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160441" w14:textId="77777777" w:rsidR="00A341AA" w:rsidRPr="00CD0071" w:rsidRDefault="00FD5B81" w:rsidP="00A341AA">
      <w:pPr>
        <w:jc w:val="center"/>
        <w:rPr>
          <w:color w:val="auto"/>
          <w:sz w:val="40"/>
        </w:rPr>
      </w:pPr>
      <w:r>
        <w:rPr>
          <w:noProof/>
          <w:lang w:val="en-US" w:eastAsia="en-US"/>
        </w:rPr>
        <w:drawing>
          <wp:inline distT="0" distB="0" distL="0" distR="0" wp14:anchorId="67AA7482" wp14:editId="11449D09">
            <wp:extent cx="5566586" cy="13590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anka s gerb"/>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566586" cy="1359030"/>
                    </a:xfrm>
                    <a:prstGeom prst="rect">
                      <a:avLst/>
                    </a:prstGeom>
                    <a:noFill/>
                    <a:ln>
                      <a:noFill/>
                    </a:ln>
                  </pic:spPr>
                </pic:pic>
              </a:graphicData>
            </a:graphic>
          </wp:inline>
        </w:drawing>
      </w:r>
    </w:p>
    <w:p w14:paraId="5D2ED92A" w14:textId="77777777" w:rsidR="0018429A" w:rsidRPr="00713111" w:rsidRDefault="0018429A" w:rsidP="0018429A">
      <w:pPr>
        <w:jc w:val="right"/>
        <w:rPr>
          <w:b w:val="0"/>
          <w:bCs w:val="0"/>
          <w:color w:val="auto"/>
          <w:lang w:eastAsia="en-US"/>
        </w:rPr>
      </w:pPr>
      <w:r w:rsidRPr="00713111">
        <w:rPr>
          <w:b w:val="0"/>
        </w:rPr>
        <w:t>Класификация на информацията</w:t>
      </w:r>
    </w:p>
    <w:p w14:paraId="694E190A" w14:textId="404A7D75" w:rsidR="0018429A" w:rsidRPr="00713111" w:rsidRDefault="0018429A" w:rsidP="0018429A">
      <w:pPr>
        <w:jc w:val="right"/>
        <w:rPr>
          <w:b w:val="0"/>
        </w:rPr>
      </w:pPr>
      <w:r w:rsidRPr="00713111">
        <w:rPr>
          <w:b w:val="0"/>
        </w:rPr>
        <w:t>Ниво</w:t>
      </w:r>
      <w:r w:rsidRPr="00713111">
        <w:rPr>
          <w:b w:val="0"/>
          <w:lang w:val="en-US"/>
        </w:rPr>
        <w:t xml:space="preserve"> 0</w:t>
      </w:r>
      <w:r w:rsidRPr="00713111">
        <w:rPr>
          <w:b w:val="0"/>
          <w:shd w:val="clear" w:color="auto" w:fill="FFFFFF" w:themeFill="background1"/>
        </w:rPr>
        <w:t xml:space="preserve">, </w:t>
      </w:r>
      <w:r w:rsidRPr="00713111">
        <w:rPr>
          <w:b w:val="0"/>
        </w:rPr>
        <w:t>TLP-WHITE</w:t>
      </w:r>
    </w:p>
    <w:p w14:paraId="79AE053B" w14:textId="77777777" w:rsidR="00A341AA" w:rsidRPr="00CD0071" w:rsidRDefault="00A341AA" w:rsidP="00A341AA">
      <w:pPr>
        <w:jc w:val="center"/>
        <w:rPr>
          <w:color w:val="auto"/>
          <w:sz w:val="40"/>
        </w:rPr>
      </w:pPr>
    </w:p>
    <w:p w14:paraId="240B9D8C" w14:textId="77777777" w:rsidR="00A341AA" w:rsidRPr="00CD0071" w:rsidRDefault="00A341AA" w:rsidP="00A341AA">
      <w:pPr>
        <w:jc w:val="center"/>
        <w:rPr>
          <w:color w:val="auto"/>
          <w:sz w:val="40"/>
        </w:rPr>
      </w:pPr>
    </w:p>
    <w:p w14:paraId="6CA7DA19" w14:textId="77777777" w:rsidR="00A341AA" w:rsidRPr="00CD0071" w:rsidRDefault="00A341AA" w:rsidP="00A341AA">
      <w:pPr>
        <w:jc w:val="center"/>
        <w:rPr>
          <w:color w:val="auto"/>
          <w:sz w:val="40"/>
        </w:rPr>
      </w:pPr>
    </w:p>
    <w:p w14:paraId="7E66F3E7" w14:textId="77777777" w:rsidR="00A341AA" w:rsidRPr="00073AF5" w:rsidRDefault="00A341AA" w:rsidP="00A341AA">
      <w:pPr>
        <w:jc w:val="center"/>
        <w:rPr>
          <w:color w:val="auto"/>
          <w:sz w:val="40"/>
          <w:lang w:val="ru-RU"/>
        </w:rPr>
      </w:pPr>
    </w:p>
    <w:p w14:paraId="4EA7EAD0" w14:textId="77777777" w:rsidR="00A341AA" w:rsidRPr="00CD0071" w:rsidRDefault="00A341AA" w:rsidP="00A341AA">
      <w:pPr>
        <w:jc w:val="center"/>
        <w:rPr>
          <w:color w:val="auto"/>
          <w:sz w:val="40"/>
        </w:rPr>
      </w:pPr>
    </w:p>
    <w:p w14:paraId="1AE81E2F" w14:textId="77777777" w:rsidR="00A341AA" w:rsidRPr="00CD0071" w:rsidRDefault="00A341AA" w:rsidP="00A341AA">
      <w:pPr>
        <w:jc w:val="center"/>
        <w:rPr>
          <w:rFonts w:ascii="Times New Roman Bold" w:hAnsi="Times New Roman Bold" w:hint="eastAsia"/>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CD0071">
        <w:rPr>
          <w:rFonts w:ascii="Times New Roman Bold" w:hAnsi="Times New Roman Bold"/>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ОТЧЕТ</w:t>
      </w:r>
    </w:p>
    <w:p w14:paraId="55DAA4C6" w14:textId="77777777" w:rsidR="00A341AA" w:rsidRPr="00CD0071" w:rsidRDefault="00A341AA" w:rsidP="00A341AA">
      <w:pPr>
        <w:jc w:val="center"/>
        <w:rPr>
          <w:rFonts w:ascii="Times New Roman Bold" w:hAnsi="Times New Roman Bold" w:hint="eastAsia"/>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1BE751F5" w14:textId="77777777" w:rsidR="00CC4A51" w:rsidRDefault="00A341AA" w:rsidP="00A341AA">
      <w:pPr>
        <w:jc w:val="center"/>
        <w:rPr>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CD0071">
        <w:rPr>
          <w:rFonts w:ascii="Times New Roman Bold" w:hAnsi="Times New Roman Bold"/>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за </w:t>
      </w:r>
      <w:r w:rsidR="00A60FDF" w:rsidRPr="00CD0071">
        <w:rPr>
          <w:rFonts w:ascii="Times New Roman Bold" w:hAnsi="Times New Roman Bold"/>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изпълнение</w:t>
      </w:r>
      <w:r w:rsidR="00EE0E2B" w:rsidRPr="00EE0E2B">
        <w:rPr>
          <w:rFonts w:ascii="Times New Roman Bold" w:hAnsi="Times New Roman Bold"/>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то</w:t>
      </w:r>
      <w:r w:rsidR="00A60FDF" w:rsidRPr="00CD0071">
        <w:rPr>
          <w:rFonts w:ascii="Times New Roman Bold" w:hAnsi="Times New Roman Bold"/>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на </w:t>
      </w:r>
      <w:r w:rsidR="009515C9" w:rsidRPr="00CD0071">
        <w:rPr>
          <w:rFonts w:ascii="Times New Roman Bold" w:hAnsi="Times New Roman Bold"/>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програмния бюджет </w:t>
      </w:r>
      <w:r w:rsidR="00205676" w:rsidRPr="00CD0071">
        <w:rPr>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на </w:t>
      </w:r>
    </w:p>
    <w:p w14:paraId="3FF02682" w14:textId="391D12B0" w:rsidR="00EE0E2B" w:rsidRDefault="00A341AA" w:rsidP="00A341AA">
      <w:pPr>
        <w:jc w:val="center"/>
        <w:rPr>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CD0071">
        <w:rPr>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М</w:t>
      </w:r>
      <w:r w:rsidR="00CC4A51">
        <w:rPr>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инистерство на труда и социалната политика</w:t>
      </w:r>
    </w:p>
    <w:p w14:paraId="7B021640" w14:textId="2AECE204" w:rsidR="00A341AA" w:rsidRPr="00CD0071" w:rsidRDefault="0025277C" w:rsidP="00A341AA">
      <w:pPr>
        <w:jc w:val="center"/>
        <w:rPr>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към 3</w:t>
      </w:r>
      <w:r w:rsidR="000B137F">
        <w:rPr>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Pr>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w:t>
      </w:r>
      <w:r w:rsidR="000B137F">
        <w:rPr>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12</w:t>
      </w:r>
      <w:r>
        <w:rPr>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w:t>
      </w:r>
      <w:r w:rsidR="00A341AA" w:rsidRPr="00CD0071">
        <w:rPr>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20</w:t>
      </w:r>
      <w:r w:rsidR="002A71DB" w:rsidRPr="002A71DB">
        <w:rPr>
          <w:color w:val="auto"/>
          <w:sz w:val="40"/>
          <w:szCs w:val="40"/>
          <w:lang w:val="ru-RU"/>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2</w:t>
      </w:r>
      <w:r w:rsidR="00EA01A5">
        <w:rPr>
          <w:color w:val="auto"/>
          <w:sz w:val="40"/>
          <w:szCs w:val="40"/>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4</w:t>
      </w:r>
      <w:r w:rsidR="00A12EA9" w:rsidRPr="00440DEA">
        <w:rPr>
          <w:color w:val="auto"/>
          <w:sz w:val="40"/>
          <w:szCs w:val="40"/>
          <w:lang w:val="ru-RU"/>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sidR="00A341AA" w:rsidRPr="00CD0071">
        <w:rPr>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г.</w:t>
      </w:r>
    </w:p>
    <w:p w14:paraId="1A1C8AF7" w14:textId="77777777" w:rsidR="00A341AA" w:rsidRPr="00CD0071" w:rsidRDefault="00A341AA" w:rsidP="00086EFE">
      <w:pPr>
        <w:rPr>
          <w:rFonts w:ascii="Times New Roman Bold" w:hAnsi="Times New Roman Bold" w:hint="eastAsia"/>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540BE6FE" w14:textId="77777777" w:rsidR="00A341AA" w:rsidRPr="00CD0071" w:rsidRDefault="00A341AA" w:rsidP="00A341AA">
      <w:pPr>
        <w:rPr>
          <w:b w:val="0"/>
          <w:color w:val="auto"/>
        </w:rPr>
      </w:pPr>
    </w:p>
    <w:p w14:paraId="005D0DDC" w14:textId="77777777" w:rsidR="00A341AA" w:rsidRPr="00CD0071" w:rsidRDefault="00A341AA" w:rsidP="00A341AA">
      <w:pPr>
        <w:jc w:val="center"/>
        <w:rPr>
          <w:b w:val="0"/>
          <w:color w:val="auto"/>
        </w:rPr>
      </w:pPr>
    </w:p>
    <w:p w14:paraId="0CE96AFF" w14:textId="77777777" w:rsidR="00A341AA" w:rsidRPr="00CD0071" w:rsidRDefault="00A341AA" w:rsidP="00A341AA">
      <w:pPr>
        <w:jc w:val="center"/>
        <w:rPr>
          <w:b w:val="0"/>
          <w:color w:val="auto"/>
        </w:rPr>
      </w:pPr>
    </w:p>
    <w:p w14:paraId="71BA6358" w14:textId="77777777" w:rsidR="00A341AA" w:rsidRPr="00CD0071" w:rsidRDefault="00A341AA" w:rsidP="00A341AA">
      <w:pPr>
        <w:jc w:val="center"/>
        <w:rPr>
          <w:b w:val="0"/>
          <w:color w:val="auto"/>
        </w:rPr>
      </w:pPr>
    </w:p>
    <w:p w14:paraId="168223B8" w14:textId="77777777" w:rsidR="00A341AA" w:rsidRPr="00CD0071" w:rsidRDefault="00A341AA" w:rsidP="00A341AA">
      <w:pPr>
        <w:jc w:val="center"/>
        <w:rPr>
          <w:b w:val="0"/>
          <w:color w:val="auto"/>
        </w:rPr>
      </w:pPr>
    </w:p>
    <w:p w14:paraId="19A0FEAC" w14:textId="77777777" w:rsidR="00A341AA" w:rsidRPr="00CD0071" w:rsidRDefault="00A341AA" w:rsidP="00A341AA">
      <w:pPr>
        <w:jc w:val="center"/>
        <w:rPr>
          <w:b w:val="0"/>
          <w:color w:val="auto"/>
        </w:rPr>
      </w:pPr>
    </w:p>
    <w:p w14:paraId="5056C222" w14:textId="77777777" w:rsidR="00A341AA" w:rsidRPr="00CD0071" w:rsidRDefault="00A341AA" w:rsidP="00A341AA">
      <w:pPr>
        <w:jc w:val="center"/>
        <w:rPr>
          <w:b w:val="0"/>
          <w:color w:val="auto"/>
        </w:rPr>
      </w:pPr>
    </w:p>
    <w:p w14:paraId="2B626E4A" w14:textId="77777777" w:rsidR="00A341AA" w:rsidRPr="00CD0071" w:rsidRDefault="00A341AA" w:rsidP="00A341AA">
      <w:pPr>
        <w:jc w:val="center"/>
        <w:rPr>
          <w:b w:val="0"/>
          <w:color w:val="auto"/>
        </w:rPr>
      </w:pPr>
    </w:p>
    <w:p w14:paraId="7A2DE1D9" w14:textId="77777777" w:rsidR="00A341AA" w:rsidRPr="00CD0071" w:rsidRDefault="00A341AA" w:rsidP="00A341AA">
      <w:pPr>
        <w:jc w:val="center"/>
        <w:rPr>
          <w:b w:val="0"/>
          <w:color w:val="auto"/>
        </w:rPr>
      </w:pPr>
    </w:p>
    <w:p w14:paraId="4D3E4149" w14:textId="77777777" w:rsidR="00A341AA" w:rsidRPr="00CD0071" w:rsidRDefault="00A341AA" w:rsidP="00A341AA">
      <w:pPr>
        <w:jc w:val="center"/>
        <w:rPr>
          <w:b w:val="0"/>
          <w:color w:val="auto"/>
        </w:rPr>
      </w:pPr>
    </w:p>
    <w:p w14:paraId="685B664F" w14:textId="77777777" w:rsidR="00A341AA" w:rsidRPr="00CD0071" w:rsidRDefault="00A341AA" w:rsidP="00A341AA">
      <w:pPr>
        <w:jc w:val="center"/>
        <w:rPr>
          <w:b w:val="0"/>
          <w:color w:val="auto"/>
        </w:rPr>
      </w:pPr>
    </w:p>
    <w:p w14:paraId="1570C7E8" w14:textId="033688B9" w:rsidR="00691104" w:rsidRDefault="000B137F" w:rsidP="00A341AA">
      <w:pPr>
        <w:jc w:val="center"/>
        <w:rPr>
          <w:smallCaps/>
          <w:color w:val="auto"/>
          <w:sz w:val="32"/>
          <w:szCs w:val="32"/>
        </w:rPr>
        <w:sectPr w:rsidR="00691104" w:rsidSect="006D3E6C">
          <w:footerReference w:type="even" r:id="rId9"/>
          <w:footerReference w:type="default" r:id="rId10"/>
          <w:pgSz w:w="11906" w:h="16838"/>
          <w:pgMar w:top="1134" w:right="991" w:bottom="1134" w:left="993" w:header="708" w:footer="708" w:gutter="0"/>
          <w:cols w:space="708"/>
          <w:titlePg/>
          <w:docGrid w:linePitch="360"/>
        </w:sectPr>
      </w:pPr>
      <w:r>
        <w:rPr>
          <w:smallCaps/>
          <w:color w:val="auto"/>
          <w:sz w:val="32"/>
          <w:szCs w:val="32"/>
        </w:rPr>
        <w:t>МАРТ</w:t>
      </w:r>
      <w:r w:rsidR="00012D95" w:rsidRPr="00CD0071">
        <w:rPr>
          <w:smallCaps/>
          <w:color w:val="auto"/>
          <w:sz w:val="32"/>
          <w:szCs w:val="32"/>
        </w:rPr>
        <w:t xml:space="preserve"> </w:t>
      </w:r>
      <w:r w:rsidR="00A341AA" w:rsidRPr="00CD0071">
        <w:rPr>
          <w:smallCaps/>
          <w:color w:val="auto"/>
          <w:sz w:val="32"/>
          <w:szCs w:val="32"/>
        </w:rPr>
        <w:t>20</w:t>
      </w:r>
      <w:r w:rsidR="002A71DB" w:rsidRPr="00EE0E2B">
        <w:rPr>
          <w:smallCaps/>
          <w:color w:val="auto"/>
          <w:sz w:val="32"/>
          <w:szCs w:val="32"/>
          <w:lang w:val="ru-RU"/>
        </w:rPr>
        <w:t>2</w:t>
      </w:r>
      <w:r w:rsidR="002B392B">
        <w:rPr>
          <w:smallCaps/>
          <w:color w:val="auto"/>
          <w:sz w:val="32"/>
          <w:szCs w:val="32"/>
          <w:lang w:val="en-US"/>
        </w:rPr>
        <w:t>5</w:t>
      </w:r>
      <w:r w:rsidR="00A341AA" w:rsidRPr="00CD0071">
        <w:rPr>
          <w:smallCaps/>
          <w:color w:val="auto"/>
          <w:sz w:val="32"/>
          <w:szCs w:val="32"/>
        </w:rPr>
        <w:t xml:space="preserve"> г.</w:t>
      </w:r>
    </w:p>
    <w:sdt>
      <w:sdtPr>
        <w:rPr>
          <w:rFonts w:ascii="Times New Roman" w:eastAsia="Batang" w:hAnsi="Times New Roman"/>
          <w:caps/>
          <w:noProof/>
          <w:color w:val="000000"/>
          <w:sz w:val="22"/>
          <w:szCs w:val="22"/>
          <w:lang w:val="bg-BG" w:eastAsia="ko-KR"/>
        </w:rPr>
        <w:id w:val="-1200851283"/>
        <w:docPartObj>
          <w:docPartGallery w:val="Table of Contents"/>
          <w:docPartUnique/>
        </w:docPartObj>
      </w:sdtPr>
      <w:sdtEndPr>
        <w:rPr>
          <w:caps w:val="0"/>
          <w:color w:val="auto"/>
          <w:sz w:val="24"/>
          <w:szCs w:val="24"/>
        </w:rPr>
      </w:sdtEndPr>
      <w:sdtContent>
        <w:p w14:paraId="22B1D5A4" w14:textId="77777777" w:rsidR="00CB7FE5" w:rsidRPr="00DB54EF" w:rsidRDefault="00CB7FE5" w:rsidP="004D6762">
          <w:pPr>
            <w:pStyle w:val="TOCHeading"/>
            <w:spacing w:before="0" w:line="240" w:lineRule="auto"/>
            <w:ind w:firstLine="0"/>
            <w:rPr>
              <w:rFonts w:ascii="Times New Roman Bold" w:hAnsi="Times New Roman Bold" w:hint="eastAsia"/>
              <w:caps/>
              <w:color w:val="auto"/>
              <w:sz w:val="22"/>
              <w:szCs w:val="22"/>
              <w:lang w:val="bg-BG"/>
            </w:rPr>
          </w:pPr>
          <w:r w:rsidRPr="00DB54EF">
            <w:rPr>
              <w:rFonts w:ascii="Times New Roman Bold" w:hAnsi="Times New Roman Bold"/>
              <w:caps/>
              <w:color w:val="auto"/>
              <w:sz w:val="22"/>
              <w:szCs w:val="22"/>
              <w:lang w:val="bg-BG"/>
            </w:rPr>
            <w:t>Съдържание</w:t>
          </w:r>
        </w:p>
        <w:p w14:paraId="6983AF42" w14:textId="3F41EFB8" w:rsidR="00C12351" w:rsidRDefault="00CB7FE5">
          <w:pPr>
            <w:pStyle w:val="TOC2"/>
            <w:rPr>
              <w:rFonts w:asciiTheme="minorHAnsi" w:eastAsiaTheme="minorEastAsia" w:hAnsiTheme="minorHAnsi" w:cstheme="minorBidi"/>
              <w:b w:val="0"/>
              <w:bCs w:val="0"/>
              <w:sz w:val="22"/>
              <w:szCs w:val="22"/>
              <w:lang w:eastAsia="bg-BG"/>
            </w:rPr>
          </w:pPr>
          <w:r w:rsidRPr="00DB54EF">
            <w:rPr>
              <w:sz w:val="22"/>
              <w:szCs w:val="22"/>
            </w:rPr>
            <w:fldChar w:fldCharType="begin"/>
          </w:r>
          <w:r w:rsidRPr="00DB54EF">
            <w:rPr>
              <w:sz w:val="22"/>
              <w:szCs w:val="22"/>
            </w:rPr>
            <w:instrText xml:space="preserve"> TOC \o "1-3" \h \z \u </w:instrText>
          </w:r>
          <w:r w:rsidRPr="00DB54EF">
            <w:rPr>
              <w:sz w:val="22"/>
              <w:szCs w:val="22"/>
            </w:rPr>
            <w:fldChar w:fldCharType="separate"/>
          </w:r>
          <w:hyperlink w:anchor="_Toc192507096" w:history="1">
            <w:r w:rsidR="00C12351" w:rsidRPr="004F7665">
              <w:rPr>
                <w:rStyle w:val="Hyperlink"/>
              </w:rPr>
              <w:t>Използвани съкращения</w:t>
            </w:r>
            <w:r w:rsidR="00C12351">
              <w:rPr>
                <w:webHidden/>
              </w:rPr>
              <w:tab/>
            </w:r>
            <w:r w:rsidR="00C12351">
              <w:rPr>
                <w:webHidden/>
              </w:rPr>
              <w:fldChar w:fldCharType="begin"/>
            </w:r>
            <w:r w:rsidR="00C12351">
              <w:rPr>
                <w:webHidden/>
              </w:rPr>
              <w:instrText xml:space="preserve"> PAGEREF _Toc192507096 \h </w:instrText>
            </w:r>
            <w:r w:rsidR="00C12351">
              <w:rPr>
                <w:webHidden/>
              </w:rPr>
            </w:r>
            <w:r w:rsidR="00C12351">
              <w:rPr>
                <w:webHidden/>
              </w:rPr>
              <w:fldChar w:fldCharType="separate"/>
            </w:r>
            <w:r w:rsidR="00C46F13">
              <w:rPr>
                <w:webHidden/>
              </w:rPr>
              <w:t>3</w:t>
            </w:r>
            <w:r w:rsidR="00C12351">
              <w:rPr>
                <w:webHidden/>
              </w:rPr>
              <w:fldChar w:fldCharType="end"/>
            </w:r>
          </w:hyperlink>
        </w:p>
        <w:p w14:paraId="7BE756BB" w14:textId="0ED9AF66" w:rsidR="00C12351" w:rsidRDefault="00810A61">
          <w:pPr>
            <w:pStyle w:val="TOC2"/>
            <w:rPr>
              <w:rFonts w:asciiTheme="minorHAnsi" w:eastAsiaTheme="minorEastAsia" w:hAnsiTheme="minorHAnsi" w:cstheme="minorBidi"/>
              <w:b w:val="0"/>
              <w:bCs w:val="0"/>
              <w:sz w:val="22"/>
              <w:szCs w:val="22"/>
              <w:lang w:eastAsia="bg-BG"/>
            </w:rPr>
          </w:pPr>
          <w:hyperlink w:anchor="_Toc192507097" w:history="1">
            <w:r w:rsidR="00C12351" w:rsidRPr="004F7665">
              <w:rPr>
                <w:rStyle w:val="Hyperlink"/>
              </w:rPr>
              <w:t>Въведение</w:t>
            </w:r>
            <w:r w:rsidR="00C12351">
              <w:rPr>
                <w:webHidden/>
              </w:rPr>
              <w:tab/>
            </w:r>
            <w:r w:rsidR="00C12351">
              <w:rPr>
                <w:webHidden/>
              </w:rPr>
              <w:fldChar w:fldCharType="begin"/>
            </w:r>
            <w:r w:rsidR="00C12351">
              <w:rPr>
                <w:webHidden/>
              </w:rPr>
              <w:instrText xml:space="preserve"> PAGEREF _Toc192507097 \h </w:instrText>
            </w:r>
            <w:r w:rsidR="00C12351">
              <w:rPr>
                <w:webHidden/>
              </w:rPr>
            </w:r>
            <w:r w:rsidR="00C12351">
              <w:rPr>
                <w:webHidden/>
              </w:rPr>
              <w:fldChar w:fldCharType="separate"/>
            </w:r>
            <w:r w:rsidR="00C46F13">
              <w:rPr>
                <w:webHidden/>
              </w:rPr>
              <w:t>6</w:t>
            </w:r>
            <w:r w:rsidR="00C12351">
              <w:rPr>
                <w:webHidden/>
              </w:rPr>
              <w:fldChar w:fldCharType="end"/>
            </w:r>
          </w:hyperlink>
        </w:p>
        <w:p w14:paraId="74F74961" w14:textId="344AC28A" w:rsidR="00C12351" w:rsidRDefault="00810A61">
          <w:pPr>
            <w:pStyle w:val="TOC1"/>
            <w:rPr>
              <w:rFonts w:asciiTheme="minorHAnsi" w:eastAsiaTheme="minorEastAsia" w:hAnsiTheme="minorHAnsi" w:cstheme="minorBidi"/>
              <w:b w:val="0"/>
              <w:bCs w:val="0"/>
              <w:smallCaps w:val="0"/>
              <w:color w:val="auto"/>
              <w:sz w:val="22"/>
              <w:szCs w:val="22"/>
              <w:lang w:eastAsia="bg-BG"/>
            </w:rPr>
          </w:pPr>
          <w:hyperlink w:anchor="_Toc192507098" w:history="1">
            <w:r w:rsidR="00C12351" w:rsidRPr="004F7665">
              <w:rPr>
                <w:rStyle w:val="Hyperlink"/>
              </w:rPr>
              <w:t>I.</w:t>
            </w:r>
            <w:r w:rsidR="00C12351">
              <w:rPr>
                <w:rFonts w:asciiTheme="minorHAnsi" w:eastAsiaTheme="minorEastAsia" w:hAnsiTheme="minorHAnsi" w:cstheme="minorBidi"/>
                <w:b w:val="0"/>
                <w:bCs w:val="0"/>
                <w:smallCaps w:val="0"/>
                <w:color w:val="auto"/>
                <w:sz w:val="22"/>
                <w:szCs w:val="22"/>
                <w:lang w:eastAsia="bg-BG"/>
              </w:rPr>
              <w:tab/>
            </w:r>
            <w:r w:rsidR="00C12351" w:rsidRPr="004F7665">
              <w:rPr>
                <w:rStyle w:val="Hyperlink"/>
              </w:rPr>
              <w:t>ОТЧЕТ НА ОСНОВНИТЕ ПАРАМЕТРИ НА БЮДЖЕТА</w:t>
            </w:r>
            <w:r w:rsidR="00C12351">
              <w:rPr>
                <w:webHidden/>
              </w:rPr>
              <w:tab/>
            </w:r>
            <w:r w:rsidR="00C12351">
              <w:rPr>
                <w:webHidden/>
              </w:rPr>
              <w:fldChar w:fldCharType="begin"/>
            </w:r>
            <w:r w:rsidR="00C12351">
              <w:rPr>
                <w:webHidden/>
              </w:rPr>
              <w:instrText xml:space="preserve"> PAGEREF _Toc192507098 \h </w:instrText>
            </w:r>
            <w:r w:rsidR="00C12351">
              <w:rPr>
                <w:webHidden/>
              </w:rPr>
            </w:r>
            <w:r w:rsidR="00C12351">
              <w:rPr>
                <w:webHidden/>
              </w:rPr>
              <w:fldChar w:fldCharType="separate"/>
            </w:r>
            <w:r w:rsidR="00C46F13">
              <w:rPr>
                <w:webHidden/>
              </w:rPr>
              <w:t>7</w:t>
            </w:r>
            <w:r w:rsidR="00C12351">
              <w:rPr>
                <w:webHidden/>
              </w:rPr>
              <w:fldChar w:fldCharType="end"/>
            </w:r>
          </w:hyperlink>
        </w:p>
        <w:p w14:paraId="4DC6FB69" w14:textId="761ACCB1" w:rsidR="00C12351" w:rsidRDefault="00810A61">
          <w:pPr>
            <w:pStyle w:val="TOC2"/>
            <w:tabs>
              <w:tab w:val="left" w:pos="1134"/>
            </w:tabs>
            <w:rPr>
              <w:rFonts w:asciiTheme="minorHAnsi" w:eastAsiaTheme="minorEastAsia" w:hAnsiTheme="minorHAnsi" w:cstheme="minorBidi"/>
              <w:b w:val="0"/>
              <w:bCs w:val="0"/>
              <w:sz w:val="22"/>
              <w:szCs w:val="22"/>
              <w:lang w:eastAsia="bg-BG"/>
            </w:rPr>
          </w:pPr>
          <w:hyperlink w:anchor="_Toc192507099" w:history="1">
            <w:r w:rsidR="00C12351" w:rsidRPr="004F7665">
              <w:rPr>
                <w:rStyle w:val="Hyperlink"/>
                <w:smallCaps/>
              </w:rPr>
              <w:t>А.</w:t>
            </w:r>
            <w:r w:rsidR="00C12351">
              <w:rPr>
                <w:rFonts w:asciiTheme="minorHAnsi" w:eastAsiaTheme="minorEastAsia" w:hAnsiTheme="minorHAnsi" w:cstheme="minorBidi"/>
                <w:b w:val="0"/>
                <w:bCs w:val="0"/>
                <w:sz w:val="22"/>
                <w:szCs w:val="22"/>
                <w:lang w:eastAsia="bg-BG"/>
              </w:rPr>
              <w:tab/>
            </w:r>
            <w:r w:rsidR="00C12351" w:rsidRPr="004F7665">
              <w:rPr>
                <w:rStyle w:val="Hyperlink"/>
                <w:smallCaps/>
                <w:kern w:val="32"/>
              </w:rPr>
              <w:t>Описание на приходите по бюджета</w:t>
            </w:r>
            <w:r w:rsidR="00C12351">
              <w:rPr>
                <w:webHidden/>
              </w:rPr>
              <w:tab/>
            </w:r>
            <w:r w:rsidR="00C12351">
              <w:rPr>
                <w:webHidden/>
              </w:rPr>
              <w:fldChar w:fldCharType="begin"/>
            </w:r>
            <w:r w:rsidR="00C12351">
              <w:rPr>
                <w:webHidden/>
              </w:rPr>
              <w:instrText xml:space="preserve"> PAGEREF _Toc192507099 \h </w:instrText>
            </w:r>
            <w:r w:rsidR="00C12351">
              <w:rPr>
                <w:webHidden/>
              </w:rPr>
            </w:r>
            <w:r w:rsidR="00C12351">
              <w:rPr>
                <w:webHidden/>
              </w:rPr>
              <w:fldChar w:fldCharType="separate"/>
            </w:r>
            <w:r w:rsidR="00C46F13">
              <w:rPr>
                <w:webHidden/>
              </w:rPr>
              <w:t>7</w:t>
            </w:r>
            <w:r w:rsidR="00C12351">
              <w:rPr>
                <w:webHidden/>
              </w:rPr>
              <w:fldChar w:fldCharType="end"/>
            </w:r>
          </w:hyperlink>
        </w:p>
        <w:p w14:paraId="65A7B7A5" w14:textId="7F86A77B" w:rsidR="00C12351" w:rsidRDefault="00810A61">
          <w:pPr>
            <w:pStyle w:val="TOC2"/>
            <w:tabs>
              <w:tab w:val="left" w:pos="1134"/>
            </w:tabs>
            <w:rPr>
              <w:rFonts w:asciiTheme="minorHAnsi" w:eastAsiaTheme="minorEastAsia" w:hAnsiTheme="minorHAnsi" w:cstheme="minorBidi"/>
              <w:b w:val="0"/>
              <w:bCs w:val="0"/>
              <w:sz w:val="22"/>
              <w:szCs w:val="22"/>
              <w:lang w:eastAsia="bg-BG"/>
            </w:rPr>
          </w:pPr>
          <w:hyperlink w:anchor="_Toc192507100" w:history="1">
            <w:r w:rsidR="00C12351" w:rsidRPr="004F7665">
              <w:rPr>
                <w:rStyle w:val="Hyperlink"/>
                <w:smallCaps/>
              </w:rPr>
              <w:t>Б.</w:t>
            </w:r>
            <w:r w:rsidR="00C12351">
              <w:rPr>
                <w:rFonts w:asciiTheme="minorHAnsi" w:eastAsiaTheme="minorEastAsia" w:hAnsiTheme="minorHAnsi" w:cstheme="minorBidi"/>
                <w:b w:val="0"/>
                <w:bCs w:val="0"/>
                <w:sz w:val="22"/>
                <w:szCs w:val="22"/>
                <w:lang w:eastAsia="bg-BG"/>
              </w:rPr>
              <w:tab/>
            </w:r>
            <w:r w:rsidR="00C12351" w:rsidRPr="004F7665">
              <w:rPr>
                <w:rStyle w:val="Hyperlink"/>
                <w:smallCaps/>
              </w:rPr>
              <w:t>Описание на разходите</w:t>
            </w:r>
            <w:r w:rsidR="00C12351" w:rsidRPr="004F7665">
              <w:rPr>
                <w:rStyle w:val="Hyperlink"/>
                <w:smallCaps/>
                <w:lang w:val="ru-RU"/>
              </w:rPr>
              <w:t xml:space="preserve"> </w:t>
            </w:r>
            <w:r w:rsidR="00C12351" w:rsidRPr="004F7665">
              <w:rPr>
                <w:rStyle w:val="Hyperlink"/>
                <w:smallCaps/>
              </w:rPr>
              <w:t>по</w:t>
            </w:r>
            <w:r w:rsidR="00C12351" w:rsidRPr="004F7665">
              <w:rPr>
                <w:rStyle w:val="Hyperlink"/>
                <w:smallCaps/>
                <w:lang w:val="ru-RU"/>
              </w:rPr>
              <w:t xml:space="preserve"> </w:t>
            </w:r>
            <w:r w:rsidR="00C12351" w:rsidRPr="004F7665">
              <w:rPr>
                <w:rStyle w:val="Hyperlink"/>
                <w:smallCaps/>
              </w:rPr>
              <w:t>бюджета на МТСП по области на политики и бюджетни програми</w:t>
            </w:r>
            <w:r w:rsidR="00C12351">
              <w:rPr>
                <w:webHidden/>
              </w:rPr>
              <w:tab/>
            </w:r>
            <w:r w:rsidR="00C12351">
              <w:rPr>
                <w:webHidden/>
              </w:rPr>
              <w:fldChar w:fldCharType="begin"/>
            </w:r>
            <w:r w:rsidR="00C12351">
              <w:rPr>
                <w:webHidden/>
              </w:rPr>
              <w:instrText xml:space="preserve"> PAGEREF _Toc192507100 \h </w:instrText>
            </w:r>
            <w:r w:rsidR="00C12351">
              <w:rPr>
                <w:webHidden/>
              </w:rPr>
            </w:r>
            <w:r w:rsidR="00C12351">
              <w:rPr>
                <w:webHidden/>
              </w:rPr>
              <w:fldChar w:fldCharType="separate"/>
            </w:r>
            <w:r w:rsidR="00C46F13">
              <w:rPr>
                <w:webHidden/>
              </w:rPr>
              <w:t>9</w:t>
            </w:r>
            <w:r w:rsidR="00C12351">
              <w:rPr>
                <w:webHidden/>
              </w:rPr>
              <w:fldChar w:fldCharType="end"/>
            </w:r>
          </w:hyperlink>
        </w:p>
        <w:p w14:paraId="6E3D203C" w14:textId="6BE00995" w:rsidR="00C12351" w:rsidRDefault="00810A61">
          <w:pPr>
            <w:pStyle w:val="TOC1"/>
            <w:rPr>
              <w:rFonts w:asciiTheme="minorHAnsi" w:eastAsiaTheme="minorEastAsia" w:hAnsiTheme="minorHAnsi" w:cstheme="minorBidi"/>
              <w:b w:val="0"/>
              <w:bCs w:val="0"/>
              <w:smallCaps w:val="0"/>
              <w:color w:val="auto"/>
              <w:sz w:val="22"/>
              <w:szCs w:val="22"/>
              <w:lang w:eastAsia="bg-BG"/>
            </w:rPr>
          </w:pPr>
          <w:hyperlink w:anchor="_Toc192507101" w:history="1">
            <w:r w:rsidR="00C12351" w:rsidRPr="004F7665">
              <w:rPr>
                <w:rStyle w:val="Hyperlink"/>
              </w:rPr>
              <w:t>II.</w:t>
            </w:r>
            <w:r w:rsidR="00C12351">
              <w:rPr>
                <w:rFonts w:asciiTheme="minorHAnsi" w:eastAsiaTheme="minorEastAsia" w:hAnsiTheme="minorHAnsi" w:cstheme="minorBidi"/>
                <w:b w:val="0"/>
                <w:bCs w:val="0"/>
                <w:smallCaps w:val="0"/>
                <w:color w:val="auto"/>
                <w:sz w:val="22"/>
                <w:szCs w:val="22"/>
                <w:lang w:eastAsia="bg-BG"/>
              </w:rPr>
              <w:tab/>
            </w:r>
            <w:r w:rsidR="00C12351" w:rsidRPr="004F7665">
              <w:rPr>
                <w:rStyle w:val="Hyperlink"/>
              </w:rPr>
              <w:t>ПРЕГЛЕД НА НАСТЪПИЛИТЕ ПРОМЕНИ НА ПОКАЗАТЕЛИТЕ ПО БЮДЖЕТА</w:t>
            </w:r>
            <w:r w:rsidR="00C12351">
              <w:rPr>
                <w:webHidden/>
              </w:rPr>
              <w:tab/>
            </w:r>
            <w:r w:rsidR="00C12351">
              <w:rPr>
                <w:webHidden/>
              </w:rPr>
              <w:fldChar w:fldCharType="begin"/>
            </w:r>
            <w:r w:rsidR="00C12351">
              <w:rPr>
                <w:webHidden/>
              </w:rPr>
              <w:instrText xml:space="preserve"> PAGEREF _Toc192507101 \h </w:instrText>
            </w:r>
            <w:r w:rsidR="00C12351">
              <w:rPr>
                <w:webHidden/>
              </w:rPr>
            </w:r>
            <w:r w:rsidR="00C12351">
              <w:rPr>
                <w:webHidden/>
              </w:rPr>
              <w:fldChar w:fldCharType="separate"/>
            </w:r>
            <w:r w:rsidR="00C46F13">
              <w:rPr>
                <w:webHidden/>
              </w:rPr>
              <w:t>13</w:t>
            </w:r>
            <w:r w:rsidR="00C12351">
              <w:rPr>
                <w:webHidden/>
              </w:rPr>
              <w:fldChar w:fldCharType="end"/>
            </w:r>
          </w:hyperlink>
        </w:p>
        <w:p w14:paraId="3A0AA232" w14:textId="4C18F985" w:rsidR="00C12351" w:rsidRDefault="00810A61">
          <w:pPr>
            <w:pStyle w:val="TOC1"/>
            <w:rPr>
              <w:rFonts w:asciiTheme="minorHAnsi" w:eastAsiaTheme="minorEastAsia" w:hAnsiTheme="minorHAnsi" w:cstheme="minorBidi"/>
              <w:b w:val="0"/>
              <w:bCs w:val="0"/>
              <w:smallCaps w:val="0"/>
              <w:color w:val="auto"/>
              <w:sz w:val="22"/>
              <w:szCs w:val="22"/>
              <w:lang w:eastAsia="bg-BG"/>
            </w:rPr>
          </w:pPr>
          <w:hyperlink w:anchor="_Toc192507102" w:history="1">
            <w:r w:rsidR="00C12351" w:rsidRPr="004F7665">
              <w:rPr>
                <w:rStyle w:val="Hyperlink"/>
              </w:rPr>
              <w:t>III.</w:t>
            </w:r>
            <w:r w:rsidR="00C12351">
              <w:rPr>
                <w:rFonts w:asciiTheme="minorHAnsi" w:eastAsiaTheme="minorEastAsia" w:hAnsiTheme="minorHAnsi" w:cstheme="minorBidi"/>
                <w:b w:val="0"/>
                <w:bCs w:val="0"/>
                <w:smallCaps w:val="0"/>
                <w:color w:val="auto"/>
                <w:sz w:val="22"/>
                <w:szCs w:val="22"/>
                <w:lang w:eastAsia="bg-BG"/>
              </w:rPr>
              <w:tab/>
            </w:r>
            <w:r w:rsidR="00C12351" w:rsidRPr="004F7665">
              <w:rPr>
                <w:rStyle w:val="Hyperlink"/>
              </w:rPr>
              <w:t>ПРЕГЛЕД НА НАСТЪПИЛИТЕ ПРЕЗ ОТЧЕТНИЯ ПЕРИОД ПРОМЕНИ В ОРГАНИЗАЦИОННАТА СТРУКТУРА</w:t>
            </w:r>
            <w:r w:rsidR="00C12351">
              <w:rPr>
                <w:webHidden/>
              </w:rPr>
              <w:tab/>
            </w:r>
            <w:r w:rsidR="00C12351">
              <w:rPr>
                <w:webHidden/>
              </w:rPr>
              <w:fldChar w:fldCharType="begin"/>
            </w:r>
            <w:r w:rsidR="00C12351">
              <w:rPr>
                <w:webHidden/>
              </w:rPr>
              <w:instrText xml:space="preserve"> PAGEREF _Toc192507102 \h </w:instrText>
            </w:r>
            <w:r w:rsidR="00C12351">
              <w:rPr>
                <w:webHidden/>
              </w:rPr>
            </w:r>
            <w:r w:rsidR="00C12351">
              <w:rPr>
                <w:webHidden/>
              </w:rPr>
              <w:fldChar w:fldCharType="separate"/>
            </w:r>
            <w:r w:rsidR="00C46F13">
              <w:rPr>
                <w:webHidden/>
              </w:rPr>
              <w:t>26</w:t>
            </w:r>
            <w:r w:rsidR="00C12351">
              <w:rPr>
                <w:webHidden/>
              </w:rPr>
              <w:fldChar w:fldCharType="end"/>
            </w:r>
          </w:hyperlink>
        </w:p>
        <w:p w14:paraId="44FD3081" w14:textId="5311B522" w:rsidR="00C12351" w:rsidRDefault="00810A61">
          <w:pPr>
            <w:pStyle w:val="TOC1"/>
            <w:rPr>
              <w:rFonts w:asciiTheme="minorHAnsi" w:eastAsiaTheme="minorEastAsia" w:hAnsiTheme="minorHAnsi" w:cstheme="minorBidi"/>
              <w:b w:val="0"/>
              <w:bCs w:val="0"/>
              <w:smallCaps w:val="0"/>
              <w:color w:val="auto"/>
              <w:sz w:val="22"/>
              <w:szCs w:val="22"/>
              <w:lang w:eastAsia="bg-BG"/>
            </w:rPr>
          </w:pPr>
          <w:hyperlink w:anchor="_Toc192507103" w:history="1">
            <w:r w:rsidR="00C12351" w:rsidRPr="004F7665">
              <w:rPr>
                <w:rStyle w:val="Hyperlink"/>
              </w:rPr>
              <w:t>IV.</w:t>
            </w:r>
            <w:r w:rsidR="00C12351">
              <w:rPr>
                <w:rFonts w:asciiTheme="minorHAnsi" w:eastAsiaTheme="minorEastAsia" w:hAnsiTheme="minorHAnsi" w:cstheme="minorBidi"/>
                <w:b w:val="0"/>
                <w:bCs w:val="0"/>
                <w:smallCaps w:val="0"/>
                <w:color w:val="auto"/>
                <w:sz w:val="22"/>
                <w:szCs w:val="22"/>
                <w:lang w:eastAsia="bg-BG"/>
              </w:rPr>
              <w:tab/>
            </w:r>
            <w:r w:rsidR="00C12351" w:rsidRPr="004F7665">
              <w:rPr>
                <w:rStyle w:val="Hyperlink"/>
              </w:rPr>
              <w:t>ПРЕГЛЕД НА ИЗПЪЛНЕНИЕТО НА ПОЛИТИКИТЕ НА МТСП</w:t>
            </w:r>
            <w:r w:rsidR="00C12351">
              <w:rPr>
                <w:webHidden/>
              </w:rPr>
              <w:tab/>
            </w:r>
            <w:r w:rsidR="00C12351">
              <w:rPr>
                <w:webHidden/>
              </w:rPr>
              <w:fldChar w:fldCharType="begin"/>
            </w:r>
            <w:r w:rsidR="00C12351">
              <w:rPr>
                <w:webHidden/>
              </w:rPr>
              <w:instrText xml:space="preserve"> PAGEREF _Toc192507103 \h </w:instrText>
            </w:r>
            <w:r w:rsidR="00C12351">
              <w:rPr>
                <w:webHidden/>
              </w:rPr>
            </w:r>
            <w:r w:rsidR="00C12351">
              <w:rPr>
                <w:webHidden/>
              </w:rPr>
              <w:fldChar w:fldCharType="separate"/>
            </w:r>
            <w:r w:rsidR="00C46F13">
              <w:rPr>
                <w:webHidden/>
              </w:rPr>
              <w:t>29</w:t>
            </w:r>
            <w:r w:rsidR="00C12351">
              <w:rPr>
                <w:webHidden/>
              </w:rPr>
              <w:fldChar w:fldCharType="end"/>
            </w:r>
          </w:hyperlink>
        </w:p>
        <w:p w14:paraId="403AA49F" w14:textId="7C13C987" w:rsidR="00C12351" w:rsidRDefault="00810A61">
          <w:pPr>
            <w:pStyle w:val="TOC2"/>
            <w:tabs>
              <w:tab w:val="left" w:pos="1134"/>
            </w:tabs>
            <w:rPr>
              <w:rFonts w:asciiTheme="minorHAnsi" w:eastAsiaTheme="minorEastAsia" w:hAnsiTheme="minorHAnsi" w:cstheme="minorBidi"/>
              <w:b w:val="0"/>
              <w:bCs w:val="0"/>
              <w:sz w:val="22"/>
              <w:szCs w:val="22"/>
              <w:lang w:eastAsia="bg-BG"/>
            </w:rPr>
          </w:pPr>
          <w:hyperlink w:anchor="_Toc192507104" w:history="1">
            <w:r w:rsidR="00C12351" w:rsidRPr="004F7665">
              <w:rPr>
                <w:rStyle w:val="Hyperlink"/>
              </w:rPr>
              <w:t>1.</w:t>
            </w:r>
            <w:r w:rsidR="00C12351">
              <w:rPr>
                <w:rFonts w:asciiTheme="minorHAnsi" w:eastAsiaTheme="minorEastAsia" w:hAnsiTheme="minorHAnsi" w:cstheme="minorBidi"/>
                <w:b w:val="0"/>
                <w:bCs w:val="0"/>
                <w:sz w:val="22"/>
                <w:szCs w:val="22"/>
                <w:lang w:eastAsia="bg-BG"/>
              </w:rPr>
              <w:tab/>
            </w:r>
            <w:r w:rsidR="00C12351" w:rsidRPr="004F7665">
              <w:rPr>
                <w:rStyle w:val="Hyperlink"/>
                <w:rFonts w:ascii="Times New Roman Bold" w:hAnsi="Times New Roman Bold"/>
              </w:rPr>
              <w:t>Политика в областта на пазара на труда, свободното движение на работници и трудовата миграция</w:t>
            </w:r>
            <w:r w:rsidR="00C12351">
              <w:rPr>
                <w:webHidden/>
              </w:rPr>
              <w:tab/>
            </w:r>
            <w:r w:rsidR="00C12351">
              <w:rPr>
                <w:webHidden/>
              </w:rPr>
              <w:fldChar w:fldCharType="begin"/>
            </w:r>
            <w:r w:rsidR="00C12351">
              <w:rPr>
                <w:webHidden/>
              </w:rPr>
              <w:instrText xml:space="preserve"> PAGEREF _Toc192507104 \h </w:instrText>
            </w:r>
            <w:r w:rsidR="00C12351">
              <w:rPr>
                <w:webHidden/>
              </w:rPr>
            </w:r>
            <w:r w:rsidR="00C12351">
              <w:rPr>
                <w:webHidden/>
              </w:rPr>
              <w:fldChar w:fldCharType="separate"/>
            </w:r>
            <w:r w:rsidR="00C46F13">
              <w:rPr>
                <w:webHidden/>
              </w:rPr>
              <w:t>29</w:t>
            </w:r>
            <w:r w:rsidR="00C12351">
              <w:rPr>
                <w:webHidden/>
              </w:rPr>
              <w:fldChar w:fldCharType="end"/>
            </w:r>
          </w:hyperlink>
        </w:p>
        <w:p w14:paraId="24CA46D9" w14:textId="7E2EC302" w:rsidR="00C12351" w:rsidRDefault="00810A61">
          <w:pPr>
            <w:pStyle w:val="TOC2"/>
            <w:tabs>
              <w:tab w:val="left" w:pos="1134"/>
            </w:tabs>
            <w:rPr>
              <w:rFonts w:asciiTheme="minorHAnsi" w:eastAsiaTheme="minorEastAsia" w:hAnsiTheme="minorHAnsi" w:cstheme="minorBidi"/>
              <w:b w:val="0"/>
              <w:bCs w:val="0"/>
              <w:sz w:val="22"/>
              <w:szCs w:val="22"/>
              <w:lang w:eastAsia="bg-BG"/>
            </w:rPr>
          </w:pPr>
          <w:hyperlink w:anchor="_Toc192507105" w:history="1">
            <w:r w:rsidR="00C12351" w:rsidRPr="004F7665">
              <w:rPr>
                <w:rStyle w:val="Hyperlink"/>
              </w:rPr>
              <w:t>2.</w:t>
            </w:r>
            <w:r w:rsidR="00C12351">
              <w:rPr>
                <w:rFonts w:asciiTheme="minorHAnsi" w:eastAsiaTheme="minorEastAsia" w:hAnsiTheme="minorHAnsi" w:cstheme="minorBidi"/>
                <w:b w:val="0"/>
                <w:bCs w:val="0"/>
                <w:sz w:val="22"/>
                <w:szCs w:val="22"/>
                <w:lang w:eastAsia="bg-BG"/>
              </w:rPr>
              <w:tab/>
            </w:r>
            <w:r w:rsidR="00C12351" w:rsidRPr="004F7665">
              <w:rPr>
                <w:rStyle w:val="Hyperlink"/>
                <w:rFonts w:ascii="Times New Roman Bold" w:hAnsi="Times New Roman Bold"/>
              </w:rPr>
              <w:t>Политика в областта на трудовите отношения</w:t>
            </w:r>
            <w:r w:rsidR="00C12351">
              <w:rPr>
                <w:webHidden/>
              </w:rPr>
              <w:tab/>
            </w:r>
            <w:r w:rsidR="00C12351">
              <w:rPr>
                <w:webHidden/>
              </w:rPr>
              <w:fldChar w:fldCharType="begin"/>
            </w:r>
            <w:r w:rsidR="00C12351">
              <w:rPr>
                <w:webHidden/>
              </w:rPr>
              <w:instrText xml:space="preserve"> PAGEREF _Toc192507105 \h </w:instrText>
            </w:r>
            <w:r w:rsidR="00C12351">
              <w:rPr>
                <w:webHidden/>
              </w:rPr>
            </w:r>
            <w:r w:rsidR="00C12351">
              <w:rPr>
                <w:webHidden/>
              </w:rPr>
              <w:fldChar w:fldCharType="separate"/>
            </w:r>
            <w:r w:rsidR="00C46F13">
              <w:rPr>
                <w:webHidden/>
              </w:rPr>
              <w:t>31</w:t>
            </w:r>
            <w:r w:rsidR="00C12351">
              <w:rPr>
                <w:webHidden/>
              </w:rPr>
              <w:fldChar w:fldCharType="end"/>
            </w:r>
          </w:hyperlink>
        </w:p>
        <w:p w14:paraId="7F0CB990" w14:textId="0D10BCA7" w:rsidR="00C12351" w:rsidRDefault="00810A61">
          <w:pPr>
            <w:pStyle w:val="TOC2"/>
            <w:tabs>
              <w:tab w:val="left" w:pos="1134"/>
            </w:tabs>
            <w:rPr>
              <w:rFonts w:asciiTheme="minorHAnsi" w:eastAsiaTheme="minorEastAsia" w:hAnsiTheme="minorHAnsi" w:cstheme="minorBidi"/>
              <w:b w:val="0"/>
              <w:bCs w:val="0"/>
              <w:sz w:val="22"/>
              <w:szCs w:val="22"/>
              <w:lang w:eastAsia="bg-BG"/>
            </w:rPr>
          </w:pPr>
          <w:hyperlink w:anchor="_Toc192507106" w:history="1">
            <w:r w:rsidR="00C12351" w:rsidRPr="004F7665">
              <w:rPr>
                <w:rStyle w:val="Hyperlink"/>
              </w:rPr>
              <w:t>3.</w:t>
            </w:r>
            <w:r w:rsidR="00C12351">
              <w:rPr>
                <w:rFonts w:asciiTheme="minorHAnsi" w:eastAsiaTheme="minorEastAsia" w:hAnsiTheme="minorHAnsi" w:cstheme="minorBidi"/>
                <w:b w:val="0"/>
                <w:bCs w:val="0"/>
                <w:sz w:val="22"/>
                <w:szCs w:val="22"/>
                <w:lang w:eastAsia="bg-BG"/>
              </w:rPr>
              <w:tab/>
            </w:r>
            <w:r w:rsidR="00C12351" w:rsidRPr="004F7665">
              <w:rPr>
                <w:rStyle w:val="Hyperlink"/>
                <w:rFonts w:ascii="Times New Roman Bold" w:hAnsi="Times New Roman Bold"/>
              </w:rPr>
              <w:t>Политика в областта на социалното подпомагане и равнопоставеността на жените и мъжете</w:t>
            </w:r>
            <w:r w:rsidR="00C12351">
              <w:rPr>
                <w:webHidden/>
              </w:rPr>
              <w:tab/>
            </w:r>
            <w:r w:rsidR="00C12351">
              <w:rPr>
                <w:webHidden/>
              </w:rPr>
              <w:fldChar w:fldCharType="begin"/>
            </w:r>
            <w:r w:rsidR="00C12351">
              <w:rPr>
                <w:webHidden/>
              </w:rPr>
              <w:instrText xml:space="preserve"> PAGEREF _Toc192507106 \h </w:instrText>
            </w:r>
            <w:r w:rsidR="00C12351">
              <w:rPr>
                <w:webHidden/>
              </w:rPr>
            </w:r>
            <w:r w:rsidR="00C12351">
              <w:rPr>
                <w:webHidden/>
              </w:rPr>
              <w:fldChar w:fldCharType="separate"/>
            </w:r>
            <w:r w:rsidR="00C46F13">
              <w:rPr>
                <w:webHidden/>
              </w:rPr>
              <w:t>35</w:t>
            </w:r>
            <w:r w:rsidR="00C12351">
              <w:rPr>
                <w:webHidden/>
              </w:rPr>
              <w:fldChar w:fldCharType="end"/>
            </w:r>
          </w:hyperlink>
        </w:p>
        <w:p w14:paraId="2637B523" w14:textId="55E3000D" w:rsidR="00C12351" w:rsidRDefault="00810A61">
          <w:pPr>
            <w:pStyle w:val="TOC2"/>
            <w:tabs>
              <w:tab w:val="left" w:pos="1134"/>
            </w:tabs>
            <w:rPr>
              <w:rFonts w:asciiTheme="minorHAnsi" w:eastAsiaTheme="minorEastAsia" w:hAnsiTheme="minorHAnsi" w:cstheme="minorBidi"/>
              <w:b w:val="0"/>
              <w:bCs w:val="0"/>
              <w:sz w:val="22"/>
              <w:szCs w:val="22"/>
              <w:lang w:eastAsia="bg-BG"/>
            </w:rPr>
          </w:pPr>
          <w:hyperlink w:anchor="_Toc192507107" w:history="1">
            <w:r w:rsidR="00C12351" w:rsidRPr="004F7665">
              <w:rPr>
                <w:rStyle w:val="Hyperlink"/>
              </w:rPr>
              <w:t>4.</w:t>
            </w:r>
            <w:r w:rsidR="00C12351">
              <w:rPr>
                <w:rFonts w:asciiTheme="minorHAnsi" w:eastAsiaTheme="minorEastAsia" w:hAnsiTheme="minorHAnsi" w:cstheme="minorBidi"/>
                <w:b w:val="0"/>
                <w:bCs w:val="0"/>
                <w:sz w:val="22"/>
                <w:szCs w:val="22"/>
                <w:lang w:eastAsia="bg-BG"/>
              </w:rPr>
              <w:tab/>
            </w:r>
            <w:r w:rsidR="00C12351" w:rsidRPr="004F7665">
              <w:rPr>
                <w:rStyle w:val="Hyperlink"/>
                <w:rFonts w:ascii="Times New Roman Bold" w:hAnsi="Times New Roman Bold"/>
              </w:rPr>
              <w:t>Политика в областта на хората с увреждания</w:t>
            </w:r>
            <w:r w:rsidR="00C12351">
              <w:rPr>
                <w:webHidden/>
              </w:rPr>
              <w:tab/>
            </w:r>
            <w:r w:rsidR="00C12351">
              <w:rPr>
                <w:webHidden/>
              </w:rPr>
              <w:fldChar w:fldCharType="begin"/>
            </w:r>
            <w:r w:rsidR="00C12351">
              <w:rPr>
                <w:webHidden/>
              </w:rPr>
              <w:instrText xml:space="preserve"> PAGEREF _Toc192507107 \h </w:instrText>
            </w:r>
            <w:r w:rsidR="00C12351">
              <w:rPr>
                <w:webHidden/>
              </w:rPr>
            </w:r>
            <w:r w:rsidR="00C12351">
              <w:rPr>
                <w:webHidden/>
              </w:rPr>
              <w:fldChar w:fldCharType="separate"/>
            </w:r>
            <w:r w:rsidR="00C46F13">
              <w:rPr>
                <w:webHidden/>
              </w:rPr>
              <w:t>41</w:t>
            </w:r>
            <w:r w:rsidR="00C12351">
              <w:rPr>
                <w:webHidden/>
              </w:rPr>
              <w:fldChar w:fldCharType="end"/>
            </w:r>
          </w:hyperlink>
        </w:p>
        <w:p w14:paraId="422CC1E0" w14:textId="5AFD5267" w:rsidR="00C12351" w:rsidRDefault="00810A61">
          <w:pPr>
            <w:pStyle w:val="TOC2"/>
            <w:tabs>
              <w:tab w:val="left" w:pos="1134"/>
            </w:tabs>
            <w:rPr>
              <w:rFonts w:asciiTheme="minorHAnsi" w:eastAsiaTheme="minorEastAsia" w:hAnsiTheme="minorHAnsi" w:cstheme="minorBidi"/>
              <w:b w:val="0"/>
              <w:bCs w:val="0"/>
              <w:sz w:val="22"/>
              <w:szCs w:val="22"/>
              <w:lang w:eastAsia="bg-BG"/>
            </w:rPr>
          </w:pPr>
          <w:hyperlink w:anchor="_Toc192507108" w:history="1">
            <w:r w:rsidR="00C12351" w:rsidRPr="004F7665">
              <w:rPr>
                <w:rStyle w:val="Hyperlink"/>
              </w:rPr>
              <w:t>5.</w:t>
            </w:r>
            <w:r w:rsidR="00C12351">
              <w:rPr>
                <w:rFonts w:asciiTheme="minorHAnsi" w:eastAsiaTheme="minorEastAsia" w:hAnsiTheme="minorHAnsi" w:cstheme="minorBidi"/>
                <w:b w:val="0"/>
                <w:bCs w:val="0"/>
                <w:sz w:val="22"/>
                <w:szCs w:val="22"/>
                <w:lang w:eastAsia="bg-BG"/>
              </w:rPr>
              <w:tab/>
            </w:r>
            <w:r w:rsidR="00C12351" w:rsidRPr="004F7665">
              <w:rPr>
                <w:rStyle w:val="Hyperlink"/>
                <w:rFonts w:ascii="Times New Roman Bold" w:hAnsi="Times New Roman Bold"/>
              </w:rPr>
              <w:t>Политика в областта на социалното включване</w:t>
            </w:r>
            <w:r w:rsidR="00C12351">
              <w:rPr>
                <w:webHidden/>
              </w:rPr>
              <w:tab/>
            </w:r>
            <w:r w:rsidR="00C12351">
              <w:rPr>
                <w:webHidden/>
              </w:rPr>
              <w:fldChar w:fldCharType="begin"/>
            </w:r>
            <w:r w:rsidR="00C12351">
              <w:rPr>
                <w:webHidden/>
              </w:rPr>
              <w:instrText xml:space="preserve"> PAGEREF _Toc192507108 \h </w:instrText>
            </w:r>
            <w:r w:rsidR="00C12351">
              <w:rPr>
                <w:webHidden/>
              </w:rPr>
            </w:r>
            <w:r w:rsidR="00C12351">
              <w:rPr>
                <w:webHidden/>
              </w:rPr>
              <w:fldChar w:fldCharType="separate"/>
            </w:r>
            <w:r w:rsidR="00C46F13">
              <w:rPr>
                <w:webHidden/>
              </w:rPr>
              <w:t>45</w:t>
            </w:r>
            <w:r w:rsidR="00C12351">
              <w:rPr>
                <w:webHidden/>
              </w:rPr>
              <w:fldChar w:fldCharType="end"/>
            </w:r>
          </w:hyperlink>
        </w:p>
        <w:p w14:paraId="4A169720" w14:textId="17015944" w:rsidR="00C12351" w:rsidRDefault="00810A61">
          <w:pPr>
            <w:pStyle w:val="TOC2"/>
            <w:tabs>
              <w:tab w:val="left" w:pos="1134"/>
            </w:tabs>
            <w:rPr>
              <w:rFonts w:asciiTheme="minorHAnsi" w:eastAsiaTheme="minorEastAsia" w:hAnsiTheme="minorHAnsi" w:cstheme="minorBidi"/>
              <w:b w:val="0"/>
              <w:bCs w:val="0"/>
              <w:sz w:val="22"/>
              <w:szCs w:val="22"/>
              <w:lang w:eastAsia="bg-BG"/>
            </w:rPr>
          </w:pPr>
          <w:hyperlink w:anchor="_Toc192507109" w:history="1">
            <w:r w:rsidR="00C12351" w:rsidRPr="004F7665">
              <w:rPr>
                <w:rStyle w:val="Hyperlink"/>
              </w:rPr>
              <w:t>6.</w:t>
            </w:r>
            <w:r w:rsidR="00C12351">
              <w:rPr>
                <w:rFonts w:asciiTheme="minorHAnsi" w:eastAsiaTheme="minorEastAsia" w:hAnsiTheme="minorHAnsi" w:cstheme="minorBidi"/>
                <w:b w:val="0"/>
                <w:bCs w:val="0"/>
                <w:sz w:val="22"/>
                <w:szCs w:val="22"/>
                <w:lang w:eastAsia="bg-BG"/>
              </w:rPr>
              <w:tab/>
            </w:r>
            <w:r w:rsidR="00C12351" w:rsidRPr="004F7665">
              <w:rPr>
                <w:rStyle w:val="Hyperlink"/>
              </w:rPr>
              <w:t>Политика</w:t>
            </w:r>
            <w:r w:rsidR="00C12351" w:rsidRPr="004F7665">
              <w:rPr>
                <w:rStyle w:val="Hyperlink"/>
                <w:rFonts w:ascii="Times New Roman Bold" w:hAnsi="Times New Roman Bold"/>
              </w:rPr>
              <w:t xml:space="preserve"> в </w:t>
            </w:r>
            <w:r w:rsidR="00C12351" w:rsidRPr="004F7665">
              <w:rPr>
                <w:rStyle w:val="Hyperlink"/>
              </w:rPr>
              <w:t>областта</w:t>
            </w:r>
            <w:r w:rsidR="00C12351" w:rsidRPr="004F7665">
              <w:rPr>
                <w:rStyle w:val="Hyperlink"/>
                <w:rFonts w:ascii="Times New Roman Bold" w:hAnsi="Times New Roman Bold"/>
              </w:rPr>
              <w:t xml:space="preserve"> на жизненото равнище, демографското развитие и социалните инвестиции</w:t>
            </w:r>
            <w:r w:rsidR="00C12351">
              <w:rPr>
                <w:webHidden/>
              </w:rPr>
              <w:tab/>
            </w:r>
            <w:r w:rsidR="00C12351">
              <w:rPr>
                <w:webHidden/>
              </w:rPr>
              <w:fldChar w:fldCharType="begin"/>
            </w:r>
            <w:r w:rsidR="00C12351">
              <w:rPr>
                <w:webHidden/>
              </w:rPr>
              <w:instrText xml:space="preserve"> PAGEREF _Toc192507109 \h </w:instrText>
            </w:r>
            <w:r w:rsidR="00C12351">
              <w:rPr>
                <w:webHidden/>
              </w:rPr>
            </w:r>
            <w:r w:rsidR="00C12351">
              <w:rPr>
                <w:webHidden/>
              </w:rPr>
              <w:fldChar w:fldCharType="separate"/>
            </w:r>
            <w:r w:rsidR="00C46F13">
              <w:rPr>
                <w:webHidden/>
              </w:rPr>
              <w:t>51</w:t>
            </w:r>
            <w:r w:rsidR="00C12351">
              <w:rPr>
                <w:webHidden/>
              </w:rPr>
              <w:fldChar w:fldCharType="end"/>
            </w:r>
          </w:hyperlink>
        </w:p>
        <w:p w14:paraId="5FB07DEA" w14:textId="417C487D" w:rsidR="00C12351" w:rsidRDefault="00810A61">
          <w:pPr>
            <w:pStyle w:val="TOC1"/>
            <w:rPr>
              <w:rFonts w:asciiTheme="minorHAnsi" w:eastAsiaTheme="minorEastAsia" w:hAnsiTheme="minorHAnsi" w:cstheme="minorBidi"/>
              <w:b w:val="0"/>
              <w:bCs w:val="0"/>
              <w:smallCaps w:val="0"/>
              <w:color w:val="auto"/>
              <w:sz w:val="22"/>
              <w:szCs w:val="22"/>
              <w:lang w:eastAsia="bg-BG"/>
            </w:rPr>
          </w:pPr>
          <w:hyperlink w:anchor="_Toc192507110" w:history="1">
            <w:r w:rsidR="00C12351" w:rsidRPr="004F7665">
              <w:rPr>
                <w:rStyle w:val="Hyperlink"/>
              </w:rPr>
              <w:t>V.</w:t>
            </w:r>
            <w:r w:rsidR="00C12351">
              <w:rPr>
                <w:rFonts w:asciiTheme="minorHAnsi" w:eastAsiaTheme="minorEastAsia" w:hAnsiTheme="minorHAnsi" w:cstheme="minorBidi"/>
                <w:b w:val="0"/>
                <w:bCs w:val="0"/>
                <w:smallCaps w:val="0"/>
                <w:color w:val="auto"/>
                <w:sz w:val="22"/>
                <w:szCs w:val="22"/>
                <w:lang w:eastAsia="bg-BG"/>
              </w:rPr>
              <w:tab/>
            </w:r>
            <w:r w:rsidR="00C12351" w:rsidRPr="004F7665">
              <w:rPr>
                <w:rStyle w:val="Hyperlink"/>
              </w:rPr>
              <w:t>ПРЕГЛЕД НА ИЗПЪЛНЕНИЕТО НА БЮДЖЕТНИТЕ ПРОГРАМИ</w:t>
            </w:r>
            <w:r w:rsidR="00C12351">
              <w:rPr>
                <w:webHidden/>
              </w:rPr>
              <w:tab/>
            </w:r>
            <w:r w:rsidR="00C12351">
              <w:rPr>
                <w:webHidden/>
              </w:rPr>
              <w:fldChar w:fldCharType="begin"/>
            </w:r>
            <w:r w:rsidR="00C12351">
              <w:rPr>
                <w:webHidden/>
              </w:rPr>
              <w:instrText xml:space="preserve"> PAGEREF _Toc192507110 \h </w:instrText>
            </w:r>
            <w:r w:rsidR="00C12351">
              <w:rPr>
                <w:webHidden/>
              </w:rPr>
            </w:r>
            <w:r w:rsidR="00C12351">
              <w:rPr>
                <w:webHidden/>
              </w:rPr>
              <w:fldChar w:fldCharType="separate"/>
            </w:r>
            <w:r w:rsidR="00C46F13">
              <w:rPr>
                <w:webHidden/>
              </w:rPr>
              <w:t>63</w:t>
            </w:r>
            <w:r w:rsidR="00C12351">
              <w:rPr>
                <w:webHidden/>
              </w:rPr>
              <w:fldChar w:fldCharType="end"/>
            </w:r>
          </w:hyperlink>
        </w:p>
        <w:p w14:paraId="10DB6B4D" w14:textId="1BD85181" w:rsidR="00C12351" w:rsidRDefault="00810A61">
          <w:pPr>
            <w:pStyle w:val="TOC3"/>
            <w:tabs>
              <w:tab w:val="left" w:pos="1134"/>
            </w:tabs>
            <w:rPr>
              <w:rFonts w:asciiTheme="minorHAnsi" w:eastAsiaTheme="minorEastAsia" w:hAnsiTheme="minorHAnsi" w:cstheme="minorBidi"/>
              <w:b w:val="0"/>
              <w:bCs w:val="0"/>
              <w:noProof/>
              <w:color w:val="auto"/>
              <w:sz w:val="22"/>
              <w:szCs w:val="22"/>
              <w:lang w:eastAsia="bg-BG"/>
            </w:rPr>
          </w:pPr>
          <w:hyperlink w:anchor="_Toc192507111" w:history="1">
            <w:r w:rsidR="00C12351" w:rsidRPr="004F7665">
              <w:rPr>
                <w:rStyle w:val="Hyperlink"/>
                <w:noProof/>
              </w:rPr>
              <w:t>1.</w:t>
            </w:r>
            <w:r w:rsidR="00C12351">
              <w:rPr>
                <w:rFonts w:asciiTheme="minorHAnsi" w:eastAsiaTheme="minorEastAsia" w:hAnsiTheme="minorHAnsi" w:cstheme="minorBidi"/>
                <w:b w:val="0"/>
                <w:bCs w:val="0"/>
                <w:noProof/>
                <w:color w:val="auto"/>
                <w:sz w:val="22"/>
                <w:szCs w:val="22"/>
                <w:lang w:eastAsia="bg-BG"/>
              </w:rPr>
              <w:tab/>
            </w:r>
            <w:r w:rsidR="00C12351" w:rsidRPr="004F7665">
              <w:rPr>
                <w:rStyle w:val="Hyperlink"/>
                <w:noProof/>
              </w:rPr>
              <w:t>Бюджетна програма „Активна политика на пазара на труда”</w:t>
            </w:r>
            <w:r w:rsidR="00C12351">
              <w:rPr>
                <w:noProof/>
                <w:webHidden/>
              </w:rPr>
              <w:tab/>
            </w:r>
            <w:r w:rsidR="00C12351">
              <w:rPr>
                <w:noProof/>
                <w:webHidden/>
              </w:rPr>
              <w:fldChar w:fldCharType="begin"/>
            </w:r>
            <w:r w:rsidR="00C12351">
              <w:rPr>
                <w:noProof/>
                <w:webHidden/>
              </w:rPr>
              <w:instrText xml:space="preserve"> PAGEREF _Toc192507111 \h </w:instrText>
            </w:r>
            <w:r w:rsidR="00C12351">
              <w:rPr>
                <w:noProof/>
                <w:webHidden/>
              </w:rPr>
            </w:r>
            <w:r w:rsidR="00C12351">
              <w:rPr>
                <w:noProof/>
                <w:webHidden/>
              </w:rPr>
              <w:fldChar w:fldCharType="separate"/>
            </w:r>
            <w:r w:rsidR="00C46F13">
              <w:rPr>
                <w:noProof/>
                <w:webHidden/>
              </w:rPr>
              <w:t>63</w:t>
            </w:r>
            <w:r w:rsidR="00C12351">
              <w:rPr>
                <w:noProof/>
                <w:webHidden/>
              </w:rPr>
              <w:fldChar w:fldCharType="end"/>
            </w:r>
          </w:hyperlink>
        </w:p>
        <w:p w14:paraId="4CB03506" w14:textId="6DED6F02" w:rsidR="00C12351" w:rsidRDefault="00810A61">
          <w:pPr>
            <w:pStyle w:val="TOC3"/>
            <w:tabs>
              <w:tab w:val="left" w:pos="1134"/>
            </w:tabs>
            <w:rPr>
              <w:rFonts w:asciiTheme="minorHAnsi" w:eastAsiaTheme="minorEastAsia" w:hAnsiTheme="minorHAnsi" w:cstheme="minorBidi"/>
              <w:b w:val="0"/>
              <w:bCs w:val="0"/>
              <w:noProof/>
              <w:color w:val="auto"/>
              <w:sz w:val="22"/>
              <w:szCs w:val="22"/>
              <w:lang w:eastAsia="bg-BG"/>
            </w:rPr>
          </w:pPr>
          <w:hyperlink w:anchor="_Toc192507112" w:history="1">
            <w:r w:rsidR="00C12351" w:rsidRPr="004F7665">
              <w:rPr>
                <w:rStyle w:val="Hyperlink"/>
                <w:noProof/>
              </w:rPr>
              <w:t>2.</w:t>
            </w:r>
            <w:r w:rsidR="00C12351">
              <w:rPr>
                <w:rFonts w:asciiTheme="minorHAnsi" w:eastAsiaTheme="minorEastAsia" w:hAnsiTheme="minorHAnsi" w:cstheme="minorBidi"/>
                <w:b w:val="0"/>
                <w:bCs w:val="0"/>
                <w:noProof/>
                <w:color w:val="auto"/>
                <w:sz w:val="22"/>
                <w:szCs w:val="22"/>
                <w:lang w:eastAsia="bg-BG"/>
              </w:rPr>
              <w:tab/>
            </w:r>
            <w:r w:rsidR="00C12351" w:rsidRPr="004F7665">
              <w:rPr>
                <w:rStyle w:val="Hyperlink"/>
                <w:noProof/>
              </w:rPr>
              <w:t>Бюджетна програма „Свободно движение на работници и трудова миграция“</w:t>
            </w:r>
            <w:r w:rsidR="00C12351">
              <w:rPr>
                <w:noProof/>
                <w:webHidden/>
              </w:rPr>
              <w:tab/>
            </w:r>
            <w:r w:rsidR="00C12351">
              <w:rPr>
                <w:noProof/>
                <w:webHidden/>
              </w:rPr>
              <w:fldChar w:fldCharType="begin"/>
            </w:r>
            <w:r w:rsidR="00C12351">
              <w:rPr>
                <w:noProof/>
                <w:webHidden/>
              </w:rPr>
              <w:instrText xml:space="preserve"> PAGEREF _Toc192507112 \h </w:instrText>
            </w:r>
            <w:r w:rsidR="00C12351">
              <w:rPr>
                <w:noProof/>
                <w:webHidden/>
              </w:rPr>
            </w:r>
            <w:r w:rsidR="00C12351">
              <w:rPr>
                <w:noProof/>
                <w:webHidden/>
              </w:rPr>
              <w:fldChar w:fldCharType="separate"/>
            </w:r>
            <w:r w:rsidR="00C46F13">
              <w:rPr>
                <w:noProof/>
                <w:webHidden/>
              </w:rPr>
              <w:t>68</w:t>
            </w:r>
            <w:r w:rsidR="00C12351">
              <w:rPr>
                <w:noProof/>
                <w:webHidden/>
              </w:rPr>
              <w:fldChar w:fldCharType="end"/>
            </w:r>
          </w:hyperlink>
        </w:p>
        <w:p w14:paraId="1EEF0F08" w14:textId="6B3D34B1" w:rsidR="00C12351" w:rsidRDefault="00810A61">
          <w:pPr>
            <w:pStyle w:val="TOC3"/>
            <w:tabs>
              <w:tab w:val="left" w:pos="1134"/>
            </w:tabs>
            <w:rPr>
              <w:rFonts w:asciiTheme="minorHAnsi" w:eastAsiaTheme="minorEastAsia" w:hAnsiTheme="minorHAnsi" w:cstheme="minorBidi"/>
              <w:b w:val="0"/>
              <w:bCs w:val="0"/>
              <w:noProof/>
              <w:color w:val="auto"/>
              <w:sz w:val="22"/>
              <w:szCs w:val="22"/>
              <w:lang w:eastAsia="bg-BG"/>
            </w:rPr>
          </w:pPr>
          <w:hyperlink w:anchor="_Toc192507113" w:history="1">
            <w:r w:rsidR="00C12351" w:rsidRPr="004F7665">
              <w:rPr>
                <w:rStyle w:val="Hyperlink"/>
                <w:noProof/>
              </w:rPr>
              <w:t>3.</w:t>
            </w:r>
            <w:r w:rsidR="00C12351">
              <w:rPr>
                <w:rFonts w:asciiTheme="minorHAnsi" w:eastAsiaTheme="minorEastAsia" w:hAnsiTheme="minorHAnsi" w:cstheme="minorBidi"/>
                <w:b w:val="0"/>
                <w:bCs w:val="0"/>
                <w:noProof/>
                <w:color w:val="auto"/>
                <w:sz w:val="22"/>
                <w:szCs w:val="22"/>
                <w:lang w:eastAsia="bg-BG"/>
              </w:rPr>
              <w:tab/>
            </w:r>
            <w:r w:rsidR="00C12351" w:rsidRPr="004F7665">
              <w:rPr>
                <w:rStyle w:val="Hyperlink"/>
                <w:noProof/>
              </w:rPr>
              <w:t>Бюджетна програма „Осигуряване на подходящи условия на труд”</w:t>
            </w:r>
            <w:r w:rsidR="00C12351">
              <w:rPr>
                <w:noProof/>
                <w:webHidden/>
              </w:rPr>
              <w:tab/>
            </w:r>
            <w:r w:rsidR="00C12351">
              <w:rPr>
                <w:noProof/>
                <w:webHidden/>
              </w:rPr>
              <w:fldChar w:fldCharType="begin"/>
            </w:r>
            <w:r w:rsidR="00C12351">
              <w:rPr>
                <w:noProof/>
                <w:webHidden/>
              </w:rPr>
              <w:instrText xml:space="preserve"> PAGEREF _Toc192507113 \h </w:instrText>
            </w:r>
            <w:r w:rsidR="00C12351">
              <w:rPr>
                <w:noProof/>
                <w:webHidden/>
              </w:rPr>
            </w:r>
            <w:r w:rsidR="00C12351">
              <w:rPr>
                <w:noProof/>
                <w:webHidden/>
              </w:rPr>
              <w:fldChar w:fldCharType="separate"/>
            </w:r>
            <w:r w:rsidR="00C46F13">
              <w:rPr>
                <w:noProof/>
                <w:webHidden/>
              </w:rPr>
              <w:t>72</w:t>
            </w:r>
            <w:r w:rsidR="00C12351">
              <w:rPr>
                <w:noProof/>
                <w:webHidden/>
              </w:rPr>
              <w:fldChar w:fldCharType="end"/>
            </w:r>
          </w:hyperlink>
        </w:p>
        <w:p w14:paraId="5420764E" w14:textId="69204474" w:rsidR="00C12351" w:rsidRDefault="00810A61">
          <w:pPr>
            <w:pStyle w:val="TOC3"/>
            <w:tabs>
              <w:tab w:val="left" w:pos="1134"/>
            </w:tabs>
            <w:rPr>
              <w:rFonts w:asciiTheme="minorHAnsi" w:eastAsiaTheme="minorEastAsia" w:hAnsiTheme="minorHAnsi" w:cstheme="minorBidi"/>
              <w:b w:val="0"/>
              <w:bCs w:val="0"/>
              <w:noProof/>
              <w:color w:val="auto"/>
              <w:sz w:val="22"/>
              <w:szCs w:val="22"/>
              <w:lang w:eastAsia="bg-BG"/>
            </w:rPr>
          </w:pPr>
          <w:hyperlink w:anchor="_Toc192507114" w:history="1">
            <w:r w:rsidR="00C12351" w:rsidRPr="004F7665">
              <w:rPr>
                <w:rStyle w:val="Hyperlink"/>
                <w:noProof/>
              </w:rPr>
              <w:t>4.</w:t>
            </w:r>
            <w:r w:rsidR="00C12351">
              <w:rPr>
                <w:rFonts w:asciiTheme="minorHAnsi" w:eastAsiaTheme="minorEastAsia" w:hAnsiTheme="minorHAnsi" w:cstheme="minorBidi"/>
                <w:b w:val="0"/>
                <w:bCs w:val="0"/>
                <w:noProof/>
                <w:color w:val="auto"/>
                <w:sz w:val="22"/>
                <w:szCs w:val="22"/>
                <w:lang w:eastAsia="bg-BG"/>
              </w:rPr>
              <w:tab/>
            </w:r>
            <w:r w:rsidR="00C12351" w:rsidRPr="004F7665">
              <w:rPr>
                <w:rStyle w:val="Hyperlink"/>
                <w:noProof/>
              </w:rPr>
              <w:t>Бюджетна програма „Социални помощи“</w:t>
            </w:r>
            <w:r w:rsidR="00C12351">
              <w:rPr>
                <w:noProof/>
                <w:webHidden/>
              </w:rPr>
              <w:tab/>
            </w:r>
            <w:r w:rsidR="00C12351">
              <w:rPr>
                <w:noProof/>
                <w:webHidden/>
              </w:rPr>
              <w:fldChar w:fldCharType="begin"/>
            </w:r>
            <w:r w:rsidR="00C12351">
              <w:rPr>
                <w:noProof/>
                <w:webHidden/>
              </w:rPr>
              <w:instrText xml:space="preserve"> PAGEREF _Toc192507114 \h </w:instrText>
            </w:r>
            <w:r w:rsidR="00C12351">
              <w:rPr>
                <w:noProof/>
                <w:webHidden/>
              </w:rPr>
            </w:r>
            <w:r w:rsidR="00C12351">
              <w:rPr>
                <w:noProof/>
                <w:webHidden/>
              </w:rPr>
              <w:fldChar w:fldCharType="separate"/>
            </w:r>
            <w:r w:rsidR="00C46F13">
              <w:rPr>
                <w:noProof/>
                <w:webHidden/>
              </w:rPr>
              <w:t>83</w:t>
            </w:r>
            <w:r w:rsidR="00C12351">
              <w:rPr>
                <w:noProof/>
                <w:webHidden/>
              </w:rPr>
              <w:fldChar w:fldCharType="end"/>
            </w:r>
          </w:hyperlink>
        </w:p>
        <w:p w14:paraId="7C67645A" w14:textId="528E4053" w:rsidR="00C12351" w:rsidRDefault="00810A61">
          <w:pPr>
            <w:pStyle w:val="TOC3"/>
            <w:tabs>
              <w:tab w:val="left" w:pos="1134"/>
            </w:tabs>
            <w:rPr>
              <w:rFonts w:asciiTheme="minorHAnsi" w:eastAsiaTheme="minorEastAsia" w:hAnsiTheme="minorHAnsi" w:cstheme="minorBidi"/>
              <w:b w:val="0"/>
              <w:bCs w:val="0"/>
              <w:noProof/>
              <w:color w:val="auto"/>
              <w:sz w:val="22"/>
              <w:szCs w:val="22"/>
              <w:lang w:eastAsia="bg-BG"/>
            </w:rPr>
          </w:pPr>
          <w:hyperlink w:anchor="_Toc192507115" w:history="1">
            <w:r w:rsidR="00C12351" w:rsidRPr="004F7665">
              <w:rPr>
                <w:rStyle w:val="Hyperlink"/>
                <w:noProof/>
              </w:rPr>
              <w:t>5.</w:t>
            </w:r>
            <w:r w:rsidR="00C12351">
              <w:rPr>
                <w:rFonts w:asciiTheme="minorHAnsi" w:eastAsiaTheme="minorEastAsia" w:hAnsiTheme="minorHAnsi" w:cstheme="minorBidi"/>
                <w:b w:val="0"/>
                <w:bCs w:val="0"/>
                <w:noProof/>
                <w:color w:val="auto"/>
                <w:sz w:val="22"/>
                <w:szCs w:val="22"/>
                <w:lang w:eastAsia="bg-BG"/>
              </w:rPr>
              <w:tab/>
            </w:r>
            <w:r w:rsidR="00C12351" w:rsidRPr="004F7665">
              <w:rPr>
                <w:rStyle w:val="Hyperlink"/>
                <w:noProof/>
              </w:rPr>
              <w:t>Бюджетна програма „Равнопоставеност на жените и мъжете”</w:t>
            </w:r>
            <w:r w:rsidR="00C12351">
              <w:rPr>
                <w:noProof/>
                <w:webHidden/>
              </w:rPr>
              <w:tab/>
            </w:r>
            <w:r w:rsidR="00C12351">
              <w:rPr>
                <w:noProof/>
                <w:webHidden/>
              </w:rPr>
              <w:fldChar w:fldCharType="begin"/>
            </w:r>
            <w:r w:rsidR="00C12351">
              <w:rPr>
                <w:noProof/>
                <w:webHidden/>
              </w:rPr>
              <w:instrText xml:space="preserve"> PAGEREF _Toc192507115 \h </w:instrText>
            </w:r>
            <w:r w:rsidR="00C12351">
              <w:rPr>
                <w:noProof/>
                <w:webHidden/>
              </w:rPr>
            </w:r>
            <w:r w:rsidR="00C12351">
              <w:rPr>
                <w:noProof/>
                <w:webHidden/>
              </w:rPr>
              <w:fldChar w:fldCharType="separate"/>
            </w:r>
            <w:r w:rsidR="00C46F13">
              <w:rPr>
                <w:noProof/>
                <w:webHidden/>
              </w:rPr>
              <w:t>91</w:t>
            </w:r>
            <w:r w:rsidR="00C12351">
              <w:rPr>
                <w:noProof/>
                <w:webHidden/>
              </w:rPr>
              <w:fldChar w:fldCharType="end"/>
            </w:r>
          </w:hyperlink>
        </w:p>
        <w:p w14:paraId="2581BE9E" w14:textId="189C2570" w:rsidR="00C12351" w:rsidRDefault="00810A61">
          <w:pPr>
            <w:pStyle w:val="TOC3"/>
            <w:tabs>
              <w:tab w:val="left" w:pos="1134"/>
            </w:tabs>
            <w:rPr>
              <w:rFonts w:asciiTheme="minorHAnsi" w:eastAsiaTheme="minorEastAsia" w:hAnsiTheme="minorHAnsi" w:cstheme="minorBidi"/>
              <w:b w:val="0"/>
              <w:bCs w:val="0"/>
              <w:noProof/>
              <w:color w:val="auto"/>
              <w:sz w:val="22"/>
              <w:szCs w:val="22"/>
              <w:lang w:eastAsia="bg-BG"/>
            </w:rPr>
          </w:pPr>
          <w:hyperlink w:anchor="_Toc192507116" w:history="1">
            <w:r w:rsidR="00C12351" w:rsidRPr="004F7665">
              <w:rPr>
                <w:rStyle w:val="Hyperlink"/>
                <w:noProof/>
              </w:rPr>
              <w:t>6.</w:t>
            </w:r>
            <w:r w:rsidR="00C12351">
              <w:rPr>
                <w:rFonts w:asciiTheme="minorHAnsi" w:eastAsiaTheme="minorEastAsia" w:hAnsiTheme="minorHAnsi" w:cstheme="minorBidi"/>
                <w:b w:val="0"/>
                <w:bCs w:val="0"/>
                <w:noProof/>
                <w:color w:val="auto"/>
                <w:sz w:val="22"/>
                <w:szCs w:val="22"/>
                <w:lang w:eastAsia="bg-BG"/>
              </w:rPr>
              <w:tab/>
            </w:r>
            <w:r w:rsidR="00C12351" w:rsidRPr="004F7665">
              <w:rPr>
                <w:rStyle w:val="Hyperlink"/>
                <w:noProof/>
              </w:rPr>
              <w:t>Бюджетна програма „Подкрепа на и за хората с увреждания”</w:t>
            </w:r>
            <w:r w:rsidR="00C12351">
              <w:rPr>
                <w:noProof/>
                <w:webHidden/>
              </w:rPr>
              <w:tab/>
            </w:r>
            <w:r w:rsidR="00C12351">
              <w:rPr>
                <w:noProof/>
                <w:webHidden/>
              </w:rPr>
              <w:fldChar w:fldCharType="begin"/>
            </w:r>
            <w:r w:rsidR="00C12351">
              <w:rPr>
                <w:noProof/>
                <w:webHidden/>
              </w:rPr>
              <w:instrText xml:space="preserve"> PAGEREF _Toc192507116 \h </w:instrText>
            </w:r>
            <w:r w:rsidR="00C12351">
              <w:rPr>
                <w:noProof/>
                <w:webHidden/>
              </w:rPr>
            </w:r>
            <w:r w:rsidR="00C12351">
              <w:rPr>
                <w:noProof/>
                <w:webHidden/>
              </w:rPr>
              <w:fldChar w:fldCharType="separate"/>
            </w:r>
            <w:r w:rsidR="00C46F13">
              <w:rPr>
                <w:noProof/>
                <w:webHidden/>
              </w:rPr>
              <w:t>94</w:t>
            </w:r>
            <w:r w:rsidR="00C12351">
              <w:rPr>
                <w:noProof/>
                <w:webHidden/>
              </w:rPr>
              <w:fldChar w:fldCharType="end"/>
            </w:r>
          </w:hyperlink>
        </w:p>
        <w:p w14:paraId="7D7A78DB" w14:textId="42888271" w:rsidR="00C12351" w:rsidRDefault="00810A61">
          <w:pPr>
            <w:pStyle w:val="TOC3"/>
            <w:tabs>
              <w:tab w:val="left" w:pos="1134"/>
            </w:tabs>
            <w:rPr>
              <w:rFonts w:asciiTheme="minorHAnsi" w:eastAsiaTheme="minorEastAsia" w:hAnsiTheme="minorHAnsi" w:cstheme="minorBidi"/>
              <w:b w:val="0"/>
              <w:bCs w:val="0"/>
              <w:noProof/>
              <w:color w:val="auto"/>
              <w:sz w:val="22"/>
              <w:szCs w:val="22"/>
              <w:lang w:eastAsia="bg-BG"/>
            </w:rPr>
          </w:pPr>
          <w:hyperlink w:anchor="_Toc192507117" w:history="1">
            <w:r w:rsidR="00C12351" w:rsidRPr="004F7665">
              <w:rPr>
                <w:rStyle w:val="Hyperlink"/>
                <w:noProof/>
              </w:rPr>
              <w:t>7.</w:t>
            </w:r>
            <w:r w:rsidR="00C12351">
              <w:rPr>
                <w:rFonts w:asciiTheme="minorHAnsi" w:eastAsiaTheme="minorEastAsia" w:hAnsiTheme="minorHAnsi" w:cstheme="minorBidi"/>
                <w:b w:val="0"/>
                <w:bCs w:val="0"/>
                <w:noProof/>
                <w:color w:val="auto"/>
                <w:sz w:val="22"/>
                <w:szCs w:val="22"/>
                <w:lang w:eastAsia="bg-BG"/>
              </w:rPr>
              <w:tab/>
            </w:r>
            <w:r w:rsidR="00C12351" w:rsidRPr="004F7665">
              <w:rPr>
                <w:rStyle w:val="Hyperlink"/>
                <w:noProof/>
              </w:rPr>
              <w:t>Бюджетна програма „Подкрепа за децата и семействата“</w:t>
            </w:r>
            <w:r w:rsidR="00C12351">
              <w:rPr>
                <w:noProof/>
                <w:webHidden/>
              </w:rPr>
              <w:tab/>
            </w:r>
            <w:r w:rsidR="00C12351">
              <w:rPr>
                <w:noProof/>
                <w:webHidden/>
              </w:rPr>
              <w:fldChar w:fldCharType="begin"/>
            </w:r>
            <w:r w:rsidR="00C12351">
              <w:rPr>
                <w:noProof/>
                <w:webHidden/>
              </w:rPr>
              <w:instrText xml:space="preserve"> PAGEREF _Toc192507117 \h </w:instrText>
            </w:r>
            <w:r w:rsidR="00C12351">
              <w:rPr>
                <w:noProof/>
                <w:webHidden/>
              </w:rPr>
            </w:r>
            <w:r w:rsidR="00C12351">
              <w:rPr>
                <w:noProof/>
                <w:webHidden/>
              </w:rPr>
              <w:fldChar w:fldCharType="separate"/>
            </w:r>
            <w:r w:rsidR="00C46F13">
              <w:rPr>
                <w:noProof/>
                <w:webHidden/>
              </w:rPr>
              <w:t>104</w:t>
            </w:r>
            <w:r w:rsidR="00C12351">
              <w:rPr>
                <w:noProof/>
                <w:webHidden/>
              </w:rPr>
              <w:fldChar w:fldCharType="end"/>
            </w:r>
          </w:hyperlink>
        </w:p>
        <w:p w14:paraId="5E7B5202" w14:textId="58B764BB" w:rsidR="00C12351" w:rsidRDefault="00810A61">
          <w:pPr>
            <w:pStyle w:val="TOC3"/>
            <w:tabs>
              <w:tab w:val="left" w:pos="1134"/>
            </w:tabs>
            <w:rPr>
              <w:rFonts w:asciiTheme="minorHAnsi" w:eastAsiaTheme="minorEastAsia" w:hAnsiTheme="minorHAnsi" w:cstheme="minorBidi"/>
              <w:b w:val="0"/>
              <w:bCs w:val="0"/>
              <w:noProof/>
              <w:color w:val="auto"/>
              <w:sz w:val="22"/>
              <w:szCs w:val="22"/>
              <w:lang w:eastAsia="bg-BG"/>
            </w:rPr>
          </w:pPr>
          <w:hyperlink w:anchor="_Toc192507118" w:history="1">
            <w:r w:rsidR="00C12351" w:rsidRPr="004F7665">
              <w:rPr>
                <w:rStyle w:val="Hyperlink"/>
                <w:noProof/>
              </w:rPr>
              <w:t>8.</w:t>
            </w:r>
            <w:r w:rsidR="00C12351">
              <w:rPr>
                <w:rFonts w:asciiTheme="minorHAnsi" w:eastAsiaTheme="minorEastAsia" w:hAnsiTheme="minorHAnsi" w:cstheme="minorBidi"/>
                <w:b w:val="0"/>
                <w:bCs w:val="0"/>
                <w:noProof/>
                <w:color w:val="auto"/>
                <w:sz w:val="22"/>
                <w:szCs w:val="22"/>
                <w:lang w:eastAsia="bg-BG"/>
              </w:rPr>
              <w:tab/>
            </w:r>
            <w:r w:rsidR="00C12351" w:rsidRPr="004F7665">
              <w:rPr>
                <w:rStyle w:val="Hyperlink"/>
                <w:noProof/>
              </w:rPr>
              <w:t>Бюджетна програма „Насърчаване, координация и мониторинг на демографското развитие, жизненото равнище и доходите от труд“</w:t>
            </w:r>
            <w:r w:rsidR="00C12351">
              <w:rPr>
                <w:noProof/>
                <w:webHidden/>
              </w:rPr>
              <w:tab/>
            </w:r>
            <w:r w:rsidR="00C12351">
              <w:rPr>
                <w:noProof/>
                <w:webHidden/>
              </w:rPr>
              <w:fldChar w:fldCharType="begin"/>
            </w:r>
            <w:r w:rsidR="00C12351">
              <w:rPr>
                <w:noProof/>
                <w:webHidden/>
              </w:rPr>
              <w:instrText xml:space="preserve"> PAGEREF _Toc192507118 \h </w:instrText>
            </w:r>
            <w:r w:rsidR="00C12351">
              <w:rPr>
                <w:noProof/>
                <w:webHidden/>
              </w:rPr>
            </w:r>
            <w:r w:rsidR="00C12351">
              <w:rPr>
                <w:noProof/>
                <w:webHidden/>
              </w:rPr>
              <w:fldChar w:fldCharType="separate"/>
            </w:r>
            <w:r w:rsidR="00C46F13">
              <w:rPr>
                <w:noProof/>
                <w:webHidden/>
              </w:rPr>
              <w:t>115</w:t>
            </w:r>
            <w:r w:rsidR="00C12351">
              <w:rPr>
                <w:noProof/>
                <w:webHidden/>
              </w:rPr>
              <w:fldChar w:fldCharType="end"/>
            </w:r>
          </w:hyperlink>
        </w:p>
        <w:p w14:paraId="3C05F8A9" w14:textId="5F004684" w:rsidR="00C12351" w:rsidRDefault="00810A61">
          <w:pPr>
            <w:pStyle w:val="TOC3"/>
            <w:tabs>
              <w:tab w:val="left" w:pos="1134"/>
            </w:tabs>
            <w:rPr>
              <w:rFonts w:asciiTheme="minorHAnsi" w:eastAsiaTheme="minorEastAsia" w:hAnsiTheme="minorHAnsi" w:cstheme="minorBidi"/>
              <w:b w:val="0"/>
              <w:bCs w:val="0"/>
              <w:noProof/>
              <w:color w:val="auto"/>
              <w:sz w:val="22"/>
              <w:szCs w:val="22"/>
              <w:lang w:eastAsia="bg-BG"/>
            </w:rPr>
          </w:pPr>
          <w:hyperlink w:anchor="_Toc192507119" w:history="1">
            <w:r w:rsidR="00C12351" w:rsidRPr="004F7665">
              <w:rPr>
                <w:rStyle w:val="Hyperlink"/>
                <w:noProof/>
              </w:rPr>
              <w:t>9.</w:t>
            </w:r>
            <w:r w:rsidR="00C12351">
              <w:rPr>
                <w:rFonts w:asciiTheme="minorHAnsi" w:eastAsiaTheme="minorEastAsia" w:hAnsiTheme="minorHAnsi" w:cstheme="minorBidi"/>
                <w:b w:val="0"/>
                <w:bCs w:val="0"/>
                <w:noProof/>
                <w:color w:val="auto"/>
                <w:sz w:val="22"/>
                <w:szCs w:val="22"/>
                <w:lang w:eastAsia="bg-BG"/>
              </w:rPr>
              <w:tab/>
            </w:r>
            <w:r w:rsidR="00C12351" w:rsidRPr="004F7665">
              <w:rPr>
                <w:rStyle w:val="Hyperlink"/>
                <w:noProof/>
              </w:rPr>
              <w:t>Бюджетна програма „Насърчаване, развитие и мониторинг на социалната икономика и корпоративната социална отговорност“</w:t>
            </w:r>
            <w:r w:rsidR="00C12351">
              <w:rPr>
                <w:noProof/>
                <w:webHidden/>
              </w:rPr>
              <w:tab/>
            </w:r>
            <w:r w:rsidR="00C12351">
              <w:rPr>
                <w:noProof/>
                <w:webHidden/>
              </w:rPr>
              <w:fldChar w:fldCharType="begin"/>
            </w:r>
            <w:r w:rsidR="00C12351">
              <w:rPr>
                <w:noProof/>
                <w:webHidden/>
              </w:rPr>
              <w:instrText xml:space="preserve"> PAGEREF _Toc192507119 \h </w:instrText>
            </w:r>
            <w:r w:rsidR="00C12351">
              <w:rPr>
                <w:noProof/>
                <w:webHidden/>
              </w:rPr>
            </w:r>
            <w:r w:rsidR="00C12351">
              <w:rPr>
                <w:noProof/>
                <w:webHidden/>
              </w:rPr>
              <w:fldChar w:fldCharType="separate"/>
            </w:r>
            <w:r w:rsidR="00C46F13">
              <w:rPr>
                <w:noProof/>
                <w:webHidden/>
              </w:rPr>
              <w:t>119</w:t>
            </w:r>
            <w:r w:rsidR="00C12351">
              <w:rPr>
                <w:noProof/>
                <w:webHidden/>
              </w:rPr>
              <w:fldChar w:fldCharType="end"/>
            </w:r>
          </w:hyperlink>
        </w:p>
        <w:p w14:paraId="4C212E61" w14:textId="36F29F12" w:rsidR="00C12351" w:rsidRDefault="00810A61">
          <w:pPr>
            <w:pStyle w:val="TOC3"/>
            <w:tabs>
              <w:tab w:val="left" w:pos="1134"/>
            </w:tabs>
            <w:rPr>
              <w:rFonts w:asciiTheme="minorHAnsi" w:eastAsiaTheme="minorEastAsia" w:hAnsiTheme="minorHAnsi" w:cstheme="minorBidi"/>
              <w:b w:val="0"/>
              <w:bCs w:val="0"/>
              <w:noProof/>
              <w:color w:val="auto"/>
              <w:sz w:val="22"/>
              <w:szCs w:val="22"/>
              <w:lang w:eastAsia="bg-BG"/>
            </w:rPr>
          </w:pPr>
          <w:hyperlink w:anchor="_Toc192507120" w:history="1">
            <w:r w:rsidR="00C12351" w:rsidRPr="004F7665">
              <w:rPr>
                <w:rStyle w:val="Hyperlink"/>
                <w:noProof/>
              </w:rPr>
              <w:t>10.</w:t>
            </w:r>
            <w:r w:rsidR="00C12351">
              <w:rPr>
                <w:rFonts w:asciiTheme="minorHAnsi" w:eastAsiaTheme="minorEastAsia" w:hAnsiTheme="minorHAnsi" w:cstheme="minorBidi"/>
                <w:b w:val="0"/>
                <w:bCs w:val="0"/>
                <w:noProof/>
                <w:color w:val="auto"/>
                <w:sz w:val="22"/>
                <w:szCs w:val="22"/>
                <w:lang w:eastAsia="bg-BG"/>
              </w:rPr>
              <w:tab/>
            </w:r>
            <w:r w:rsidR="00C12351" w:rsidRPr="004F7665">
              <w:rPr>
                <w:rStyle w:val="Hyperlink"/>
                <w:noProof/>
              </w:rPr>
              <w:t>Бюджетна програма „Администрация”</w:t>
            </w:r>
            <w:r w:rsidR="00C12351">
              <w:rPr>
                <w:noProof/>
                <w:webHidden/>
              </w:rPr>
              <w:tab/>
            </w:r>
            <w:r w:rsidR="00C12351">
              <w:rPr>
                <w:noProof/>
                <w:webHidden/>
              </w:rPr>
              <w:fldChar w:fldCharType="begin"/>
            </w:r>
            <w:r w:rsidR="00C12351">
              <w:rPr>
                <w:noProof/>
                <w:webHidden/>
              </w:rPr>
              <w:instrText xml:space="preserve"> PAGEREF _Toc192507120 \h </w:instrText>
            </w:r>
            <w:r w:rsidR="00C12351">
              <w:rPr>
                <w:noProof/>
                <w:webHidden/>
              </w:rPr>
            </w:r>
            <w:r w:rsidR="00C12351">
              <w:rPr>
                <w:noProof/>
                <w:webHidden/>
              </w:rPr>
              <w:fldChar w:fldCharType="separate"/>
            </w:r>
            <w:r w:rsidR="00C46F13">
              <w:rPr>
                <w:noProof/>
                <w:webHidden/>
              </w:rPr>
              <w:t>124</w:t>
            </w:r>
            <w:r w:rsidR="00C12351">
              <w:rPr>
                <w:noProof/>
                <w:webHidden/>
              </w:rPr>
              <w:fldChar w:fldCharType="end"/>
            </w:r>
          </w:hyperlink>
        </w:p>
        <w:p w14:paraId="2FFD27EA" w14:textId="60B0280E" w:rsidR="00C12351" w:rsidRDefault="00810A61">
          <w:pPr>
            <w:pStyle w:val="TOC3"/>
            <w:tabs>
              <w:tab w:val="left" w:pos="1134"/>
            </w:tabs>
            <w:rPr>
              <w:rFonts w:asciiTheme="minorHAnsi" w:eastAsiaTheme="minorEastAsia" w:hAnsiTheme="minorHAnsi" w:cstheme="minorBidi"/>
              <w:b w:val="0"/>
              <w:bCs w:val="0"/>
              <w:noProof/>
              <w:color w:val="auto"/>
              <w:sz w:val="22"/>
              <w:szCs w:val="22"/>
              <w:lang w:eastAsia="bg-BG"/>
            </w:rPr>
          </w:pPr>
          <w:hyperlink w:anchor="_Toc192507121" w:history="1">
            <w:r w:rsidR="00C12351" w:rsidRPr="004F7665">
              <w:rPr>
                <w:rStyle w:val="Hyperlink"/>
                <w:noProof/>
              </w:rPr>
              <w:t>11.</w:t>
            </w:r>
            <w:r w:rsidR="00C12351">
              <w:rPr>
                <w:rFonts w:asciiTheme="minorHAnsi" w:eastAsiaTheme="minorEastAsia" w:hAnsiTheme="minorHAnsi" w:cstheme="minorBidi"/>
                <w:b w:val="0"/>
                <w:bCs w:val="0"/>
                <w:noProof/>
                <w:color w:val="auto"/>
                <w:sz w:val="22"/>
                <w:szCs w:val="22"/>
                <w:lang w:eastAsia="bg-BG"/>
              </w:rPr>
              <w:tab/>
            </w:r>
            <w:r w:rsidR="00C12351" w:rsidRPr="004F7665">
              <w:rPr>
                <w:rStyle w:val="Hyperlink"/>
                <w:noProof/>
              </w:rPr>
              <w:t>Справки за общите разходи по бюджетните програми</w:t>
            </w:r>
            <w:r w:rsidR="00C12351">
              <w:rPr>
                <w:noProof/>
                <w:webHidden/>
              </w:rPr>
              <w:tab/>
            </w:r>
            <w:r w:rsidR="00C12351">
              <w:rPr>
                <w:noProof/>
                <w:webHidden/>
              </w:rPr>
              <w:fldChar w:fldCharType="begin"/>
            </w:r>
            <w:r w:rsidR="00C12351">
              <w:rPr>
                <w:noProof/>
                <w:webHidden/>
              </w:rPr>
              <w:instrText xml:space="preserve"> PAGEREF _Toc192507121 \h </w:instrText>
            </w:r>
            <w:r w:rsidR="00C12351">
              <w:rPr>
                <w:noProof/>
                <w:webHidden/>
              </w:rPr>
            </w:r>
            <w:r w:rsidR="00C12351">
              <w:rPr>
                <w:noProof/>
                <w:webHidden/>
              </w:rPr>
              <w:fldChar w:fldCharType="separate"/>
            </w:r>
            <w:r w:rsidR="00C46F13">
              <w:rPr>
                <w:noProof/>
                <w:webHidden/>
              </w:rPr>
              <w:t>145</w:t>
            </w:r>
            <w:r w:rsidR="00C12351">
              <w:rPr>
                <w:noProof/>
                <w:webHidden/>
              </w:rPr>
              <w:fldChar w:fldCharType="end"/>
            </w:r>
          </w:hyperlink>
        </w:p>
        <w:p w14:paraId="1DF10C55" w14:textId="39617BFD" w:rsidR="00C12351" w:rsidRDefault="00810A61">
          <w:pPr>
            <w:pStyle w:val="TOC3"/>
            <w:rPr>
              <w:rFonts w:asciiTheme="minorHAnsi" w:eastAsiaTheme="minorEastAsia" w:hAnsiTheme="minorHAnsi" w:cstheme="minorBidi"/>
              <w:b w:val="0"/>
              <w:bCs w:val="0"/>
              <w:noProof/>
              <w:color w:val="auto"/>
              <w:sz w:val="22"/>
              <w:szCs w:val="22"/>
              <w:lang w:eastAsia="bg-BG"/>
            </w:rPr>
          </w:pPr>
          <w:hyperlink w:anchor="_Toc192507122" w:history="1">
            <w:r w:rsidR="00C12351" w:rsidRPr="004F7665">
              <w:rPr>
                <w:rStyle w:val="Hyperlink"/>
                <w:noProof/>
              </w:rPr>
              <w:t>Общо разходи по бюджета на МТСП към 31.12.2024 г.</w:t>
            </w:r>
            <w:r w:rsidR="00C12351">
              <w:rPr>
                <w:noProof/>
                <w:webHidden/>
              </w:rPr>
              <w:tab/>
            </w:r>
            <w:r w:rsidR="00C12351">
              <w:rPr>
                <w:noProof/>
                <w:webHidden/>
              </w:rPr>
              <w:fldChar w:fldCharType="begin"/>
            </w:r>
            <w:r w:rsidR="00C12351">
              <w:rPr>
                <w:noProof/>
                <w:webHidden/>
              </w:rPr>
              <w:instrText xml:space="preserve"> PAGEREF _Toc192507122 \h </w:instrText>
            </w:r>
            <w:r w:rsidR="00C12351">
              <w:rPr>
                <w:noProof/>
                <w:webHidden/>
              </w:rPr>
            </w:r>
            <w:r w:rsidR="00C12351">
              <w:rPr>
                <w:noProof/>
                <w:webHidden/>
              </w:rPr>
              <w:fldChar w:fldCharType="separate"/>
            </w:r>
            <w:r w:rsidR="00C46F13">
              <w:rPr>
                <w:noProof/>
                <w:webHidden/>
              </w:rPr>
              <w:t>145</w:t>
            </w:r>
            <w:r w:rsidR="00C12351">
              <w:rPr>
                <w:noProof/>
                <w:webHidden/>
              </w:rPr>
              <w:fldChar w:fldCharType="end"/>
            </w:r>
          </w:hyperlink>
        </w:p>
        <w:p w14:paraId="4372E7EE" w14:textId="0DD9ECC6" w:rsidR="00C12351" w:rsidRDefault="00810A61">
          <w:pPr>
            <w:pStyle w:val="TOC3"/>
            <w:rPr>
              <w:rFonts w:asciiTheme="minorHAnsi" w:eastAsiaTheme="minorEastAsia" w:hAnsiTheme="minorHAnsi" w:cstheme="minorBidi"/>
              <w:b w:val="0"/>
              <w:bCs w:val="0"/>
              <w:noProof/>
              <w:color w:val="auto"/>
              <w:sz w:val="22"/>
              <w:szCs w:val="22"/>
              <w:lang w:eastAsia="bg-BG"/>
            </w:rPr>
          </w:pPr>
          <w:hyperlink w:anchor="_Toc192507123" w:history="1">
            <w:r w:rsidR="00C12351" w:rsidRPr="004F7665">
              <w:rPr>
                <w:rStyle w:val="Hyperlink"/>
                <w:noProof/>
              </w:rPr>
              <w:t>Справка за разходите по области на политики и бюджетни програми, утвърдени със ЗДБРБ за 2024 г. към 31.12.2024 г.</w:t>
            </w:r>
            <w:r w:rsidR="00C12351" w:rsidRPr="004F7665">
              <w:rPr>
                <w:rStyle w:val="Hyperlink"/>
                <w:noProof/>
                <w:lang w:val="en-US"/>
              </w:rPr>
              <w:t xml:space="preserve"> </w:t>
            </w:r>
            <w:r w:rsidR="00C12351" w:rsidRPr="004F7665">
              <w:rPr>
                <w:rStyle w:val="Hyperlink"/>
                <w:noProof/>
              </w:rPr>
              <w:t>по бюджета на МТСП</w:t>
            </w:r>
            <w:r w:rsidR="00C12351">
              <w:rPr>
                <w:noProof/>
                <w:webHidden/>
              </w:rPr>
              <w:tab/>
            </w:r>
            <w:r w:rsidR="00C12351">
              <w:rPr>
                <w:noProof/>
                <w:webHidden/>
              </w:rPr>
              <w:fldChar w:fldCharType="begin"/>
            </w:r>
            <w:r w:rsidR="00C12351">
              <w:rPr>
                <w:noProof/>
                <w:webHidden/>
              </w:rPr>
              <w:instrText xml:space="preserve"> PAGEREF _Toc192507123 \h </w:instrText>
            </w:r>
            <w:r w:rsidR="00C12351">
              <w:rPr>
                <w:noProof/>
                <w:webHidden/>
              </w:rPr>
            </w:r>
            <w:r w:rsidR="00C12351">
              <w:rPr>
                <w:noProof/>
                <w:webHidden/>
              </w:rPr>
              <w:fldChar w:fldCharType="separate"/>
            </w:r>
            <w:r w:rsidR="00C46F13">
              <w:rPr>
                <w:noProof/>
                <w:webHidden/>
              </w:rPr>
              <w:t>146</w:t>
            </w:r>
            <w:r w:rsidR="00C12351">
              <w:rPr>
                <w:noProof/>
                <w:webHidden/>
              </w:rPr>
              <w:fldChar w:fldCharType="end"/>
            </w:r>
          </w:hyperlink>
        </w:p>
        <w:p w14:paraId="2A386124" w14:textId="42191739" w:rsidR="00C12351" w:rsidRDefault="00810A61">
          <w:pPr>
            <w:pStyle w:val="TOC3"/>
            <w:tabs>
              <w:tab w:val="left" w:pos="1134"/>
            </w:tabs>
            <w:rPr>
              <w:rFonts w:asciiTheme="minorHAnsi" w:eastAsiaTheme="minorEastAsia" w:hAnsiTheme="minorHAnsi" w:cstheme="minorBidi"/>
              <w:b w:val="0"/>
              <w:bCs w:val="0"/>
              <w:noProof/>
              <w:color w:val="auto"/>
              <w:sz w:val="22"/>
              <w:szCs w:val="22"/>
              <w:lang w:eastAsia="bg-BG"/>
            </w:rPr>
          </w:pPr>
          <w:hyperlink w:anchor="_Toc192507124" w:history="1">
            <w:r w:rsidR="00C12351" w:rsidRPr="004F7665">
              <w:rPr>
                <w:rStyle w:val="Hyperlink"/>
                <w:noProof/>
              </w:rPr>
              <w:t>12.</w:t>
            </w:r>
            <w:r w:rsidR="00C12351">
              <w:rPr>
                <w:rFonts w:asciiTheme="minorHAnsi" w:eastAsiaTheme="minorEastAsia" w:hAnsiTheme="minorHAnsi" w:cstheme="minorBidi"/>
                <w:b w:val="0"/>
                <w:bCs w:val="0"/>
                <w:noProof/>
                <w:color w:val="auto"/>
                <w:sz w:val="22"/>
                <w:szCs w:val="22"/>
                <w:lang w:eastAsia="bg-BG"/>
              </w:rPr>
              <w:tab/>
            </w:r>
            <w:r w:rsidR="00C12351" w:rsidRPr="004F7665">
              <w:rPr>
                <w:rStyle w:val="Hyperlink"/>
                <w:noProof/>
              </w:rPr>
              <w:t>Справка за степента на изпълнение на ключовите индикатори за изпълнение и техните целеви стойности за 2024 г., включени в АСБП за периода 2024-2026 г.</w:t>
            </w:r>
            <w:r w:rsidR="00C12351">
              <w:rPr>
                <w:noProof/>
                <w:webHidden/>
              </w:rPr>
              <w:tab/>
            </w:r>
            <w:r w:rsidR="00C12351">
              <w:rPr>
                <w:noProof/>
                <w:webHidden/>
              </w:rPr>
              <w:fldChar w:fldCharType="begin"/>
            </w:r>
            <w:r w:rsidR="00C12351">
              <w:rPr>
                <w:noProof/>
                <w:webHidden/>
              </w:rPr>
              <w:instrText xml:space="preserve"> PAGEREF _Toc192507124 \h </w:instrText>
            </w:r>
            <w:r w:rsidR="00C12351">
              <w:rPr>
                <w:noProof/>
                <w:webHidden/>
              </w:rPr>
            </w:r>
            <w:r w:rsidR="00C12351">
              <w:rPr>
                <w:noProof/>
                <w:webHidden/>
              </w:rPr>
              <w:fldChar w:fldCharType="separate"/>
            </w:r>
            <w:r w:rsidR="00C46F13">
              <w:rPr>
                <w:noProof/>
                <w:webHidden/>
              </w:rPr>
              <w:t>147</w:t>
            </w:r>
            <w:r w:rsidR="00C12351">
              <w:rPr>
                <w:noProof/>
                <w:webHidden/>
              </w:rPr>
              <w:fldChar w:fldCharType="end"/>
            </w:r>
          </w:hyperlink>
        </w:p>
        <w:p w14:paraId="4064D6DE" w14:textId="44CF8DE7" w:rsidR="0088020A" w:rsidRPr="00DB54EF" w:rsidRDefault="00CB7FE5" w:rsidP="00EB3A3A">
          <w:pPr>
            <w:pStyle w:val="TOC2"/>
          </w:pPr>
          <w:r w:rsidRPr="00DB54EF">
            <w:fldChar w:fldCharType="end"/>
          </w:r>
        </w:p>
      </w:sdtContent>
    </w:sdt>
    <w:p w14:paraId="7793D584" w14:textId="77777777" w:rsidR="00773615" w:rsidRDefault="00773615" w:rsidP="008168D9">
      <w:pPr>
        <w:pStyle w:val="Heading2"/>
        <w:spacing w:before="120" w:after="240"/>
        <w:ind w:firstLine="0"/>
        <w:rPr>
          <w:rFonts w:ascii="Times New Roman" w:hAnsi="Times New Roman"/>
          <w:i w:val="0"/>
          <w:lang w:val="bg-BG"/>
        </w:rPr>
        <w:sectPr w:rsidR="00773615" w:rsidSect="00F46551">
          <w:pgSz w:w="11906" w:h="16838"/>
          <w:pgMar w:top="624" w:right="720" w:bottom="624" w:left="720" w:header="709" w:footer="709" w:gutter="0"/>
          <w:cols w:space="708"/>
          <w:titlePg/>
          <w:docGrid w:linePitch="360"/>
        </w:sectPr>
      </w:pPr>
    </w:p>
    <w:p w14:paraId="7D73251B" w14:textId="77777777" w:rsidR="00F0714C" w:rsidRPr="00E9599F" w:rsidRDefault="00F0714C" w:rsidP="008168D9">
      <w:pPr>
        <w:pStyle w:val="Heading2"/>
        <w:spacing w:before="120" w:after="240"/>
        <w:ind w:firstLine="0"/>
        <w:rPr>
          <w:rFonts w:ascii="Times New Roman" w:hAnsi="Times New Roman"/>
          <w:i w:val="0"/>
        </w:rPr>
      </w:pPr>
      <w:bookmarkStart w:id="0" w:name="_Toc192507096"/>
      <w:r w:rsidRPr="00E561B6">
        <w:rPr>
          <w:rFonts w:ascii="Times New Roman" w:hAnsi="Times New Roman"/>
          <w:i w:val="0"/>
          <w:lang w:val="bg-BG"/>
        </w:rPr>
        <w:lastRenderedPageBreak/>
        <w:t>Използвани съкращения</w:t>
      </w:r>
      <w:bookmarkEnd w:id="0"/>
    </w:p>
    <w:tbl>
      <w:tblPr>
        <w:tblW w:w="5000" w:type="pct"/>
        <w:tblLook w:val="01E0" w:firstRow="1" w:lastRow="1" w:firstColumn="1" w:lastColumn="1" w:noHBand="0" w:noVBand="0"/>
      </w:tblPr>
      <w:tblGrid>
        <w:gridCol w:w="2195"/>
        <w:gridCol w:w="7727"/>
      </w:tblGrid>
      <w:tr w:rsidR="00603A94" w:rsidRPr="00603A94" w14:paraId="26036E6E" w14:textId="77777777" w:rsidTr="00114425">
        <w:tc>
          <w:tcPr>
            <w:tcW w:w="2195" w:type="dxa"/>
          </w:tcPr>
          <w:p w14:paraId="3791CE7F" w14:textId="77777777" w:rsidR="00603A94" w:rsidRPr="00603A94" w:rsidRDefault="00603A94" w:rsidP="00603A94">
            <w:pPr>
              <w:spacing w:before="0" w:after="0"/>
              <w:ind w:firstLine="0"/>
              <w:rPr>
                <w:color w:val="auto"/>
              </w:rPr>
            </w:pPr>
            <w:r w:rsidRPr="00603A94">
              <w:rPr>
                <w:color w:val="auto"/>
              </w:rPr>
              <w:t>АЗ</w:t>
            </w:r>
          </w:p>
        </w:tc>
        <w:tc>
          <w:tcPr>
            <w:tcW w:w="7727" w:type="dxa"/>
          </w:tcPr>
          <w:p w14:paraId="6FAB9F19" w14:textId="77777777" w:rsidR="00603A94" w:rsidRPr="00603A94" w:rsidRDefault="00603A94" w:rsidP="00603A94">
            <w:pPr>
              <w:spacing w:before="0" w:after="0"/>
              <w:ind w:firstLine="0"/>
              <w:rPr>
                <w:b w:val="0"/>
                <w:color w:val="auto"/>
              </w:rPr>
            </w:pPr>
            <w:r w:rsidRPr="00603A94">
              <w:rPr>
                <w:b w:val="0"/>
                <w:color w:val="auto"/>
              </w:rPr>
              <w:t>Агенция по заетостта</w:t>
            </w:r>
          </w:p>
        </w:tc>
      </w:tr>
      <w:tr w:rsidR="00603A94" w:rsidRPr="00603A94" w14:paraId="12C09D3A" w14:textId="77777777" w:rsidTr="00114425">
        <w:tc>
          <w:tcPr>
            <w:tcW w:w="2195" w:type="dxa"/>
          </w:tcPr>
          <w:p w14:paraId="6CB03E9C" w14:textId="77777777" w:rsidR="00603A94" w:rsidRPr="00603A94" w:rsidRDefault="00603A94" w:rsidP="00603A94">
            <w:pPr>
              <w:spacing w:before="0" w:after="0"/>
              <w:ind w:firstLine="0"/>
              <w:rPr>
                <w:color w:val="auto"/>
              </w:rPr>
            </w:pPr>
            <w:r w:rsidRPr="00603A94">
              <w:rPr>
                <w:color w:val="auto"/>
              </w:rPr>
              <w:t>АИКБ</w:t>
            </w:r>
          </w:p>
        </w:tc>
        <w:tc>
          <w:tcPr>
            <w:tcW w:w="7727" w:type="dxa"/>
          </w:tcPr>
          <w:p w14:paraId="405EDFE8" w14:textId="77777777" w:rsidR="00603A94" w:rsidRPr="00603A94" w:rsidRDefault="00603A94" w:rsidP="00603A94">
            <w:pPr>
              <w:spacing w:before="0" w:after="0"/>
              <w:ind w:firstLine="0"/>
              <w:rPr>
                <w:b w:val="0"/>
                <w:color w:val="auto"/>
              </w:rPr>
            </w:pPr>
            <w:r w:rsidRPr="00603A94">
              <w:rPr>
                <w:b w:val="0"/>
                <w:color w:val="auto"/>
              </w:rPr>
              <w:t>Асоциация на индустриалния капитал в България</w:t>
            </w:r>
          </w:p>
        </w:tc>
      </w:tr>
      <w:tr w:rsidR="00603A94" w:rsidRPr="00603A94" w14:paraId="46DD4EAA" w14:textId="77777777" w:rsidTr="00114425">
        <w:tc>
          <w:tcPr>
            <w:tcW w:w="2195" w:type="dxa"/>
          </w:tcPr>
          <w:p w14:paraId="025C7AAA" w14:textId="77777777" w:rsidR="00603A94" w:rsidRPr="00603A94" w:rsidRDefault="00603A94" w:rsidP="00603A94">
            <w:pPr>
              <w:spacing w:before="0" w:after="0"/>
              <w:ind w:firstLine="0"/>
              <w:rPr>
                <w:color w:val="auto"/>
              </w:rPr>
            </w:pPr>
            <w:r w:rsidRPr="00603A94">
              <w:rPr>
                <w:color w:val="auto"/>
              </w:rPr>
              <w:t>АКСУ</w:t>
            </w:r>
          </w:p>
        </w:tc>
        <w:tc>
          <w:tcPr>
            <w:tcW w:w="7727" w:type="dxa"/>
          </w:tcPr>
          <w:p w14:paraId="30DA6EE7" w14:textId="77777777" w:rsidR="00603A94" w:rsidRPr="00603A94" w:rsidRDefault="00603A94" w:rsidP="00603A94">
            <w:pPr>
              <w:spacing w:before="0" w:after="0"/>
              <w:ind w:firstLine="0"/>
              <w:rPr>
                <w:b w:val="0"/>
                <w:color w:val="auto"/>
              </w:rPr>
            </w:pPr>
            <w:r w:rsidRPr="00603A94">
              <w:rPr>
                <w:b w:val="0"/>
                <w:color w:val="auto"/>
              </w:rPr>
              <w:t>Агенция за качеството на социалните услуги</w:t>
            </w:r>
          </w:p>
        </w:tc>
      </w:tr>
      <w:tr w:rsidR="00603A94" w:rsidRPr="00603A94" w14:paraId="2AE0E8AD" w14:textId="77777777" w:rsidTr="00114425">
        <w:tc>
          <w:tcPr>
            <w:tcW w:w="2195" w:type="dxa"/>
          </w:tcPr>
          <w:p w14:paraId="331FA9D3" w14:textId="77777777" w:rsidR="00603A94" w:rsidRPr="00603A94" w:rsidRDefault="00603A94" w:rsidP="00603A94">
            <w:pPr>
              <w:spacing w:before="0" w:after="0"/>
              <w:ind w:firstLine="0"/>
              <w:rPr>
                <w:color w:val="auto"/>
              </w:rPr>
            </w:pPr>
            <w:r w:rsidRPr="00603A94">
              <w:rPr>
                <w:color w:val="auto"/>
              </w:rPr>
              <w:t>АСП</w:t>
            </w:r>
          </w:p>
        </w:tc>
        <w:tc>
          <w:tcPr>
            <w:tcW w:w="7727" w:type="dxa"/>
          </w:tcPr>
          <w:p w14:paraId="60C2C3DD" w14:textId="77777777" w:rsidR="00603A94" w:rsidRPr="00603A94" w:rsidRDefault="00603A94" w:rsidP="00603A94">
            <w:pPr>
              <w:spacing w:before="0" w:after="0"/>
              <w:ind w:firstLine="0"/>
              <w:rPr>
                <w:b w:val="0"/>
                <w:color w:val="auto"/>
              </w:rPr>
            </w:pPr>
            <w:r w:rsidRPr="00603A94">
              <w:rPr>
                <w:b w:val="0"/>
                <w:color w:val="auto"/>
              </w:rPr>
              <w:t>Агенция за социално подпомагане</w:t>
            </w:r>
          </w:p>
        </w:tc>
      </w:tr>
      <w:tr w:rsidR="00603A94" w:rsidRPr="00603A94" w14:paraId="6A691C5E" w14:textId="77777777" w:rsidTr="00114425">
        <w:tc>
          <w:tcPr>
            <w:tcW w:w="2195" w:type="dxa"/>
          </w:tcPr>
          <w:p w14:paraId="114B0433" w14:textId="77777777" w:rsidR="00603A94" w:rsidRPr="00603A94" w:rsidRDefault="00603A94" w:rsidP="00603A94">
            <w:pPr>
              <w:spacing w:before="0" w:after="0"/>
              <w:ind w:firstLine="0"/>
              <w:rPr>
                <w:color w:val="auto"/>
              </w:rPr>
            </w:pPr>
            <w:r w:rsidRPr="00603A94">
              <w:rPr>
                <w:color w:val="auto"/>
              </w:rPr>
              <w:t>АУАН</w:t>
            </w:r>
          </w:p>
        </w:tc>
        <w:tc>
          <w:tcPr>
            <w:tcW w:w="7727" w:type="dxa"/>
          </w:tcPr>
          <w:p w14:paraId="05ECD9B8" w14:textId="77777777" w:rsidR="00603A94" w:rsidRPr="00603A94" w:rsidRDefault="00603A94" w:rsidP="00603A94">
            <w:pPr>
              <w:spacing w:before="0" w:after="0"/>
              <w:ind w:firstLine="0"/>
              <w:rPr>
                <w:b w:val="0"/>
                <w:color w:val="auto"/>
              </w:rPr>
            </w:pPr>
            <w:r w:rsidRPr="00603A94">
              <w:rPr>
                <w:b w:val="0"/>
                <w:color w:val="auto"/>
              </w:rPr>
              <w:t>Акт за установяване на административно нарушение</w:t>
            </w:r>
          </w:p>
        </w:tc>
      </w:tr>
      <w:tr w:rsidR="00603A94" w:rsidRPr="00603A94" w14:paraId="1255370B" w14:textId="77777777" w:rsidTr="00114425">
        <w:tc>
          <w:tcPr>
            <w:tcW w:w="2195" w:type="dxa"/>
          </w:tcPr>
          <w:p w14:paraId="5D7228A6" w14:textId="77777777" w:rsidR="00603A94" w:rsidRPr="00603A94" w:rsidRDefault="00603A94" w:rsidP="00603A94">
            <w:pPr>
              <w:spacing w:before="0" w:after="0"/>
              <w:ind w:firstLine="0"/>
              <w:rPr>
                <w:color w:val="auto"/>
              </w:rPr>
            </w:pPr>
            <w:r w:rsidRPr="00603A94">
              <w:rPr>
                <w:color w:val="auto"/>
              </w:rPr>
              <w:t>АХУ</w:t>
            </w:r>
          </w:p>
        </w:tc>
        <w:tc>
          <w:tcPr>
            <w:tcW w:w="7727" w:type="dxa"/>
          </w:tcPr>
          <w:p w14:paraId="7F8E54B9" w14:textId="77777777" w:rsidR="00603A94" w:rsidRPr="00603A94" w:rsidRDefault="00603A94" w:rsidP="00603A94">
            <w:pPr>
              <w:spacing w:before="0" w:after="0"/>
              <w:ind w:firstLine="0"/>
              <w:rPr>
                <w:b w:val="0"/>
                <w:color w:val="auto"/>
              </w:rPr>
            </w:pPr>
            <w:r w:rsidRPr="00603A94">
              <w:rPr>
                <w:b w:val="0"/>
                <w:color w:val="auto"/>
              </w:rPr>
              <w:t>Агенция за хората с увреждания</w:t>
            </w:r>
          </w:p>
        </w:tc>
      </w:tr>
      <w:tr w:rsidR="00603A94" w:rsidRPr="00603A94" w14:paraId="1792A933" w14:textId="77777777" w:rsidTr="00114425">
        <w:tc>
          <w:tcPr>
            <w:tcW w:w="2195" w:type="dxa"/>
          </w:tcPr>
          <w:p w14:paraId="6A2D61F5" w14:textId="77777777" w:rsidR="00603A94" w:rsidRPr="00603A94" w:rsidRDefault="00603A94" w:rsidP="00603A94">
            <w:pPr>
              <w:spacing w:before="0" w:after="0"/>
              <w:ind w:firstLine="0"/>
              <w:rPr>
                <w:color w:val="auto"/>
              </w:rPr>
            </w:pPr>
            <w:r w:rsidRPr="00603A94">
              <w:rPr>
                <w:color w:val="auto"/>
              </w:rPr>
              <w:t>БДО</w:t>
            </w:r>
          </w:p>
        </w:tc>
        <w:tc>
          <w:tcPr>
            <w:tcW w:w="7727" w:type="dxa"/>
          </w:tcPr>
          <w:p w14:paraId="6A13E059" w14:textId="77777777" w:rsidR="00603A94" w:rsidRPr="00603A94" w:rsidRDefault="00603A94" w:rsidP="00603A94">
            <w:pPr>
              <w:spacing w:before="0" w:after="0"/>
              <w:ind w:firstLine="0"/>
              <w:rPr>
                <w:b w:val="0"/>
                <w:color w:val="auto"/>
              </w:rPr>
            </w:pPr>
            <w:r w:rsidRPr="00603A94">
              <w:rPr>
                <w:b w:val="0"/>
                <w:color w:val="auto"/>
              </w:rPr>
              <w:t>Базов доход за отопление</w:t>
            </w:r>
          </w:p>
        </w:tc>
      </w:tr>
      <w:tr w:rsidR="00603A94" w:rsidRPr="00603A94" w14:paraId="7E811041" w14:textId="77777777" w:rsidTr="00114425">
        <w:tc>
          <w:tcPr>
            <w:tcW w:w="2195" w:type="dxa"/>
          </w:tcPr>
          <w:p w14:paraId="7071CE75" w14:textId="77777777" w:rsidR="00603A94" w:rsidRPr="00603A94" w:rsidRDefault="00603A94" w:rsidP="00603A94">
            <w:pPr>
              <w:spacing w:before="0" w:after="0"/>
              <w:ind w:firstLine="0"/>
              <w:rPr>
                <w:color w:val="auto"/>
              </w:rPr>
            </w:pPr>
            <w:r w:rsidRPr="00603A94">
              <w:rPr>
                <w:color w:val="auto"/>
              </w:rPr>
              <w:t>БЗР</w:t>
            </w:r>
          </w:p>
        </w:tc>
        <w:tc>
          <w:tcPr>
            <w:tcW w:w="7727" w:type="dxa"/>
          </w:tcPr>
          <w:p w14:paraId="590A62E7" w14:textId="77777777" w:rsidR="00603A94" w:rsidRPr="00603A94" w:rsidRDefault="00603A94" w:rsidP="00603A94">
            <w:pPr>
              <w:spacing w:before="0" w:after="0"/>
              <w:ind w:firstLine="0"/>
              <w:rPr>
                <w:b w:val="0"/>
                <w:color w:val="auto"/>
              </w:rPr>
            </w:pPr>
            <w:r w:rsidRPr="00603A94">
              <w:rPr>
                <w:b w:val="0"/>
                <w:color w:val="auto"/>
              </w:rPr>
              <w:t>Безопасност и здраве при работа</w:t>
            </w:r>
          </w:p>
        </w:tc>
      </w:tr>
      <w:tr w:rsidR="00603A94" w:rsidRPr="00603A94" w14:paraId="1D87A014" w14:textId="77777777" w:rsidTr="00114425">
        <w:tc>
          <w:tcPr>
            <w:tcW w:w="2195" w:type="dxa"/>
          </w:tcPr>
          <w:p w14:paraId="385993BC" w14:textId="77777777" w:rsidR="00603A94" w:rsidRPr="00603A94" w:rsidRDefault="00603A94" w:rsidP="00603A94">
            <w:pPr>
              <w:spacing w:before="0" w:after="0"/>
              <w:ind w:firstLine="0"/>
              <w:rPr>
                <w:color w:val="auto"/>
              </w:rPr>
            </w:pPr>
            <w:r w:rsidRPr="00603A94">
              <w:rPr>
                <w:color w:val="auto"/>
              </w:rPr>
              <w:t>БКС</w:t>
            </w:r>
          </w:p>
        </w:tc>
        <w:tc>
          <w:tcPr>
            <w:tcW w:w="7727" w:type="dxa"/>
          </w:tcPr>
          <w:p w14:paraId="5F857287" w14:textId="77777777" w:rsidR="00603A94" w:rsidRPr="00603A94" w:rsidRDefault="00603A94" w:rsidP="00603A94">
            <w:pPr>
              <w:spacing w:before="0" w:after="0"/>
              <w:ind w:firstLine="0"/>
              <w:rPr>
                <w:b w:val="0"/>
                <w:color w:val="auto"/>
              </w:rPr>
            </w:pPr>
            <w:r w:rsidRPr="00603A94">
              <w:rPr>
                <w:b w:val="0"/>
                <w:color w:val="auto"/>
              </w:rPr>
              <w:t>Българска стопанска камара</w:t>
            </w:r>
          </w:p>
        </w:tc>
      </w:tr>
      <w:tr w:rsidR="00603A94" w:rsidRPr="00603A94" w14:paraId="26480FD7" w14:textId="77777777" w:rsidTr="00114425">
        <w:tc>
          <w:tcPr>
            <w:tcW w:w="2195" w:type="dxa"/>
          </w:tcPr>
          <w:p w14:paraId="7714DC7B" w14:textId="77777777" w:rsidR="00603A94" w:rsidRPr="00603A94" w:rsidRDefault="00603A94" w:rsidP="00603A94">
            <w:pPr>
              <w:spacing w:before="0" w:after="0"/>
              <w:ind w:firstLine="0"/>
              <w:rPr>
                <w:color w:val="auto"/>
              </w:rPr>
            </w:pPr>
            <w:r w:rsidRPr="00603A94">
              <w:rPr>
                <w:color w:val="auto"/>
              </w:rPr>
              <w:t>БТПП</w:t>
            </w:r>
          </w:p>
        </w:tc>
        <w:tc>
          <w:tcPr>
            <w:tcW w:w="7727" w:type="dxa"/>
          </w:tcPr>
          <w:p w14:paraId="765B43E1" w14:textId="77777777" w:rsidR="00603A94" w:rsidRPr="00603A94" w:rsidRDefault="00603A94" w:rsidP="00603A94">
            <w:pPr>
              <w:spacing w:before="0" w:after="0"/>
              <w:ind w:firstLine="0"/>
              <w:rPr>
                <w:b w:val="0"/>
                <w:color w:val="auto"/>
              </w:rPr>
            </w:pPr>
            <w:r w:rsidRPr="00603A94">
              <w:rPr>
                <w:b w:val="0"/>
                <w:color w:val="auto"/>
              </w:rPr>
              <w:t>Българска търговско-промишлена палата</w:t>
            </w:r>
          </w:p>
        </w:tc>
      </w:tr>
      <w:tr w:rsidR="00603A94" w:rsidRPr="00603A94" w14:paraId="13BEFAA2" w14:textId="77777777" w:rsidTr="00114425">
        <w:tc>
          <w:tcPr>
            <w:tcW w:w="2195" w:type="dxa"/>
          </w:tcPr>
          <w:p w14:paraId="359483BF" w14:textId="77777777" w:rsidR="00603A94" w:rsidRPr="00603A94" w:rsidRDefault="00603A94" w:rsidP="00603A94">
            <w:pPr>
              <w:spacing w:before="0" w:after="0"/>
              <w:ind w:firstLine="0"/>
              <w:rPr>
                <w:color w:val="auto"/>
              </w:rPr>
            </w:pPr>
            <w:r w:rsidRPr="00603A94">
              <w:rPr>
                <w:color w:val="auto"/>
              </w:rPr>
              <w:t>ВРБ</w:t>
            </w:r>
          </w:p>
        </w:tc>
        <w:tc>
          <w:tcPr>
            <w:tcW w:w="7727" w:type="dxa"/>
          </w:tcPr>
          <w:p w14:paraId="1D8F0BA8" w14:textId="5341FA71" w:rsidR="00603A94" w:rsidRPr="00603A94" w:rsidRDefault="00603A94" w:rsidP="00CC4A51">
            <w:pPr>
              <w:spacing w:before="0" w:after="0"/>
              <w:ind w:firstLine="0"/>
              <w:rPr>
                <w:b w:val="0"/>
                <w:color w:val="auto"/>
              </w:rPr>
            </w:pPr>
            <w:r w:rsidRPr="00603A94">
              <w:rPr>
                <w:b w:val="0"/>
                <w:color w:val="auto"/>
              </w:rPr>
              <w:t xml:space="preserve">Второстепенен разпоредител с бюджет </w:t>
            </w:r>
          </w:p>
        </w:tc>
      </w:tr>
      <w:tr w:rsidR="00603A94" w:rsidRPr="00603A94" w14:paraId="5194928A" w14:textId="77777777" w:rsidTr="00114425">
        <w:tc>
          <w:tcPr>
            <w:tcW w:w="2195" w:type="dxa"/>
          </w:tcPr>
          <w:p w14:paraId="20A1E116" w14:textId="77777777" w:rsidR="00603A94" w:rsidRPr="00603A94" w:rsidRDefault="00603A94" w:rsidP="00603A94">
            <w:pPr>
              <w:spacing w:before="0" w:after="0"/>
              <w:ind w:firstLine="0"/>
              <w:rPr>
                <w:color w:val="auto"/>
              </w:rPr>
            </w:pPr>
            <w:r w:rsidRPr="00603A94">
              <w:rPr>
                <w:color w:val="auto"/>
              </w:rPr>
              <w:t>ГМД</w:t>
            </w:r>
          </w:p>
        </w:tc>
        <w:tc>
          <w:tcPr>
            <w:tcW w:w="7727" w:type="dxa"/>
          </w:tcPr>
          <w:p w14:paraId="7D44C05C" w14:textId="77777777" w:rsidR="00603A94" w:rsidRPr="00603A94" w:rsidRDefault="00603A94" w:rsidP="00603A94">
            <w:pPr>
              <w:spacing w:before="0" w:after="0"/>
              <w:ind w:firstLine="0"/>
              <w:rPr>
                <w:b w:val="0"/>
                <w:color w:val="auto"/>
              </w:rPr>
            </w:pPr>
            <w:r w:rsidRPr="00603A94">
              <w:rPr>
                <w:b w:val="0"/>
                <w:color w:val="auto"/>
              </w:rPr>
              <w:t>Гарантиран минимален доход</w:t>
            </w:r>
          </w:p>
        </w:tc>
      </w:tr>
      <w:tr w:rsidR="00603A94" w:rsidRPr="00603A94" w14:paraId="4D7F07A3" w14:textId="77777777" w:rsidTr="00114425">
        <w:tc>
          <w:tcPr>
            <w:tcW w:w="2195" w:type="dxa"/>
          </w:tcPr>
          <w:p w14:paraId="4BC6A18E" w14:textId="77777777" w:rsidR="00603A94" w:rsidRPr="00603A94" w:rsidRDefault="00603A94" w:rsidP="00603A94">
            <w:pPr>
              <w:spacing w:before="0" w:after="0"/>
              <w:ind w:firstLine="0"/>
              <w:rPr>
                <w:color w:val="auto"/>
              </w:rPr>
            </w:pPr>
            <w:r w:rsidRPr="00603A94">
              <w:rPr>
                <w:color w:val="auto"/>
              </w:rPr>
              <w:t>ДАБ</w:t>
            </w:r>
          </w:p>
        </w:tc>
        <w:tc>
          <w:tcPr>
            <w:tcW w:w="7727" w:type="dxa"/>
          </w:tcPr>
          <w:p w14:paraId="1E30B43B" w14:textId="77777777" w:rsidR="00603A94" w:rsidRPr="00603A94" w:rsidRDefault="00603A94" w:rsidP="00603A94">
            <w:pPr>
              <w:spacing w:before="0" w:after="0"/>
              <w:ind w:firstLine="0"/>
              <w:rPr>
                <w:b w:val="0"/>
                <w:color w:val="auto"/>
              </w:rPr>
            </w:pPr>
            <w:r w:rsidRPr="00603A94">
              <w:rPr>
                <w:b w:val="0"/>
                <w:color w:val="auto"/>
              </w:rPr>
              <w:t>Държавна агенция за чужденците</w:t>
            </w:r>
          </w:p>
        </w:tc>
      </w:tr>
      <w:tr w:rsidR="00603A94" w:rsidRPr="00603A94" w14:paraId="1AB85111" w14:textId="77777777" w:rsidTr="00114425">
        <w:tc>
          <w:tcPr>
            <w:tcW w:w="2195" w:type="dxa"/>
          </w:tcPr>
          <w:p w14:paraId="1D54C7A4" w14:textId="77777777" w:rsidR="00603A94" w:rsidRPr="00603A94" w:rsidRDefault="00603A94" w:rsidP="00603A94">
            <w:pPr>
              <w:spacing w:before="0" w:after="0"/>
              <w:ind w:firstLine="0"/>
              <w:rPr>
                <w:color w:val="auto"/>
              </w:rPr>
            </w:pPr>
            <w:r w:rsidRPr="00603A94">
              <w:rPr>
                <w:color w:val="auto"/>
              </w:rPr>
              <w:t>ДАБЧ</w:t>
            </w:r>
          </w:p>
        </w:tc>
        <w:tc>
          <w:tcPr>
            <w:tcW w:w="7727" w:type="dxa"/>
          </w:tcPr>
          <w:p w14:paraId="587BA6BC" w14:textId="77777777" w:rsidR="00603A94" w:rsidRPr="00603A94" w:rsidRDefault="00603A94" w:rsidP="00603A94">
            <w:pPr>
              <w:spacing w:before="0" w:after="0"/>
              <w:ind w:firstLine="0"/>
              <w:rPr>
                <w:b w:val="0"/>
                <w:color w:val="auto"/>
              </w:rPr>
            </w:pPr>
            <w:r w:rsidRPr="00603A94">
              <w:rPr>
                <w:b w:val="0"/>
                <w:color w:val="auto"/>
              </w:rPr>
              <w:t>Държавна агенция за българите в чужбина</w:t>
            </w:r>
          </w:p>
        </w:tc>
      </w:tr>
      <w:tr w:rsidR="00603A94" w:rsidRPr="00603A94" w14:paraId="700BE954" w14:textId="77777777" w:rsidTr="00114425">
        <w:tc>
          <w:tcPr>
            <w:tcW w:w="2195" w:type="dxa"/>
          </w:tcPr>
          <w:p w14:paraId="68C89624" w14:textId="77777777" w:rsidR="00603A94" w:rsidRPr="00603A94" w:rsidRDefault="00603A94" w:rsidP="00603A94">
            <w:pPr>
              <w:spacing w:before="0" w:after="0"/>
              <w:ind w:firstLine="0"/>
              <w:rPr>
                <w:color w:val="auto"/>
              </w:rPr>
            </w:pPr>
            <w:r w:rsidRPr="00603A94">
              <w:rPr>
                <w:color w:val="auto"/>
              </w:rPr>
              <w:t>ДАЗД</w:t>
            </w:r>
          </w:p>
        </w:tc>
        <w:tc>
          <w:tcPr>
            <w:tcW w:w="7727" w:type="dxa"/>
          </w:tcPr>
          <w:p w14:paraId="7234D63D" w14:textId="77777777" w:rsidR="00603A94" w:rsidRPr="00603A94" w:rsidRDefault="00603A94" w:rsidP="00603A94">
            <w:pPr>
              <w:spacing w:before="0" w:after="0"/>
              <w:ind w:firstLine="0"/>
              <w:rPr>
                <w:b w:val="0"/>
                <w:color w:val="auto"/>
              </w:rPr>
            </w:pPr>
            <w:r w:rsidRPr="00603A94">
              <w:rPr>
                <w:b w:val="0"/>
                <w:color w:val="auto"/>
              </w:rPr>
              <w:t>Държавна агенция за закрила на детето</w:t>
            </w:r>
          </w:p>
        </w:tc>
      </w:tr>
      <w:tr w:rsidR="00603A94" w:rsidRPr="00603A94" w14:paraId="70A45224" w14:textId="77777777" w:rsidTr="00114425">
        <w:tc>
          <w:tcPr>
            <w:tcW w:w="2195" w:type="dxa"/>
          </w:tcPr>
          <w:p w14:paraId="14032F6F" w14:textId="77777777" w:rsidR="00603A94" w:rsidRPr="00603A94" w:rsidRDefault="00603A94" w:rsidP="00603A94">
            <w:pPr>
              <w:spacing w:before="0" w:after="0"/>
              <w:ind w:firstLine="0"/>
              <w:rPr>
                <w:color w:val="auto"/>
              </w:rPr>
            </w:pPr>
            <w:r w:rsidRPr="00603A94">
              <w:rPr>
                <w:color w:val="auto"/>
              </w:rPr>
              <w:t>ДБ</w:t>
            </w:r>
          </w:p>
        </w:tc>
        <w:tc>
          <w:tcPr>
            <w:tcW w:w="7727" w:type="dxa"/>
          </w:tcPr>
          <w:p w14:paraId="593F68CC" w14:textId="77777777" w:rsidR="00603A94" w:rsidRPr="00603A94" w:rsidRDefault="00603A94" w:rsidP="00603A94">
            <w:pPr>
              <w:spacing w:before="0" w:after="0"/>
              <w:ind w:firstLine="0"/>
              <w:rPr>
                <w:b w:val="0"/>
                <w:color w:val="auto"/>
              </w:rPr>
            </w:pPr>
            <w:r w:rsidRPr="00603A94">
              <w:rPr>
                <w:b w:val="0"/>
                <w:color w:val="auto"/>
              </w:rPr>
              <w:t>Държавен бюджет</w:t>
            </w:r>
          </w:p>
        </w:tc>
      </w:tr>
      <w:tr w:rsidR="00603A94" w:rsidRPr="00603A94" w14:paraId="02E830CC" w14:textId="77777777" w:rsidTr="00114425">
        <w:tc>
          <w:tcPr>
            <w:tcW w:w="2195" w:type="dxa"/>
          </w:tcPr>
          <w:p w14:paraId="44A5D08D" w14:textId="77777777" w:rsidR="00603A94" w:rsidRPr="00603A94" w:rsidRDefault="00603A94" w:rsidP="00603A94">
            <w:pPr>
              <w:spacing w:before="0" w:after="0"/>
              <w:ind w:firstLine="0"/>
              <w:rPr>
                <w:color w:val="auto"/>
              </w:rPr>
            </w:pPr>
            <w:r w:rsidRPr="00603A94">
              <w:rPr>
                <w:color w:val="auto"/>
              </w:rPr>
              <w:t>ДБТ</w:t>
            </w:r>
          </w:p>
        </w:tc>
        <w:tc>
          <w:tcPr>
            <w:tcW w:w="7727" w:type="dxa"/>
          </w:tcPr>
          <w:p w14:paraId="283E8E5C" w14:textId="77777777" w:rsidR="00603A94" w:rsidRPr="00603A94" w:rsidRDefault="00603A94" w:rsidP="00603A94">
            <w:pPr>
              <w:spacing w:before="0" w:after="0"/>
              <w:ind w:firstLine="0"/>
              <w:rPr>
                <w:b w:val="0"/>
                <w:color w:val="auto"/>
              </w:rPr>
            </w:pPr>
            <w:r w:rsidRPr="00603A94">
              <w:rPr>
                <w:b w:val="0"/>
                <w:color w:val="auto"/>
              </w:rPr>
              <w:t>Дирекция „Бюро по труда“</w:t>
            </w:r>
          </w:p>
        </w:tc>
      </w:tr>
      <w:tr w:rsidR="00603A94" w:rsidRPr="00603A94" w14:paraId="7C4C364A" w14:textId="77777777" w:rsidTr="00114425">
        <w:tc>
          <w:tcPr>
            <w:tcW w:w="2195" w:type="dxa"/>
          </w:tcPr>
          <w:p w14:paraId="0D53D633" w14:textId="77777777" w:rsidR="00603A94" w:rsidRPr="00603A94" w:rsidRDefault="00603A94" w:rsidP="00603A94">
            <w:pPr>
              <w:spacing w:before="0" w:after="0"/>
              <w:ind w:firstLine="0"/>
            </w:pPr>
            <w:r w:rsidRPr="00603A94">
              <w:rPr>
                <w:color w:val="auto"/>
              </w:rPr>
              <w:t>ЕИП</w:t>
            </w:r>
          </w:p>
        </w:tc>
        <w:tc>
          <w:tcPr>
            <w:tcW w:w="7727" w:type="dxa"/>
          </w:tcPr>
          <w:p w14:paraId="644D15DA" w14:textId="77777777" w:rsidR="00603A94" w:rsidRPr="00603A94" w:rsidRDefault="00603A94" w:rsidP="00603A94">
            <w:pPr>
              <w:spacing w:before="0" w:after="0"/>
              <w:ind w:firstLine="0"/>
              <w:rPr>
                <w:b w:val="0"/>
              </w:rPr>
            </w:pPr>
            <w:r w:rsidRPr="00603A94">
              <w:rPr>
                <w:b w:val="0"/>
                <w:color w:val="auto"/>
              </w:rPr>
              <w:t>Европейско</w:t>
            </w:r>
            <w:r w:rsidRPr="00603A94">
              <w:rPr>
                <w:b w:val="0"/>
              </w:rPr>
              <w:t xml:space="preserve"> икономическо пространство</w:t>
            </w:r>
          </w:p>
        </w:tc>
      </w:tr>
      <w:tr w:rsidR="00603A94" w:rsidRPr="00603A94" w14:paraId="527EDDA5" w14:textId="77777777" w:rsidTr="00114425">
        <w:tc>
          <w:tcPr>
            <w:tcW w:w="2195" w:type="dxa"/>
          </w:tcPr>
          <w:p w14:paraId="12CBBCE1" w14:textId="77777777" w:rsidR="00603A94" w:rsidRPr="00603A94" w:rsidRDefault="00603A94" w:rsidP="00603A94">
            <w:pPr>
              <w:spacing w:before="0" w:after="0"/>
              <w:ind w:firstLine="0"/>
            </w:pPr>
            <w:r w:rsidRPr="00603A94">
              <w:rPr>
                <w:color w:val="auto"/>
              </w:rPr>
              <w:t>ЕР</w:t>
            </w:r>
          </w:p>
        </w:tc>
        <w:tc>
          <w:tcPr>
            <w:tcW w:w="7727" w:type="dxa"/>
          </w:tcPr>
          <w:p w14:paraId="2D19D14A" w14:textId="77777777" w:rsidR="00603A94" w:rsidRPr="00603A94" w:rsidRDefault="00603A94" w:rsidP="00603A94">
            <w:pPr>
              <w:spacing w:before="0" w:after="0"/>
              <w:ind w:firstLine="0"/>
              <w:rPr>
                <w:b w:val="0"/>
              </w:rPr>
            </w:pPr>
            <w:r w:rsidRPr="00603A94">
              <w:rPr>
                <w:b w:val="0"/>
                <w:color w:val="auto"/>
              </w:rPr>
              <w:t>Експертиза</w:t>
            </w:r>
            <w:r w:rsidRPr="00603A94">
              <w:rPr>
                <w:b w:val="0"/>
              </w:rPr>
              <w:t xml:space="preserve"> на работоспособността</w:t>
            </w:r>
          </w:p>
        </w:tc>
      </w:tr>
      <w:tr w:rsidR="00603A94" w:rsidRPr="00603A94" w14:paraId="780EC802" w14:textId="77777777" w:rsidTr="00114425">
        <w:tc>
          <w:tcPr>
            <w:tcW w:w="2195" w:type="dxa"/>
          </w:tcPr>
          <w:p w14:paraId="6809F402" w14:textId="77777777" w:rsidR="00603A94" w:rsidRPr="00603A94" w:rsidRDefault="00603A94" w:rsidP="00603A94">
            <w:pPr>
              <w:spacing w:before="0" w:after="0"/>
              <w:ind w:firstLine="0"/>
              <w:rPr>
                <w:color w:val="auto"/>
              </w:rPr>
            </w:pPr>
            <w:r w:rsidRPr="00603A94">
              <w:rPr>
                <w:color w:val="auto"/>
              </w:rPr>
              <w:t>ЕК</w:t>
            </w:r>
          </w:p>
        </w:tc>
        <w:tc>
          <w:tcPr>
            <w:tcW w:w="7727" w:type="dxa"/>
          </w:tcPr>
          <w:p w14:paraId="60E2CE3C" w14:textId="77777777" w:rsidR="00603A94" w:rsidRPr="00603A94" w:rsidRDefault="00603A94" w:rsidP="00603A94">
            <w:pPr>
              <w:spacing w:before="0" w:after="0"/>
              <w:ind w:firstLine="0"/>
              <w:rPr>
                <w:b w:val="0"/>
                <w:color w:val="auto"/>
              </w:rPr>
            </w:pPr>
            <w:r w:rsidRPr="00603A94">
              <w:rPr>
                <w:b w:val="0"/>
                <w:color w:val="auto"/>
              </w:rPr>
              <w:t>Европейската комисия</w:t>
            </w:r>
          </w:p>
        </w:tc>
      </w:tr>
      <w:tr w:rsidR="00603A94" w:rsidRPr="00603A94" w14:paraId="706AFEE5" w14:textId="77777777" w:rsidTr="00114425">
        <w:tc>
          <w:tcPr>
            <w:tcW w:w="2195" w:type="dxa"/>
          </w:tcPr>
          <w:p w14:paraId="6A1BEA5D" w14:textId="77777777" w:rsidR="00603A94" w:rsidRPr="00603A94" w:rsidRDefault="00603A94" w:rsidP="00603A94">
            <w:pPr>
              <w:spacing w:before="0" w:after="0"/>
              <w:ind w:firstLine="0"/>
              <w:rPr>
                <w:color w:val="auto"/>
              </w:rPr>
            </w:pPr>
            <w:r w:rsidRPr="00603A94">
              <w:rPr>
                <w:color w:val="auto"/>
              </w:rPr>
              <w:t>ЕС</w:t>
            </w:r>
          </w:p>
        </w:tc>
        <w:tc>
          <w:tcPr>
            <w:tcW w:w="7727" w:type="dxa"/>
          </w:tcPr>
          <w:p w14:paraId="4BFAD284" w14:textId="77777777" w:rsidR="00603A94" w:rsidRPr="00603A94" w:rsidRDefault="00603A94" w:rsidP="00603A94">
            <w:pPr>
              <w:spacing w:before="0" w:after="0"/>
              <w:ind w:firstLine="0"/>
              <w:rPr>
                <w:b w:val="0"/>
                <w:color w:val="auto"/>
              </w:rPr>
            </w:pPr>
            <w:r w:rsidRPr="00603A94">
              <w:rPr>
                <w:b w:val="0"/>
                <w:color w:val="auto"/>
              </w:rPr>
              <w:t>Европейски съюз</w:t>
            </w:r>
          </w:p>
        </w:tc>
      </w:tr>
      <w:tr w:rsidR="00603A94" w:rsidRPr="00603A94" w14:paraId="35D23224" w14:textId="77777777" w:rsidTr="00114425">
        <w:tc>
          <w:tcPr>
            <w:tcW w:w="2195" w:type="dxa"/>
          </w:tcPr>
          <w:p w14:paraId="53C19B70" w14:textId="77777777" w:rsidR="00603A94" w:rsidRPr="00603A94" w:rsidRDefault="00603A94" w:rsidP="00603A94">
            <w:pPr>
              <w:spacing w:before="0" w:after="0"/>
              <w:ind w:firstLine="0"/>
            </w:pPr>
            <w:r w:rsidRPr="00603A94">
              <w:rPr>
                <w:color w:val="auto"/>
              </w:rPr>
              <w:t>ЕСФ</w:t>
            </w:r>
          </w:p>
        </w:tc>
        <w:tc>
          <w:tcPr>
            <w:tcW w:w="7727" w:type="dxa"/>
          </w:tcPr>
          <w:p w14:paraId="45750874" w14:textId="77777777" w:rsidR="00603A94" w:rsidRPr="00603A94" w:rsidRDefault="00603A94" w:rsidP="00603A94">
            <w:pPr>
              <w:spacing w:before="0" w:after="0"/>
              <w:ind w:firstLine="0"/>
              <w:rPr>
                <w:b w:val="0"/>
              </w:rPr>
            </w:pPr>
            <w:r w:rsidRPr="00603A94">
              <w:rPr>
                <w:b w:val="0"/>
                <w:color w:val="auto"/>
              </w:rPr>
              <w:t>Европейски</w:t>
            </w:r>
            <w:r w:rsidRPr="00603A94">
              <w:rPr>
                <w:b w:val="0"/>
              </w:rPr>
              <w:t xml:space="preserve"> социален фонд</w:t>
            </w:r>
          </w:p>
        </w:tc>
      </w:tr>
      <w:tr w:rsidR="00603A94" w:rsidRPr="00603A94" w14:paraId="6A9C3DD3" w14:textId="77777777" w:rsidTr="00114425">
        <w:tc>
          <w:tcPr>
            <w:tcW w:w="2195" w:type="dxa"/>
          </w:tcPr>
          <w:p w14:paraId="5BDA6D69" w14:textId="77777777" w:rsidR="00603A94" w:rsidRPr="00603A94" w:rsidRDefault="00603A94" w:rsidP="00603A94">
            <w:pPr>
              <w:spacing w:before="0" w:after="0"/>
              <w:ind w:firstLine="0"/>
            </w:pPr>
            <w:r w:rsidRPr="00603A94">
              <w:rPr>
                <w:color w:val="auto"/>
              </w:rPr>
              <w:t>ЗА</w:t>
            </w:r>
          </w:p>
        </w:tc>
        <w:tc>
          <w:tcPr>
            <w:tcW w:w="7727" w:type="dxa"/>
          </w:tcPr>
          <w:p w14:paraId="65A44948" w14:textId="77777777" w:rsidR="00603A94" w:rsidRPr="00603A94" w:rsidRDefault="00603A94" w:rsidP="00603A94">
            <w:pPr>
              <w:spacing w:before="0" w:after="0"/>
              <w:ind w:firstLine="0"/>
              <w:rPr>
                <w:b w:val="0"/>
              </w:rPr>
            </w:pPr>
            <w:r w:rsidRPr="00603A94">
              <w:rPr>
                <w:b w:val="0"/>
              </w:rPr>
              <w:t xml:space="preserve">Закон за </w:t>
            </w:r>
            <w:r w:rsidRPr="00603A94">
              <w:rPr>
                <w:b w:val="0"/>
                <w:color w:val="auto"/>
              </w:rPr>
              <w:t>администрацията</w:t>
            </w:r>
          </w:p>
        </w:tc>
      </w:tr>
      <w:tr w:rsidR="00603A94" w:rsidRPr="00603A94" w14:paraId="3E4D58F3" w14:textId="77777777" w:rsidTr="00114425">
        <w:tc>
          <w:tcPr>
            <w:tcW w:w="2195" w:type="dxa"/>
          </w:tcPr>
          <w:p w14:paraId="06FCAC5C" w14:textId="77777777" w:rsidR="00603A94" w:rsidRPr="00603A94" w:rsidRDefault="00603A94" w:rsidP="00603A94">
            <w:pPr>
              <w:spacing w:before="0" w:after="0"/>
              <w:ind w:firstLine="0"/>
              <w:rPr>
                <w:color w:val="auto"/>
              </w:rPr>
            </w:pPr>
            <w:r w:rsidRPr="00603A94">
              <w:rPr>
                <w:color w:val="auto"/>
              </w:rPr>
              <w:t>ЗВВ</w:t>
            </w:r>
          </w:p>
        </w:tc>
        <w:tc>
          <w:tcPr>
            <w:tcW w:w="7727" w:type="dxa"/>
          </w:tcPr>
          <w:p w14:paraId="266CFDB2" w14:textId="77777777" w:rsidR="00603A94" w:rsidRPr="00603A94" w:rsidRDefault="00603A94" w:rsidP="00603A94">
            <w:pPr>
              <w:spacing w:before="0" w:after="0"/>
              <w:ind w:firstLine="0"/>
              <w:rPr>
                <w:b w:val="0"/>
              </w:rPr>
            </w:pPr>
            <w:r w:rsidRPr="00603A94">
              <w:rPr>
                <w:b w:val="0"/>
              </w:rPr>
              <w:t>Закон за военноинвалидите и военнопострадалите</w:t>
            </w:r>
          </w:p>
        </w:tc>
      </w:tr>
      <w:tr w:rsidR="00603A94" w:rsidRPr="00603A94" w14:paraId="1F65E417" w14:textId="77777777" w:rsidTr="00114425">
        <w:tc>
          <w:tcPr>
            <w:tcW w:w="2195" w:type="dxa"/>
          </w:tcPr>
          <w:p w14:paraId="385A4077" w14:textId="77777777" w:rsidR="00603A94" w:rsidRPr="00603A94" w:rsidRDefault="00603A94" w:rsidP="00603A94">
            <w:pPr>
              <w:spacing w:before="0" w:after="0"/>
              <w:ind w:firstLine="0"/>
              <w:rPr>
                <w:color w:val="auto"/>
              </w:rPr>
            </w:pPr>
            <w:r w:rsidRPr="00603A94">
              <w:rPr>
                <w:color w:val="auto"/>
              </w:rPr>
              <w:t>ЗВВРБ</w:t>
            </w:r>
          </w:p>
        </w:tc>
        <w:tc>
          <w:tcPr>
            <w:tcW w:w="7727" w:type="dxa"/>
          </w:tcPr>
          <w:p w14:paraId="7967D511" w14:textId="77777777" w:rsidR="00603A94" w:rsidRPr="00603A94" w:rsidRDefault="00603A94" w:rsidP="00603A94">
            <w:pPr>
              <w:spacing w:before="0" w:after="0"/>
              <w:ind w:firstLine="0"/>
              <w:rPr>
                <w:b w:val="0"/>
              </w:rPr>
            </w:pPr>
            <w:r w:rsidRPr="00603A94">
              <w:rPr>
                <w:b w:val="0"/>
              </w:rPr>
              <w:t>Закон за ветераните от войните на Република България</w:t>
            </w:r>
          </w:p>
        </w:tc>
      </w:tr>
      <w:tr w:rsidR="00603A94" w:rsidRPr="00603A94" w14:paraId="1CE1373F" w14:textId="77777777" w:rsidTr="00114425">
        <w:tc>
          <w:tcPr>
            <w:tcW w:w="2195" w:type="dxa"/>
          </w:tcPr>
          <w:p w14:paraId="22EC0406" w14:textId="77777777" w:rsidR="00603A94" w:rsidRPr="00603A94" w:rsidRDefault="00603A94" w:rsidP="00603A94">
            <w:pPr>
              <w:spacing w:before="0" w:after="0"/>
              <w:ind w:firstLine="0"/>
              <w:rPr>
                <w:color w:val="auto"/>
              </w:rPr>
            </w:pPr>
            <w:r w:rsidRPr="00603A94">
              <w:rPr>
                <w:color w:val="auto"/>
              </w:rPr>
              <w:t>ЗВО</w:t>
            </w:r>
          </w:p>
        </w:tc>
        <w:tc>
          <w:tcPr>
            <w:tcW w:w="7727" w:type="dxa"/>
          </w:tcPr>
          <w:p w14:paraId="53632076" w14:textId="77777777" w:rsidR="00603A94" w:rsidRPr="00603A94" w:rsidRDefault="00603A94" w:rsidP="00603A94">
            <w:pPr>
              <w:spacing w:before="0" w:after="0"/>
              <w:ind w:firstLine="0"/>
              <w:rPr>
                <w:b w:val="0"/>
              </w:rPr>
            </w:pPr>
            <w:r w:rsidRPr="00603A94">
              <w:rPr>
                <w:b w:val="0"/>
              </w:rPr>
              <w:t>Закон за висшето образование</w:t>
            </w:r>
          </w:p>
        </w:tc>
      </w:tr>
      <w:tr w:rsidR="00603A94" w:rsidRPr="00603A94" w14:paraId="57643679" w14:textId="77777777" w:rsidTr="00114425">
        <w:tc>
          <w:tcPr>
            <w:tcW w:w="2195" w:type="dxa"/>
          </w:tcPr>
          <w:p w14:paraId="07112057" w14:textId="77777777" w:rsidR="00603A94" w:rsidRPr="00603A94" w:rsidRDefault="00603A94" w:rsidP="00603A94">
            <w:pPr>
              <w:spacing w:before="0" w:after="0"/>
              <w:ind w:firstLine="0"/>
            </w:pPr>
            <w:r w:rsidRPr="00603A94">
              <w:rPr>
                <w:color w:val="auto"/>
              </w:rPr>
              <w:t>ЗДБРБ</w:t>
            </w:r>
          </w:p>
        </w:tc>
        <w:tc>
          <w:tcPr>
            <w:tcW w:w="7727" w:type="dxa"/>
          </w:tcPr>
          <w:p w14:paraId="371262C7" w14:textId="77777777" w:rsidR="00603A94" w:rsidRPr="00603A94" w:rsidRDefault="00603A94" w:rsidP="00603A94">
            <w:pPr>
              <w:spacing w:before="0" w:after="0"/>
              <w:ind w:firstLine="0"/>
              <w:rPr>
                <w:b w:val="0"/>
              </w:rPr>
            </w:pPr>
            <w:r w:rsidRPr="00603A94">
              <w:rPr>
                <w:b w:val="0"/>
              </w:rPr>
              <w:t xml:space="preserve">Закон за </w:t>
            </w:r>
            <w:r w:rsidRPr="00603A94">
              <w:rPr>
                <w:b w:val="0"/>
                <w:color w:val="auto"/>
              </w:rPr>
              <w:t>държавния</w:t>
            </w:r>
            <w:r w:rsidRPr="00603A94">
              <w:rPr>
                <w:b w:val="0"/>
              </w:rPr>
              <w:t xml:space="preserve"> бюджет на Република България</w:t>
            </w:r>
          </w:p>
        </w:tc>
      </w:tr>
      <w:tr w:rsidR="00603A94" w:rsidRPr="00603A94" w14:paraId="16A5AFE4" w14:textId="77777777" w:rsidTr="00114425">
        <w:tc>
          <w:tcPr>
            <w:tcW w:w="2195" w:type="dxa"/>
          </w:tcPr>
          <w:p w14:paraId="3A8A930E" w14:textId="77777777" w:rsidR="00603A94" w:rsidRPr="00603A94" w:rsidRDefault="00603A94" w:rsidP="00603A94">
            <w:pPr>
              <w:spacing w:before="0" w:after="0"/>
              <w:ind w:firstLine="0"/>
            </w:pPr>
            <w:r w:rsidRPr="00603A94">
              <w:rPr>
                <w:color w:val="auto"/>
              </w:rPr>
              <w:t>ЗДОИ</w:t>
            </w:r>
          </w:p>
        </w:tc>
        <w:tc>
          <w:tcPr>
            <w:tcW w:w="7727" w:type="dxa"/>
          </w:tcPr>
          <w:p w14:paraId="7138446B" w14:textId="77777777" w:rsidR="00603A94" w:rsidRPr="00603A94" w:rsidRDefault="00603A94" w:rsidP="00603A94">
            <w:pPr>
              <w:spacing w:before="0" w:after="0"/>
              <w:ind w:firstLine="0"/>
              <w:rPr>
                <w:b w:val="0"/>
              </w:rPr>
            </w:pPr>
            <w:r w:rsidRPr="00603A94">
              <w:rPr>
                <w:b w:val="0"/>
              </w:rPr>
              <w:t xml:space="preserve">Закон за </w:t>
            </w:r>
            <w:r w:rsidRPr="00603A94">
              <w:rPr>
                <w:b w:val="0"/>
                <w:color w:val="auto"/>
              </w:rPr>
              <w:t>достъп</w:t>
            </w:r>
            <w:r w:rsidRPr="00603A94">
              <w:rPr>
                <w:b w:val="0"/>
              </w:rPr>
              <w:t xml:space="preserve"> до обществена информация</w:t>
            </w:r>
          </w:p>
        </w:tc>
      </w:tr>
      <w:tr w:rsidR="00603A94" w:rsidRPr="00603A94" w14:paraId="27990B54" w14:textId="77777777" w:rsidTr="00114425">
        <w:tc>
          <w:tcPr>
            <w:tcW w:w="2195" w:type="dxa"/>
          </w:tcPr>
          <w:p w14:paraId="6D596A68" w14:textId="77777777" w:rsidR="00603A94" w:rsidRPr="00603A94" w:rsidRDefault="00603A94" w:rsidP="00603A94">
            <w:pPr>
              <w:spacing w:before="0" w:after="0"/>
              <w:ind w:firstLine="0"/>
            </w:pPr>
            <w:r w:rsidRPr="00603A94">
              <w:rPr>
                <w:color w:val="auto"/>
              </w:rPr>
              <w:t>ЗЗБУТ</w:t>
            </w:r>
          </w:p>
        </w:tc>
        <w:tc>
          <w:tcPr>
            <w:tcW w:w="7727" w:type="dxa"/>
          </w:tcPr>
          <w:p w14:paraId="1A541AE9" w14:textId="77777777" w:rsidR="00603A94" w:rsidRPr="00603A94" w:rsidRDefault="00603A94" w:rsidP="00603A94">
            <w:pPr>
              <w:spacing w:before="0" w:after="0"/>
              <w:ind w:firstLine="0"/>
              <w:rPr>
                <w:b w:val="0"/>
              </w:rPr>
            </w:pPr>
            <w:r w:rsidRPr="00603A94">
              <w:rPr>
                <w:b w:val="0"/>
              </w:rPr>
              <w:t>Закон за здравословни и безопасни условия на труд</w:t>
            </w:r>
          </w:p>
        </w:tc>
      </w:tr>
      <w:tr w:rsidR="00603A94" w:rsidRPr="00603A94" w14:paraId="1B3BB73B" w14:textId="77777777" w:rsidTr="00114425">
        <w:tc>
          <w:tcPr>
            <w:tcW w:w="2195" w:type="dxa"/>
          </w:tcPr>
          <w:p w14:paraId="35544F36" w14:textId="77777777" w:rsidR="00603A94" w:rsidRPr="00603A94" w:rsidRDefault="00603A94" w:rsidP="00603A94">
            <w:pPr>
              <w:spacing w:before="0" w:after="0"/>
              <w:ind w:firstLine="0"/>
            </w:pPr>
            <w:r w:rsidRPr="00603A94">
              <w:rPr>
                <w:color w:val="auto"/>
              </w:rPr>
              <w:t>ЗЗДет.</w:t>
            </w:r>
          </w:p>
        </w:tc>
        <w:tc>
          <w:tcPr>
            <w:tcW w:w="7727" w:type="dxa"/>
          </w:tcPr>
          <w:p w14:paraId="7E6F9F35" w14:textId="77777777" w:rsidR="00603A94" w:rsidRPr="00603A94" w:rsidRDefault="00603A94" w:rsidP="00603A94">
            <w:pPr>
              <w:spacing w:before="0" w:after="0"/>
              <w:ind w:firstLine="0"/>
              <w:rPr>
                <w:b w:val="0"/>
              </w:rPr>
            </w:pPr>
            <w:r w:rsidRPr="00603A94">
              <w:rPr>
                <w:b w:val="0"/>
              </w:rPr>
              <w:t>Закон за закрила на детето</w:t>
            </w:r>
          </w:p>
        </w:tc>
      </w:tr>
      <w:tr w:rsidR="00603A94" w:rsidRPr="00603A94" w14:paraId="35C9C163" w14:textId="77777777" w:rsidTr="00114425">
        <w:tc>
          <w:tcPr>
            <w:tcW w:w="2195" w:type="dxa"/>
          </w:tcPr>
          <w:p w14:paraId="5CF11964" w14:textId="77777777" w:rsidR="00603A94" w:rsidRPr="00603A94" w:rsidRDefault="00603A94" w:rsidP="00603A94">
            <w:pPr>
              <w:spacing w:before="0" w:after="0"/>
              <w:ind w:firstLine="0"/>
              <w:rPr>
                <w:color w:val="auto"/>
              </w:rPr>
            </w:pPr>
            <w:r w:rsidRPr="00603A94">
              <w:rPr>
                <w:color w:val="auto"/>
              </w:rPr>
              <w:t>ЗЛП</w:t>
            </w:r>
          </w:p>
        </w:tc>
        <w:tc>
          <w:tcPr>
            <w:tcW w:w="7727" w:type="dxa"/>
          </w:tcPr>
          <w:p w14:paraId="2867EBB2" w14:textId="77777777" w:rsidR="00603A94" w:rsidRPr="00603A94" w:rsidRDefault="00603A94" w:rsidP="00603A94">
            <w:pPr>
              <w:spacing w:before="0" w:after="0"/>
              <w:ind w:firstLine="0"/>
              <w:rPr>
                <w:b w:val="0"/>
                <w:color w:val="auto"/>
              </w:rPr>
            </w:pPr>
            <w:r w:rsidRPr="00603A94">
              <w:rPr>
                <w:b w:val="0"/>
                <w:color w:val="auto"/>
              </w:rPr>
              <w:t>Закон за личната помощ</w:t>
            </w:r>
          </w:p>
        </w:tc>
      </w:tr>
      <w:tr w:rsidR="00603A94" w:rsidRPr="00603A94" w14:paraId="1E0F7D63" w14:textId="77777777" w:rsidTr="00114425">
        <w:tc>
          <w:tcPr>
            <w:tcW w:w="2195" w:type="dxa"/>
          </w:tcPr>
          <w:p w14:paraId="180CD5DF" w14:textId="77777777" w:rsidR="00603A94" w:rsidRPr="00603A94" w:rsidRDefault="00603A94" w:rsidP="00603A94">
            <w:pPr>
              <w:spacing w:before="0" w:after="0"/>
              <w:ind w:firstLine="0"/>
              <w:rPr>
                <w:color w:val="auto"/>
              </w:rPr>
            </w:pPr>
            <w:r w:rsidRPr="00603A94">
              <w:rPr>
                <w:color w:val="auto"/>
              </w:rPr>
              <w:t>ЗМДВИП</w:t>
            </w:r>
          </w:p>
        </w:tc>
        <w:tc>
          <w:tcPr>
            <w:tcW w:w="7727" w:type="dxa"/>
          </w:tcPr>
          <w:p w14:paraId="3F759CDC" w14:textId="77777777" w:rsidR="00603A94" w:rsidRPr="00603A94" w:rsidRDefault="00603A94" w:rsidP="00603A94">
            <w:pPr>
              <w:spacing w:before="0" w:after="0"/>
              <w:ind w:firstLine="0"/>
              <w:rPr>
                <w:b w:val="0"/>
                <w:color w:val="auto"/>
              </w:rPr>
            </w:pPr>
            <w:r w:rsidRPr="00603A94">
              <w:rPr>
                <w:b w:val="0"/>
                <w:color w:val="auto"/>
              </w:rPr>
              <w:t>Закон за мерките и действията по време на извънредното положение</w:t>
            </w:r>
          </w:p>
        </w:tc>
      </w:tr>
      <w:tr w:rsidR="00603A94" w:rsidRPr="00603A94" w14:paraId="41F67765" w14:textId="77777777" w:rsidTr="00114425">
        <w:tc>
          <w:tcPr>
            <w:tcW w:w="2195" w:type="dxa"/>
          </w:tcPr>
          <w:p w14:paraId="534A1428" w14:textId="77777777" w:rsidR="00603A94" w:rsidRPr="00603A94" w:rsidRDefault="00603A94" w:rsidP="00603A94">
            <w:pPr>
              <w:spacing w:before="0" w:after="0"/>
              <w:ind w:firstLine="0"/>
              <w:rPr>
                <w:color w:val="auto"/>
              </w:rPr>
            </w:pPr>
            <w:r w:rsidRPr="00603A94">
              <w:rPr>
                <w:color w:val="auto"/>
              </w:rPr>
              <w:t>ЗНЗ</w:t>
            </w:r>
          </w:p>
        </w:tc>
        <w:tc>
          <w:tcPr>
            <w:tcW w:w="7727" w:type="dxa"/>
          </w:tcPr>
          <w:p w14:paraId="5BF43086" w14:textId="77777777" w:rsidR="00603A94" w:rsidRPr="00603A94" w:rsidRDefault="00603A94" w:rsidP="00603A94">
            <w:pPr>
              <w:spacing w:before="0" w:after="0"/>
              <w:ind w:firstLine="0"/>
              <w:rPr>
                <w:b w:val="0"/>
                <w:color w:val="auto"/>
              </w:rPr>
            </w:pPr>
            <w:r w:rsidRPr="00603A94">
              <w:rPr>
                <w:b w:val="0"/>
                <w:color w:val="auto"/>
              </w:rPr>
              <w:t>Закон за насърчаване на заетостта</w:t>
            </w:r>
          </w:p>
        </w:tc>
      </w:tr>
      <w:tr w:rsidR="00603A94" w:rsidRPr="00603A94" w14:paraId="046BFF85" w14:textId="77777777" w:rsidTr="00114425">
        <w:tc>
          <w:tcPr>
            <w:tcW w:w="2195" w:type="dxa"/>
          </w:tcPr>
          <w:p w14:paraId="274F3B0E" w14:textId="77777777" w:rsidR="00603A94" w:rsidRPr="00603A94" w:rsidRDefault="00603A94" w:rsidP="00603A94">
            <w:pPr>
              <w:spacing w:before="0" w:after="0"/>
              <w:ind w:firstLine="0"/>
            </w:pPr>
            <w:r w:rsidRPr="00603A94">
              <w:rPr>
                <w:color w:val="auto"/>
              </w:rPr>
              <w:t>ЗОП</w:t>
            </w:r>
          </w:p>
        </w:tc>
        <w:tc>
          <w:tcPr>
            <w:tcW w:w="7727" w:type="dxa"/>
          </w:tcPr>
          <w:p w14:paraId="25994800" w14:textId="77777777" w:rsidR="00603A94" w:rsidRPr="00603A94" w:rsidRDefault="00603A94" w:rsidP="00603A94">
            <w:pPr>
              <w:spacing w:before="0" w:after="0"/>
              <w:ind w:firstLine="0"/>
              <w:rPr>
                <w:b w:val="0"/>
              </w:rPr>
            </w:pPr>
            <w:r w:rsidRPr="00603A94">
              <w:rPr>
                <w:b w:val="0"/>
                <w:color w:val="auto"/>
              </w:rPr>
              <w:t>Закон</w:t>
            </w:r>
            <w:r w:rsidRPr="00603A94">
              <w:rPr>
                <w:b w:val="0"/>
              </w:rPr>
              <w:t xml:space="preserve"> за обществените поръчки</w:t>
            </w:r>
          </w:p>
        </w:tc>
      </w:tr>
      <w:tr w:rsidR="00603A94" w:rsidRPr="00603A94" w14:paraId="7FB08683" w14:textId="77777777" w:rsidTr="00114425">
        <w:tc>
          <w:tcPr>
            <w:tcW w:w="2195" w:type="dxa"/>
          </w:tcPr>
          <w:p w14:paraId="3E364AC9" w14:textId="77777777" w:rsidR="00603A94" w:rsidRPr="00603A94" w:rsidRDefault="00603A94" w:rsidP="00603A94">
            <w:pPr>
              <w:spacing w:before="0" w:after="0"/>
              <w:ind w:firstLine="0"/>
              <w:rPr>
                <w:color w:val="auto"/>
              </w:rPr>
            </w:pPr>
            <w:r w:rsidRPr="00603A94">
              <w:rPr>
                <w:color w:val="auto"/>
              </w:rPr>
              <w:t>ЗПССИ</w:t>
            </w:r>
          </w:p>
        </w:tc>
        <w:tc>
          <w:tcPr>
            <w:tcW w:w="7727" w:type="dxa"/>
          </w:tcPr>
          <w:p w14:paraId="43DFE712" w14:textId="77777777" w:rsidR="00603A94" w:rsidRPr="00603A94" w:rsidRDefault="00603A94" w:rsidP="00603A94">
            <w:pPr>
              <w:spacing w:before="0" w:after="0"/>
              <w:ind w:firstLine="0"/>
              <w:rPr>
                <w:b w:val="0"/>
                <w:color w:val="auto"/>
              </w:rPr>
            </w:pPr>
            <w:r w:rsidRPr="00603A94">
              <w:rPr>
                <w:b w:val="0"/>
                <w:color w:val="auto"/>
              </w:rPr>
              <w:t>Закон за предприятията на социалната и солидарна икономика</w:t>
            </w:r>
          </w:p>
        </w:tc>
      </w:tr>
      <w:tr w:rsidR="00603A94" w:rsidRPr="00603A94" w14:paraId="3D0DA174" w14:textId="77777777" w:rsidTr="00114425">
        <w:tc>
          <w:tcPr>
            <w:tcW w:w="2195" w:type="dxa"/>
          </w:tcPr>
          <w:p w14:paraId="32253BCA" w14:textId="77777777" w:rsidR="00603A94" w:rsidRPr="00603A94" w:rsidRDefault="00603A94" w:rsidP="00603A94">
            <w:pPr>
              <w:spacing w:before="0" w:after="0"/>
              <w:ind w:firstLine="0"/>
            </w:pPr>
            <w:r w:rsidRPr="00603A94">
              <w:rPr>
                <w:color w:val="auto"/>
              </w:rPr>
              <w:t>ЗПФ</w:t>
            </w:r>
          </w:p>
        </w:tc>
        <w:tc>
          <w:tcPr>
            <w:tcW w:w="7727" w:type="dxa"/>
          </w:tcPr>
          <w:p w14:paraId="597372F2" w14:textId="77777777" w:rsidR="00603A94" w:rsidRPr="00603A94" w:rsidRDefault="00603A94" w:rsidP="00603A94">
            <w:pPr>
              <w:spacing w:before="0" w:after="0"/>
              <w:ind w:firstLine="0"/>
              <w:rPr>
                <w:b w:val="0"/>
              </w:rPr>
            </w:pPr>
            <w:r w:rsidRPr="00603A94">
              <w:rPr>
                <w:b w:val="0"/>
              </w:rPr>
              <w:t xml:space="preserve">Закон за </w:t>
            </w:r>
            <w:r w:rsidRPr="00603A94">
              <w:rPr>
                <w:b w:val="0"/>
                <w:color w:val="auto"/>
              </w:rPr>
              <w:t>публичните</w:t>
            </w:r>
            <w:r w:rsidRPr="00603A94">
              <w:rPr>
                <w:b w:val="0"/>
              </w:rPr>
              <w:t xml:space="preserve"> финанси</w:t>
            </w:r>
          </w:p>
        </w:tc>
      </w:tr>
      <w:tr w:rsidR="00603A94" w:rsidRPr="00603A94" w14:paraId="74D21FEA" w14:textId="77777777" w:rsidTr="00114425">
        <w:tc>
          <w:tcPr>
            <w:tcW w:w="2195" w:type="dxa"/>
          </w:tcPr>
          <w:p w14:paraId="4EF7BC6D" w14:textId="77777777" w:rsidR="00603A94" w:rsidRPr="00603A94" w:rsidRDefault="00603A94" w:rsidP="00603A94">
            <w:pPr>
              <w:spacing w:before="0" w:after="0"/>
              <w:ind w:firstLine="0"/>
            </w:pPr>
            <w:r w:rsidRPr="00603A94">
              <w:rPr>
                <w:color w:val="auto"/>
              </w:rPr>
              <w:t>ЗРЖМ</w:t>
            </w:r>
          </w:p>
        </w:tc>
        <w:tc>
          <w:tcPr>
            <w:tcW w:w="7727" w:type="dxa"/>
          </w:tcPr>
          <w:p w14:paraId="110480E9" w14:textId="77777777" w:rsidR="00603A94" w:rsidRPr="00603A94" w:rsidRDefault="00603A94" w:rsidP="00603A94">
            <w:pPr>
              <w:spacing w:before="0" w:after="0"/>
              <w:ind w:firstLine="0"/>
              <w:rPr>
                <w:b w:val="0"/>
              </w:rPr>
            </w:pPr>
            <w:r w:rsidRPr="00603A94">
              <w:rPr>
                <w:b w:val="0"/>
              </w:rPr>
              <w:t xml:space="preserve">Закон за </w:t>
            </w:r>
            <w:r w:rsidRPr="00603A94">
              <w:rPr>
                <w:b w:val="0"/>
                <w:color w:val="auto"/>
              </w:rPr>
              <w:t>равнопоставеност</w:t>
            </w:r>
            <w:r w:rsidRPr="00603A94">
              <w:rPr>
                <w:b w:val="0"/>
              </w:rPr>
              <w:t xml:space="preserve"> на жените и мъжете</w:t>
            </w:r>
          </w:p>
        </w:tc>
      </w:tr>
      <w:tr w:rsidR="00603A94" w:rsidRPr="00603A94" w14:paraId="5C8A4ED0" w14:textId="77777777" w:rsidTr="00114425">
        <w:tc>
          <w:tcPr>
            <w:tcW w:w="2195" w:type="dxa"/>
          </w:tcPr>
          <w:p w14:paraId="3C1F59D5" w14:textId="77777777" w:rsidR="00603A94" w:rsidRPr="00603A94" w:rsidRDefault="00603A94" w:rsidP="00603A94">
            <w:pPr>
              <w:spacing w:before="0" w:after="0"/>
              <w:ind w:firstLine="0"/>
            </w:pPr>
            <w:r w:rsidRPr="00603A94">
              <w:rPr>
                <w:color w:val="auto"/>
              </w:rPr>
              <w:t>ЗСПД</w:t>
            </w:r>
          </w:p>
        </w:tc>
        <w:tc>
          <w:tcPr>
            <w:tcW w:w="7727" w:type="dxa"/>
          </w:tcPr>
          <w:p w14:paraId="19C603BE" w14:textId="77777777" w:rsidR="00603A94" w:rsidRPr="00603A94" w:rsidRDefault="00603A94" w:rsidP="00603A94">
            <w:pPr>
              <w:spacing w:before="0" w:after="0"/>
              <w:ind w:firstLine="0"/>
              <w:rPr>
                <w:b w:val="0"/>
              </w:rPr>
            </w:pPr>
            <w:r w:rsidRPr="00603A94">
              <w:rPr>
                <w:b w:val="0"/>
              </w:rPr>
              <w:t xml:space="preserve">Закон за </w:t>
            </w:r>
            <w:r w:rsidRPr="00603A94">
              <w:rPr>
                <w:b w:val="0"/>
                <w:color w:val="auto"/>
              </w:rPr>
              <w:t>семейни</w:t>
            </w:r>
            <w:r w:rsidRPr="00603A94">
              <w:rPr>
                <w:b w:val="0"/>
              </w:rPr>
              <w:t xml:space="preserve"> помощи за деца</w:t>
            </w:r>
          </w:p>
        </w:tc>
      </w:tr>
      <w:tr w:rsidR="00603A94" w:rsidRPr="00603A94" w14:paraId="3E1FDBB8" w14:textId="77777777" w:rsidTr="00114425">
        <w:tc>
          <w:tcPr>
            <w:tcW w:w="2195" w:type="dxa"/>
          </w:tcPr>
          <w:p w14:paraId="40FE63A5" w14:textId="77777777" w:rsidR="00603A94" w:rsidRPr="00603A94" w:rsidRDefault="00603A94" w:rsidP="00603A94">
            <w:pPr>
              <w:spacing w:before="0" w:after="0"/>
              <w:ind w:firstLine="0"/>
            </w:pPr>
            <w:r w:rsidRPr="00603A94">
              <w:rPr>
                <w:color w:val="auto"/>
              </w:rPr>
              <w:t>ЗСУ</w:t>
            </w:r>
          </w:p>
        </w:tc>
        <w:tc>
          <w:tcPr>
            <w:tcW w:w="7727" w:type="dxa"/>
          </w:tcPr>
          <w:p w14:paraId="7A4181DC" w14:textId="77777777" w:rsidR="00603A94" w:rsidRPr="00603A94" w:rsidRDefault="00603A94" w:rsidP="00603A94">
            <w:pPr>
              <w:spacing w:before="0" w:after="0"/>
              <w:ind w:firstLine="0"/>
              <w:rPr>
                <w:b w:val="0"/>
              </w:rPr>
            </w:pPr>
            <w:r w:rsidRPr="00603A94">
              <w:rPr>
                <w:b w:val="0"/>
              </w:rPr>
              <w:t xml:space="preserve">Закон за </w:t>
            </w:r>
            <w:r w:rsidRPr="00603A94">
              <w:rPr>
                <w:b w:val="0"/>
                <w:color w:val="auto"/>
              </w:rPr>
              <w:t>социалните</w:t>
            </w:r>
            <w:r w:rsidRPr="00603A94">
              <w:rPr>
                <w:b w:val="0"/>
              </w:rPr>
              <w:t xml:space="preserve"> услуги</w:t>
            </w:r>
          </w:p>
        </w:tc>
      </w:tr>
      <w:tr w:rsidR="00603A94" w:rsidRPr="00603A94" w14:paraId="252F60F6" w14:textId="77777777" w:rsidTr="00114425">
        <w:tc>
          <w:tcPr>
            <w:tcW w:w="2195" w:type="dxa"/>
          </w:tcPr>
          <w:p w14:paraId="673CF2FD" w14:textId="77777777" w:rsidR="00603A94" w:rsidRPr="00603A94" w:rsidRDefault="00603A94" w:rsidP="00603A94">
            <w:pPr>
              <w:spacing w:before="0" w:after="0"/>
              <w:ind w:firstLine="0"/>
            </w:pPr>
            <w:r w:rsidRPr="00603A94">
              <w:rPr>
                <w:color w:val="auto"/>
              </w:rPr>
              <w:t>ЗСП</w:t>
            </w:r>
          </w:p>
        </w:tc>
        <w:tc>
          <w:tcPr>
            <w:tcW w:w="7727" w:type="dxa"/>
          </w:tcPr>
          <w:p w14:paraId="2842C940" w14:textId="77777777" w:rsidR="00603A94" w:rsidRPr="00603A94" w:rsidRDefault="00603A94" w:rsidP="00603A94">
            <w:pPr>
              <w:spacing w:before="0" w:after="0"/>
              <w:ind w:firstLine="0"/>
              <w:rPr>
                <w:b w:val="0"/>
              </w:rPr>
            </w:pPr>
            <w:r w:rsidRPr="00603A94">
              <w:rPr>
                <w:b w:val="0"/>
              </w:rPr>
              <w:t>Закон за социалното подпомагане</w:t>
            </w:r>
          </w:p>
        </w:tc>
      </w:tr>
      <w:tr w:rsidR="00603A94" w:rsidRPr="00603A94" w14:paraId="6B4128DE" w14:textId="77777777" w:rsidTr="00114425">
        <w:tc>
          <w:tcPr>
            <w:tcW w:w="2195" w:type="dxa"/>
          </w:tcPr>
          <w:p w14:paraId="25A78680" w14:textId="77777777" w:rsidR="00603A94" w:rsidRPr="00603A94" w:rsidRDefault="00603A94" w:rsidP="00603A94">
            <w:pPr>
              <w:spacing w:before="0" w:after="0"/>
              <w:ind w:firstLine="0"/>
            </w:pPr>
            <w:r w:rsidRPr="00603A94">
              <w:rPr>
                <w:color w:val="auto"/>
              </w:rPr>
              <w:t>ЗТМТМ</w:t>
            </w:r>
          </w:p>
        </w:tc>
        <w:tc>
          <w:tcPr>
            <w:tcW w:w="7727" w:type="dxa"/>
          </w:tcPr>
          <w:p w14:paraId="26DF9AC4" w14:textId="77777777" w:rsidR="00603A94" w:rsidRPr="00603A94" w:rsidRDefault="00603A94" w:rsidP="00603A94">
            <w:pPr>
              <w:spacing w:before="0" w:after="0"/>
              <w:ind w:firstLine="0"/>
              <w:rPr>
                <w:b w:val="0"/>
              </w:rPr>
            </w:pPr>
            <w:r w:rsidRPr="00603A94">
              <w:rPr>
                <w:b w:val="0"/>
              </w:rPr>
              <w:t xml:space="preserve">Закон за </w:t>
            </w:r>
            <w:r w:rsidRPr="00603A94">
              <w:rPr>
                <w:b w:val="0"/>
                <w:color w:val="auto"/>
              </w:rPr>
              <w:t>трудовата</w:t>
            </w:r>
            <w:r w:rsidRPr="00603A94">
              <w:rPr>
                <w:b w:val="0"/>
              </w:rPr>
              <w:t xml:space="preserve"> миграция и трудовата мобилност</w:t>
            </w:r>
          </w:p>
        </w:tc>
      </w:tr>
      <w:tr w:rsidR="00603A94" w:rsidRPr="00603A94" w14:paraId="768274CD" w14:textId="77777777" w:rsidTr="00114425">
        <w:tc>
          <w:tcPr>
            <w:tcW w:w="2195" w:type="dxa"/>
          </w:tcPr>
          <w:p w14:paraId="3DC9BA6B" w14:textId="77777777" w:rsidR="00603A94" w:rsidRPr="00603A94" w:rsidRDefault="00603A94" w:rsidP="00603A94">
            <w:pPr>
              <w:spacing w:before="0" w:after="0"/>
              <w:ind w:firstLine="0"/>
              <w:rPr>
                <w:color w:val="auto"/>
              </w:rPr>
            </w:pPr>
            <w:r w:rsidRPr="00603A94">
              <w:rPr>
                <w:color w:val="auto"/>
              </w:rPr>
              <w:t>ЗУКТС</w:t>
            </w:r>
          </w:p>
        </w:tc>
        <w:tc>
          <w:tcPr>
            <w:tcW w:w="7727" w:type="dxa"/>
          </w:tcPr>
          <w:p w14:paraId="7F0178C1" w14:textId="77777777" w:rsidR="00603A94" w:rsidRPr="00603A94" w:rsidRDefault="00603A94" w:rsidP="00603A94">
            <w:pPr>
              <w:spacing w:before="0" w:after="0"/>
              <w:ind w:firstLine="0"/>
              <w:rPr>
                <w:b w:val="0"/>
                <w:color w:val="auto"/>
              </w:rPr>
            </w:pPr>
            <w:r w:rsidRPr="00603A94">
              <w:rPr>
                <w:b w:val="0"/>
                <w:color w:val="auto"/>
              </w:rPr>
              <w:t>Закон за уреждане на колективните трудови спорове</w:t>
            </w:r>
          </w:p>
        </w:tc>
      </w:tr>
      <w:tr w:rsidR="00603A94" w:rsidRPr="00603A94" w14:paraId="4E2A1F14" w14:textId="77777777" w:rsidTr="00114425">
        <w:tc>
          <w:tcPr>
            <w:tcW w:w="2195" w:type="dxa"/>
          </w:tcPr>
          <w:p w14:paraId="05C7E3DF" w14:textId="77777777" w:rsidR="00603A94" w:rsidRPr="00603A94" w:rsidRDefault="00603A94" w:rsidP="00603A94">
            <w:pPr>
              <w:spacing w:before="0" w:after="0"/>
              <w:ind w:firstLine="0"/>
              <w:rPr>
                <w:color w:val="auto"/>
              </w:rPr>
            </w:pPr>
            <w:r w:rsidRPr="00603A94">
              <w:rPr>
                <w:color w:val="auto"/>
              </w:rPr>
              <w:t>ЗХУ</w:t>
            </w:r>
          </w:p>
        </w:tc>
        <w:tc>
          <w:tcPr>
            <w:tcW w:w="7727" w:type="dxa"/>
          </w:tcPr>
          <w:p w14:paraId="607D9E2D" w14:textId="77777777" w:rsidR="00603A94" w:rsidRPr="00603A94" w:rsidRDefault="00603A94" w:rsidP="00603A94">
            <w:pPr>
              <w:spacing w:before="0" w:after="0"/>
              <w:ind w:firstLine="0"/>
              <w:rPr>
                <w:b w:val="0"/>
                <w:color w:val="auto"/>
              </w:rPr>
            </w:pPr>
            <w:r w:rsidRPr="00603A94">
              <w:rPr>
                <w:b w:val="0"/>
                <w:color w:val="auto"/>
              </w:rPr>
              <w:t>Закон за хората с увреждания</w:t>
            </w:r>
          </w:p>
        </w:tc>
      </w:tr>
      <w:tr w:rsidR="00546277" w:rsidRPr="00603A94" w14:paraId="192D0BEC" w14:textId="77777777" w:rsidTr="00114425">
        <w:tc>
          <w:tcPr>
            <w:tcW w:w="2195" w:type="dxa"/>
          </w:tcPr>
          <w:p w14:paraId="16BA2D81" w14:textId="6CEB728B" w:rsidR="00546277" w:rsidRPr="00603A94" w:rsidRDefault="00546277" w:rsidP="00603A94">
            <w:pPr>
              <w:spacing w:before="0" w:after="0"/>
              <w:ind w:firstLine="0"/>
              <w:rPr>
                <w:color w:val="auto"/>
              </w:rPr>
            </w:pPr>
            <w:r w:rsidRPr="00546277">
              <w:rPr>
                <w:color w:val="auto"/>
              </w:rPr>
              <w:t>ЗЧРБ</w:t>
            </w:r>
          </w:p>
        </w:tc>
        <w:tc>
          <w:tcPr>
            <w:tcW w:w="7727" w:type="dxa"/>
          </w:tcPr>
          <w:p w14:paraId="7F707B09" w14:textId="3FEE79AB" w:rsidR="00546277" w:rsidRPr="00603A94" w:rsidRDefault="00546277" w:rsidP="00546277">
            <w:pPr>
              <w:spacing w:before="0" w:after="0"/>
              <w:ind w:firstLine="0"/>
              <w:rPr>
                <w:b w:val="0"/>
                <w:color w:val="auto"/>
              </w:rPr>
            </w:pPr>
            <w:r w:rsidRPr="00546277">
              <w:rPr>
                <w:b w:val="0"/>
                <w:color w:val="auto"/>
              </w:rPr>
              <w:t>З</w:t>
            </w:r>
            <w:r>
              <w:rPr>
                <w:b w:val="0"/>
                <w:color w:val="auto"/>
              </w:rPr>
              <w:t>акон за чужденците в</w:t>
            </w:r>
            <w:r w:rsidRPr="00546277">
              <w:rPr>
                <w:b w:val="0"/>
                <w:color w:val="auto"/>
              </w:rPr>
              <w:t xml:space="preserve"> Р</w:t>
            </w:r>
            <w:r>
              <w:rPr>
                <w:b w:val="0"/>
                <w:color w:val="auto"/>
              </w:rPr>
              <w:t>епублика</w:t>
            </w:r>
            <w:r w:rsidRPr="00546277">
              <w:rPr>
                <w:b w:val="0"/>
                <w:color w:val="auto"/>
              </w:rPr>
              <w:t xml:space="preserve"> Б</w:t>
            </w:r>
            <w:r>
              <w:rPr>
                <w:b w:val="0"/>
                <w:color w:val="auto"/>
              </w:rPr>
              <w:t>ългария</w:t>
            </w:r>
          </w:p>
        </w:tc>
      </w:tr>
      <w:tr w:rsidR="00603A94" w:rsidRPr="00603A94" w14:paraId="15023B8E" w14:textId="77777777" w:rsidTr="00114425">
        <w:tc>
          <w:tcPr>
            <w:tcW w:w="2195" w:type="dxa"/>
          </w:tcPr>
          <w:p w14:paraId="40F73056" w14:textId="77777777" w:rsidR="00603A94" w:rsidRPr="00603A94" w:rsidRDefault="00603A94" w:rsidP="00603A94">
            <w:pPr>
              <w:spacing w:before="0" w:after="0"/>
              <w:ind w:firstLine="0"/>
            </w:pPr>
            <w:r w:rsidRPr="00603A94">
              <w:rPr>
                <w:color w:val="auto"/>
              </w:rPr>
              <w:t>ИАГ</w:t>
            </w:r>
          </w:p>
        </w:tc>
        <w:tc>
          <w:tcPr>
            <w:tcW w:w="7727" w:type="dxa"/>
          </w:tcPr>
          <w:p w14:paraId="6606268F" w14:textId="77777777" w:rsidR="00603A94" w:rsidRPr="00603A94" w:rsidRDefault="00603A94" w:rsidP="00603A94">
            <w:pPr>
              <w:spacing w:before="0" w:after="0"/>
              <w:ind w:firstLine="0"/>
              <w:rPr>
                <w:b w:val="0"/>
              </w:rPr>
            </w:pPr>
            <w:r w:rsidRPr="00603A94">
              <w:rPr>
                <w:b w:val="0"/>
                <w:color w:val="auto"/>
              </w:rPr>
              <w:t>Изпълнителна</w:t>
            </w:r>
            <w:r w:rsidRPr="00603A94">
              <w:rPr>
                <w:b w:val="0"/>
              </w:rPr>
              <w:t xml:space="preserve"> агенция по горите</w:t>
            </w:r>
          </w:p>
        </w:tc>
      </w:tr>
      <w:tr w:rsidR="00603A94" w:rsidRPr="00603A94" w14:paraId="4BF95EBD" w14:textId="77777777" w:rsidTr="00114425">
        <w:tc>
          <w:tcPr>
            <w:tcW w:w="2195" w:type="dxa"/>
          </w:tcPr>
          <w:p w14:paraId="11B376E1" w14:textId="77777777" w:rsidR="00603A94" w:rsidRPr="00603A94" w:rsidRDefault="00603A94" w:rsidP="00603A94">
            <w:pPr>
              <w:spacing w:before="0" w:after="0"/>
              <w:ind w:firstLine="0"/>
              <w:rPr>
                <w:color w:val="auto"/>
              </w:rPr>
            </w:pPr>
            <w:r w:rsidRPr="00603A94">
              <w:rPr>
                <w:color w:val="auto"/>
              </w:rPr>
              <w:t>ИА ГИТ</w:t>
            </w:r>
          </w:p>
        </w:tc>
        <w:tc>
          <w:tcPr>
            <w:tcW w:w="7727" w:type="dxa"/>
          </w:tcPr>
          <w:p w14:paraId="2CE4435F" w14:textId="2385007E" w:rsidR="00603A94" w:rsidRPr="00603A94" w:rsidRDefault="00603A94" w:rsidP="00CC4A51">
            <w:pPr>
              <w:widowControl w:val="0"/>
              <w:spacing w:before="0" w:after="0"/>
              <w:ind w:firstLine="0"/>
              <w:rPr>
                <w:b w:val="0"/>
                <w:color w:val="auto"/>
              </w:rPr>
            </w:pPr>
            <w:r w:rsidRPr="00603A94">
              <w:rPr>
                <w:b w:val="0"/>
                <w:color w:val="auto"/>
              </w:rPr>
              <w:t xml:space="preserve">Изпълнителна агенция </w:t>
            </w:r>
            <w:r w:rsidR="00CC4A51">
              <w:rPr>
                <w:b w:val="0"/>
                <w:color w:val="auto"/>
              </w:rPr>
              <w:t>„</w:t>
            </w:r>
            <w:r w:rsidRPr="00603A94">
              <w:rPr>
                <w:b w:val="0"/>
                <w:color w:val="auto"/>
              </w:rPr>
              <w:t>Главна инспекция по труда”</w:t>
            </w:r>
          </w:p>
        </w:tc>
      </w:tr>
      <w:tr w:rsidR="00114425" w:rsidRPr="00603A94" w14:paraId="00503435" w14:textId="77777777" w:rsidTr="00114425">
        <w:tc>
          <w:tcPr>
            <w:tcW w:w="2195" w:type="dxa"/>
          </w:tcPr>
          <w:p w14:paraId="5C3BE682" w14:textId="7B888DBE" w:rsidR="00114425" w:rsidRPr="00603A94" w:rsidRDefault="00114425" w:rsidP="00603A94">
            <w:pPr>
              <w:spacing w:before="0" w:after="0"/>
              <w:ind w:firstLine="0"/>
              <w:rPr>
                <w:color w:val="auto"/>
              </w:rPr>
            </w:pPr>
            <w:r>
              <w:rPr>
                <w:color w:val="auto"/>
              </w:rPr>
              <w:t>ИА ИЕУ</w:t>
            </w:r>
          </w:p>
        </w:tc>
        <w:tc>
          <w:tcPr>
            <w:tcW w:w="7727" w:type="dxa"/>
          </w:tcPr>
          <w:p w14:paraId="0106E372" w14:textId="6B9F9CE7" w:rsidR="00114425" w:rsidRPr="00603A94" w:rsidRDefault="00114425" w:rsidP="00114425">
            <w:pPr>
              <w:widowControl w:val="0"/>
              <w:spacing w:before="0" w:after="0"/>
              <w:ind w:firstLine="0"/>
              <w:rPr>
                <w:b w:val="0"/>
                <w:color w:val="auto"/>
              </w:rPr>
            </w:pPr>
            <w:r w:rsidRPr="00114425">
              <w:rPr>
                <w:b w:val="0"/>
                <w:color w:val="auto"/>
              </w:rPr>
              <w:t xml:space="preserve">Изпълнителна агенция </w:t>
            </w:r>
            <w:r>
              <w:rPr>
                <w:b w:val="0"/>
                <w:color w:val="auto"/>
              </w:rPr>
              <w:t>„</w:t>
            </w:r>
            <w:r w:rsidRPr="00114425">
              <w:rPr>
                <w:b w:val="0"/>
                <w:color w:val="auto"/>
              </w:rPr>
              <w:t>Инфраструктура на електронното управление</w:t>
            </w:r>
            <w:r>
              <w:rPr>
                <w:b w:val="0"/>
                <w:color w:val="auto"/>
              </w:rPr>
              <w:t>“</w:t>
            </w:r>
          </w:p>
        </w:tc>
      </w:tr>
      <w:tr w:rsidR="00603A94" w:rsidRPr="00603A94" w14:paraId="058796D3" w14:textId="77777777" w:rsidTr="00114425">
        <w:tc>
          <w:tcPr>
            <w:tcW w:w="2195" w:type="dxa"/>
          </w:tcPr>
          <w:p w14:paraId="38B46096" w14:textId="77777777" w:rsidR="00603A94" w:rsidRPr="00603A94" w:rsidRDefault="00603A94" w:rsidP="00603A94">
            <w:pPr>
              <w:spacing w:before="0" w:after="0"/>
              <w:ind w:firstLine="0"/>
            </w:pPr>
            <w:r w:rsidRPr="00603A94">
              <w:rPr>
                <w:color w:val="auto"/>
              </w:rPr>
              <w:t>ИРМ</w:t>
            </w:r>
          </w:p>
        </w:tc>
        <w:tc>
          <w:tcPr>
            <w:tcW w:w="7727" w:type="dxa"/>
          </w:tcPr>
          <w:p w14:paraId="7AEA31DB" w14:textId="77777777" w:rsidR="00603A94" w:rsidRPr="00603A94" w:rsidRDefault="00603A94" w:rsidP="00603A94">
            <w:pPr>
              <w:spacing w:before="0" w:after="0"/>
              <w:ind w:firstLine="0"/>
              <w:rPr>
                <w:b w:val="0"/>
              </w:rPr>
            </w:pPr>
            <w:r w:rsidRPr="00603A94">
              <w:rPr>
                <w:b w:val="0"/>
                <w:color w:val="auto"/>
              </w:rPr>
              <w:t>Изнесено</w:t>
            </w:r>
            <w:r w:rsidRPr="00603A94">
              <w:rPr>
                <w:b w:val="0"/>
              </w:rPr>
              <w:t xml:space="preserve"> работно място</w:t>
            </w:r>
          </w:p>
        </w:tc>
      </w:tr>
      <w:tr w:rsidR="00603A94" w:rsidRPr="00603A94" w14:paraId="7541E1CE" w14:textId="77777777" w:rsidTr="00114425">
        <w:tc>
          <w:tcPr>
            <w:tcW w:w="2195" w:type="dxa"/>
          </w:tcPr>
          <w:p w14:paraId="3DB1BE4C" w14:textId="77777777" w:rsidR="00603A94" w:rsidRPr="00603A94" w:rsidRDefault="00603A94" w:rsidP="00603A94">
            <w:pPr>
              <w:spacing w:before="0" w:after="0"/>
              <w:ind w:firstLine="0"/>
            </w:pPr>
            <w:r w:rsidRPr="00603A94">
              <w:rPr>
                <w:color w:val="auto"/>
              </w:rPr>
              <w:t>КЗД</w:t>
            </w:r>
          </w:p>
        </w:tc>
        <w:tc>
          <w:tcPr>
            <w:tcW w:w="7727" w:type="dxa"/>
          </w:tcPr>
          <w:p w14:paraId="66DE3270" w14:textId="77777777" w:rsidR="00603A94" w:rsidRPr="00603A94" w:rsidRDefault="00603A94" w:rsidP="00603A94">
            <w:pPr>
              <w:spacing w:before="0" w:after="0"/>
              <w:ind w:firstLine="0"/>
              <w:rPr>
                <w:b w:val="0"/>
              </w:rPr>
            </w:pPr>
            <w:r w:rsidRPr="00603A94">
              <w:rPr>
                <w:b w:val="0"/>
                <w:color w:val="auto"/>
              </w:rPr>
              <w:t>Комисия</w:t>
            </w:r>
            <w:r w:rsidRPr="00603A94">
              <w:rPr>
                <w:b w:val="0"/>
              </w:rPr>
              <w:t xml:space="preserve"> за защита от дискриминация</w:t>
            </w:r>
          </w:p>
        </w:tc>
      </w:tr>
      <w:tr w:rsidR="00603A94" w:rsidRPr="00603A94" w14:paraId="18336BA4" w14:textId="77777777" w:rsidTr="00114425">
        <w:tc>
          <w:tcPr>
            <w:tcW w:w="2195" w:type="dxa"/>
          </w:tcPr>
          <w:p w14:paraId="7B8083FC" w14:textId="77777777" w:rsidR="00603A94" w:rsidRPr="00603A94" w:rsidRDefault="00603A94" w:rsidP="00603A94">
            <w:pPr>
              <w:spacing w:before="0" w:after="0"/>
              <w:ind w:firstLine="0"/>
              <w:rPr>
                <w:color w:val="auto"/>
              </w:rPr>
            </w:pPr>
            <w:r w:rsidRPr="00603A94">
              <w:rPr>
                <w:color w:val="auto"/>
              </w:rPr>
              <w:t>КНСБ</w:t>
            </w:r>
          </w:p>
        </w:tc>
        <w:tc>
          <w:tcPr>
            <w:tcW w:w="7727" w:type="dxa"/>
          </w:tcPr>
          <w:p w14:paraId="0C5446F9" w14:textId="77777777" w:rsidR="00603A94" w:rsidRPr="00603A94" w:rsidRDefault="00603A94" w:rsidP="00603A94">
            <w:pPr>
              <w:spacing w:before="0" w:after="0"/>
              <w:ind w:firstLine="0"/>
              <w:rPr>
                <w:b w:val="0"/>
                <w:color w:val="auto"/>
              </w:rPr>
            </w:pPr>
            <w:r w:rsidRPr="00603A94">
              <w:rPr>
                <w:b w:val="0"/>
                <w:color w:val="auto"/>
              </w:rPr>
              <w:t>Конфедерация на независимите синдикати в България</w:t>
            </w:r>
          </w:p>
        </w:tc>
      </w:tr>
      <w:tr w:rsidR="00603A94" w:rsidRPr="00603A94" w14:paraId="0723DC3D" w14:textId="77777777" w:rsidTr="00114425">
        <w:tc>
          <w:tcPr>
            <w:tcW w:w="2195" w:type="dxa"/>
          </w:tcPr>
          <w:p w14:paraId="07B53A5D" w14:textId="77777777" w:rsidR="00603A94" w:rsidRPr="00603A94" w:rsidRDefault="00603A94" w:rsidP="00603A94">
            <w:pPr>
              <w:spacing w:before="0" w:after="0"/>
              <w:ind w:firstLine="0"/>
              <w:rPr>
                <w:color w:val="auto"/>
              </w:rPr>
            </w:pPr>
            <w:r w:rsidRPr="00603A94">
              <w:rPr>
                <w:color w:val="auto"/>
              </w:rPr>
              <w:lastRenderedPageBreak/>
              <w:t>КРИБ</w:t>
            </w:r>
          </w:p>
        </w:tc>
        <w:tc>
          <w:tcPr>
            <w:tcW w:w="7727" w:type="dxa"/>
          </w:tcPr>
          <w:p w14:paraId="4E8CB5B6" w14:textId="77777777" w:rsidR="00603A94" w:rsidRPr="00603A94" w:rsidRDefault="00603A94" w:rsidP="00603A94">
            <w:pPr>
              <w:spacing w:before="0" w:after="0"/>
              <w:ind w:firstLine="0"/>
              <w:rPr>
                <w:b w:val="0"/>
                <w:color w:val="auto"/>
              </w:rPr>
            </w:pPr>
            <w:r w:rsidRPr="00603A94">
              <w:rPr>
                <w:b w:val="0"/>
                <w:color w:val="auto"/>
              </w:rPr>
              <w:t>Конфедерация на работодателите и индустриалците в България</w:t>
            </w:r>
          </w:p>
        </w:tc>
      </w:tr>
      <w:tr w:rsidR="00603A94" w:rsidRPr="00603A94" w14:paraId="17C74B9D" w14:textId="77777777" w:rsidTr="00114425">
        <w:tc>
          <w:tcPr>
            <w:tcW w:w="2195" w:type="dxa"/>
          </w:tcPr>
          <w:p w14:paraId="05C4D0D4" w14:textId="77777777" w:rsidR="00603A94" w:rsidRPr="00603A94" w:rsidRDefault="00603A94" w:rsidP="00603A94">
            <w:pPr>
              <w:spacing w:before="0" w:after="0"/>
              <w:ind w:firstLine="0"/>
              <w:rPr>
                <w:color w:val="auto"/>
              </w:rPr>
            </w:pPr>
            <w:r w:rsidRPr="00603A94">
              <w:rPr>
                <w:color w:val="auto"/>
              </w:rPr>
              <w:t>КТД</w:t>
            </w:r>
          </w:p>
        </w:tc>
        <w:tc>
          <w:tcPr>
            <w:tcW w:w="7727" w:type="dxa"/>
          </w:tcPr>
          <w:p w14:paraId="6A8BFF20" w14:textId="77777777" w:rsidR="00603A94" w:rsidRPr="00603A94" w:rsidRDefault="00603A94" w:rsidP="00603A94">
            <w:pPr>
              <w:spacing w:before="0" w:after="0"/>
              <w:ind w:firstLine="0"/>
              <w:rPr>
                <w:b w:val="0"/>
                <w:color w:val="auto"/>
              </w:rPr>
            </w:pPr>
            <w:r w:rsidRPr="00603A94">
              <w:rPr>
                <w:b w:val="0"/>
                <w:color w:val="auto"/>
              </w:rPr>
              <w:t>Колективни трудови договори</w:t>
            </w:r>
          </w:p>
        </w:tc>
      </w:tr>
      <w:tr w:rsidR="00603A94" w:rsidRPr="00603A94" w14:paraId="5648C671" w14:textId="77777777" w:rsidTr="00114425">
        <w:tc>
          <w:tcPr>
            <w:tcW w:w="2195" w:type="dxa"/>
          </w:tcPr>
          <w:p w14:paraId="53AC8978" w14:textId="77777777" w:rsidR="00603A94" w:rsidRPr="00603A94" w:rsidRDefault="00603A94" w:rsidP="00603A94">
            <w:pPr>
              <w:spacing w:before="0" w:after="0"/>
              <w:ind w:firstLine="0"/>
              <w:rPr>
                <w:color w:val="auto"/>
              </w:rPr>
            </w:pPr>
            <w:r w:rsidRPr="00603A94">
              <w:rPr>
                <w:color w:val="auto"/>
              </w:rPr>
              <w:t>КТ „Подкрепа”</w:t>
            </w:r>
          </w:p>
        </w:tc>
        <w:tc>
          <w:tcPr>
            <w:tcW w:w="7727" w:type="dxa"/>
          </w:tcPr>
          <w:p w14:paraId="1D22ACB8" w14:textId="77777777" w:rsidR="00603A94" w:rsidRPr="00603A94" w:rsidRDefault="00603A94" w:rsidP="00603A94">
            <w:pPr>
              <w:spacing w:before="0" w:after="0"/>
              <w:ind w:firstLine="0"/>
              <w:rPr>
                <w:b w:val="0"/>
                <w:color w:val="auto"/>
              </w:rPr>
            </w:pPr>
            <w:r w:rsidRPr="00603A94">
              <w:rPr>
                <w:b w:val="0"/>
                <w:color w:val="auto"/>
              </w:rPr>
              <w:t>Конфедерация на труда „Подкрепа“</w:t>
            </w:r>
          </w:p>
        </w:tc>
      </w:tr>
      <w:tr w:rsidR="00603A94" w:rsidRPr="00603A94" w14:paraId="1464525B" w14:textId="77777777" w:rsidTr="00114425">
        <w:tc>
          <w:tcPr>
            <w:tcW w:w="2195" w:type="dxa"/>
          </w:tcPr>
          <w:p w14:paraId="40F1AE59" w14:textId="77777777" w:rsidR="00603A94" w:rsidRPr="00603A94" w:rsidRDefault="00603A94" w:rsidP="00603A94">
            <w:pPr>
              <w:spacing w:before="0" w:after="0"/>
              <w:ind w:firstLine="0"/>
              <w:rPr>
                <w:color w:val="auto"/>
              </w:rPr>
            </w:pPr>
            <w:r w:rsidRPr="00603A94">
              <w:rPr>
                <w:color w:val="auto"/>
              </w:rPr>
              <w:t>КТС</w:t>
            </w:r>
          </w:p>
        </w:tc>
        <w:tc>
          <w:tcPr>
            <w:tcW w:w="7727" w:type="dxa"/>
          </w:tcPr>
          <w:p w14:paraId="12BA693F" w14:textId="77777777" w:rsidR="00603A94" w:rsidRPr="00603A94" w:rsidRDefault="00603A94" w:rsidP="00603A94">
            <w:pPr>
              <w:spacing w:before="0" w:after="0"/>
              <w:ind w:firstLine="0"/>
              <w:rPr>
                <w:b w:val="0"/>
                <w:color w:val="auto"/>
              </w:rPr>
            </w:pPr>
            <w:r w:rsidRPr="00603A94">
              <w:rPr>
                <w:b w:val="0"/>
                <w:color w:val="auto"/>
              </w:rPr>
              <w:t>Колективни трудови спорове</w:t>
            </w:r>
          </w:p>
        </w:tc>
      </w:tr>
      <w:tr w:rsidR="00603A94" w:rsidRPr="00603A94" w14:paraId="74DFEABF" w14:textId="77777777" w:rsidTr="00114425">
        <w:tc>
          <w:tcPr>
            <w:tcW w:w="2195" w:type="dxa"/>
          </w:tcPr>
          <w:p w14:paraId="67B836F0" w14:textId="77777777" w:rsidR="00603A94" w:rsidRPr="00603A94" w:rsidRDefault="00603A94" w:rsidP="00603A94">
            <w:pPr>
              <w:spacing w:before="0" w:after="0"/>
              <w:ind w:firstLine="0"/>
              <w:rPr>
                <w:color w:val="auto"/>
              </w:rPr>
            </w:pPr>
            <w:r w:rsidRPr="00603A94">
              <w:rPr>
                <w:color w:val="auto"/>
              </w:rPr>
              <w:t>КУТ/ГУТ</w:t>
            </w:r>
          </w:p>
        </w:tc>
        <w:tc>
          <w:tcPr>
            <w:tcW w:w="7727" w:type="dxa"/>
          </w:tcPr>
          <w:p w14:paraId="212072C6" w14:textId="77777777" w:rsidR="00603A94" w:rsidRPr="00603A94" w:rsidRDefault="00603A94" w:rsidP="00603A94">
            <w:pPr>
              <w:spacing w:before="0" w:after="0"/>
              <w:ind w:firstLine="0"/>
              <w:rPr>
                <w:b w:val="0"/>
                <w:color w:val="auto"/>
              </w:rPr>
            </w:pPr>
            <w:r w:rsidRPr="00603A94">
              <w:rPr>
                <w:b w:val="0"/>
                <w:color w:val="auto"/>
              </w:rPr>
              <w:t>Комитет/Група по условия на труд</w:t>
            </w:r>
          </w:p>
        </w:tc>
      </w:tr>
      <w:tr w:rsidR="00603A94" w:rsidRPr="00603A94" w14:paraId="1047B4BD" w14:textId="77777777" w:rsidTr="00114425">
        <w:tc>
          <w:tcPr>
            <w:tcW w:w="2195" w:type="dxa"/>
          </w:tcPr>
          <w:p w14:paraId="4D3D92E7" w14:textId="77777777" w:rsidR="00603A94" w:rsidRPr="00603A94" w:rsidRDefault="00603A94" w:rsidP="00603A94">
            <w:pPr>
              <w:spacing w:before="0" w:after="0"/>
              <w:ind w:firstLine="0"/>
              <w:rPr>
                <w:color w:val="auto"/>
              </w:rPr>
            </w:pPr>
            <w:r w:rsidRPr="00603A94">
              <w:rPr>
                <w:color w:val="auto"/>
              </w:rPr>
              <w:t>МВнР</w:t>
            </w:r>
          </w:p>
        </w:tc>
        <w:tc>
          <w:tcPr>
            <w:tcW w:w="7727" w:type="dxa"/>
          </w:tcPr>
          <w:p w14:paraId="4E3988F3" w14:textId="77777777" w:rsidR="00603A94" w:rsidRPr="00603A94" w:rsidRDefault="00603A94" w:rsidP="00603A94">
            <w:pPr>
              <w:spacing w:before="0" w:after="0"/>
              <w:ind w:firstLine="0"/>
              <w:rPr>
                <w:b w:val="0"/>
                <w:color w:val="auto"/>
              </w:rPr>
            </w:pPr>
            <w:r w:rsidRPr="00603A94">
              <w:rPr>
                <w:b w:val="0"/>
                <w:color w:val="auto"/>
              </w:rPr>
              <w:t>Министерство на външните работи</w:t>
            </w:r>
          </w:p>
        </w:tc>
      </w:tr>
      <w:tr w:rsidR="00603A94" w:rsidRPr="00603A94" w14:paraId="660D0F81" w14:textId="77777777" w:rsidTr="00114425">
        <w:tc>
          <w:tcPr>
            <w:tcW w:w="2195" w:type="dxa"/>
          </w:tcPr>
          <w:p w14:paraId="29ED5DB3" w14:textId="77777777" w:rsidR="00603A94" w:rsidRPr="00603A94" w:rsidRDefault="00603A94" w:rsidP="00603A94">
            <w:pPr>
              <w:spacing w:before="0" w:after="0"/>
              <w:ind w:firstLine="0"/>
              <w:rPr>
                <w:color w:val="auto"/>
              </w:rPr>
            </w:pPr>
            <w:r w:rsidRPr="00603A94">
              <w:rPr>
                <w:color w:val="auto"/>
              </w:rPr>
              <w:t>МВР</w:t>
            </w:r>
          </w:p>
        </w:tc>
        <w:tc>
          <w:tcPr>
            <w:tcW w:w="7727" w:type="dxa"/>
          </w:tcPr>
          <w:p w14:paraId="123067DC" w14:textId="77777777" w:rsidR="00603A94" w:rsidRPr="00603A94" w:rsidRDefault="00603A94" w:rsidP="00603A94">
            <w:pPr>
              <w:spacing w:before="0" w:after="0"/>
              <w:ind w:firstLine="0"/>
              <w:rPr>
                <w:b w:val="0"/>
                <w:color w:val="auto"/>
              </w:rPr>
            </w:pPr>
            <w:r w:rsidRPr="00603A94">
              <w:rPr>
                <w:b w:val="0"/>
                <w:color w:val="auto"/>
              </w:rPr>
              <w:t>Министерство на вътрешните работи</w:t>
            </w:r>
          </w:p>
        </w:tc>
      </w:tr>
      <w:tr w:rsidR="00603A94" w:rsidRPr="00603A94" w14:paraId="1C9388F1" w14:textId="77777777" w:rsidTr="00114425">
        <w:tc>
          <w:tcPr>
            <w:tcW w:w="2195" w:type="dxa"/>
          </w:tcPr>
          <w:p w14:paraId="1E18A4A0" w14:textId="77777777" w:rsidR="00603A94" w:rsidRPr="00603A94" w:rsidRDefault="00603A94" w:rsidP="00603A94">
            <w:pPr>
              <w:spacing w:before="0" w:after="0"/>
              <w:ind w:firstLine="0"/>
              <w:rPr>
                <w:color w:val="auto"/>
              </w:rPr>
            </w:pPr>
            <w:r w:rsidRPr="00603A94">
              <w:rPr>
                <w:color w:val="auto"/>
              </w:rPr>
              <w:t>МЕ</w:t>
            </w:r>
          </w:p>
        </w:tc>
        <w:tc>
          <w:tcPr>
            <w:tcW w:w="7727" w:type="dxa"/>
          </w:tcPr>
          <w:p w14:paraId="32706305" w14:textId="77777777" w:rsidR="00603A94" w:rsidRPr="00603A94" w:rsidRDefault="00603A94" w:rsidP="00603A94">
            <w:pPr>
              <w:spacing w:before="0" w:after="0"/>
              <w:ind w:firstLine="0"/>
              <w:rPr>
                <w:b w:val="0"/>
              </w:rPr>
            </w:pPr>
            <w:r w:rsidRPr="00603A94">
              <w:rPr>
                <w:b w:val="0"/>
                <w:color w:val="auto"/>
              </w:rPr>
              <w:t>Министерство</w:t>
            </w:r>
            <w:r w:rsidRPr="00603A94">
              <w:rPr>
                <w:b w:val="0"/>
              </w:rPr>
              <w:t xml:space="preserve"> на енергетиката</w:t>
            </w:r>
          </w:p>
        </w:tc>
      </w:tr>
      <w:tr w:rsidR="00603A94" w:rsidRPr="00603A94" w14:paraId="74D609FE" w14:textId="77777777" w:rsidTr="00114425">
        <w:tc>
          <w:tcPr>
            <w:tcW w:w="2195" w:type="dxa"/>
          </w:tcPr>
          <w:p w14:paraId="62F93C06" w14:textId="77777777" w:rsidR="00603A94" w:rsidRPr="00603A94" w:rsidRDefault="00603A94" w:rsidP="00603A94">
            <w:pPr>
              <w:spacing w:before="0" w:after="0"/>
              <w:ind w:firstLine="0"/>
              <w:rPr>
                <w:color w:val="auto"/>
              </w:rPr>
            </w:pPr>
            <w:r w:rsidRPr="00603A94">
              <w:rPr>
                <w:color w:val="auto"/>
              </w:rPr>
              <w:t>МЕУ</w:t>
            </w:r>
          </w:p>
        </w:tc>
        <w:tc>
          <w:tcPr>
            <w:tcW w:w="7727" w:type="dxa"/>
          </w:tcPr>
          <w:p w14:paraId="0E808E0C" w14:textId="77777777" w:rsidR="00603A94" w:rsidRPr="00603A94" w:rsidRDefault="00603A94" w:rsidP="00603A94">
            <w:pPr>
              <w:spacing w:before="0" w:after="0"/>
              <w:ind w:firstLine="0"/>
              <w:rPr>
                <w:b w:val="0"/>
                <w:color w:val="auto"/>
              </w:rPr>
            </w:pPr>
            <w:r w:rsidRPr="00603A94">
              <w:rPr>
                <w:b w:val="0"/>
                <w:color w:val="auto"/>
              </w:rPr>
              <w:t>Министерство на електронното управление</w:t>
            </w:r>
          </w:p>
        </w:tc>
      </w:tr>
      <w:tr w:rsidR="00603A94" w:rsidRPr="00603A94" w14:paraId="5DB358BE" w14:textId="77777777" w:rsidTr="00114425">
        <w:tc>
          <w:tcPr>
            <w:tcW w:w="2195" w:type="dxa"/>
          </w:tcPr>
          <w:p w14:paraId="524A58D9" w14:textId="227D4EDF" w:rsidR="00603A94" w:rsidRPr="00603A94" w:rsidRDefault="00603A94" w:rsidP="00603A94">
            <w:pPr>
              <w:spacing w:before="0" w:after="0"/>
              <w:ind w:firstLine="0"/>
              <w:rPr>
                <w:color w:val="auto"/>
              </w:rPr>
            </w:pPr>
            <w:r w:rsidRPr="00603A94">
              <w:rPr>
                <w:color w:val="auto"/>
              </w:rPr>
              <w:t>МЗ</w:t>
            </w:r>
          </w:p>
        </w:tc>
        <w:tc>
          <w:tcPr>
            <w:tcW w:w="7727" w:type="dxa"/>
          </w:tcPr>
          <w:p w14:paraId="093F552D" w14:textId="77777777" w:rsidR="00603A94" w:rsidRPr="00603A94" w:rsidRDefault="00603A94" w:rsidP="00603A94">
            <w:pPr>
              <w:spacing w:before="0" w:after="0"/>
              <w:ind w:firstLine="0"/>
              <w:rPr>
                <w:b w:val="0"/>
                <w:color w:val="auto"/>
              </w:rPr>
            </w:pPr>
            <w:r w:rsidRPr="00603A94">
              <w:rPr>
                <w:b w:val="0"/>
                <w:color w:val="auto"/>
              </w:rPr>
              <w:t>Министерство на здравеопазването</w:t>
            </w:r>
          </w:p>
        </w:tc>
      </w:tr>
      <w:tr w:rsidR="00603A94" w:rsidRPr="00603A94" w14:paraId="6FD871BD" w14:textId="77777777" w:rsidTr="00114425">
        <w:tc>
          <w:tcPr>
            <w:tcW w:w="2195" w:type="dxa"/>
          </w:tcPr>
          <w:p w14:paraId="4460501C" w14:textId="2B408AE4" w:rsidR="00603A94" w:rsidRPr="00603A94" w:rsidRDefault="00603A94" w:rsidP="00603A94">
            <w:pPr>
              <w:spacing w:before="0" w:after="0"/>
              <w:ind w:firstLine="0"/>
              <w:rPr>
                <w:color w:val="auto"/>
              </w:rPr>
            </w:pPr>
            <w:r w:rsidRPr="00603A94">
              <w:rPr>
                <w:color w:val="auto"/>
              </w:rPr>
              <w:t>МЗ</w:t>
            </w:r>
            <w:r w:rsidR="007F21C1">
              <w:rPr>
                <w:color w:val="auto"/>
              </w:rPr>
              <w:t>Х</w:t>
            </w:r>
          </w:p>
        </w:tc>
        <w:tc>
          <w:tcPr>
            <w:tcW w:w="7727" w:type="dxa"/>
          </w:tcPr>
          <w:p w14:paraId="3DEE08E8" w14:textId="528529EA" w:rsidR="00603A94" w:rsidRPr="00603A94" w:rsidRDefault="00603A94" w:rsidP="00603A94">
            <w:pPr>
              <w:spacing w:before="0" w:after="0"/>
              <w:ind w:firstLine="0"/>
              <w:rPr>
                <w:b w:val="0"/>
                <w:color w:val="auto"/>
              </w:rPr>
            </w:pPr>
            <w:r w:rsidRPr="00603A94">
              <w:rPr>
                <w:b w:val="0"/>
                <w:color w:val="auto"/>
              </w:rPr>
              <w:t>Министерство на земеделието</w:t>
            </w:r>
            <w:r w:rsidR="000D54B4">
              <w:rPr>
                <w:b w:val="0"/>
                <w:color w:val="auto"/>
              </w:rPr>
              <w:t xml:space="preserve"> и храните</w:t>
            </w:r>
          </w:p>
        </w:tc>
      </w:tr>
      <w:tr w:rsidR="00603A94" w:rsidRPr="00603A94" w14:paraId="2CAD9ACC" w14:textId="77777777" w:rsidTr="00114425">
        <w:tc>
          <w:tcPr>
            <w:tcW w:w="2195" w:type="dxa"/>
          </w:tcPr>
          <w:p w14:paraId="5D90481C" w14:textId="77777777" w:rsidR="00603A94" w:rsidRPr="00603A94" w:rsidRDefault="00603A94" w:rsidP="00603A94">
            <w:pPr>
              <w:spacing w:before="0" w:after="0"/>
              <w:ind w:firstLine="0"/>
              <w:rPr>
                <w:color w:val="auto"/>
              </w:rPr>
            </w:pPr>
            <w:r w:rsidRPr="00603A94">
              <w:rPr>
                <w:color w:val="auto"/>
              </w:rPr>
              <w:t>МИИ</w:t>
            </w:r>
          </w:p>
        </w:tc>
        <w:tc>
          <w:tcPr>
            <w:tcW w:w="7727" w:type="dxa"/>
          </w:tcPr>
          <w:p w14:paraId="032B3C1B" w14:textId="77777777" w:rsidR="00603A94" w:rsidRPr="00603A94" w:rsidRDefault="00603A94" w:rsidP="00603A94">
            <w:pPr>
              <w:spacing w:before="0" w:after="0"/>
              <w:ind w:firstLine="0"/>
              <w:rPr>
                <w:b w:val="0"/>
                <w:color w:val="auto"/>
              </w:rPr>
            </w:pPr>
            <w:r w:rsidRPr="00603A94">
              <w:rPr>
                <w:b w:val="0"/>
                <w:color w:val="auto"/>
              </w:rPr>
              <w:t>Министерство на икономиката и индустрията</w:t>
            </w:r>
          </w:p>
        </w:tc>
      </w:tr>
      <w:tr w:rsidR="00603A94" w:rsidRPr="00603A94" w14:paraId="31B44E4C" w14:textId="77777777" w:rsidTr="00114425">
        <w:tc>
          <w:tcPr>
            <w:tcW w:w="2195" w:type="dxa"/>
          </w:tcPr>
          <w:p w14:paraId="1B18466D" w14:textId="77777777" w:rsidR="00603A94" w:rsidRPr="00603A94" w:rsidRDefault="00603A94" w:rsidP="00603A94">
            <w:pPr>
              <w:spacing w:before="0" w:after="0"/>
              <w:ind w:firstLine="0"/>
              <w:rPr>
                <w:color w:val="auto"/>
              </w:rPr>
            </w:pPr>
            <w:r w:rsidRPr="00603A94">
              <w:rPr>
                <w:color w:val="auto"/>
              </w:rPr>
              <w:t>МИР</w:t>
            </w:r>
          </w:p>
        </w:tc>
        <w:tc>
          <w:tcPr>
            <w:tcW w:w="7727" w:type="dxa"/>
          </w:tcPr>
          <w:p w14:paraId="0D528490" w14:textId="77777777" w:rsidR="00603A94" w:rsidRPr="00603A94" w:rsidRDefault="00603A94" w:rsidP="00603A94">
            <w:pPr>
              <w:spacing w:before="0" w:after="0"/>
              <w:ind w:firstLine="0"/>
              <w:rPr>
                <w:b w:val="0"/>
                <w:color w:val="auto"/>
              </w:rPr>
            </w:pPr>
            <w:r w:rsidRPr="00603A94">
              <w:rPr>
                <w:b w:val="0"/>
                <w:color w:val="auto"/>
              </w:rPr>
              <w:t>Министерство на иновациите и растежа</w:t>
            </w:r>
          </w:p>
        </w:tc>
      </w:tr>
      <w:tr w:rsidR="00603A94" w:rsidRPr="00603A94" w14:paraId="0B8798A2" w14:textId="77777777" w:rsidTr="00114425">
        <w:tc>
          <w:tcPr>
            <w:tcW w:w="2195" w:type="dxa"/>
          </w:tcPr>
          <w:p w14:paraId="6D2C861C" w14:textId="77777777" w:rsidR="00603A94" w:rsidRPr="00603A94" w:rsidRDefault="00603A94" w:rsidP="00603A94">
            <w:pPr>
              <w:spacing w:before="0" w:after="0"/>
              <w:ind w:firstLine="0"/>
              <w:rPr>
                <w:color w:val="auto"/>
              </w:rPr>
            </w:pPr>
            <w:r w:rsidRPr="00603A94">
              <w:rPr>
                <w:color w:val="auto"/>
              </w:rPr>
              <w:t>МК</w:t>
            </w:r>
          </w:p>
        </w:tc>
        <w:tc>
          <w:tcPr>
            <w:tcW w:w="7727" w:type="dxa"/>
          </w:tcPr>
          <w:p w14:paraId="6021CB78" w14:textId="77777777" w:rsidR="00603A94" w:rsidRPr="00603A94" w:rsidRDefault="00603A94" w:rsidP="00603A94">
            <w:pPr>
              <w:spacing w:before="0" w:after="0"/>
              <w:ind w:firstLine="0"/>
              <w:rPr>
                <w:b w:val="0"/>
                <w:color w:val="auto"/>
              </w:rPr>
            </w:pPr>
            <w:r w:rsidRPr="00603A94">
              <w:rPr>
                <w:b w:val="0"/>
                <w:color w:val="auto"/>
              </w:rPr>
              <w:t>Министерство на културата</w:t>
            </w:r>
          </w:p>
        </w:tc>
      </w:tr>
      <w:tr w:rsidR="00603A94" w:rsidRPr="00603A94" w14:paraId="3FF86533" w14:textId="77777777" w:rsidTr="00114425">
        <w:tc>
          <w:tcPr>
            <w:tcW w:w="2195" w:type="dxa"/>
          </w:tcPr>
          <w:p w14:paraId="6BF730C0" w14:textId="77777777" w:rsidR="00603A94" w:rsidRPr="00603A94" w:rsidRDefault="00603A94" w:rsidP="00603A94">
            <w:pPr>
              <w:spacing w:before="0" w:after="0"/>
              <w:ind w:firstLine="0"/>
            </w:pPr>
            <w:r w:rsidRPr="00603A94">
              <w:rPr>
                <w:color w:val="auto"/>
              </w:rPr>
              <w:t>ММС</w:t>
            </w:r>
          </w:p>
        </w:tc>
        <w:tc>
          <w:tcPr>
            <w:tcW w:w="7727" w:type="dxa"/>
          </w:tcPr>
          <w:p w14:paraId="051634E8" w14:textId="77777777" w:rsidR="00603A94" w:rsidRPr="00603A94" w:rsidRDefault="00603A94" w:rsidP="00603A94">
            <w:pPr>
              <w:spacing w:before="0" w:after="0"/>
              <w:ind w:firstLine="0"/>
              <w:rPr>
                <w:b w:val="0"/>
              </w:rPr>
            </w:pPr>
            <w:r w:rsidRPr="00603A94">
              <w:rPr>
                <w:b w:val="0"/>
                <w:color w:val="auto"/>
              </w:rPr>
              <w:t>Министерство</w:t>
            </w:r>
            <w:r w:rsidRPr="00603A94">
              <w:rPr>
                <w:b w:val="0"/>
              </w:rPr>
              <w:t xml:space="preserve"> на младежта и спорта</w:t>
            </w:r>
          </w:p>
        </w:tc>
      </w:tr>
      <w:tr w:rsidR="00603A94" w:rsidRPr="00603A94" w14:paraId="762C0FEF" w14:textId="77777777" w:rsidTr="00114425">
        <w:tc>
          <w:tcPr>
            <w:tcW w:w="2195" w:type="dxa"/>
          </w:tcPr>
          <w:p w14:paraId="374F22DB" w14:textId="77777777" w:rsidR="00603A94" w:rsidRPr="00603A94" w:rsidRDefault="00603A94" w:rsidP="00603A94">
            <w:pPr>
              <w:spacing w:before="0" w:after="0"/>
              <w:ind w:firstLine="0"/>
              <w:rPr>
                <w:color w:val="auto"/>
              </w:rPr>
            </w:pPr>
            <w:r w:rsidRPr="00603A94">
              <w:rPr>
                <w:color w:val="auto"/>
              </w:rPr>
              <w:t>МОН</w:t>
            </w:r>
          </w:p>
        </w:tc>
        <w:tc>
          <w:tcPr>
            <w:tcW w:w="7727" w:type="dxa"/>
          </w:tcPr>
          <w:p w14:paraId="71F8F06A" w14:textId="77777777" w:rsidR="00603A94" w:rsidRPr="00603A94" w:rsidRDefault="00603A94" w:rsidP="00603A94">
            <w:pPr>
              <w:spacing w:before="0" w:after="0"/>
              <w:ind w:firstLine="0"/>
              <w:rPr>
                <w:b w:val="0"/>
                <w:color w:val="auto"/>
              </w:rPr>
            </w:pPr>
            <w:r w:rsidRPr="00603A94">
              <w:rPr>
                <w:b w:val="0"/>
                <w:color w:val="auto"/>
              </w:rPr>
              <w:t>Министерство на образованието  и науката</w:t>
            </w:r>
          </w:p>
        </w:tc>
      </w:tr>
      <w:tr w:rsidR="00603A94" w:rsidRPr="00603A94" w14:paraId="6A31E54D" w14:textId="77777777" w:rsidTr="00114425">
        <w:tc>
          <w:tcPr>
            <w:tcW w:w="2195" w:type="dxa"/>
          </w:tcPr>
          <w:p w14:paraId="136C46BA" w14:textId="77777777" w:rsidR="00603A94" w:rsidRPr="00603A94" w:rsidRDefault="00603A94" w:rsidP="00603A94">
            <w:pPr>
              <w:spacing w:before="0" w:after="0"/>
              <w:ind w:firstLine="0"/>
              <w:rPr>
                <w:color w:val="auto"/>
              </w:rPr>
            </w:pPr>
            <w:r w:rsidRPr="00603A94">
              <w:rPr>
                <w:color w:val="auto"/>
              </w:rPr>
              <w:t>МОСВ</w:t>
            </w:r>
          </w:p>
        </w:tc>
        <w:tc>
          <w:tcPr>
            <w:tcW w:w="7727" w:type="dxa"/>
          </w:tcPr>
          <w:p w14:paraId="3BE20DA2" w14:textId="77777777" w:rsidR="00603A94" w:rsidRPr="00603A94" w:rsidRDefault="00603A94" w:rsidP="00603A94">
            <w:pPr>
              <w:spacing w:before="0" w:after="0"/>
              <w:ind w:firstLine="0"/>
              <w:rPr>
                <w:b w:val="0"/>
                <w:color w:val="auto"/>
              </w:rPr>
            </w:pPr>
            <w:r w:rsidRPr="00603A94">
              <w:rPr>
                <w:b w:val="0"/>
                <w:color w:val="auto"/>
              </w:rPr>
              <w:t>Министерство на околната среда и водите</w:t>
            </w:r>
          </w:p>
        </w:tc>
      </w:tr>
      <w:tr w:rsidR="00603A94" w:rsidRPr="00603A94" w14:paraId="1350537D" w14:textId="77777777" w:rsidTr="00114425">
        <w:tc>
          <w:tcPr>
            <w:tcW w:w="2195" w:type="dxa"/>
          </w:tcPr>
          <w:p w14:paraId="1736B8EE" w14:textId="77777777" w:rsidR="00603A94" w:rsidRPr="00603A94" w:rsidRDefault="00603A94" w:rsidP="00603A94">
            <w:pPr>
              <w:spacing w:before="0" w:after="0"/>
              <w:ind w:firstLine="0"/>
              <w:rPr>
                <w:color w:val="auto"/>
              </w:rPr>
            </w:pPr>
            <w:r w:rsidRPr="00603A94">
              <w:rPr>
                <w:color w:val="auto"/>
              </w:rPr>
              <w:t>МОТ</w:t>
            </w:r>
          </w:p>
        </w:tc>
        <w:tc>
          <w:tcPr>
            <w:tcW w:w="7727" w:type="dxa"/>
          </w:tcPr>
          <w:p w14:paraId="296142E7" w14:textId="77777777" w:rsidR="00603A94" w:rsidRPr="00603A94" w:rsidRDefault="00603A94" w:rsidP="00603A94">
            <w:pPr>
              <w:spacing w:before="0" w:after="0"/>
              <w:ind w:firstLine="0"/>
              <w:rPr>
                <w:b w:val="0"/>
                <w:color w:val="auto"/>
              </w:rPr>
            </w:pPr>
            <w:r w:rsidRPr="00603A94">
              <w:rPr>
                <w:b w:val="0"/>
                <w:color w:val="auto"/>
              </w:rPr>
              <w:t>Международна организация по труда</w:t>
            </w:r>
          </w:p>
        </w:tc>
      </w:tr>
      <w:tr w:rsidR="00603A94" w:rsidRPr="00603A94" w14:paraId="36167279" w14:textId="77777777" w:rsidTr="00114425">
        <w:tc>
          <w:tcPr>
            <w:tcW w:w="2195" w:type="dxa"/>
          </w:tcPr>
          <w:p w14:paraId="0B9FA566" w14:textId="77777777" w:rsidR="00603A94" w:rsidRPr="00603A94" w:rsidRDefault="00603A94" w:rsidP="00603A94">
            <w:pPr>
              <w:spacing w:before="0" w:after="0"/>
              <w:ind w:firstLine="0"/>
              <w:rPr>
                <w:color w:val="auto"/>
              </w:rPr>
            </w:pPr>
            <w:r w:rsidRPr="00603A94">
              <w:rPr>
                <w:color w:val="auto"/>
              </w:rPr>
              <w:t>МП</w:t>
            </w:r>
          </w:p>
        </w:tc>
        <w:tc>
          <w:tcPr>
            <w:tcW w:w="7727" w:type="dxa"/>
          </w:tcPr>
          <w:p w14:paraId="0698FC5F" w14:textId="77777777" w:rsidR="00603A94" w:rsidRPr="00603A94" w:rsidRDefault="00603A94" w:rsidP="00603A94">
            <w:pPr>
              <w:spacing w:before="0" w:after="0"/>
              <w:ind w:firstLine="0"/>
              <w:rPr>
                <w:b w:val="0"/>
                <w:color w:val="auto"/>
              </w:rPr>
            </w:pPr>
            <w:r w:rsidRPr="00603A94">
              <w:rPr>
                <w:b w:val="0"/>
                <w:color w:val="auto"/>
              </w:rPr>
              <w:t>Министерство на правосъдието</w:t>
            </w:r>
          </w:p>
        </w:tc>
      </w:tr>
      <w:tr w:rsidR="00603A94" w:rsidRPr="00603A94" w14:paraId="602685CA" w14:textId="77777777" w:rsidTr="00114425">
        <w:tc>
          <w:tcPr>
            <w:tcW w:w="2195" w:type="dxa"/>
          </w:tcPr>
          <w:p w14:paraId="16325B02" w14:textId="77777777" w:rsidR="00603A94" w:rsidRPr="00603A94" w:rsidRDefault="00603A94" w:rsidP="00603A94">
            <w:pPr>
              <w:spacing w:before="0" w:after="0"/>
              <w:ind w:firstLine="0"/>
              <w:rPr>
                <w:color w:val="auto"/>
              </w:rPr>
            </w:pPr>
            <w:r w:rsidRPr="00603A94">
              <w:rPr>
                <w:color w:val="auto"/>
              </w:rPr>
              <w:t>МРЗ</w:t>
            </w:r>
          </w:p>
        </w:tc>
        <w:tc>
          <w:tcPr>
            <w:tcW w:w="7727" w:type="dxa"/>
          </w:tcPr>
          <w:p w14:paraId="24DA2768" w14:textId="77777777" w:rsidR="00603A94" w:rsidRPr="00603A94" w:rsidRDefault="00603A94" w:rsidP="00603A94">
            <w:pPr>
              <w:spacing w:before="0" w:after="0"/>
              <w:ind w:firstLine="0"/>
              <w:rPr>
                <w:b w:val="0"/>
                <w:color w:val="auto"/>
                <w:lang w:val="en-US"/>
              </w:rPr>
            </w:pPr>
            <w:r w:rsidRPr="00603A94">
              <w:rPr>
                <w:b w:val="0"/>
                <w:color w:val="auto"/>
              </w:rPr>
              <w:t>Минимална работна заплата</w:t>
            </w:r>
          </w:p>
        </w:tc>
      </w:tr>
      <w:tr w:rsidR="00603A94" w:rsidRPr="00603A94" w14:paraId="2FE86056" w14:textId="77777777" w:rsidTr="00114425">
        <w:tc>
          <w:tcPr>
            <w:tcW w:w="2195" w:type="dxa"/>
          </w:tcPr>
          <w:p w14:paraId="40E77B63" w14:textId="77777777" w:rsidR="00603A94" w:rsidRPr="00603A94" w:rsidRDefault="00603A94" w:rsidP="00603A94">
            <w:pPr>
              <w:spacing w:before="0" w:after="0"/>
              <w:ind w:firstLine="0"/>
              <w:rPr>
                <w:color w:val="auto"/>
              </w:rPr>
            </w:pPr>
            <w:r w:rsidRPr="00603A94">
              <w:rPr>
                <w:color w:val="auto"/>
              </w:rPr>
              <w:t>МРРБ</w:t>
            </w:r>
          </w:p>
        </w:tc>
        <w:tc>
          <w:tcPr>
            <w:tcW w:w="7727" w:type="dxa"/>
          </w:tcPr>
          <w:p w14:paraId="0B75591D" w14:textId="77777777" w:rsidR="00603A94" w:rsidRPr="00603A94" w:rsidRDefault="00603A94" w:rsidP="00603A94">
            <w:pPr>
              <w:spacing w:before="0" w:after="0"/>
              <w:ind w:firstLine="0"/>
              <w:rPr>
                <w:b w:val="0"/>
                <w:color w:val="auto"/>
              </w:rPr>
            </w:pPr>
            <w:r w:rsidRPr="00603A94">
              <w:rPr>
                <w:b w:val="0"/>
                <w:color w:val="auto"/>
              </w:rPr>
              <w:t>Министерство на регионалното развитие и благоустройството</w:t>
            </w:r>
          </w:p>
        </w:tc>
      </w:tr>
      <w:tr w:rsidR="00603A94" w:rsidRPr="00603A94" w14:paraId="4D4BA6D6" w14:textId="77777777" w:rsidTr="00114425">
        <w:tc>
          <w:tcPr>
            <w:tcW w:w="2195" w:type="dxa"/>
          </w:tcPr>
          <w:p w14:paraId="00C4A2EE" w14:textId="77777777" w:rsidR="00603A94" w:rsidRPr="00603A94" w:rsidRDefault="00603A94" w:rsidP="00603A94">
            <w:pPr>
              <w:spacing w:before="0" w:after="0"/>
              <w:ind w:firstLine="0"/>
              <w:rPr>
                <w:color w:val="auto"/>
              </w:rPr>
            </w:pPr>
            <w:r w:rsidRPr="00603A94">
              <w:rPr>
                <w:color w:val="auto"/>
              </w:rPr>
              <w:t>МС</w:t>
            </w:r>
          </w:p>
        </w:tc>
        <w:tc>
          <w:tcPr>
            <w:tcW w:w="7727" w:type="dxa"/>
          </w:tcPr>
          <w:p w14:paraId="12AB3637" w14:textId="77777777" w:rsidR="00603A94" w:rsidRPr="00603A94" w:rsidRDefault="00603A94" w:rsidP="00603A94">
            <w:pPr>
              <w:spacing w:before="0" w:after="0"/>
              <w:ind w:firstLine="0"/>
              <w:rPr>
                <w:b w:val="0"/>
                <w:color w:val="auto"/>
              </w:rPr>
            </w:pPr>
            <w:r w:rsidRPr="00603A94">
              <w:rPr>
                <w:b w:val="0"/>
                <w:color w:val="auto"/>
              </w:rPr>
              <w:t>Министерския съвет</w:t>
            </w:r>
          </w:p>
        </w:tc>
      </w:tr>
      <w:tr w:rsidR="00603A94" w:rsidRPr="00603A94" w14:paraId="3E623E6E" w14:textId="77777777" w:rsidTr="00114425">
        <w:tc>
          <w:tcPr>
            <w:tcW w:w="2195" w:type="dxa"/>
          </w:tcPr>
          <w:p w14:paraId="6A4C3053" w14:textId="77777777" w:rsidR="00603A94" w:rsidRPr="00603A94" w:rsidRDefault="00603A94" w:rsidP="00603A94">
            <w:pPr>
              <w:spacing w:before="0" w:after="0"/>
              <w:ind w:firstLine="0"/>
            </w:pPr>
            <w:r w:rsidRPr="00603A94">
              <w:rPr>
                <w:color w:val="auto"/>
              </w:rPr>
              <w:t>МСП</w:t>
            </w:r>
          </w:p>
        </w:tc>
        <w:tc>
          <w:tcPr>
            <w:tcW w:w="7727" w:type="dxa"/>
          </w:tcPr>
          <w:p w14:paraId="07E6DABD" w14:textId="77777777" w:rsidR="00603A94" w:rsidRPr="00603A94" w:rsidRDefault="00603A94" w:rsidP="00603A94">
            <w:pPr>
              <w:spacing w:before="0" w:after="0"/>
              <w:ind w:firstLine="0"/>
              <w:rPr>
                <w:b w:val="0"/>
              </w:rPr>
            </w:pPr>
            <w:r w:rsidRPr="00603A94">
              <w:rPr>
                <w:b w:val="0"/>
                <w:color w:val="auto"/>
              </w:rPr>
              <w:t>Малки</w:t>
            </w:r>
            <w:r w:rsidRPr="00603A94">
              <w:rPr>
                <w:b w:val="0"/>
              </w:rPr>
              <w:t xml:space="preserve"> и средни предприятия</w:t>
            </w:r>
          </w:p>
        </w:tc>
      </w:tr>
      <w:tr w:rsidR="00603A94" w:rsidRPr="00603A94" w14:paraId="47D6FD51" w14:textId="77777777" w:rsidTr="00114425">
        <w:tc>
          <w:tcPr>
            <w:tcW w:w="2195" w:type="dxa"/>
          </w:tcPr>
          <w:p w14:paraId="5A01DD86" w14:textId="77777777" w:rsidR="00603A94" w:rsidRPr="00603A94" w:rsidRDefault="00603A94" w:rsidP="00603A94">
            <w:pPr>
              <w:spacing w:before="0" w:after="0"/>
              <w:ind w:firstLine="0"/>
            </w:pPr>
            <w:r w:rsidRPr="00603A94">
              <w:rPr>
                <w:color w:val="auto"/>
              </w:rPr>
              <w:t>МТ</w:t>
            </w:r>
          </w:p>
        </w:tc>
        <w:tc>
          <w:tcPr>
            <w:tcW w:w="7727" w:type="dxa"/>
          </w:tcPr>
          <w:p w14:paraId="149C362C" w14:textId="77777777" w:rsidR="00603A94" w:rsidRPr="00603A94" w:rsidRDefault="00603A94" w:rsidP="00603A94">
            <w:pPr>
              <w:spacing w:before="0" w:after="0"/>
              <w:ind w:firstLine="0"/>
              <w:rPr>
                <w:b w:val="0"/>
              </w:rPr>
            </w:pPr>
            <w:r w:rsidRPr="00603A94">
              <w:rPr>
                <w:b w:val="0"/>
                <w:color w:val="auto"/>
              </w:rPr>
              <w:t>Министерство</w:t>
            </w:r>
            <w:r w:rsidRPr="00603A94">
              <w:rPr>
                <w:b w:val="0"/>
              </w:rPr>
              <w:t xml:space="preserve"> на туризма</w:t>
            </w:r>
          </w:p>
        </w:tc>
      </w:tr>
      <w:tr w:rsidR="00603A94" w:rsidRPr="00603A94" w14:paraId="020500A4" w14:textId="77777777" w:rsidTr="00114425">
        <w:tc>
          <w:tcPr>
            <w:tcW w:w="2195" w:type="dxa"/>
          </w:tcPr>
          <w:p w14:paraId="1DC0E345" w14:textId="77777777" w:rsidR="00603A94" w:rsidRPr="00603A94" w:rsidRDefault="00603A94" w:rsidP="00603A94">
            <w:pPr>
              <w:spacing w:before="0" w:after="0"/>
              <w:ind w:firstLine="0"/>
            </w:pPr>
            <w:r w:rsidRPr="00603A94">
              <w:rPr>
                <w:color w:val="auto"/>
              </w:rPr>
              <w:t>МТС</w:t>
            </w:r>
          </w:p>
        </w:tc>
        <w:tc>
          <w:tcPr>
            <w:tcW w:w="7727" w:type="dxa"/>
          </w:tcPr>
          <w:p w14:paraId="0BDB958D" w14:textId="77777777" w:rsidR="00603A94" w:rsidRPr="00603A94" w:rsidRDefault="00603A94" w:rsidP="00603A94">
            <w:pPr>
              <w:spacing w:before="0" w:after="0"/>
              <w:ind w:firstLine="0"/>
              <w:jc w:val="left"/>
              <w:rPr>
                <w:b w:val="0"/>
              </w:rPr>
            </w:pPr>
            <w:r w:rsidRPr="00603A94">
              <w:rPr>
                <w:b w:val="0"/>
                <w:color w:val="auto"/>
              </w:rPr>
              <w:t>Министерство</w:t>
            </w:r>
            <w:r w:rsidRPr="00603A94">
              <w:rPr>
                <w:b w:val="0"/>
              </w:rPr>
              <w:t xml:space="preserve"> на транспорта и съобщенията</w:t>
            </w:r>
          </w:p>
        </w:tc>
      </w:tr>
      <w:tr w:rsidR="00603A94" w:rsidRPr="00603A94" w14:paraId="0848B4B5" w14:textId="77777777" w:rsidTr="00114425">
        <w:tc>
          <w:tcPr>
            <w:tcW w:w="2195" w:type="dxa"/>
          </w:tcPr>
          <w:p w14:paraId="14F652D2" w14:textId="77777777" w:rsidR="00603A94" w:rsidRPr="00603A94" w:rsidRDefault="00603A94" w:rsidP="00603A94">
            <w:pPr>
              <w:spacing w:before="0" w:after="0"/>
              <w:ind w:firstLine="0"/>
              <w:rPr>
                <w:color w:val="auto"/>
              </w:rPr>
            </w:pPr>
            <w:r w:rsidRPr="00603A94">
              <w:rPr>
                <w:color w:val="auto"/>
              </w:rPr>
              <w:t>МТСП</w:t>
            </w:r>
          </w:p>
        </w:tc>
        <w:tc>
          <w:tcPr>
            <w:tcW w:w="7727" w:type="dxa"/>
          </w:tcPr>
          <w:p w14:paraId="48D40175" w14:textId="77777777" w:rsidR="00603A94" w:rsidRPr="00603A94" w:rsidRDefault="00603A94" w:rsidP="00603A94">
            <w:pPr>
              <w:spacing w:before="0" w:after="0"/>
              <w:ind w:firstLine="0"/>
              <w:rPr>
                <w:b w:val="0"/>
                <w:color w:val="auto"/>
              </w:rPr>
            </w:pPr>
            <w:r w:rsidRPr="00603A94">
              <w:rPr>
                <w:b w:val="0"/>
                <w:color w:val="auto"/>
              </w:rPr>
              <w:t>Министерство на труда и социалната политика</w:t>
            </w:r>
          </w:p>
        </w:tc>
      </w:tr>
      <w:tr w:rsidR="00603A94" w:rsidRPr="00603A94" w14:paraId="56493B86" w14:textId="77777777" w:rsidTr="00114425">
        <w:tc>
          <w:tcPr>
            <w:tcW w:w="2195" w:type="dxa"/>
          </w:tcPr>
          <w:p w14:paraId="68493701" w14:textId="77777777" w:rsidR="00603A94" w:rsidRPr="00603A94" w:rsidRDefault="00603A94" w:rsidP="00603A94">
            <w:pPr>
              <w:spacing w:before="0" w:after="0"/>
              <w:ind w:firstLine="0"/>
            </w:pPr>
            <w:r w:rsidRPr="00603A94">
              <w:t>МФ</w:t>
            </w:r>
          </w:p>
        </w:tc>
        <w:tc>
          <w:tcPr>
            <w:tcW w:w="7727" w:type="dxa"/>
          </w:tcPr>
          <w:p w14:paraId="5BD0047E" w14:textId="77777777" w:rsidR="00603A94" w:rsidRPr="00603A94" w:rsidRDefault="00603A94" w:rsidP="00603A94">
            <w:pPr>
              <w:spacing w:before="0" w:after="0"/>
              <w:ind w:firstLine="0"/>
              <w:rPr>
                <w:b w:val="0"/>
              </w:rPr>
            </w:pPr>
            <w:r w:rsidRPr="00603A94">
              <w:rPr>
                <w:b w:val="0"/>
                <w:color w:val="auto"/>
              </w:rPr>
              <w:t>Министерство</w:t>
            </w:r>
            <w:r w:rsidRPr="00603A94">
              <w:rPr>
                <w:b w:val="0"/>
              </w:rPr>
              <w:t xml:space="preserve"> на финансите</w:t>
            </w:r>
          </w:p>
        </w:tc>
      </w:tr>
      <w:tr w:rsidR="00603A94" w:rsidRPr="00603A94" w14:paraId="599AA1E8" w14:textId="77777777" w:rsidTr="00114425">
        <w:tc>
          <w:tcPr>
            <w:tcW w:w="2195" w:type="dxa"/>
          </w:tcPr>
          <w:p w14:paraId="527D7725" w14:textId="77777777" w:rsidR="00603A94" w:rsidRPr="00603A94" w:rsidRDefault="00603A94" w:rsidP="00603A94">
            <w:pPr>
              <w:spacing w:before="0" w:after="0"/>
              <w:ind w:firstLine="0"/>
              <w:rPr>
                <w:color w:val="auto"/>
              </w:rPr>
            </w:pPr>
            <w:r w:rsidRPr="00603A94">
              <w:rPr>
                <w:color w:val="auto"/>
              </w:rPr>
              <w:t>НАП</w:t>
            </w:r>
          </w:p>
        </w:tc>
        <w:tc>
          <w:tcPr>
            <w:tcW w:w="7727" w:type="dxa"/>
          </w:tcPr>
          <w:p w14:paraId="32509CC3" w14:textId="77777777" w:rsidR="00603A94" w:rsidRPr="00603A94" w:rsidRDefault="00603A94" w:rsidP="00603A94">
            <w:pPr>
              <w:spacing w:before="0" w:after="0"/>
              <w:ind w:firstLine="0"/>
              <w:rPr>
                <w:b w:val="0"/>
                <w:color w:val="auto"/>
              </w:rPr>
            </w:pPr>
            <w:r w:rsidRPr="00603A94">
              <w:rPr>
                <w:b w:val="0"/>
                <w:color w:val="auto"/>
              </w:rPr>
              <w:t>Национална агенция за приходите</w:t>
            </w:r>
          </w:p>
        </w:tc>
      </w:tr>
      <w:tr w:rsidR="00603A94" w:rsidRPr="00603A94" w14:paraId="5A1C9723" w14:textId="77777777" w:rsidTr="00114425">
        <w:tc>
          <w:tcPr>
            <w:tcW w:w="2195" w:type="dxa"/>
          </w:tcPr>
          <w:p w14:paraId="1C421C8C" w14:textId="77777777" w:rsidR="00603A94" w:rsidRPr="00603A94" w:rsidRDefault="00603A94" w:rsidP="00603A94">
            <w:pPr>
              <w:spacing w:before="0" w:after="0"/>
              <w:ind w:firstLine="0"/>
            </w:pPr>
            <w:r w:rsidRPr="00603A94">
              <w:rPr>
                <w:color w:val="auto"/>
              </w:rPr>
              <w:t>НАПОО</w:t>
            </w:r>
          </w:p>
        </w:tc>
        <w:tc>
          <w:tcPr>
            <w:tcW w:w="7727" w:type="dxa"/>
          </w:tcPr>
          <w:p w14:paraId="2F4DE37A" w14:textId="77777777" w:rsidR="00603A94" w:rsidRPr="00603A94" w:rsidRDefault="00603A94" w:rsidP="00603A94">
            <w:pPr>
              <w:spacing w:before="0" w:after="0"/>
              <w:ind w:firstLine="0"/>
              <w:rPr>
                <w:b w:val="0"/>
              </w:rPr>
            </w:pPr>
            <w:r w:rsidRPr="00603A94">
              <w:rPr>
                <w:b w:val="0"/>
                <w:color w:val="auto"/>
              </w:rPr>
              <w:t>Национална</w:t>
            </w:r>
            <w:r w:rsidRPr="00603A94">
              <w:rPr>
                <w:b w:val="0"/>
              </w:rPr>
              <w:t xml:space="preserve"> агенция за професионално образование и обучение</w:t>
            </w:r>
          </w:p>
        </w:tc>
      </w:tr>
      <w:tr w:rsidR="00603A94" w:rsidRPr="00603A94" w14:paraId="4022CBED" w14:textId="77777777" w:rsidTr="00114425">
        <w:tc>
          <w:tcPr>
            <w:tcW w:w="2195" w:type="dxa"/>
          </w:tcPr>
          <w:p w14:paraId="15DEEF10" w14:textId="77777777" w:rsidR="00603A94" w:rsidRPr="00603A94" w:rsidRDefault="00603A94" w:rsidP="00603A94">
            <w:pPr>
              <w:spacing w:before="0" w:after="0"/>
              <w:ind w:firstLine="0"/>
              <w:rPr>
                <w:color w:val="auto"/>
              </w:rPr>
            </w:pPr>
            <w:r w:rsidRPr="00603A94">
              <w:rPr>
                <w:color w:val="auto"/>
              </w:rPr>
              <w:t>НЕЛК</w:t>
            </w:r>
          </w:p>
        </w:tc>
        <w:tc>
          <w:tcPr>
            <w:tcW w:w="7727" w:type="dxa"/>
          </w:tcPr>
          <w:p w14:paraId="2485E805" w14:textId="77777777" w:rsidR="00603A94" w:rsidRPr="00603A94" w:rsidRDefault="00603A94" w:rsidP="00603A94">
            <w:pPr>
              <w:spacing w:before="0" w:after="0"/>
              <w:ind w:firstLine="0"/>
              <w:rPr>
                <w:b w:val="0"/>
                <w:color w:val="auto"/>
              </w:rPr>
            </w:pPr>
            <w:r w:rsidRPr="00603A94">
              <w:rPr>
                <w:b w:val="0"/>
                <w:color w:val="auto"/>
              </w:rPr>
              <w:t>Национална експертна лекарска комисия</w:t>
            </w:r>
          </w:p>
        </w:tc>
      </w:tr>
      <w:tr w:rsidR="00603A94" w:rsidRPr="00603A94" w14:paraId="782C0913" w14:textId="77777777" w:rsidTr="00114425">
        <w:tc>
          <w:tcPr>
            <w:tcW w:w="2195" w:type="dxa"/>
          </w:tcPr>
          <w:p w14:paraId="11F62136" w14:textId="77777777" w:rsidR="00603A94" w:rsidRPr="00603A94" w:rsidRDefault="00603A94" w:rsidP="00603A94">
            <w:pPr>
              <w:spacing w:before="0" w:after="0"/>
              <w:ind w:firstLine="0"/>
              <w:rPr>
                <w:color w:val="auto"/>
              </w:rPr>
            </w:pPr>
            <w:r w:rsidRPr="00603A94">
              <w:rPr>
                <w:color w:val="auto"/>
              </w:rPr>
              <w:t>НЗОК</w:t>
            </w:r>
          </w:p>
        </w:tc>
        <w:tc>
          <w:tcPr>
            <w:tcW w:w="7727" w:type="dxa"/>
          </w:tcPr>
          <w:p w14:paraId="2A64CD7D" w14:textId="77777777" w:rsidR="00603A94" w:rsidRPr="00603A94" w:rsidRDefault="00603A94" w:rsidP="00603A94">
            <w:pPr>
              <w:spacing w:before="0" w:after="0"/>
              <w:ind w:firstLine="0"/>
              <w:rPr>
                <w:b w:val="0"/>
                <w:color w:val="auto"/>
              </w:rPr>
            </w:pPr>
            <w:r w:rsidRPr="00603A94">
              <w:rPr>
                <w:b w:val="0"/>
                <w:color w:val="auto"/>
              </w:rPr>
              <w:t>Национална здравноосигурителна каса</w:t>
            </w:r>
          </w:p>
        </w:tc>
      </w:tr>
      <w:tr w:rsidR="00603A94" w:rsidRPr="00603A94" w14:paraId="755CC4BA" w14:textId="77777777" w:rsidTr="00114425">
        <w:tc>
          <w:tcPr>
            <w:tcW w:w="2195" w:type="dxa"/>
          </w:tcPr>
          <w:p w14:paraId="4C6527D8" w14:textId="77777777" w:rsidR="00603A94" w:rsidRPr="00603A94" w:rsidRDefault="00603A94" w:rsidP="00603A94">
            <w:pPr>
              <w:spacing w:before="0" w:after="0"/>
              <w:ind w:firstLine="0"/>
              <w:rPr>
                <w:color w:val="auto"/>
              </w:rPr>
            </w:pPr>
            <w:r w:rsidRPr="00603A94">
              <w:rPr>
                <w:color w:val="auto"/>
              </w:rPr>
              <w:t>НИПА</w:t>
            </w:r>
          </w:p>
        </w:tc>
        <w:tc>
          <w:tcPr>
            <w:tcW w:w="7727" w:type="dxa"/>
          </w:tcPr>
          <w:p w14:paraId="5FB672BE" w14:textId="77777777" w:rsidR="00603A94" w:rsidRPr="00603A94" w:rsidRDefault="00603A94" w:rsidP="00603A94">
            <w:pPr>
              <w:spacing w:before="0" w:after="0"/>
              <w:ind w:firstLine="0"/>
              <w:rPr>
                <w:b w:val="0"/>
                <w:color w:val="auto"/>
              </w:rPr>
            </w:pPr>
            <w:r w:rsidRPr="00603A94">
              <w:rPr>
                <w:b w:val="0"/>
                <w:color w:val="auto"/>
              </w:rPr>
              <w:t>Национален институт за помирение и арбитраж</w:t>
            </w:r>
          </w:p>
        </w:tc>
      </w:tr>
      <w:tr w:rsidR="00603A94" w:rsidRPr="00603A94" w14:paraId="75005914" w14:textId="77777777" w:rsidTr="00114425">
        <w:tc>
          <w:tcPr>
            <w:tcW w:w="2195" w:type="dxa"/>
          </w:tcPr>
          <w:p w14:paraId="02F40E62" w14:textId="77777777" w:rsidR="00603A94" w:rsidRPr="00603A94" w:rsidRDefault="00603A94" w:rsidP="00603A94">
            <w:pPr>
              <w:spacing w:before="0" w:after="0"/>
              <w:ind w:firstLine="0"/>
              <w:rPr>
                <w:color w:val="auto"/>
              </w:rPr>
            </w:pPr>
            <w:r w:rsidRPr="00603A94">
              <w:rPr>
                <w:color w:val="auto"/>
              </w:rPr>
              <w:t>НОИ</w:t>
            </w:r>
          </w:p>
        </w:tc>
        <w:tc>
          <w:tcPr>
            <w:tcW w:w="7727" w:type="dxa"/>
          </w:tcPr>
          <w:p w14:paraId="67D86DFC" w14:textId="77777777" w:rsidR="00603A94" w:rsidRPr="00603A94" w:rsidRDefault="00603A94" w:rsidP="00603A94">
            <w:pPr>
              <w:spacing w:before="0" w:after="0"/>
              <w:ind w:firstLine="0"/>
              <w:rPr>
                <w:b w:val="0"/>
                <w:color w:val="auto"/>
              </w:rPr>
            </w:pPr>
            <w:r w:rsidRPr="00603A94">
              <w:rPr>
                <w:b w:val="0"/>
                <w:color w:val="auto"/>
              </w:rPr>
              <w:t>Национален осигурителен институт</w:t>
            </w:r>
          </w:p>
        </w:tc>
      </w:tr>
      <w:tr w:rsidR="00367572" w:rsidRPr="00603A94" w14:paraId="35D3960F" w14:textId="77777777" w:rsidTr="00114425">
        <w:tc>
          <w:tcPr>
            <w:tcW w:w="2195" w:type="dxa"/>
          </w:tcPr>
          <w:p w14:paraId="3CF3539A" w14:textId="0F46ED4E" w:rsidR="00367572" w:rsidRPr="00603A94" w:rsidRDefault="00367572" w:rsidP="00603A94">
            <w:pPr>
              <w:spacing w:before="0" w:after="0"/>
              <w:ind w:firstLine="0"/>
              <w:rPr>
                <w:color w:val="auto"/>
              </w:rPr>
            </w:pPr>
            <w:r>
              <w:rPr>
                <w:color w:val="auto"/>
              </w:rPr>
              <w:t>НПВУ</w:t>
            </w:r>
          </w:p>
        </w:tc>
        <w:tc>
          <w:tcPr>
            <w:tcW w:w="7727" w:type="dxa"/>
          </w:tcPr>
          <w:p w14:paraId="5DDB0174" w14:textId="46DF32DC" w:rsidR="00367572" w:rsidRPr="00603A94" w:rsidRDefault="00367572" w:rsidP="00367572">
            <w:pPr>
              <w:spacing w:before="0" w:after="0"/>
              <w:ind w:firstLine="0"/>
              <w:rPr>
                <w:b w:val="0"/>
                <w:color w:val="auto"/>
              </w:rPr>
            </w:pPr>
            <w:r w:rsidRPr="00367572">
              <w:rPr>
                <w:b w:val="0"/>
                <w:color w:val="auto"/>
              </w:rPr>
              <w:t>Национал</w:t>
            </w:r>
            <w:r>
              <w:rPr>
                <w:b w:val="0"/>
                <w:color w:val="auto"/>
              </w:rPr>
              <w:t>е</w:t>
            </w:r>
            <w:r w:rsidRPr="00367572">
              <w:rPr>
                <w:b w:val="0"/>
                <w:color w:val="auto"/>
              </w:rPr>
              <w:t>н план за възстановяване и устойчивост</w:t>
            </w:r>
          </w:p>
        </w:tc>
      </w:tr>
      <w:tr w:rsidR="00603A94" w:rsidRPr="00603A94" w14:paraId="76BAADD8" w14:textId="77777777" w:rsidTr="00114425">
        <w:tc>
          <w:tcPr>
            <w:tcW w:w="2195" w:type="dxa"/>
          </w:tcPr>
          <w:p w14:paraId="296640C3" w14:textId="77777777" w:rsidR="00603A94" w:rsidRPr="00603A94" w:rsidRDefault="00603A94" w:rsidP="00603A94">
            <w:pPr>
              <w:spacing w:before="0" w:after="0"/>
              <w:ind w:firstLine="0"/>
              <w:rPr>
                <w:color w:val="auto"/>
              </w:rPr>
            </w:pPr>
            <w:r w:rsidRPr="00603A94">
              <w:rPr>
                <w:color w:val="auto"/>
              </w:rPr>
              <w:t>НПДНРЖМ</w:t>
            </w:r>
          </w:p>
        </w:tc>
        <w:tc>
          <w:tcPr>
            <w:tcW w:w="7727" w:type="dxa"/>
          </w:tcPr>
          <w:p w14:paraId="52CF5347" w14:textId="77777777" w:rsidR="00603A94" w:rsidRPr="00603A94" w:rsidRDefault="00603A94" w:rsidP="00603A94">
            <w:pPr>
              <w:spacing w:before="0" w:after="0"/>
              <w:ind w:firstLine="0"/>
              <w:rPr>
                <w:b w:val="0"/>
                <w:color w:val="auto"/>
              </w:rPr>
            </w:pPr>
            <w:r w:rsidRPr="00603A94">
              <w:rPr>
                <w:b w:val="0"/>
                <w:color w:val="auto"/>
              </w:rPr>
              <w:t>Национален план за действие за насърчаване на равнопоставеността на жените и мъжете</w:t>
            </w:r>
          </w:p>
        </w:tc>
      </w:tr>
      <w:tr w:rsidR="00603A94" w:rsidRPr="00603A94" w14:paraId="57A46BA6" w14:textId="77777777" w:rsidTr="00114425">
        <w:tc>
          <w:tcPr>
            <w:tcW w:w="2195" w:type="dxa"/>
          </w:tcPr>
          <w:p w14:paraId="72AC3C9D" w14:textId="77777777" w:rsidR="00603A94" w:rsidRPr="00603A94" w:rsidRDefault="00603A94" w:rsidP="00603A94">
            <w:pPr>
              <w:spacing w:before="0" w:after="0"/>
              <w:ind w:firstLine="0"/>
            </w:pPr>
            <w:r w:rsidRPr="00603A94">
              <w:rPr>
                <w:color w:val="auto"/>
              </w:rPr>
              <w:t>НПИЕГМ</w:t>
            </w:r>
          </w:p>
        </w:tc>
        <w:tc>
          <w:tcPr>
            <w:tcW w:w="7727" w:type="dxa"/>
          </w:tcPr>
          <w:p w14:paraId="549E4AB2" w14:textId="77777777" w:rsidR="00603A94" w:rsidRPr="00603A94" w:rsidRDefault="00603A94" w:rsidP="00603A94">
            <w:pPr>
              <w:spacing w:before="0" w:after="0"/>
              <w:ind w:firstLine="0"/>
              <w:rPr>
                <w:b w:val="0"/>
              </w:rPr>
            </w:pPr>
            <w:r w:rsidRPr="00603A94">
              <w:rPr>
                <w:b w:val="0"/>
                <w:color w:val="auto"/>
              </w:rPr>
              <w:t>Национален</w:t>
            </w:r>
            <w:r w:rsidRPr="00603A94">
              <w:rPr>
                <w:b w:val="0"/>
              </w:rPr>
              <w:t xml:space="preserve"> план за изпълнение на Европейската гаранция за младежта</w:t>
            </w:r>
          </w:p>
        </w:tc>
      </w:tr>
      <w:tr w:rsidR="00603A94" w:rsidRPr="00603A94" w14:paraId="36E036A3" w14:textId="77777777" w:rsidTr="00114425">
        <w:tc>
          <w:tcPr>
            <w:tcW w:w="2195" w:type="dxa"/>
          </w:tcPr>
          <w:p w14:paraId="59C2A91A" w14:textId="77777777" w:rsidR="00603A94" w:rsidRPr="00603A94" w:rsidRDefault="00603A94" w:rsidP="00603A94">
            <w:pPr>
              <w:spacing w:before="0" w:after="0"/>
              <w:ind w:firstLine="0"/>
              <w:rPr>
                <w:color w:val="auto"/>
              </w:rPr>
            </w:pPr>
            <w:r w:rsidRPr="00603A94">
              <w:rPr>
                <w:color w:val="auto"/>
              </w:rPr>
              <w:t>НПО</w:t>
            </w:r>
          </w:p>
        </w:tc>
        <w:tc>
          <w:tcPr>
            <w:tcW w:w="7727" w:type="dxa"/>
          </w:tcPr>
          <w:p w14:paraId="1BDE3692" w14:textId="77777777" w:rsidR="00603A94" w:rsidRPr="00603A94" w:rsidRDefault="00603A94" w:rsidP="00603A94">
            <w:pPr>
              <w:spacing w:before="0" w:after="0"/>
              <w:ind w:firstLine="0"/>
              <w:rPr>
                <w:b w:val="0"/>
                <w:color w:val="auto"/>
              </w:rPr>
            </w:pPr>
            <w:r w:rsidRPr="00603A94">
              <w:rPr>
                <w:b w:val="0"/>
                <w:color w:val="auto"/>
              </w:rPr>
              <w:t>Неправителствена организация</w:t>
            </w:r>
          </w:p>
        </w:tc>
      </w:tr>
      <w:tr w:rsidR="00603A94" w:rsidRPr="00603A94" w14:paraId="18369355" w14:textId="77777777" w:rsidTr="00114425">
        <w:tc>
          <w:tcPr>
            <w:tcW w:w="2195" w:type="dxa"/>
          </w:tcPr>
          <w:p w14:paraId="529CDC83" w14:textId="77777777" w:rsidR="00603A94" w:rsidRPr="00603A94" w:rsidRDefault="00603A94" w:rsidP="00603A94">
            <w:pPr>
              <w:spacing w:before="0" w:after="0"/>
              <w:ind w:firstLine="0"/>
              <w:rPr>
                <w:color w:val="auto"/>
              </w:rPr>
            </w:pPr>
            <w:r w:rsidRPr="00603A94">
              <w:rPr>
                <w:color w:val="auto"/>
              </w:rPr>
              <w:t>НСДГ</w:t>
            </w:r>
          </w:p>
        </w:tc>
        <w:tc>
          <w:tcPr>
            <w:tcW w:w="7727" w:type="dxa"/>
          </w:tcPr>
          <w:p w14:paraId="66C46A80" w14:textId="77777777" w:rsidR="00603A94" w:rsidRPr="00603A94" w:rsidRDefault="00603A94" w:rsidP="00603A94">
            <w:pPr>
              <w:spacing w:before="0" w:after="0"/>
              <w:ind w:firstLine="0"/>
              <w:rPr>
                <w:b w:val="0"/>
                <w:color w:val="auto"/>
              </w:rPr>
            </w:pPr>
            <w:r w:rsidRPr="00603A94">
              <w:rPr>
                <w:b w:val="0"/>
                <w:color w:val="auto"/>
              </w:rPr>
              <w:t>Национална стратегия за дългосрочна грижа</w:t>
            </w:r>
          </w:p>
        </w:tc>
      </w:tr>
      <w:tr w:rsidR="00603A94" w:rsidRPr="00603A94" w14:paraId="10CC7FA3" w14:textId="77777777" w:rsidTr="00114425">
        <w:tc>
          <w:tcPr>
            <w:tcW w:w="2195" w:type="dxa"/>
          </w:tcPr>
          <w:p w14:paraId="00BEEDC3" w14:textId="77777777" w:rsidR="00603A94" w:rsidRPr="00603A94" w:rsidRDefault="00603A94" w:rsidP="00603A94">
            <w:pPr>
              <w:spacing w:before="0" w:after="0"/>
              <w:ind w:firstLine="0"/>
              <w:rPr>
                <w:color w:val="auto"/>
              </w:rPr>
            </w:pPr>
            <w:r w:rsidRPr="00603A94">
              <w:rPr>
                <w:color w:val="auto"/>
              </w:rPr>
              <w:t>НСНРЖМ</w:t>
            </w:r>
          </w:p>
        </w:tc>
        <w:tc>
          <w:tcPr>
            <w:tcW w:w="7727" w:type="dxa"/>
          </w:tcPr>
          <w:p w14:paraId="37B40910" w14:textId="77777777" w:rsidR="00603A94" w:rsidRPr="00603A94" w:rsidRDefault="00603A94" w:rsidP="00603A94">
            <w:pPr>
              <w:spacing w:before="0" w:after="0"/>
              <w:ind w:firstLine="0"/>
              <w:rPr>
                <w:b w:val="0"/>
                <w:color w:val="auto"/>
              </w:rPr>
            </w:pPr>
            <w:r w:rsidRPr="00603A94">
              <w:rPr>
                <w:b w:val="0"/>
                <w:color w:val="auto"/>
              </w:rPr>
              <w:t>Национална стратегия за насърчаване равнопоставеността на жените и мъжете</w:t>
            </w:r>
          </w:p>
        </w:tc>
      </w:tr>
      <w:tr w:rsidR="00603A94" w:rsidRPr="00603A94" w14:paraId="268F968D" w14:textId="77777777" w:rsidTr="00114425">
        <w:tc>
          <w:tcPr>
            <w:tcW w:w="2195" w:type="dxa"/>
          </w:tcPr>
          <w:p w14:paraId="10494079" w14:textId="77777777" w:rsidR="00603A94" w:rsidRPr="00603A94" w:rsidRDefault="00603A94" w:rsidP="00603A94">
            <w:pPr>
              <w:spacing w:before="0" w:after="0"/>
              <w:ind w:firstLine="0"/>
              <w:rPr>
                <w:color w:val="auto"/>
              </w:rPr>
            </w:pPr>
            <w:r w:rsidRPr="00603A94">
              <w:rPr>
                <w:color w:val="auto"/>
              </w:rPr>
              <w:t>НСИ</w:t>
            </w:r>
          </w:p>
        </w:tc>
        <w:tc>
          <w:tcPr>
            <w:tcW w:w="7727" w:type="dxa"/>
          </w:tcPr>
          <w:p w14:paraId="653B1488" w14:textId="77777777" w:rsidR="00603A94" w:rsidRPr="00603A94" w:rsidRDefault="00603A94" w:rsidP="00603A94">
            <w:pPr>
              <w:spacing w:before="0" w:after="0"/>
              <w:ind w:firstLine="0"/>
              <w:rPr>
                <w:b w:val="0"/>
                <w:color w:val="auto"/>
              </w:rPr>
            </w:pPr>
            <w:r w:rsidRPr="00603A94">
              <w:rPr>
                <w:b w:val="0"/>
                <w:color w:val="auto"/>
              </w:rPr>
              <w:t>Национален статистически институт</w:t>
            </w:r>
          </w:p>
        </w:tc>
      </w:tr>
      <w:tr w:rsidR="00603A94" w:rsidRPr="00603A94" w14:paraId="09065EE5" w14:textId="77777777" w:rsidTr="00114425">
        <w:tc>
          <w:tcPr>
            <w:tcW w:w="2195" w:type="dxa"/>
          </w:tcPr>
          <w:p w14:paraId="6D8F5D56" w14:textId="77777777" w:rsidR="00603A94" w:rsidRPr="00603A94" w:rsidRDefault="00603A94" w:rsidP="00603A94">
            <w:pPr>
              <w:spacing w:before="0" w:after="0"/>
              <w:ind w:firstLine="0"/>
            </w:pPr>
            <w:r w:rsidRPr="00603A94">
              <w:rPr>
                <w:color w:val="auto"/>
              </w:rPr>
              <w:t>НСОРБ</w:t>
            </w:r>
          </w:p>
        </w:tc>
        <w:tc>
          <w:tcPr>
            <w:tcW w:w="7727" w:type="dxa"/>
          </w:tcPr>
          <w:p w14:paraId="2FFC9C56" w14:textId="77777777" w:rsidR="00603A94" w:rsidRPr="00603A94" w:rsidRDefault="00603A94" w:rsidP="00603A94">
            <w:pPr>
              <w:spacing w:before="0" w:after="0"/>
              <w:ind w:firstLine="0"/>
              <w:rPr>
                <w:b w:val="0"/>
              </w:rPr>
            </w:pPr>
            <w:r w:rsidRPr="00603A94">
              <w:rPr>
                <w:b w:val="0"/>
                <w:color w:val="auto"/>
              </w:rPr>
              <w:t>Национално</w:t>
            </w:r>
            <w:r w:rsidRPr="00603A94">
              <w:rPr>
                <w:b w:val="0"/>
              </w:rPr>
              <w:t xml:space="preserve"> сдружение на общините в Република България</w:t>
            </w:r>
          </w:p>
        </w:tc>
      </w:tr>
      <w:tr w:rsidR="00603A94" w:rsidRPr="00603A94" w14:paraId="5D2A156F" w14:textId="77777777" w:rsidTr="00114425">
        <w:tc>
          <w:tcPr>
            <w:tcW w:w="2195" w:type="dxa"/>
          </w:tcPr>
          <w:p w14:paraId="54732DE3" w14:textId="77777777" w:rsidR="00603A94" w:rsidRPr="00603A94" w:rsidRDefault="00603A94" w:rsidP="00603A94">
            <w:pPr>
              <w:spacing w:before="0" w:after="0"/>
              <w:ind w:firstLine="0"/>
              <w:rPr>
                <w:color w:val="auto"/>
              </w:rPr>
            </w:pPr>
            <w:r w:rsidRPr="00603A94">
              <w:rPr>
                <w:color w:val="auto"/>
              </w:rPr>
              <w:t>НСРЖМ</w:t>
            </w:r>
          </w:p>
        </w:tc>
        <w:tc>
          <w:tcPr>
            <w:tcW w:w="7727" w:type="dxa"/>
          </w:tcPr>
          <w:p w14:paraId="61B44E3B" w14:textId="77777777" w:rsidR="00603A94" w:rsidRPr="00603A94" w:rsidRDefault="00603A94" w:rsidP="00603A94">
            <w:pPr>
              <w:spacing w:before="0" w:after="0"/>
              <w:ind w:firstLine="0"/>
              <w:rPr>
                <w:b w:val="0"/>
                <w:color w:val="auto"/>
              </w:rPr>
            </w:pPr>
            <w:r w:rsidRPr="00603A94">
              <w:rPr>
                <w:b w:val="0"/>
                <w:color w:val="auto"/>
              </w:rPr>
              <w:t>Национален съвет по равнопоставеността на жените и мъжете</w:t>
            </w:r>
          </w:p>
        </w:tc>
      </w:tr>
      <w:tr w:rsidR="00603A94" w:rsidRPr="00603A94" w14:paraId="33B7464B" w14:textId="77777777" w:rsidTr="00114425">
        <w:tc>
          <w:tcPr>
            <w:tcW w:w="2195" w:type="dxa"/>
          </w:tcPr>
          <w:p w14:paraId="328521A9" w14:textId="77777777" w:rsidR="00603A94" w:rsidRPr="00603A94" w:rsidRDefault="00603A94" w:rsidP="00603A94">
            <w:pPr>
              <w:spacing w:before="0" w:after="0"/>
              <w:ind w:firstLine="0"/>
              <w:rPr>
                <w:color w:val="auto"/>
              </w:rPr>
            </w:pPr>
            <w:r w:rsidRPr="00603A94">
              <w:rPr>
                <w:color w:val="auto"/>
              </w:rPr>
              <w:t>НССЕИВ</w:t>
            </w:r>
          </w:p>
        </w:tc>
        <w:tc>
          <w:tcPr>
            <w:tcW w:w="7727" w:type="dxa"/>
          </w:tcPr>
          <w:p w14:paraId="38691E2C" w14:textId="77777777" w:rsidR="00603A94" w:rsidRPr="00603A94" w:rsidRDefault="00603A94" w:rsidP="00603A94">
            <w:pPr>
              <w:spacing w:before="0" w:after="0"/>
              <w:ind w:firstLine="0"/>
              <w:rPr>
                <w:b w:val="0"/>
                <w:color w:val="auto"/>
              </w:rPr>
            </w:pPr>
            <w:r w:rsidRPr="00603A94">
              <w:rPr>
                <w:b w:val="0"/>
                <w:color w:val="auto"/>
              </w:rPr>
              <w:t>Национален съвет за сътрудничество по етническите и интеграционните въпроси</w:t>
            </w:r>
          </w:p>
        </w:tc>
      </w:tr>
      <w:tr w:rsidR="00603A94" w:rsidRPr="00603A94" w14:paraId="58867B46" w14:textId="77777777" w:rsidTr="00114425">
        <w:tc>
          <w:tcPr>
            <w:tcW w:w="2195" w:type="dxa"/>
          </w:tcPr>
          <w:p w14:paraId="19106997" w14:textId="77777777" w:rsidR="00603A94" w:rsidRPr="00603A94" w:rsidRDefault="00603A94" w:rsidP="00603A94">
            <w:pPr>
              <w:spacing w:before="0" w:after="0"/>
              <w:ind w:firstLine="0"/>
            </w:pPr>
            <w:r w:rsidRPr="00603A94">
              <w:rPr>
                <w:color w:val="auto"/>
              </w:rPr>
              <w:t>НСТМТМ</w:t>
            </w:r>
          </w:p>
        </w:tc>
        <w:tc>
          <w:tcPr>
            <w:tcW w:w="7727" w:type="dxa"/>
          </w:tcPr>
          <w:p w14:paraId="25AF7E21" w14:textId="77777777" w:rsidR="00603A94" w:rsidRPr="00603A94" w:rsidRDefault="00603A94" w:rsidP="00603A94">
            <w:pPr>
              <w:spacing w:before="0" w:after="0"/>
              <w:ind w:firstLine="0"/>
              <w:rPr>
                <w:b w:val="0"/>
              </w:rPr>
            </w:pPr>
            <w:r w:rsidRPr="00603A94">
              <w:rPr>
                <w:b w:val="0"/>
                <w:color w:val="auto"/>
              </w:rPr>
              <w:t>Националния</w:t>
            </w:r>
            <w:r w:rsidRPr="00603A94">
              <w:rPr>
                <w:b w:val="0"/>
              </w:rPr>
              <w:t xml:space="preserve"> съвет по трудова миграция и трудова мобилност</w:t>
            </w:r>
          </w:p>
        </w:tc>
      </w:tr>
      <w:tr w:rsidR="00603A94" w:rsidRPr="00603A94" w14:paraId="73BD67B5" w14:textId="77777777" w:rsidTr="00114425">
        <w:tc>
          <w:tcPr>
            <w:tcW w:w="2195" w:type="dxa"/>
          </w:tcPr>
          <w:p w14:paraId="3A340A9D" w14:textId="77777777" w:rsidR="00603A94" w:rsidRPr="00603A94" w:rsidRDefault="00603A94" w:rsidP="00603A94">
            <w:pPr>
              <w:spacing w:before="0" w:after="0"/>
              <w:ind w:firstLine="0"/>
              <w:rPr>
                <w:color w:val="auto"/>
              </w:rPr>
            </w:pPr>
            <w:r w:rsidRPr="00603A94">
              <w:rPr>
                <w:color w:val="auto"/>
              </w:rPr>
              <w:t>НСТС</w:t>
            </w:r>
          </w:p>
        </w:tc>
        <w:tc>
          <w:tcPr>
            <w:tcW w:w="7727" w:type="dxa"/>
          </w:tcPr>
          <w:p w14:paraId="79880F3C" w14:textId="77777777" w:rsidR="00603A94" w:rsidRPr="00603A94" w:rsidRDefault="00603A94" w:rsidP="00603A94">
            <w:pPr>
              <w:spacing w:before="0" w:after="0"/>
              <w:ind w:firstLine="0"/>
              <w:rPr>
                <w:b w:val="0"/>
                <w:color w:val="auto"/>
              </w:rPr>
            </w:pPr>
            <w:r w:rsidRPr="00603A94">
              <w:rPr>
                <w:b w:val="0"/>
                <w:color w:val="auto"/>
              </w:rPr>
              <w:t>Национален съвет за тристранно сътрудничество</w:t>
            </w:r>
          </w:p>
        </w:tc>
      </w:tr>
      <w:tr w:rsidR="00603A94" w:rsidRPr="00603A94" w14:paraId="117AE139" w14:textId="77777777" w:rsidTr="00114425">
        <w:tc>
          <w:tcPr>
            <w:tcW w:w="2195" w:type="dxa"/>
          </w:tcPr>
          <w:p w14:paraId="44406EC9" w14:textId="77777777" w:rsidR="00603A94" w:rsidRPr="00603A94" w:rsidRDefault="00603A94" w:rsidP="00603A94">
            <w:pPr>
              <w:spacing w:before="0" w:after="0"/>
              <w:ind w:firstLine="0"/>
              <w:rPr>
                <w:color w:val="auto"/>
              </w:rPr>
            </w:pPr>
            <w:r w:rsidRPr="00603A94">
              <w:rPr>
                <w:color w:val="auto"/>
              </w:rPr>
              <w:t>ОИСР</w:t>
            </w:r>
          </w:p>
        </w:tc>
        <w:tc>
          <w:tcPr>
            <w:tcW w:w="7727" w:type="dxa"/>
          </w:tcPr>
          <w:p w14:paraId="76E6DB60" w14:textId="77777777" w:rsidR="00603A94" w:rsidRPr="00603A94" w:rsidRDefault="00603A94" w:rsidP="00603A94">
            <w:pPr>
              <w:spacing w:before="0" w:after="0"/>
              <w:ind w:firstLine="0"/>
              <w:rPr>
                <w:b w:val="0"/>
                <w:color w:val="auto"/>
              </w:rPr>
            </w:pPr>
            <w:r w:rsidRPr="00603A94">
              <w:rPr>
                <w:b w:val="0"/>
                <w:color w:val="auto"/>
              </w:rPr>
              <w:t>Организация за икономическо сътрудничество и развитие</w:t>
            </w:r>
          </w:p>
        </w:tc>
      </w:tr>
      <w:tr w:rsidR="00603A94" w:rsidRPr="00603A94" w14:paraId="27A9EC27" w14:textId="77777777" w:rsidTr="00114425">
        <w:tc>
          <w:tcPr>
            <w:tcW w:w="2195" w:type="dxa"/>
          </w:tcPr>
          <w:p w14:paraId="321EF830" w14:textId="77777777" w:rsidR="00603A94" w:rsidRPr="00603A94" w:rsidRDefault="00603A94" w:rsidP="00603A94">
            <w:pPr>
              <w:spacing w:before="0" w:after="0"/>
              <w:ind w:firstLine="0"/>
            </w:pPr>
            <w:r w:rsidRPr="00603A94">
              <w:rPr>
                <w:color w:val="auto"/>
              </w:rPr>
              <w:t>ООН</w:t>
            </w:r>
          </w:p>
        </w:tc>
        <w:tc>
          <w:tcPr>
            <w:tcW w:w="7727" w:type="dxa"/>
          </w:tcPr>
          <w:p w14:paraId="692410EB" w14:textId="77777777" w:rsidR="00603A94" w:rsidRPr="00603A94" w:rsidRDefault="00603A94" w:rsidP="00603A94">
            <w:pPr>
              <w:spacing w:before="0" w:after="0"/>
              <w:ind w:firstLine="0"/>
              <w:rPr>
                <w:b w:val="0"/>
              </w:rPr>
            </w:pPr>
            <w:r w:rsidRPr="00603A94">
              <w:rPr>
                <w:b w:val="0"/>
                <w:color w:val="auto"/>
              </w:rPr>
              <w:t>Организация</w:t>
            </w:r>
            <w:r w:rsidRPr="00603A94">
              <w:rPr>
                <w:b w:val="0"/>
              </w:rPr>
              <w:t xml:space="preserve"> на обединените нации</w:t>
            </w:r>
          </w:p>
        </w:tc>
      </w:tr>
      <w:tr w:rsidR="00603A94" w:rsidRPr="00603A94" w14:paraId="4D497D12" w14:textId="77777777" w:rsidTr="00114425">
        <w:tc>
          <w:tcPr>
            <w:tcW w:w="2195" w:type="dxa"/>
          </w:tcPr>
          <w:p w14:paraId="751CB9A7" w14:textId="77777777" w:rsidR="00603A94" w:rsidRPr="00603A94" w:rsidRDefault="00603A94" w:rsidP="00603A94">
            <w:pPr>
              <w:spacing w:before="0" w:after="0"/>
              <w:ind w:firstLine="0"/>
              <w:rPr>
                <w:color w:val="auto"/>
              </w:rPr>
            </w:pPr>
            <w:r w:rsidRPr="00603A94">
              <w:rPr>
                <w:color w:val="auto"/>
              </w:rPr>
              <w:t>ПАМ</w:t>
            </w:r>
          </w:p>
        </w:tc>
        <w:tc>
          <w:tcPr>
            <w:tcW w:w="7727" w:type="dxa"/>
          </w:tcPr>
          <w:p w14:paraId="6A0B4456" w14:textId="77777777" w:rsidR="00603A94" w:rsidRPr="00603A94" w:rsidRDefault="00603A94" w:rsidP="00603A94">
            <w:pPr>
              <w:spacing w:before="0" w:after="0"/>
              <w:ind w:firstLine="0"/>
              <w:rPr>
                <w:b w:val="0"/>
                <w:color w:val="auto"/>
              </w:rPr>
            </w:pPr>
            <w:r w:rsidRPr="00603A94">
              <w:rPr>
                <w:b w:val="0"/>
                <w:color w:val="auto"/>
              </w:rPr>
              <w:t>Принудителни административни мерки</w:t>
            </w:r>
          </w:p>
        </w:tc>
      </w:tr>
      <w:tr w:rsidR="00603A94" w:rsidRPr="00603A94" w14:paraId="78F5F973" w14:textId="77777777" w:rsidTr="00114425">
        <w:tc>
          <w:tcPr>
            <w:tcW w:w="2195" w:type="dxa"/>
          </w:tcPr>
          <w:p w14:paraId="174FEF9D" w14:textId="77777777" w:rsidR="00603A94" w:rsidRPr="00603A94" w:rsidRDefault="00603A94" w:rsidP="00603A94">
            <w:pPr>
              <w:spacing w:before="0" w:after="0"/>
              <w:ind w:firstLine="0"/>
              <w:rPr>
                <w:color w:val="auto"/>
              </w:rPr>
            </w:pPr>
            <w:r w:rsidRPr="00603A94">
              <w:rPr>
                <w:color w:val="auto"/>
              </w:rPr>
              <w:t>ППЗЗДет.</w:t>
            </w:r>
          </w:p>
        </w:tc>
        <w:tc>
          <w:tcPr>
            <w:tcW w:w="7727" w:type="dxa"/>
          </w:tcPr>
          <w:p w14:paraId="70A805DE" w14:textId="77777777" w:rsidR="00603A94" w:rsidRPr="00603A94" w:rsidRDefault="00603A94" w:rsidP="00603A94">
            <w:pPr>
              <w:spacing w:before="0" w:after="0"/>
              <w:ind w:firstLine="0"/>
              <w:rPr>
                <w:b w:val="0"/>
                <w:color w:val="auto"/>
              </w:rPr>
            </w:pPr>
            <w:r w:rsidRPr="00603A94">
              <w:rPr>
                <w:b w:val="0"/>
                <w:color w:val="auto"/>
              </w:rPr>
              <w:t>Правилник за прилагане на Закона за закрила на детето</w:t>
            </w:r>
          </w:p>
        </w:tc>
      </w:tr>
      <w:tr w:rsidR="00603A94" w:rsidRPr="00603A94" w14:paraId="4CC41BE1" w14:textId="77777777" w:rsidTr="00114425">
        <w:tc>
          <w:tcPr>
            <w:tcW w:w="2195" w:type="dxa"/>
          </w:tcPr>
          <w:p w14:paraId="0F6FAEE3" w14:textId="77777777" w:rsidR="00603A94" w:rsidRPr="00603A94" w:rsidRDefault="00603A94" w:rsidP="00603A94">
            <w:pPr>
              <w:spacing w:before="0" w:after="0"/>
              <w:ind w:firstLine="0"/>
              <w:rPr>
                <w:color w:val="auto"/>
              </w:rPr>
            </w:pPr>
            <w:r w:rsidRPr="00603A94">
              <w:rPr>
                <w:color w:val="auto"/>
              </w:rPr>
              <w:lastRenderedPageBreak/>
              <w:t>ППЗСПД</w:t>
            </w:r>
          </w:p>
        </w:tc>
        <w:tc>
          <w:tcPr>
            <w:tcW w:w="7727" w:type="dxa"/>
          </w:tcPr>
          <w:p w14:paraId="4A94E28D" w14:textId="77777777" w:rsidR="00603A94" w:rsidRPr="00603A94" w:rsidRDefault="00603A94" w:rsidP="00603A94">
            <w:pPr>
              <w:spacing w:before="0" w:after="0"/>
              <w:ind w:firstLine="0"/>
              <w:rPr>
                <w:b w:val="0"/>
                <w:color w:val="auto"/>
              </w:rPr>
            </w:pPr>
            <w:r w:rsidRPr="00603A94">
              <w:rPr>
                <w:b w:val="0"/>
                <w:color w:val="auto"/>
              </w:rPr>
              <w:t>Правилник за прилагане на Закона за семейни помощи за деца</w:t>
            </w:r>
          </w:p>
        </w:tc>
      </w:tr>
      <w:tr w:rsidR="00603A94" w:rsidRPr="00603A94" w14:paraId="4EC6A75D" w14:textId="77777777" w:rsidTr="00114425">
        <w:tc>
          <w:tcPr>
            <w:tcW w:w="2195" w:type="dxa"/>
          </w:tcPr>
          <w:p w14:paraId="1A6E6CB8" w14:textId="77777777" w:rsidR="00603A94" w:rsidRPr="00603A94" w:rsidRDefault="00603A94" w:rsidP="00603A94">
            <w:pPr>
              <w:spacing w:before="0" w:after="0"/>
              <w:ind w:firstLine="0"/>
              <w:rPr>
                <w:color w:val="auto"/>
              </w:rPr>
            </w:pPr>
            <w:r w:rsidRPr="00603A94">
              <w:rPr>
                <w:color w:val="auto"/>
              </w:rPr>
              <w:t>ППЗСП</w:t>
            </w:r>
          </w:p>
        </w:tc>
        <w:tc>
          <w:tcPr>
            <w:tcW w:w="7727" w:type="dxa"/>
          </w:tcPr>
          <w:p w14:paraId="194D8A7D" w14:textId="77777777" w:rsidR="00603A94" w:rsidRPr="00603A94" w:rsidRDefault="00603A94" w:rsidP="00603A94">
            <w:pPr>
              <w:spacing w:before="0" w:after="0"/>
              <w:ind w:firstLine="0"/>
              <w:rPr>
                <w:b w:val="0"/>
                <w:color w:val="auto"/>
              </w:rPr>
            </w:pPr>
            <w:r w:rsidRPr="00603A94">
              <w:rPr>
                <w:b w:val="0"/>
                <w:color w:val="auto"/>
              </w:rPr>
              <w:t>Правилник за прилагане на Закона за социалното подпомагане</w:t>
            </w:r>
          </w:p>
        </w:tc>
      </w:tr>
      <w:tr w:rsidR="00603A94" w:rsidRPr="00603A94" w14:paraId="6DC664DC" w14:textId="77777777" w:rsidTr="00114425">
        <w:tc>
          <w:tcPr>
            <w:tcW w:w="2195" w:type="dxa"/>
          </w:tcPr>
          <w:p w14:paraId="360F7F57" w14:textId="77777777" w:rsidR="00603A94" w:rsidRPr="00603A94" w:rsidRDefault="00603A94" w:rsidP="00603A94">
            <w:pPr>
              <w:spacing w:before="0" w:after="0"/>
              <w:ind w:firstLine="0"/>
              <w:rPr>
                <w:color w:val="auto"/>
              </w:rPr>
            </w:pPr>
            <w:r w:rsidRPr="00603A94">
              <w:rPr>
                <w:color w:val="auto"/>
              </w:rPr>
              <w:t>ППЗСУ</w:t>
            </w:r>
          </w:p>
        </w:tc>
        <w:tc>
          <w:tcPr>
            <w:tcW w:w="7727" w:type="dxa"/>
          </w:tcPr>
          <w:p w14:paraId="0B94FD4F" w14:textId="77777777" w:rsidR="00603A94" w:rsidRPr="00603A94" w:rsidRDefault="00603A94" w:rsidP="00603A94">
            <w:pPr>
              <w:spacing w:before="0" w:after="0"/>
              <w:ind w:firstLine="0"/>
              <w:rPr>
                <w:b w:val="0"/>
                <w:color w:val="auto"/>
              </w:rPr>
            </w:pPr>
            <w:r w:rsidRPr="00603A94">
              <w:rPr>
                <w:b w:val="0"/>
                <w:color w:val="auto"/>
              </w:rPr>
              <w:t>Правилник за прилагане на Закона за социалните услуги</w:t>
            </w:r>
          </w:p>
        </w:tc>
      </w:tr>
      <w:tr w:rsidR="00603A94" w:rsidRPr="00603A94" w14:paraId="1932ACB3" w14:textId="77777777" w:rsidTr="00114425">
        <w:tc>
          <w:tcPr>
            <w:tcW w:w="2195" w:type="dxa"/>
          </w:tcPr>
          <w:p w14:paraId="6F184FB8" w14:textId="77777777" w:rsidR="00603A94" w:rsidRPr="00603A94" w:rsidRDefault="00603A94" w:rsidP="00603A94">
            <w:pPr>
              <w:spacing w:before="0" w:after="0"/>
              <w:ind w:firstLine="0"/>
              <w:rPr>
                <w:color w:val="auto"/>
              </w:rPr>
            </w:pPr>
            <w:r w:rsidRPr="00603A94">
              <w:rPr>
                <w:color w:val="auto"/>
              </w:rPr>
              <w:t>ППЗХУ</w:t>
            </w:r>
          </w:p>
        </w:tc>
        <w:tc>
          <w:tcPr>
            <w:tcW w:w="7727" w:type="dxa"/>
          </w:tcPr>
          <w:p w14:paraId="12B7332B" w14:textId="77777777" w:rsidR="00603A94" w:rsidRPr="00603A94" w:rsidRDefault="00603A94" w:rsidP="00603A94">
            <w:pPr>
              <w:spacing w:before="0" w:after="0"/>
              <w:ind w:firstLine="0"/>
              <w:rPr>
                <w:b w:val="0"/>
                <w:color w:val="auto"/>
              </w:rPr>
            </w:pPr>
            <w:r w:rsidRPr="00603A94">
              <w:rPr>
                <w:b w:val="0"/>
                <w:color w:val="auto"/>
              </w:rPr>
              <w:t>Правилник за прилагане на Закона за хората с увреждания</w:t>
            </w:r>
          </w:p>
        </w:tc>
      </w:tr>
      <w:tr w:rsidR="00603A94" w:rsidRPr="00603A94" w14:paraId="099BA1B7" w14:textId="77777777" w:rsidTr="00114425">
        <w:tc>
          <w:tcPr>
            <w:tcW w:w="2195" w:type="dxa"/>
          </w:tcPr>
          <w:p w14:paraId="48180BB8" w14:textId="77777777" w:rsidR="00603A94" w:rsidRPr="00603A94" w:rsidRDefault="00603A94" w:rsidP="00603A94">
            <w:pPr>
              <w:spacing w:before="0" w:after="0"/>
              <w:ind w:firstLine="0"/>
              <w:rPr>
                <w:color w:val="auto"/>
              </w:rPr>
            </w:pPr>
            <w:r w:rsidRPr="00603A94">
              <w:rPr>
                <w:color w:val="auto"/>
              </w:rPr>
              <w:t>ППФ</w:t>
            </w:r>
          </w:p>
        </w:tc>
        <w:tc>
          <w:tcPr>
            <w:tcW w:w="7727" w:type="dxa"/>
          </w:tcPr>
          <w:p w14:paraId="5D8670A0" w14:textId="77777777" w:rsidR="00603A94" w:rsidRPr="00603A94" w:rsidRDefault="00603A94" w:rsidP="00603A94">
            <w:pPr>
              <w:spacing w:before="0" w:after="0"/>
              <w:ind w:firstLine="0"/>
              <w:rPr>
                <w:b w:val="0"/>
                <w:color w:val="auto"/>
              </w:rPr>
            </w:pPr>
            <w:r w:rsidRPr="00603A94">
              <w:rPr>
                <w:b w:val="0"/>
                <w:color w:val="auto"/>
              </w:rPr>
              <w:t>Професионален пенсионен фонд</w:t>
            </w:r>
          </w:p>
        </w:tc>
      </w:tr>
      <w:tr w:rsidR="00603A94" w:rsidRPr="00603A94" w14:paraId="7B3D27EB" w14:textId="77777777" w:rsidTr="00114425">
        <w:tc>
          <w:tcPr>
            <w:tcW w:w="2195" w:type="dxa"/>
          </w:tcPr>
          <w:p w14:paraId="32979910" w14:textId="77777777" w:rsidR="00603A94" w:rsidRPr="00603A94" w:rsidRDefault="00603A94" w:rsidP="00603A94">
            <w:pPr>
              <w:spacing w:before="0" w:after="0"/>
              <w:ind w:firstLine="0"/>
              <w:rPr>
                <w:color w:val="auto"/>
              </w:rPr>
            </w:pPr>
            <w:r w:rsidRPr="00603A94">
              <w:rPr>
                <w:color w:val="auto"/>
              </w:rPr>
              <w:t>ПРБ</w:t>
            </w:r>
          </w:p>
        </w:tc>
        <w:tc>
          <w:tcPr>
            <w:tcW w:w="7727" w:type="dxa"/>
          </w:tcPr>
          <w:p w14:paraId="7CD7BB66" w14:textId="77777777" w:rsidR="00603A94" w:rsidRPr="00603A94" w:rsidRDefault="00603A94" w:rsidP="00603A94">
            <w:pPr>
              <w:spacing w:before="0" w:after="0"/>
              <w:ind w:firstLine="0"/>
              <w:rPr>
                <w:b w:val="0"/>
                <w:color w:val="auto"/>
              </w:rPr>
            </w:pPr>
            <w:r w:rsidRPr="00603A94">
              <w:rPr>
                <w:b w:val="0"/>
                <w:color w:val="auto"/>
              </w:rPr>
              <w:t>Първостепенен разпоредител с бюджет</w:t>
            </w:r>
          </w:p>
        </w:tc>
      </w:tr>
      <w:tr w:rsidR="005036CD" w:rsidRPr="00603A94" w14:paraId="644DA57D" w14:textId="77777777" w:rsidTr="00114425">
        <w:tc>
          <w:tcPr>
            <w:tcW w:w="2195" w:type="dxa"/>
          </w:tcPr>
          <w:p w14:paraId="6D40D8D3" w14:textId="31A82A9B" w:rsidR="005036CD" w:rsidRPr="00603A94" w:rsidRDefault="005036CD" w:rsidP="005036CD">
            <w:pPr>
              <w:spacing w:before="0" w:after="0"/>
              <w:ind w:firstLine="0"/>
              <w:rPr>
                <w:color w:val="auto"/>
              </w:rPr>
            </w:pPr>
            <w:r w:rsidRPr="00EF643E">
              <w:rPr>
                <w:color w:val="auto"/>
              </w:rPr>
              <w:t>П РЧР</w:t>
            </w:r>
          </w:p>
        </w:tc>
        <w:tc>
          <w:tcPr>
            <w:tcW w:w="7727" w:type="dxa"/>
          </w:tcPr>
          <w:p w14:paraId="6BCAF609" w14:textId="6B9EFF5B" w:rsidR="005036CD" w:rsidRPr="00603A94" w:rsidRDefault="005036CD" w:rsidP="005036CD">
            <w:pPr>
              <w:spacing w:before="0" w:after="0"/>
              <w:ind w:firstLine="0"/>
              <w:rPr>
                <w:b w:val="0"/>
                <w:color w:val="auto"/>
              </w:rPr>
            </w:pPr>
            <w:r>
              <w:rPr>
                <w:b w:val="0"/>
                <w:color w:val="auto"/>
              </w:rPr>
              <w:t>П</w:t>
            </w:r>
            <w:r w:rsidRPr="00EF643E">
              <w:rPr>
                <w:b w:val="0"/>
                <w:color w:val="auto"/>
              </w:rPr>
              <w:t>рограма „Развитие на човешките ресурси”</w:t>
            </w:r>
          </w:p>
        </w:tc>
      </w:tr>
      <w:tr w:rsidR="00603A94" w:rsidRPr="00603A94" w14:paraId="2805E286" w14:textId="77777777" w:rsidTr="00114425">
        <w:tc>
          <w:tcPr>
            <w:tcW w:w="2195" w:type="dxa"/>
          </w:tcPr>
          <w:p w14:paraId="743169EA" w14:textId="77777777" w:rsidR="00603A94" w:rsidRPr="00603A94" w:rsidRDefault="00603A94" w:rsidP="00603A94">
            <w:pPr>
              <w:spacing w:before="0" w:after="0"/>
              <w:ind w:firstLine="0"/>
              <w:rPr>
                <w:color w:val="auto"/>
              </w:rPr>
            </w:pPr>
            <w:r w:rsidRPr="00603A94">
              <w:rPr>
                <w:color w:val="auto"/>
              </w:rPr>
              <w:t>ПСПСМИ</w:t>
            </w:r>
          </w:p>
        </w:tc>
        <w:tc>
          <w:tcPr>
            <w:tcW w:w="7727" w:type="dxa"/>
          </w:tcPr>
          <w:p w14:paraId="26B9267A" w14:textId="77777777" w:rsidR="00603A94" w:rsidRPr="00603A94" w:rsidRDefault="00603A94" w:rsidP="00603A94">
            <w:pPr>
              <w:spacing w:before="0" w:after="0"/>
              <w:ind w:firstLine="0"/>
              <w:rPr>
                <w:b w:val="0"/>
                <w:color w:val="auto"/>
              </w:rPr>
            </w:pPr>
            <w:r w:rsidRPr="00603A94">
              <w:rPr>
                <w:b w:val="0"/>
                <w:color w:val="auto"/>
              </w:rPr>
              <w:t>Помощни средства, приспособления, съоръжения и медицински изделия</w:t>
            </w:r>
          </w:p>
        </w:tc>
      </w:tr>
      <w:tr w:rsidR="00603A94" w:rsidRPr="00603A94" w14:paraId="4774EF7F" w14:textId="77777777" w:rsidTr="00114425">
        <w:tc>
          <w:tcPr>
            <w:tcW w:w="2195" w:type="dxa"/>
          </w:tcPr>
          <w:p w14:paraId="04CFFE1C" w14:textId="77777777" w:rsidR="00603A94" w:rsidRPr="00603A94" w:rsidRDefault="00603A94" w:rsidP="00603A94">
            <w:pPr>
              <w:spacing w:before="0" w:after="0"/>
              <w:ind w:firstLine="0"/>
            </w:pPr>
            <w:r w:rsidRPr="00603A94">
              <w:rPr>
                <w:color w:val="auto"/>
              </w:rPr>
              <w:t>СЕВ</w:t>
            </w:r>
          </w:p>
        </w:tc>
        <w:tc>
          <w:tcPr>
            <w:tcW w:w="7727" w:type="dxa"/>
          </w:tcPr>
          <w:p w14:paraId="3A5419F7" w14:textId="77777777" w:rsidR="00603A94" w:rsidRPr="00603A94" w:rsidRDefault="00603A94" w:rsidP="00603A94">
            <w:pPr>
              <w:spacing w:before="0" w:after="0"/>
              <w:ind w:firstLine="0"/>
              <w:rPr>
                <w:b w:val="0"/>
              </w:rPr>
            </w:pPr>
            <w:r w:rsidRPr="00603A94">
              <w:rPr>
                <w:b w:val="0"/>
                <w:color w:val="auto"/>
              </w:rPr>
              <w:t>Съвет</w:t>
            </w:r>
            <w:r w:rsidRPr="00603A94">
              <w:rPr>
                <w:b w:val="0"/>
              </w:rPr>
              <w:t xml:space="preserve"> по европейски въпроси</w:t>
            </w:r>
          </w:p>
        </w:tc>
      </w:tr>
      <w:tr w:rsidR="00603A94" w:rsidRPr="00603A94" w14:paraId="58153023" w14:textId="77777777" w:rsidTr="00114425">
        <w:tc>
          <w:tcPr>
            <w:tcW w:w="2195" w:type="dxa"/>
          </w:tcPr>
          <w:p w14:paraId="6C14C203" w14:textId="77777777" w:rsidR="00603A94" w:rsidRPr="00603A94" w:rsidRDefault="00603A94" w:rsidP="00603A94">
            <w:pPr>
              <w:spacing w:before="0" w:after="0"/>
              <w:ind w:firstLine="0"/>
            </w:pPr>
            <w:r w:rsidRPr="00603A94">
              <w:rPr>
                <w:color w:val="auto"/>
              </w:rPr>
              <w:t>СЗО</w:t>
            </w:r>
          </w:p>
        </w:tc>
        <w:tc>
          <w:tcPr>
            <w:tcW w:w="7727" w:type="dxa"/>
          </w:tcPr>
          <w:p w14:paraId="7363D5FD" w14:textId="77777777" w:rsidR="00603A94" w:rsidRPr="00603A94" w:rsidRDefault="00603A94" w:rsidP="00603A94">
            <w:pPr>
              <w:spacing w:before="0" w:after="0"/>
              <w:ind w:firstLine="0"/>
              <w:rPr>
                <w:b w:val="0"/>
              </w:rPr>
            </w:pPr>
            <w:r w:rsidRPr="00603A94">
              <w:rPr>
                <w:b w:val="0"/>
                <w:color w:val="auto"/>
              </w:rPr>
              <w:t>Световна</w:t>
            </w:r>
            <w:r w:rsidRPr="00603A94">
              <w:rPr>
                <w:b w:val="0"/>
              </w:rPr>
              <w:t xml:space="preserve"> здравна организация</w:t>
            </w:r>
          </w:p>
        </w:tc>
      </w:tr>
      <w:tr w:rsidR="00241E14" w:rsidRPr="00603A94" w14:paraId="1F2978E3" w14:textId="77777777" w:rsidTr="00114425">
        <w:tc>
          <w:tcPr>
            <w:tcW w:w="2195" w:type="dxa"/>
          </w:tcPr>
          <w:p w14:paraId="7123225F" w14:textId="34185CD2" w:rsidR="00241E14" w:rsidRPr="00603A94" w:rsidRDefault="00241E14" w:rsidP="00603A94">
            <w:pPr>
              <w:spacing w:before="0" w:after="0"/>
              <w:ind w:firstLine="0"/>
              <w:rPr>
                <w:color w:val="auto"/>
              </w:rPr>
            </w:pPr>
            <w:r>
              <w:rPr>
                <w:color w:val="auto"/>
              </w:rPr>
              <w:t>СН</w:t>
            </w:r>
          </w:p>
        </w:tc>
        <w:tc>
          <w:tcPr>
            <w:tcW w:w="7727" w:type="dxa"/>
          </w:tcPr>
          <w:p w14:paraId="6BEA8627" w14:textId="07E71F47" w:rsidR="00241E14" w:rsidRPr="00603A94" w:rsidRDefault="00241E14" w:rsidP="00241E14">
            <w:pPr>
              <w:spacing w:before="0" w:after="0"/>
              <w:ind w:firstLine="0"/>
              <w:rPr>
                <w:b w:val="0"/>
                <w:color w:val="auto"/>
              </w:rPr>
            </w:pPr>
            <w:r w:rsidRPr="00241E14">
              <w:rPr>
                <w:b w:val="0"/>
                <w:color w:val="auto"/>
              </w:rPr>
              <w:t xml:space="preserve">Структура за наблюдение </w:t>
            </w:r>
          </w:p>
        </w:tc>
      </w:tr>
      <w:tr w:rsidR="00241E14" w:rsidRPr="00603A94" w14:paraId="1E62D0BE" w14:textId="77777777" w:rsidTr="00114425">
        <w:tc>
          <w:tcPr>
            <w:tcW w:w="2195" w:type="dxa"/>
          </w:tcPr>
          <w:p w14:paraId="67308109" w14:textId="6CBE21FC" w:rsidR="00241E14" w:rsidRPr="00603A94" w:rsidRDefault="00241E14" w:rsidP="00603A94">
            <w:pPr>
              <w:spacing w:before="0" w:after="0"/>
              <w:ind w:firstLine="0"/>
              <w:rPr>
                <w:color w:val="auto"/>
              </w:rPr>
            </w:pPr>
            <w:r>
              <w:rPr>
                <w:color w:val="auto"/>
              </w:rPr>
              <w:t>СНД</w:t>
            </w:r>
          </w:p>
        </w:tc>
        <w:tc>
          <w:tcPr>
            <w:tcW w:w="7727" w:type="dxa"/>
          </w:tcPr>
          <w:p w14:paraId="4AD311E8" w14:textId="21FD7ADB" w:rsidR="00241E14" w:rsidRPr="00603A94" w:rsidRDefault="00241E14" w:rsidP="00603A94">
            <w:pPr>
              <w:spacing w:before="0" w:after="0"/>
              <w:ind w:firstLine="0"/>
              <w:rPr>
                <w:b w:val="0"/>
                <w:color w:val="auto"/>
              </w:rPr>
            </w:pPr>
            <w:r w:rsidRPr="00241E14">
              <w:rPr>
                <w:b w:val="0"/>
                <w:color w:val="auto"/>
              </w:rPr>
              <w:t>Структура за наблюдение и докладване</w:t>
            </w:r>
          </w:p>
        </w:tc>
      </w:tr>
      <w:tr w:rsidR="00603A94" w:rsidRPr="00603A94" w14:paraId="4122FC10" w14:textId="77777777" w:rsidTr="00114425">
        <w:tc>
          <w:tcPr>
            <w:tcW w:w="2195" w:type="dxa"/>
          </w:tcPr>
          <w:p w14:paraId="3FE497D7" w14:textId="77777777" w:rsidR="00603A94" w:rsidRPr="00603A94" w:rsidRDefault="00603A94" w:rsidP="00603A94">
            <w:pPr>
              <w:spacing w:before="0" w:after="0"/>
              <w:ind w:firstLine="0"/>
            </w:pPr>
            <w:r w:rsidRPr="00603A94">
              <w:rPr>
                <w:color w:val="auto"/>
              </w:rPr>
              <w:t>СРМ</w:t>
            </w:r>
          </w:p>
        </w:tc>
        <w:tc>
          <w:tcPr>
            <w:tcW w:w="7727" w:type="dxa"/>
          </w:tcPr>
          <w:p w14:paraId="3FA1E6E0" w14:textId="77777777" w:rsidR="00603A94" w:rsidRPr="00603A94" w:rsidRDefault="00603A94" w:rsidP="00603A94">
            <w:pPr>
              <w:spacing w:before="0" w:after="0"/>
              <w:ind w:firstLine="0"/>
              <w:rPr>
                <w:b w:val="0"/>
              </w:rPr>
            </w:pPr>
            <w:r w:rsidRPr="00603A94">
              <w:rPr>
                <w:b w:val="0"/>
                <w:color w:val="auto"/>
              </w:rPr>
              <w:t>Свободни</w:t>
            </w:r>
            <w:r w:rsidRPr="00603A94">
              <w:rPr>
                <w:b w:val="0"/>
              </w:rPr>
              <w:t xml:space="preserve"> работни места</w:t>
            </w:r>
          </w:p>
        </w:tc>
      </w:tr>
      <w:tr w:rsidR="00603A94" w:rsidRPr="00603A94" w14:paraId="6837F974" w14:textId="77777777" w:rsidTr="00114425">
        <w:tc>
          <w:tcPr>
            <w:tcW w:w="2195" w:type="dxa"/>
          </w:tcPr>
          <w:p w14:paraId="762CBFBC" w14:textId="77777777" w:rsidR="00603A94" w:rsidRPr="00603A94" w:rsidRDefault="00603A94" w:rsidP="00603A94">
            <w:pPr>
              <w:spacing w:before="0" w:after="0"/>
              <w:ind w:firstLine="0"/>
              <w:rPr>
                <w:color w:val="auto"/>
              </w:rPr>
            </w:pPr>
            <w:r w:rsidRPr="00603A94">
              <w:rPr>
                <w:color w:val="auto"/>
              </w:rPr>
              <w:t>ССЕВ</w:t>
            </w:r>
          </w:p>
        </w:tc>
        <w:tc>
          <w:tcPr>
            <w:tcW w:w="7727" w:type="dxa"/>
          </w:tcPr>
          <w:p w14:paraId="2DC48BE7" w14:textId="77777777" w:rsidR="00603A94" w:rsidRPr="00603A94" w:rsidRDefault="00603A94" w:rsidP="00603A94">
            <w:pPr>
              <w:spacing w:before="0" w:after="0"/>
              <w:ind w:firstLine="0"/>
              <w:rPr>
                <w:b w:val="0"/>
                <w:color w:val="auto"/>
              </w:rPr>
            </w:pPr>
            <w:r w:rsidRPr="00603A94">
              <w:rPr>
                <w:b w:val="0"/>
                <w:color w:val="auto"/>
              </w:rPr>
              <w:t>Система за сигурно електронно връчване</w:t>
            </w:r>
          </w:p>
        </w:tc>
      </w:tr>
      <w:tr w:rsidR="00603A94" w:rsidRPr="00603A94" w14:paraId="08ADE4B1" w14:textId="77777777" w:rsidTr="00114425">
        <w:tc>
          <w:tcPr>
            <w:tcW w:w="2195" w:type="dxa"/>
          </w:tcPr>
          <w:p w14:paraId="4669BD7E" w14:textId="77777777" w:rsidR="00603A94" w:rsidRPr="00603A94" w:rsidRDefault="00603A94" w:rsidP="00603A94">
            <w:pPr>
              <w:spacing w:before="0" w:after="0"/>
              <w:ind w:firstLine="0"/>
              <w:rPr>
                <w:color w:val="auto"/>
              </w:rPr>
            </w:pPr>
            <w:r w:rsidRPr="00603A94">
              <w:rPr>
                <w:color w:val="auto"/>
              </w:rPr>
              <w:t>СТСВ</w:t>
            </w:r>
          </w:p>
        </w:tc>
        <w:tc>
          <w:tcPr>
            <w:tcW w:w="7727" w:type="dxa"/>
          </w:tcPr>
          <w:p w14:paraId="61976942" w14:textId="77777777" w:rsidR="00603A94" w:rsidRPr="00603A94" w:rsidRDefault="00603A94" w:rsidP="00603A94">
            <w:pPr>
              <w:spacing w:before="0" w:after="0"/>
              <w:ind w:firstLine="0"/>
              <w:rPr>
                <w:b w:val="0"/>
                <w:color w:val="auto"/>
              </w:rPr>
            </w:pPr>
            <w:r w:rsidRPr="00603A94">
              <w:rPr>
                <w:b w:val="0"/>
                <w:color w:val="auto"/>
              </w:rPr>
              <w:t>Служби по трудови и социални въпроси</w:t>
            </w:r>
          </w:p>
        </w:tc>
      </w:tr>
      <w:tr w:rsidR="00603A94" w:rsidRPr="00603A94" w14:paraId="6B7CC6C0" w14:textId="77777777" w:rsidTr="00114425">
        <w:tc>
          <w:tcPr>
            <w:tcW w:w="2195" w:type="dxa"/>
          </w:tcPr>
          <w:p w14:paraId="388DAFB7" w14:textId="77777777" w:rsidR="00603A94" w:rsidRDefault="00603A94" w:rsidP="00603A94">
            <w:pPr>
              <w:spacing w:before="0" w:after="0"/>
              <w:ind w:firstLine="0"/>
              <w:rPr>
                <w:color w:val="auto"/>
              </w:rPr>
            </w:pPr>
            <w:r w:rsidRPr="00603A94">
              <w:rPr>
                <w:color w:val="auto"/>
              </w:rPr>
              <w:t>СУПЦ</w:t>
            </w:r>
          </w:p>
          <w:p w14:paraId="41C74C19" w14:textId="77777777" w:rsidR="00266A0F" w:rsidRDefault="00266A0F" w:rsidP="00603A94">
            <w:pPr>
              <w:spacing w:before="0" w:after="0"/>
              <w:ind w:firstLine="0"/>
              <w:rPr>
                <w:color w:val="auto"/>
              </w:rPr>
            </w:pPr>
            <w:r>
              <w:rPr>
                <w:color w:val="auto"/>
              </w:rPr>
              <w:t>СНД</w:t>
            </w:r>
          </w:p>
          <w:p w14:paraId="122B1A5E" w14:textId="6ABFB2DA" w:rsidR="00266A0F" w:rsidRPr="00603A94" w:rsidRDefault="00266A0F" w:rsidP="00603A94">
            <w:pPr>
              <w:spacing w:before="0" w:after="0"/>
              <w:ind w:firstLine="0"/>
              <w:rPr>
                <w:color w:val="auto"/>
              </w:rPr>
            </w:pPr>
            <w:r>
              <w:rPr>
                <w:color w:val="auto"/>
              </w:rPr>
              <w:t>СН</w:t>
            </w:r>
          </w:p>
        </w:tc>
        <w:tc>
          <w:tcPr>
            <w:tcW w:w="7727" w:type="dxa"/>
          </w:tcPr>
          <w:p w14:paraId="32D4DB31" w14:textId="77777777" w:rsidR="00603A94" w:rsidRDefault="00603A94" w:rsidP="00603A94">
            <w:pPr>
              <w:spacing w:before="0" w:after="0"/>
              <w:ind w:firstLine="0"/>
              <w:rPr>
                <w:b w:val="0"/>
                <w:color w:val="auto"/>
              </w:rPr>
            </w:pPr>
            <w:r w:rsidRPr="00603A94">
              <w:rPr>
                <w:b w:val="0"/>
                <w:color w:val="auto"/>
              </w:rPr>
              <w:t>Социален учебно-професионален център</w:t>
            </w:r>
          </w:p>
          <w:p w14:paraId="06EB9122" w14:textId="77777777" w:rsidR="00266A0F" w:rsidRDefault="00266A0F" w:rsidP="00603A94">
            <w:pPr>
              <w:spacing w:before="0" w:after="0"/>
              <w:ind w:firstLine="0"/>
              <w:rPr>
                <w:b w:val="0"/>
                <w:color w:val="auto"/>
              </w:rPr>
            </w:pPr>
            <w:r>
              <w:rPr>
                <w:b w:val="0"/>
                <w:color w:val="auto"/>
              </w:rPr>
              <w:t>Структура за наблюдение и докладване</w:t>
            </w:r>
          </w:p>
          <w:p w14:paraId="1A9F473E" w14:textId="311E316C" w:rsidR="00266A0F" w:rsidRPr="00603A94" w:rsidRDefault="00266A0F" w:rsidP="00603A94">
            <w:pPr>
              <w:spacing w:before="0" w:after="0"/>
              <w:ind w:firstLine="0"/>
              <w:rPr>
                <w:b w:val="0"/>
                <w:color w:val="auto"/>
              </w:rPr>
            </w:pPr>
            <w:r>
              <w:rPr>
                <w:b w:val="0"/>
                <w:color w:val="auto"/>
              </w:rPr>
              <w:t>Структура за наблюдение</w:t>
            </w:r>
          </w:p>
        </w:tc>
      </w:tr>
      <w:tr w:rsidR="00603A94" w:rsidRPr="00603A94" w14:paraId="34B3C285" w14:textId="77777777" w:rsidTr="00114425">
        <w:tc>
          <w:tcPr>
            <w:tcW w:w="2195" w:type="dxa"/>
          </w:tcPr>
          <w:p w14:paraId="2CE19A8E" w14:textId="77777777" w:rsidR="00603A94" w:rsidRPr="00603A94" w:rsidRDefault="00603A94" w:rsidP="00603A94">
            <w:pPr>
              <w:spacing w:before="0" w:after="0"/>
              <w:ind w:firstLine="0"/>
              <w:rPr>
                <w:color w:val="auto"/>
              </w:rPr>
            </w:pPr>
            <w:r w:rsidRPr="00603A94">
              <w:rPr>
                <w:color w:val="auto"/>
              </w:rPr>
              <w:t>ТЕЛК</w:t>
            </w:r>
          </w:p>
        </w:tc>
        <w:tc>
          <w:tcPr>
            <w:tcW w:w="7727" w:type="dxa"/>
          </w:tcPr>
          <w:p w14:paraId="65F2F527" w14:textId="77777777" w:rsidR="00603A94" w:rsidRPr="00603A94" w:rsidRDefault="00603A94" w:rsidP="00603A94">
            <w:pPr>
              <w:spacing w:before="0" w:after="0"/>
              <w:ind w:firstLine="0"/>
              <w:rPr>
                <w:b w:val="0"/>
                <w:color w:val="auto"/>
              </w:rPr>
            </w:pPr>
            <w:r w:rsidRPr="00603A94">
              <w:rPr>
                <w:b w:val="0"/>
                <w:color w:val="auto"/>
              </w:rPr>
              <w:t>Териториална експертна лекарска комисия</w:t>
            </w:r>
          </w:p>
        </w:tc>
      </w:tr>
      <w:tr w:rsidR="00603A94" w:rsidRPr="00603A94" w14:paraId="0EE4249D" w14:textId="77777777" w:rsidTr="00114425">
        <w:tc>
          <w:tcPr>
            <w:tcW w:w="2195" w:type="dxa"/>
          </w:tcPr>
          <w:p w14:paraId="6F3A2AA0" w14:textId="77777777" w:rsidR="00603A94" w:rsidRPr="00603A94" w:rsidRDefault="00603A94" w:rsidP="00603A94">
            <w:pPr>
              <w:spacing w:before="0" w:after="0"/>
              <w:ind w:firstLine="0"/>
              <w:rPr>
                <w:color w:val="auto"/>
              </w:rPr>
            </w:pPr>
            <w:r w:rsidRPr="00603A94">
              <w:rPr>
                <w:color w:val="auto"/>
              </w:rPr>
              <w:t>ТП на НОИ</w:t>
            </w:r>
          </w:p>
        </w:tc>
        <w:tc>
          <w:tcPr>
            <w:tcW w:w="7727" w:type="dxa"/>
          </w:tcPr>
          <w:p w14:paraId="258232D0" w14:textId="77777777" w:rsidR="00603A94" w:rsidRPr="00603A94" w:rsidRDefault="00603A94" w:rsidP="00603A94">
            <w:pPr>
              <w:spacing w:before="0" w:after="0"/>
              <w:ind w:firstLine="0"/>
              <w:rPr>
                <w:b w:val="0"/>
                <w:color w:val="auto"/>
              </w:rPr>
            </w:pPr>
            <w:r w:rsidRPr="00603A94">
              <w:rPr>
                <w:b w:val="0"/>
                <w:color w:val="auto"/>
              </w:rPr>
              <w:t>Териториално поделение на Националния осигурителен институт</w:t>
            </w:r>
          </w:p>
        </w:tc>
      </w:tr>
      <w:tr w:rsidR="00603A94" w:rsidRPr="00603A94" w14:paraId="70A28369" w14:textId="77777777" w:rsidTr="00114425">
        <w:tc>
          <w:tcPr>
            <w:tcW w:w="2195" w:type="dxa"/>
          </w:tcPr>
          <w:p w14:paraId="615D66B6" w14:textId="77777777" w:rsidR="00603A94" w:rsidRPr="00603A94" w:rsidRDefault="00603A94" w:rsidP="00603A94">
            <w:pPr>
              <w:spacing w:before="0" w:after="0"/>
              <w:ind w:firstLine="0"/>
              <w:rPr>
                <w:color w:val="auto"/>
              </w:rPr>
            </w:pPr>
            <w:r w:rsidRPr="00603A94">
              <w:rPr>
                <w:color w:val="auto"/>
              </w:rPr>
              <w:t>ТРЛ</w:t>
            </w:r>
          </w:p>
        </w:tc>
        <w:tc>
          <w:tcPr>
            <w:tcW w:w="7727" w:type="dxa"/>
          </w:tcPr>
          <w:p w14:paraId="573A3F7D" w14:textId="77777777" w:rsidR="00603A94" w:rsidRPr="00603A94" w:rsidRDefault="00603A94" w:rsidP="00603A94">
            <w:pPr>
              <w:spacing w:before="0" w:after="0"/>
              <w:ind w:firstLine="0"/>
              <w:rPr>
                <w:b w:val="0"/>
                <w:color w:val="auto"/>
              </w:rPr>
            </w:pPr>
            <w:r w:rsidRPr="00603A94">
              <w:rPr>
                <w:b w:val="0"/>
                <w:color w:val="auto"/>
              </w:rPr>
              <w:t>Търсещи работа лица</w:t>
            </w:r>
          </w:p>
        </w:tc>
      </w:tr>
      <w:tr w:rsidR="00603A94" w:rsidRPr="00603A94" w14:paraId="7F7922EE" w14:textId="77777777" w:rsidTr="00114425">
        <w:tc>
          <w:tcPr>
            <w:tcW w:w="2195" w:type="dxa"/>
          </w:tcPr>
          <w:p w14:paraId="25984DA7" w14:textId="77777777" w:rsidR="00603A94" w:rsidRPr="00603A94" w:rsidRDefault="00603A94" w:rsidP="00603A94">
            <w:pPr>
              <w:spacing w:before="0" w:after="0"/>
              <w:ind w:firstLine="0"/>
              <w:rPr>
                <w:color w:val="auto"/>
              </w:rPr>
            </w:pPr>
            <w:r w:rsidRPr="00603A94">
              <w:rPr>
                <w:color w:val="auto"/>
              </w:rPr>
              <w:t>УМБАЛ</w:t>
            </w:r>
          </w:p>
        </w:tc>
        <w:tc>
          <w:tcPr>
            <w:tcW w:w="7727" w:type="dxa"/>
          </w:tcPr>
          <w:p w14:paraId="5EE7D8E8" w14:textId="77777777" w:rsidR="00603A94" w:rsidRPr="00603A94" w:rsidRDefault="00603A94" w:rsidP="00603A94">
            <w:pPr>
              <w:spacing w:before="0" w:after="0"/>
              <w:ind w:firstLine="0"/>
              <w:rPr>
                <w:b w:val="0"/>
                <w:color w:val="auto"/>
              </w:rPr>
            </w:pPr>
            <w:r w:rsidRPr="00603A94">
              <w:rPr>
                <w:b w:val="0"/>
                <w:color w:val="auto"/>
              </w:rPr>
              <w:t>Университетска многопрофилна болница за активно лечение</w:t>
            </w:r>
          </w:p>
        </w:tc>
      </w:tr>
      <w:tr w:rsidR="00603A94" w:rsidRPr="00603A94" w14:paraId="505C54C0" w14:textId="77777777" w:rsidTr="00114425">
        <w:tc>
          <w:tcPr>
            <w:tcW w:w="2195" w:type="dxa"/>
          </w:tcPr>
          <w:p w14:paraId="653DFED1" w14:textId="77777777" w:rsidR="00603A94" w:rsidRPr="00603A94" w:rsidRDefault="00603A94" w:rsidP="00603A94">
            <w:pPr>
              <w:spacing w:before="0" w:after="0"/>
              <w:ind w:firstLine="0"/>
            </w:pPr>
            <w:r w:rsidRPr="00603A94">
              <w:rPr>
                <w:color w:val="auto"/>
              </w:rPr>
              <w:t>УПМСНА</w:t>
            </w:r>
          </w:p>
        </w:tc>
        <w:tc>
          <w:tcPr>
            <w:tcW w:w="7727" w:type="dxa"/>
          </w:tcPr>
          <w:p w14:paraId="16658998" w14:textId="77777777" w:rsidR="00603A94" w:rsidRPr="00603A94" w:rsidRDefault="00603A94" w:rsidP="00603A94">
            <w:pPr>
              <w:spacing w:before="0" w:after="0"/>
              <w:ind w:firstLine="0"/>
              <w:rPr>
                <w:b w:val="0"/>
              </w:rPr>
            </w:pPr>
            <w:r w:rsidRPr="00603A94">
              <w:rPr>
                <w:b w:val="0"/>
                <w:color w:val="auto"/>
              </w:rPr>
              <w:t>Устройствен</w:t>
            </w:r>
            <w:r w:rsidRPr="00603A94">
              <w:rPr>
                <w:b w:val="0"/>
              </w:rPr>
              <w:t xml:space="preserve"> правилник на Министерския съвет и неговата администрация</w:t>
            </w:r>
          </w:p>
        </w:tc>
      </w:tr>
      <w:tr w:rsidR="00603A94" w:rsidRPr="00603A94" w14:paraId="7037930D" w14:textId="77777777" w:rsidTr="00114425">
        <w:tc>
          <w:tcPr>
            <w:tcW w:w="2195" w:type="dxa"/>
          </w:tcPr>
          <w:p w14:paraId="012C1D00" w14:textId="77777777" w:rsidR="00603A94" w:rsidRPr="00603A94" w:rsidRDefault="00603A94" w:rsidP="00603A94">
            <w:pPr>
              <w:spacing w:before="0" w:after="0"/>
              <w:ind w:firstLine="0"/>
              <w:rPr>
                <w:color w:val="auto"/>
              </w:rPr>
            </w:pPr>
            <w:r w:rsidRPr="00603A94">
              <w:rPr>
                <w:color w:val="auto"/>
              </w:rPr>
              <w:t>УПФ</w:t>
            </w:r>
          </w:p>
        </w:tc>
        <w:tc>
          <w:tcPr>
            <w:tcW w:w="7727" w:type="dxa"/>
          </w:tcPr>
          <w:p w14:paraId="146134E9" w14:textId="77777777" w:rsidR="00603A94" w:rsidRPr="00603A94" w:rsidRDefault="00603A94" w:rsidP="00603A94">
            <w:pPr>
              <w:spacing w:before="0" w:after="0"/>
              <w:ind w:firstLine="0"/>
              <w:rPr>
                <w:b w:val="0"/>
                <w:color w:val="auto"/>
              </w:rPr>
            </w:pPr>
            <w:r w:rsidRPr="00603A94">
              <w:rPr>
                <w:b w:val="0"/>
                <w:color w:val="auto"/>
              </w:rPr>
              <w:t>Универсален пенсионен фонд</w:t>
            </w:r>
          </w:p>
        </w:tc>
      </w:tr>
      <w:tr w:rsidR="00603A94" w:rsidRPr="00603A94" w14:paraId="2110BA2F" w14:textId="77777777" w:rsidTr="00114425">
        <w:tc>
          <w:tcPr>
            <w:tcW w:w="2195" w:type="dxa"/>
          </w:tcPr>
          <w:p w14:paraId="1F115F36" w14:textId="77777777" w:rsidR="00603A94" w:rsidRPr="00603A94" w:rsidRDefault="00603A94" w:rsidP="00603A94">
            <w:pPr>
              <w:spacing w:before="0" w:after="0"/>
              <w:ind w:firstLine="0"/>
              <w:rPr>
                <w:color w:val="auto"/>
              </w:rPr>
            </w:pPr>
            <w:r w:rsidRPr="00603A94">
              <w:rPr>
                <w:color w:val="auto"/>
              </w:rPr>
              <w:t>ФСЗ</w:t>
            </w:r>
          </w:p>
        </w:tc>
        <w:tc>
          <w:tcPr>
            <w:tcW w:w="7727" w:type="dxa"/>
          </w:tcPr>
          <w:p w14:paraId="787E51B0" w14:textId="48A2888D" w:rsidR="00603A94" w:rsidRPr="00603A94" w:rsidRDefault="00603A94" w:rsidP="00CC4A51">
            <w:pPr>
              <w:spacing w:before="0" w:after="0"/>
              <w:ind w:firstLine="0"/>
              <w:rPr>
                <w:b w:val="0"/>
                <w:color w:val="auto"/>
              </w:rPr>
            </w:pPr>
            <w:r w:rsidRPr="00603A94">
              <w:rPr>
                <w:b w:val="0"/>
                <w:color w:val="auto"/>
              </w:rPr>
              <w:t>Фонд „Социална закрила</w:t>
            </w:r>
            <w:r w:rsidR="00CC4A51">
              <w:rPr>
                <w:b w:val="0"/>
                <w:color w:val="auto"/>
              </w:rPr>
              <w:t>“</w:t>
            </w:r>
          </w:p>
        </w:tc>
      </w:tr>
      <w:tr w:rsidR="00603A94" w:rsidRPr="00603A94" w14:paraId="7A92EDC8" w14:textId="77777777" w:rsidTr="00114425">
        <w:tc>
          <w:tcPr>
            <w:tcW w:w="2195" w:type="dxa"/>
          </w:tcPr>
          <w:p w14:paraId="19C3709F" w14:textId="77777777" w:rsidR="00603A94" w:rsidRPr="00603A94" w:rsidRDefault="00603A94" w:rsidP="00603A94">
            <w:pPr>
              <w:spacing w:before="0" w:after="0"/>
              <w:ind w:firstLine="0"/>
            </w:pPr>
            <w:r w:rsidRPr="00603A94">
              <w:rPr>
                <w:color w:val="auto"/>
              </w:rPr>
              <w:t>ФУМИ</w:t>
            </w:r>
          </w:p>
        </w:tc>
        <w:tc>
          <w:tcPr>
            <w:tcW w:w="7727" w:type="dxa"/>
          </w:tcPr>
          <w:p w14:paraId="79C44B8A" w14:textId="77777777" w:rsidR="00603A94" w:rsidRPr="00603A94" w:rsidRDefault="00603A94" w:rsidP="00603A94">
            <w:pPr>
              <w:spacing w:before="0" w:after="0"/>
              <w:ind w:firstLine="0"/>
              <w:rPr>
                <w:b w:val="0"/>
              </w:rPr>
            </w:pPr>
            <w:r w:rsidRPr="00603A94">
              <w:rPr>
                <w:b w:val="0"/>
              </w:rPr>
              <w:t>Фонд „</w:t>
            </w:r>
            <w:r w:rsidRPr="00603A94">
              <w:rPr>
                <w:b w:val="0"/>
                <w:color w:val="auto"/>
              </w:rPr>
              <w:t>Убежище</w:t>
            </w:r>
            <w:r w:rsidRPr="00603A94">
              <w:rPr>
                <w:b w:val="0"/>
              </w:rPr>
              <w:t>, миграция и интеграция“</w:t>
            </w:r>
          </w:p>
        </w:tc>
      </w:tr>
      <w:tr w:rsidR="00603A94" w:rsidRPr="00603A94" w14:paraId="2C6C3956" w14:textId="77777777" w:rsidTr="00114425">
        <w:tc>
          <w:tcPr>
            <w:tcW w:w="2195" w:type="dxa"/>
          </w:tcPr>
          <w:p w14:paraId="71B90D36" w14:textId="77777777" w:rsidR="00603A94" w:rsidRPr="00603A94" w:rsidRDefault="00603A94" w:rsidP="00603A94">
            <w:pPr>
              <w:spacing w:before="0" w:after="0"/>
              <w:ind w:firstLine="0"/>
              <w:rPr>
                <w:color w:val="auto"/>
              </w:rPr>
            </w:pPr>
            <w:r w:rsidRPr="00603A94">
              <w:rPr>
                <w:color w:val="auto"/>
              </w:rPr>
              <w:t>ФУТ</w:t>
            </w:r>
          </w:p>
        </w:tc>
        <w:tc>
          <w:tcPr>
            <w:tcW w:w="7727" w:type="dxa"/>
          </w:tcPr>
          <w:p w14:paraId="633CBEAF" w14:textId="6FD0D385" w:rsidR="00603A94" w:rsidRPr="00603A94" w:rsidRDefault="00603A94" w:rsidP="00CC4A51">
            <w:pPr>
              <w:spacing w:before="0" w:after="0"/>
              <w:ind w:firstLine="0"/>
              <w:rPr>
                <w:b w:val="0"/>
                <w:color w:val="auto"/>
              </w:rPr>
            </w:pPr>
            <w:r w:rsidRPr="00603A94">
              <w:rPr>
                <w:b w:val="0"/>
                <w:color w:val="auto"/>
              </w:rPr>
              <w:t>Фонд „Условия на труд</w:t>
            </w:r>
            <w:r w:rsidR="00CC4A51">
              <w:rPr>
                <w:b w:val="0"/>
                <w:color w:val="auto"/>
              </w:rPr>
              <w:t>“</w:t>
            </w:r>
          </w:p>
        </w:tc>
      </w:tr>
      <w:tr w:rsidR="00603A94" w:rsidRPr="00603A94" w14:paraId="53A16565" w14:textId="77777777" w:rsidTr="00114425">
        <w:tc>
          <w:tcPr>
            <w:tcW w:w="2195" w:type="dxa"/>
          </w:tcPr>
          <w:p w14:paraId="3CB5176E" w14:textId="77777777" w:rsidR="00603A94" w:rsidRPr="00603A94" w:rsidRDefault="00603A94" w:rsidP="00603A94">
            <w:pPr>
              <w:spacing w:before="0" w:after="0"/>
              <w:ind w:firstLine="0"/>
              <w:rPr>
                <w:color w:val="auto"/>
              </w:rPr>
            </w:pPr>
            <w:r w:rsidRPr="00603A94">
              <w:rPr>
                <w:color w:val="auto"/>
              </w:rPr>
              <w:t>ЦРЧРРИ</w:t>
            </w:r>
          </w:p>
        </w:tc>
        <w:tc>
          <w:tcPr>
            <w:tcW w:w="7727" w:type="dxa"/>
          </w:tcPr>
          <w:p w14:paraId="0A50AA49" w14:textId="77777777" w:rsidR="00603A94" w:rsidRPr="00603A94" w:rsidRDefault="00603A94" w:rsidP="00603A94">
            <w:pPr>
              <w:spacing w:before="0" w:after="0"/>
              <w:ind w:firstLine="0"/>
              <w:rPr>
                <w:b w:val="0"/>
                <w:color w:val="auto"/>
              </w:rPr>
            </w:pPr>
            <w:r w:rsidRPr="00603A94">
              <w:rPr>
                <w:b w:val="0"/>
                <w:color w:val="auto"/>
              </w:rPr>
              <w:t>Център за развитие на човешките ресурси и регионални инициативи</w:t>
            </w:r>
          </w:p>
        </w:tc>
      </w:tr>
    </w:tbl>
    <w:p w14:paraId="3ACBC1B2" w14:textId="77777777" w:rsidR="00603A94" w:rsidRDefault="00603A94" w:rsidP="00603A94"/>
    <w:p w14:paraId="1FDD3BCA" w14:textId="77777777" w:rsidR="00603A94" w:rsidRDefault="00603A94" w:rsidP="00603A94"/>
    <w:p w14:paraId="632A45B0" w14:textId="1570B505" w:rsidR="00556FF6" w:rsidRDefault="00556FF6" w:rsidP="004158FE">
      <w:pPr>
        <w:pStyle w:val="Heading2"/>
        <w:spacing w:before="0" w:after="120"/>
        <w:rPr>
          <w:lang w:val="bg-BG"/>
        </w:rPr>
      </w:pPr>
      <w:r w:rsidRPr="00556FF6">
        <w:rPr>
          <w:rFonts w:ascii="Times New Roman" w:hAnsi="Times New Roman"/>
          <w:i w:val="0"/>
          <w:iCs w:val="0"/>
          <w:sz w:val="24"/>
          <w:szCs w:val="24"/>
          <w:lang w:val="bg-BG"/>
        </w:rPr>
        <w:br w:type="page"/>
      </w:r>
    </w:p>
    <w:p w14:paraId="67C05F61" w14:textId="77777777" w:rsidR="000D713D" w:rsidRPr="00E9599F" w:rsidRDefault="00FD7DB7" w:rsidP="008168D9">
      <w:pPr>
        <w:pStyle w:val="Heading2"/>
        <w:spacing w:before="0" w:after="120"/>
        <w:ind w:firstLine="0"/>
        <w:rPr>
          <w:rFonts w:ascii="Times New Roman" w:hAnsi="Times New Roman"/>
          <w:i w:val="0"/>
        </w:rPr>
      </w:pPr>
      <w:bookmarkStart w:id="1" w:name="_ВЪВЕДЕНИЕ_"/>
      <w:bookmarkStart w:id="2" w:name="_Toc269317924"/>
      <w:bookmarkStart w:id="3" w:name="_Toc269318038"/>
      <w:bookmarkStart w:id="4" w:name="_Toc192507097"/>
      <w:bookmarkEnd w:id="1"/>
      <w:r w:rsidRPr="00C92931">
        <w:rPr>
          <w:rFonts w:ascii="Times New Roman" w:hAnsi="Times New Roman"/>
          <w:i w:val="0"/>
          <w:lang w:val="bg-BG"/>
        </w:rPr>
        <w:lastRenderedPageBreak/>
        <w:t>Въведение</w:t>
      </w:r>
      <w:bookmarkEnd w:id="2"/>
      <w:bookmarkEnd w:id="3"/>
      <w:bookmarkEnd w:id="4"/>
    </w:p>
    <w:p w14:paraId="7D40E787" w14:textId="04DD5CE8" w:rsidR="007A0333" w:rsidRPr="003C76D4" w:rsidRDefault="00711292" w:rsidP="00827C79">
      <w:pPr>
        <w:spacing w:after="0"/>
        <w:rPr>
          <w:b w:val="0"/>
          <w:color w:val="auto"/>
          <w:szCs w:val="32"/>
        </w:rPr>
      </w:pPr>
      <w:r w:rsidRPr="00CD0071">
        <w:rPr>
          <w:b w:val="0"/>
          <w:color w:val="auto"/>
          <w:szCs w:val="32"/>
        </w:rPr>
        <w:t xml:space="preserve">Настоящият отчет </w:t>
      </w:r>
      <w:r w:rsidR="0058165E">
        <w:rPr>
          <w:b w:val="0"/>
          <w:color w:val="auto"/>
          <w:szCs w:val="32"/>
        </w:rPr>
        <w:t>з</w:t>
      </w:r>
      <w:r w:rsidRPr="00CD0071">
        <w:rPr>
          <w:b w:val="0"/>
          <w:color w:val="auto"/>
          <w:szCs w:val="32"/>
        </w:rPr>
        <w:t xml:space="preserve">а изпълнението на политиките и програмите в програмния формат на бюджет на МТСП </w:t>
      </w:r>
      <w:r w:rsidR="00EA6A43" w:rsidRPr="00EA6A43">
        <w:rPr>
          <w:b w:val="0"/>
          <w:color w:val="auto"/>
          <w:szCs w:val="32"/>
        </w:rPr>
        <w:t>за 202</w:t>
      </w:r>
      <w:r w:rsidR="00EA01A5">
        <w:rPr>
          <w:b w:val="0"/>
          <w:color w:val="auto"/>
          <w:szCs w:val="32"/>
        </w:rPr>
        <w:t>4</w:t>
      </w:r>
      <w:r w:rsidR="00EA6A43" w:rsidRPr="00EA6A43">
        <w:rPr>
          <w:b w:val="0"/>
          <w:color w:val="auto"/>
          <w:szCs w:val="32"/>
        </w:rPr>
        <w:t xml:space="preserve"> г. </w:t>
      </w:r>
      <w:r w:rsidRPr="00CD0071">
        <w:rPr>
          <w:b w:val="0"/>
          <w:color w:val="auto"/>
          <w:szCs w:val="32"/>
        </w:rPr>
        <w:t>е изготвен н</w:t>
      </w:r>
      <w:r w:rsidRPr="009C1EB3">
        <w:rPr>
          <w:b w:val="0"/>
          <w:color w:val="auto"/>
          <w:szCs w:val="32"/>
        </w:rPr>
        <w:t xml:space="preserve">а основание </w:t>
      </w:r>
      <w:r w:rsidR="00605C4D" w:rsidRPr="009C1EB3">
        <w:rPr>
          <w:b w:val="0"/>
          <w:color w:val="auto"/>
          <w:szCs w:val="32"/>
        </w:rPr>
        <w:t>чл.</w:t>
      </w:r>
      <w:r w:rsidRPr="009C1EB3">
        <w:rPr>
          <w:b w:val="0"/>
          <w:color w:val="auto"/>
          <w:szCs w:val="32"/>
        </w:rPr>
        <w:t xml:space="preserve"> </w:t>
      </w:r>
      <w:r w:rsidR="00C9149C" w:rsidRPr="009C1EB3">
        <w:rPr>
          <w:b w:val="0"/>
          <w:color w:val="auto"/>
          <w:szCs w:val="32"/>
        </w:rPr>
        <w:t>133</w:t>
      </w:r>
      <w:r w:rsidRPr="009C1EB3">
        <w:rPr>
          <w:b w:val="0"/>
          <w:color w:val="auto"/>
          <w:szCs w:val="32"/>
        </w:rPr>
        <w:t xml:space="preserve">, ал. </w:t>
      </w:r>
      <w:r w:rsidR="008D29EC">
        <w:rPr>
          <w:b w:val="0"/>
          <w:color w:val="auto"/>
          <w:szCs w:val="32"/>
        </w:rPr>
        <w:t>3</w:t>
      </w:r>
      <w:r w:rsidRPr="009C1EB3">
        <w:rPr>
          <w:b w:val="0"/>
          <w:color w:val="auto"/>
          <w:szCs w:val="32"/>
        </w:rPr>
        <w:t xml:space="preserve"> от </w:t>
      </w:r>
      <w:r w:rsidR="00C9149C" w:rsidRPr="009C1EB3">
        <w:rPr>
          <w:b w:val="0"/>
          <w:color w:val="auto"/>
          <w:szCs w:val="32"/>
        </w:rPr>
        <w:t>Закона за публичните финанси</w:t>
      </w:r>
      <w:r w:rsidR="008D29EC">
        <w:rPr>
          <w:b w:val="0"/>
          <w:color w:val="auto"/>
          <w:szCs w:val="32"/>
        </w:rPr>
        <w:t xml:space="preserve"> </w:t>
      </w:r>
      <w:r w:rsidR="00CE4C43">
        <w:rPr>
          <w:b w:val="0"/>
          <w:color w:val="auto"/>
          <w:szCs w:val="32"/>
        </w:rPr>
        <w:t>и Указани</w:t>
      </w:r>
      <w:r w:rsidR="00B66317">
        <w:rPr>
          <w:b w:val="0"/>
          <w:color w:val="auto"/>
          <w:szCs w:val="32"/>
        </w:rPr>
        <w:t>я</w:t>
      </w:r>
      <w:r w:rsidR="00CE4C43">
        <w:rPr>
          <w:b w:val="0"/>
          <w:color w:val="auto"/>
          <w:szCs w:val="32"/>
        </w:rPr>
        <w:t xml:space="preserve"> на министъра на финансите БЮ № 3 от </w:t>
      </w:r>
      <w:r w:rsidR="00EA01A5">
        <w:rPr>
          <w:b w:val="0"/>
          <w:color w:val="auto"/>
          <w:szCs w:val="32"/>
        </w:rPr>
        <w:t>09</w:t>
      </w:r>
      <w:r w:rsidR="00CE4C43">
        <w:rPr>
          <w:b w:val="0"/>
          <w:color w:val="auto"/>
          <w:szCs w:val="32"/>
        </w:rPr>
        <w:t>.07.202</w:t>
      </w:r>
      <w:r w:rsidR="00EA01A5">
        <w:rPr>
          <w:b w:val="0"/>
          <w:color w:val="auto"/>
          <w:szCs w:val="32"/>
        </w:rPr>
        <w:t>4</w:t>
      </w:r>
      <w:r w:rsidR="00CE4C43">
        <w:rPr>
          <w:b w:val="0"/>
          <w:color w:val="auto"/>
          <w:szCs w:val="32"/>
        </w:rPr>
        <w:t xml:space="preserve"> г.</w:t>
      </w:r>
      <w:r w:rsidR="00827C79" w:rsidRPr="00827C79">
        <w:rPr>
          <w:rFonts w:eastAsia="Times New Roman"/>
          <w:b w:val="0"/>
          <w:bCs w:val="0"/>
          <w:color w:val="auto"/>
          <w:sz w:val="28"/>
          <w:szCs w:val="28"/>
          <w:lang w:eastAsia="nb-NO"/>
        </w:rPr>
        <w:t xml:space="preserve"> </w:t>
      </w:r>
      <w:r w:rsidR="00827C79" w:rsidRPr="003C76D4">
        <w:rPr>
          <w:b w:val="0"/>
          <w:color w:val="auto"/>
          <w:szCs w:val="32"/>
        </w:rPr>
        <w:t>за формата, съдържанието и сроковете за съставяне и представяне на подробен отчет към полугодието и за годината за изпълнението на програмните бюджети за 2024 г. от първостепенните разпоредители с бюджет, които прилагат програмен формат на бюджет</w:t>
      </w:r>
      <w:r w:rsidR="00791E38">
        <w:rPr>
          <w:b w:val="0"/>
          <w:color w:val="auto"/>
          <w:szCs w:val="32"/>
        </w:rPr>
        <w:t>.</w:t>
      </w:r>
      <w:r w:rsidR="00827C79" w:rsidRPr="003C76D4">
        <w:rPr>
          <w:b w:val="0"/>
          <w:color w:val="auto"/>
          <w:szCs w:val="32"/>
        </w:rPr>
        <w:t xml:space="preserve"> </w:t>
      </w:r>
    </w:p>
    <w:p w14:paraId="6620EE0D" w14:textId="3299930E" w:rsidR="00B26178" w:rsidRPr="009C1EB3" w:rsidRDefault="008334D4" w:rsidP="006F1715">
      <w:pPr>
        <w:spacing w:before="0"/>
        <w:rPr>
          <w:b w:val="0"/>
          <w:color w:val="auto"/>
          <w:szCs w:val="32"/>
        </w:rPr>
      </w:pPr>
      <w:r w:rsidRPr="00CD0071">
        <w:rPr>
          <w:b w:val="0"/>
          <w:color w:val="auto"/>
          <w:szCs w:val="32"/>
        </w:rPr>
        <w:t>Съгласно чл. 1</w:t>
      </w:r>
      <w:r w:rsidRPr="00095BF2">
        <w:rPr>
          <w:b w:val="0"/>
          <w:color w:val="auto"/>
          <w:szCs w:val="32"/>
        </w:rPr>
        <w:t xml:space="preserve">, Приложение № </w:t>
      </w:r>
      <w:r w:rsidR="00994B7B">
        <w:rPr>
          <w:b w:val="0"/>
          <w:color w:val="auto"/>
          <w:szCs w:val="32"/>
        </w:rPr>
        <w:t>1</w:t>
      </w:r>
      <w:r w:rsidRPr="00095BF2">
        <w:rPr>
          <w:b w:val="0"/>
          <w:color w:val="auto"/>
          <w:szCs w:val="32"/>
        </w:rPr>
        <w:t xml:space="preserve"> </w:t>
      </w:r>
      <w:r w:rsidRPr="000E66EE">
        <w:rPr>
          <w:b w:val="0"/>
          <w:color w:val="auto"/>
          <w:szCs w:val="32"/>
        </w:rPr>
        <w:t>от ПМС №</w:t>
      </w:r>
      <w:r w:rsidR="007F21C1" w:rsidRPr="000E66EE">
        <w:rPr>
          <w:b w:val="0"/>
          <w:color w:val="auto"/>
          <w:szCs w:val="32"/>
        </w:rPr>
        <w:t xml:space="preserve"> </w:t>
      </w:r>
      <w:r w:rsidR="00994B7B" w:rsidRPr="000E66EE">
        <w:rPr>
          <w:b w:val="0"/>
          <w:color w:val="auto"/>
          <w:szCs w:val="32"/>
        </w:rPr>
        <w:t>1</w:t>
      </w:r>
      <w:r w:rsidR="00EA01A5">
        <w:rPr>
          <w:b w:val="0"/>
          <w:color w:val="auto"/>
          <w:szCs w:val="32"/>
        </w:rPr>
        <w:t>3</w:t>
      </w:r>
      <w:r w:rsidR="00994B7B" w:rsidRPr="000E66EE">
        <w:rPr>
          <w:b w:val="0"/>
          <w:color w:val="auto"/>
          <w:szCs w:val="32"/>
        </w:rPr>
        <w:t xml:space="preserve"> от </w:t>
      </w:r>
      <w:r w:rsidR="00EA01A5">
        <w:rPr>
          <w:b w:val="0"/>
          <w:color w:val="auto"/>
          <w:szCs w:val="32"/>
        </w:rPr>
        <w:t>2</w:t>
      </w:r>
      <w:r w:rsidR="00994B7B" w:rsidRPr="000E66EE">
        <w:rPr>
          <w:b w:val="0"/>
          <w:color w:val="auto"/>
          <w:szCs w:val="32"/>
        </w:rPr>
        <w:t>9.0</w:t>
      </w:r>
      <w:r w:rsidR="00EA01A5">
        <w:rPr>
          <w:b w:val="0"/>
          <w:color w:val="auto"/>
          <w:szCs w:val="32"/>
        </w:rPr>
        <w:t>1</w:t>
      </w:r>
      <w:r w:rsidR="00994B7B" w:rsidRPr="000E66EE">
        <w:rPr>
          <w:b w:val="0"/>
          <w:color w:val="auto"/>
          <w:szCs w:val="32"/>
        </w:rPr>
        <w:t>.</w:t>
      </w:r>
      <w:r w:rsidR="00322AE4" w:rsidRPr="000E66EE">
        <w:rPr>
          <w:b w:val="0"/>
          <w:color w:val="auto"/>
          <w:szCs w:val="32"/>
          <w:lang w:val="ru-RU"/>
        </w:rPr>
        <w:t>20</w:t>
      </w:r>
      <w:r w:rsidR="00EB02E5" w:rsidRPr="000E66EE">
        <w:rPr>
          <w:b w:val="0"/>
          <w:color w:val="auto"/>
          <w:szCs w:val="32"/>
          <w:lang w:val="ru-RU"/>
        </w:rPr>
        <w:t>2</w:t>
      </w:r>
      <w:r w:rsidR="00EA01A5">
        <w:rPr>
          <w:b w:val="0"/>
          <w:color w:val="auto"/>
          <w:szCs w:val="32"/>
          <w:lang w:val="ru-RU"/>
        </w:rPr>
        <w:t>4</w:t>
      </w:r>
      <w:r w:rsidRPr="000E66EE">
        <w:rPr>
          <w:b w:val="0"/>
          <w:color w:val="auto"/>
          <w:szCs w:val="32"/>
        </w:rPr>
        <w:t xml:space="preserve"> г. за</w:t>
      </w:r>
      <w:r w:rsidRPr="00095BF2">
        <w:rPr>
          <w:b w:val="0"/>
          <w:color w:val="auto"/>
          <w:szCs w:val="32"/>
        </w:rPr>
        <w:t xml:space="preserve"> изпълнението</w:t>
      </w:r>
      <w:r w:rsidRPr="00CD0071">
        <w:rPr>
          <w:b w:val="0"/>
          <w:color w:val="auto"/>
          <w:szCs w:val="32"/>
        </w:rPr>
        <w:t xml:space="preserve"> на държавния бюджет </w:t>
      </w:r>
      <w:r w:rsidR="00940B53" w:rsidRPr="00940B53">
        <w:rPr>
          <w:b w:val="0"/>
          <w:color w:val="auto"/>
          <w:szCs w:val="32"/>
        </w:rPr>
        <w:t xml:space="preserve">на Република България </w:t>
      </w:r>
      <w:r w:rsidRPr="00CD0071">
        <w:rPr>
          <w:b w:val="0"/>
          <w:color w:val="auto"/>
          <w:szCs w:val="32"/>
        </w:rPr>
        <w:t xml:space="preserve">за </w:t>
      </w:r>
      <w:r w:rsidRPr="008325F0">
        <w:rPr>
          <w:b w:val="0"/>
          <w:color w:val="auto"/>
          <w:szCs w:val="32"/>
        </w:rPr>
        <w:t>20</w:t>
      </w:r>
      <w:r w:rsidR="001309C5" w:rsidRPr="008325F0">
        <w:rPr>
          <w:b w:val="0"/>
          <w:color w:val="auto"/>
          <w:szCs w:val="32"/>
          <w:lang w:val="ru-RU"/>
        </w:rPr>
        <w:t>2</w:t>
      </w:r>
      <w:r w:rsidR="00EA01A5">
        <w:rPr>
          <w:b w:val="0"/>
          <w:color w:val="auto"/>
          <w:szCs w:val="32"/>
          <w:lang w:val="ru-RU"/>
        </w:rPr>
        <w:t>4</w:t>
      </w:r>
      <w:r w:rsidRPr="008325F0">
        <w:rPr>
          <w:b w:val="0"/>
          <w:color w:val="auto"/>
          <w:szCs w:val="32"/>
        </w:rPr>
        <w:t xml:space="preserve"> г.</w:t>
      </w:r>
      <w:r w:rsidR="008325F0">
        <w:rPr>
          <w:b w:val="0"/>
          <w:color w:val="auto"/>
          <w:szCs w:val="32"/>
        </w:rPr>
        <w:t xml:space="preserve"> (</w:t>
      </w:r>
      <w:r w:rsidR="008325F0" w:rsidRPr="008325F0">
        <w:rPr>
          <w:b w:val="0"/>
          <w:color w:val="auto"/>
          <w:szCs w:val="32"/>
        </w:rPr>
        <w:t xml:space="preserve">обн., ДВ, бр. </w:t>
      </w:r>
      <w:r w:rsidR="00EA01A5">
        <w:rPr>
          <w:b w:val="0"/>
          <w:color w:val="auto"/>
          <w:szCs w:val="32"/>
        </w:rPr>
        <w:t>10</w:t>
      </w:r>
      <w:r w:rsidR="007F21C1" w:rsidRPr="008325F0">
        <w:rPr>
          <w:b w:val="0"/>
          <w:color w:val="auto"/>
          <w:szCs w:val="32"/>
        </w:rPr>
        <w:t xml:space="preserve"> </w:t>
      </w:r>
      <w:r w:rsidR="008325F0" w:rsidRPr="008325F0">
        <w:rPr>
          <w:b w:val="0"/>
          <w:color w:val="auto"/>
          <w:szCs w:val="32"/>
        </w:rPr>
        <w:t>от</w:t>
      </w:r>
      <w:r w:rsidR="007F21C1">
        <w:rPr>
          <w:b w:val="0"/>
          <w:color w:val="auto"/>
          <w:szCs w:val="32"/>
        </w:rPr>
        <w:t xml:space="preserve"> </w:t>
      </w:r>
      <w:r w:rsidR="00EA01A5">
        <w:rPr>
          <w:b w:val="0"/>
          <w:color w:val="auto"/>
          <w:szCs w:val="32"/>
        </w:rPr>
        <w:t>02</w:t>
      </w:r>
      <w:r w:rsidR="008325F0" w:rsidRPr="008325F0">
        <w:rPr>
          <w:b w:val="0"/>
          <w:color w:val="auto"/>
          <w:szCs w:val="32"/>
        </w:rPr>
        <w:t>.0</w:t>
      </w:r>
      <w:r w:rsidR="00EA01A5">
        <w:rPr>
          <w:b w:val="0"/>
          <w:color w:val="auto"/>
          <w:szCs w:val="32"/>
        </w:rPr>
        <w:t>2</w:t>
      </w:r>
      <w:r w:rsidR="008325F0" w:rsidRPr="008325F0">
        <w:rPr>
          <w:b w:val="0"/>
          <w:color w:val="auto"/>
          <w:szCs w:val="32"/>
        </w:rPr>
        <w:t>.202</w:t>
      </w:r>
      <w:r w:rsidR="00EA01A5">
        <w:rPr>
          <w:b w:val="0"/>
          <w:color w:val="auto"/>
          <w:szCs w:val="32"/>
        </w:rPr>
        <w:t>4</w:t>
      </w:r>
      <w:r w:rsidR="008325F0" w:rsidRPr="008325F0">
        <w:rPr>
          <w:b w:val="0"/>
          <w:color w:val="auto"/>
          <w:szCs w:val="32"/>
        </w:rPr>
        <w:t>г.</w:t>
      </w:r>
      <w:r w:rsidR="008325F0">
        <w:rPr>
          <w:b w:val="0"/>
          <w:color w:val="auto"/>
          <w:szCs w:val="32"/>
        </w:rPr>
        <w:t xml:space="preserve">) </w:t>
      </w:r>
      <w:r w:rsidRPr="009C1EB3">
        <w:rPr>
          <w:b w:val="0"/>
          <w:color w:val="auto"/>
          <w:szCs w:val="32"/>
        </w:rPr>
        <w:t>п</w:t>
      </w:r>
      <w:r w:rsidR="00B26178" w:rsidRPr="009C1EB3">
        <w:rPr>
          <w:b w:val="0"/>
          <w:color w:val="auto"/>
          <w:szCs w:val="32"/>
        </w:rPr>
        <w:t>рограмният формат на бюджет на МТСП</w:t>
      </w:r>
      <w:r w:rsidR="0086130E" w:rsidRPr="009C1EB3">
        <w:rPr>
          <w:b w:val="0"/>
          <w:color w:val="auto"/>
          <w:szCs w:val="32"/>
        </w:rPr>
        <w:t xml:space="preserve"> за 20</w:t>
      </w:r>
      <w:r w:rsidR="001309C5" w:rsidRPr="001309C5">
        <w:rPr>
          <w:b w:val="0"/>
          <w:color w:val="auto"/>
          <w:szCs w:val="32"/>
          <w:lang w:val="ru-RU"/>
        </w:rPr>
        <w:t>2</w:t>
      </w:r>
      <w:r w:rsidR="00EA01A5">
        <w:rPr>
          <w:b w:val="0"/>
          <w:color w:val="auto"/>
          <w:szCs w:val="32"/>
          <w:lang w:val="ru-RU"/>
        </w:rPr>
        <w:t>4</w:t>
      </w:r>
      <w:r w:rsidR="0086130E" w:rsidRPr="009C1EB3">
        <w:rPr>
          <w:b w:val="0"/>
          <w:color w:val="auto"/>
          <w:szCs w:val="32"/>
        </w:rPr>
        <w:t xml:space="preserve"> г.</w:t>
      </w:r>
      <w:r w:rsidR="00B26178" w:rsidRPr="009C1EB3">
        <w:rPr>
          <w:b w:val="0"/>
          <w:color w:val="auto"/>
          <w:szCs w:val="32"/>
        </w:rPr>
        <w:t xml:space="preserve"> е структуриран в </w:t>
      </w:r>
      <w:r w:rsidR="001309C5" w:rsidRPr="001309C5">
        <w:rPr>
          <w:b w:val="0"/>
          <w:color w:val="auto"/>
          <w:szCs w:val="32"/>
          <w:lang w:val="ru-RU"/>
        </w:rPr>
        <w:t>6</w:t>
      </w:r>
      <w:r w:rsidR="00B26178" w:rsidRPr="009C1EB3">
        <w:rPr>
          <w:b w:val="0"/>
          <w:color w:val="auto"/>
          <w:szCs w:val="32"/>
        </w:rPr>
        <w:t xml:space="preserve"> политики и 1</w:t>
      </w:r>
      <w:r w:rsidR="001309C5" w:rsidRPr="001309C5">
        <w:rPr>
          <w:b w:val="0"/>
          <w:color w:val="auto"/>
          <w:szCs w:val="32"/>
          <w:lang w:val="ru-RU"/>
        </w:rPr>
        <w:t>0</w:t>
      </w:r>
      <w:r w:rsidR="00B26178" w:rsidRPr="009C1EB3">
        <w:rPr>
          <w:b w:val="0"/>
          <w:color w:val="auto"/>
          <w:szCs w:val="32"/>
        </w:rPr>
        <w:t xml:space="preserve"> програми, </w:t>
      </w:r>
      <w:r w:rsidR="00DC4754" w:rsidRPr="009C1EB3">
        <w:rPr>
          <w:b w:val="0"/>
          <w:color w:val="auto"/>
          <w:szCs w:val="32"/>
        </w:rPr>
        <w:t>включи</w:t>
      </w:r>
      <w:r w:rsidR="00AC6B8D" w:rsidRPr="009C1EB3">
        <w:rPr>
          <w:b w:val="0"/>
          <w:color w:val="auto"/>
          <w:szCs w:val="32"/>
        </w:rPr>
        <w:t>т</w:t>
      </w:r>
      <w:r w:rsidR="00DC4754" w:rsidRPr="009C1EB3">
        <w:rPr>
          <w:b w:val="0"/>
          <w:color w:val="auto"/>
          <w:szCs w:val="32"/>
        </w:rPr>
        <w:t>елно</w:t>
      </w:r>
      <w:r w:rsidR="00B26178" w:rsidRPr="009C1EB3">
        <w:rPr>
          <w:b w:val="0"/>
          <w:color w:val="auto"/>
          <w:szCs w:val="32"/>
        </w:rPr>
        <w:t xml:space="preserve"> и програма „Администрация</w:t>
      </w:r>
      <w:r w:rsidR="00CC4A51">
        <w:rPr>
          <w:b w:val="0"/>
          <w:color w:val="auto"/>
          <w:szCs w:val="32"/>
        </w:rPr>
        <w:t>“</w:t>
      </w:r>
      <w:r w:rsidR="00B26178" w:rsidRPr="009C1EB3">
        <w:rPr>
          <w:b w:val="0"/>
          <w:color w:val="auto"/>
          <w:szCs w:val="32"/>
        </w:rPr>
        <w:t>:</w:t>
      </w:r>
    </w:p>
    <w:tbl>
      <w:tblPr>
        <w:tblW w:w="10065" w:type="dxa"/>
        <w:tblInd w:w="108"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10065"/>
      </w:tblGrid>
      <w:tr w:rsidR="000B1627" w:rsidRPr="00CD0071" w14:paraId="357A344E" w14:textId="77777777" w:rsidTr="00164152">
        <w:tc>
          <w:tcPr>
            <w:tcW w:w="10065" w:type="dxa"/>
            <w:tcBorders>
              <w:top w:val="single" w:sz="4" w:space="0" w:color="auto"/>
              <w:bottom w:val="single" w:sz="4" w:space="0" w:color="auto"/>
            </w:tcBorders>
            <w:shd w:val="clear" w:color="auto" w:fill="E0E0E0"/>
          </w:tcPr>
          <w:p w14:paraId="18595140" w14:textId="77777777" w:rsidR="000B1627" w:rsidRPr="00CD0071" w:rsidRDefault="000B1627" w:rsidP="00C609CA">
            <w:pPr>
              <w:numPr>
                <w:ilvl w:val="0"/>
                <w:numId w:val="5"/>
              </w:numPr>
              <w:tabs>
                <w:tab w:val="clear" w:pos="720"/>
                <w:tab w:val="num" w:pos="851"/>
              </w:tabs>
              <w:spacing w:before="240" w:after="60" w:line="288" w:lineRule="auto"/>
              <w:ind w:left="850" w:hanging="391"/>
              <w:rPr>
                <w:smallCaps/>
                <w:color w:val="auto"/>
                <w:szCs w:val="32"/>
                <w:u w:val="single"/>
              </w:rPr>
            </w:pPr>
            <w:r w:rsidRPr="00CD0071">
              <w:rPr>
                <w:smallCaps/>
                <w:color w:val="auto"/>
                <w:szCs w:val="32"/>
                <w:u w:val="single"/>
              </w:rPr>
              <w:t xml:space="preserve">Политика № 1: Политика </w:t>
            </w:r>
            <w:r w:rsidR="001309C5" w:rsidRPr="001309C5">
              <w:rPr>
                <w:smallCaps/>
                <w:color w:val="auto"/>
                <w:szCs w:val="32"/>
                <w:u w:val="single"/>
              </w:rPr>
              <w:t>в областта на пазара на труда, свободното движение на работници и трудовата миграция</w:t>
            </w:r>
          </w:p>
          <w:p w14:paraId="358EC6A3" w14:textId="77777777" w:rsidR="000B1627" w:rsidRPr="00BB1C5A" w:rsidRDefault="000B1627" w:rsidP="00C609CA">
            <w:pPr>
              <w:numPr>
                <w:ilvl w:val="0"/>
                <w:numId w:val="2"/>
              </w:numPr>
              <w:tabs>
                <w:tab w:val="clear" w:pos="720"/>
                <w:tab w:val="num" w:pos="851"/>
              </w:tabs>
              <w:spacing w:before="60" w:after="60" w:line="288" w:lineRule="auto"/>
              <w:ind w:left="850" w:hanging="391"/>
              <w:rPr>
                <w:b w:val="0"/>
                <w:smallCaps/>
                <w:color w:val="auto"/>
                <w:szCs w:val="32"/>
              </w:rPr>
            </w:pPr>
            <w:r w:rsidRPr="00BB1C5A">
              <w:rPr>
                <w:b w:val="0"/>
                <w:smallCaps/>
                <w:color w:val="auto"/>
                <w:szCs w:val="32"/>
              </w:rPr>
              <w:t xml:space="preserve">Бюджетна Програма: </w:t>
            </w:r>
            <w:r w:rsidR="001309C5" w:rsidRPr="00BB1C5A">
              <w:rPr>
                <w:b w:val="0"/>
                <w:smallCaps/>
                <w:color w:val="auto"/>
                <w:szCs w:val="32"/>
              </w:rPr>
              <w:t>Активна политика на пазара на труда</w:t>
            </w:r>
          </w:p>
          <w:p w14:paraId="41673282" w14:textId="77777777" w:rsidR="001309C5" w:rsidRPr="00BB1C5A" w:rsidRDefault="001309C5" w:rsidP="00C609CA">
            <w:pPr>
              <w:numPr>
                <w:ilvl w:val="0"/>
                <w:numId w:val="2"/>
              </w:numPr>
              <w:tabs>
                <w:tab w:val="clear" w:pos="720"/>
                <w:tab w:val="num" w:pos="851"/>
              </w:tabs>
              <w:spacing w:before="60" w:after="60" w:line="288" w:lineRule="auto"/>
              <w:ind w:left="850" w:hanging="391"/>
              <w:rPr>
                <w:b w:val="0"/>
                <w:smallCaps/>
                <w:color w:val="auto"/>
                <w:szCs w:val="32"/>
              </w:rPr>
            </w:pPr>
            <w:r w:rsidRPr="00BB1C5A">
              <w:rPr>
                <w:b w:val="0"/>
                <w:smallCaps/>
                <w:color w:val="auto"/>
                <w:szCs w:val="32"/>
              </w:rPr>
              <w:t>Бюджетна Програма: Свободно движение на работници и трудова миграция</w:t>
            </w:r>
          </w:p>
          <w:p w14:paraId="2F097028" w14:textId="77777777" w:rsidR="000B1627" w:rsidRPr="00CD0071" w:rsidRDefault="000B1627" w:rsidP="00C609CA">
            <w:pPr>
              <w:numPr>
                <w:ilvl w:val="0"/>
                <w:numId w:val="5"/>
              </w:numPr>
              <w:tabs>
                <w:tab w:val="clear" w:pos="720"/>
                <w:tab w:val="num" w:pos="851"/>
              </w:tabs>
              <w:spacing w:after="60" w:line="288" w:lineRule="auto"/>
              <w:ind w:left="850" w:hanging="391"/>
              <w:rPr>
                <w:smallCaps/>
                <w:color w:val="auto"/>
                <w:szCs w:val="32"/>
                <w:u w:val="single"/>
              </w:rPr>
            </w:pPr>
            <w:r w:rsidRPr="00CD0071">
              <w:rPr>
                <w:smallCaps/>
                <w:color w:val="auto"/>
                <w:szCs w:val="32"/>
                <w:u w:val="single"/>
              </w:rPr>
              <w:t>Политика № 2: Политика в областта на трудовите отношения</w:t>
            </w:r>
          </w:p>
          <w:p w14:paraId="18207A96" w14:textId="77777777" w:rsidR="000B1627" w:rsidRPr="00BB1C5A" w:rsidRDefault="000B1627" w:rsidP="00C609CA">
            <w:pPr>
              <w:numPr>
                <w:ilvl w:val="0"/>
                <w:numId w:val="2"/>
              </w:numPr>
              <w:tabs>
                <w:tab w:val="clear" w:pos="720"/>
                <w:tab w:val="num" w:pos="851"/>
              </w:tabs>
              <w:spacing w:before="60" w:after="60" w:line="288" w:lineRule="auto"/>
              <w:ind w:left="850" w:hanging="391"/>
              <w:rPr>
                <w:b w:val="0"/>
                <w:smallCaps/>
                <w:color w:val="auto"/>
                <w:szCs w:val="32"/>
              </w:rPr>
            </w:pPr>
            <w:r w:rsidRPr="00BB1C5A">
              <w:rPr>
                <w:b w:val="0"/>
                <w:smallCaps/>
                <w:color w:val="auto"/>
                <w:szCs w:val="32"/>
              </w:rPr>
              <w:t>Бюджетна Програма: Осигуряване на подходящи условия на труд</w:t>
            </w:r>
          </w:p>
          <w:p w14:paraId="310B8DFB" w14:textId="77777777" w:rsidR="000B1627" w:rsidRPr="00CD0071" w:rsidRDefault="000B1627" w:rsidP="00C609CA">
            <w:pPr>
              <w:numPr>
                <w:ilvl w:val="0"/>
                <w:numId w:val="5"/>
              </w:numPr>
              <w:tabs>
                <w:tab w:val="clear" w:pos="720"/>
                <w:tab w:val="num" w:pos="851"/>
              </w:tabs>
              <w:spacing w:after="60" w:line="288" w:lineRule="auto"/>
              <w:ind w:left="850" w:hanging="391"/>
              <w:rPr>
                <w:smallCaps/>
                <w:color w:val="auto"/>
                <w:szCs w:val="32"/>
                <w:u w:val="single"/>
              </w:rPr>
            </w:pPr>
            <w:r w:rsidRPr="00CD0071">
              <w:rPr>
                <w:smallCaps/>
                <w:color w:val="auto"/>
                <w:szCs w:val="32"/>
                <w:u w:val="single"/>
              </w:rPr>
              <w:t xml:space="preserve">Политика № 3: Политика </w:t>
            </w:r>
            <w:r w:rsidR="001309C5" w:rsidRPr="001309C5">
              <w:rPr>
                <w:smallCaps/>
                <w:color w:val="auto"/>
                <w:szCs w:val="32"/>
                <w:u w:val="single"/>
              </w:rPr>
              <w:t>в областта на социалното подпомагане и равнопоставеността на жените и мъжете</w:t>
            </w:r>
          </w:p>
          <w:p w14:paraId="2352A695" w14:textId="77777777" w:rsidR="000B1627" w:rsidRPr="00BB1C5A" w:rsidRDefault="000B1627" w:rsidP="00C609CA">
            <w:pPr>
              <w:numPr>
                <w:ilvl w:val="0"/>
                <w:numId w:val="2"/>
              </w:numPr>
              <w:tabs>
                <w:tab w:val="clear" w:pos="720"/>
                <w:tab w:val="num" w:pos="851"/>
              </w:tabs>
              <w:spacing w:before="60" w:after="60" w:line="288" w:lineRule="auto"/>
              <w:ind w:left="850" w:hanging="391"/>
              <w:rPr>
                <w:b w:val="0"/>
                <w:smallCaps/>
                <w:color w:val="auto"/>
                <w:szCs w:val="32"/>
              </w:rPr>
            </w:pPr>
            <w:r w:rsidRPr="00BB1C5A">
              <w:rPr>
                <w:b w:val="0"/>
                <w:smallCaps/>
                <w:color w:val="auto"/>
                <w:szCs w:val="32"/>
              </w:rPr>
              <w:t xml:space="preserve">Бюджетна Програма: </w:t>
            </w:r>
            <w:r w:rsidR="001309C5" w:rsidRPr="00BB1C5A">
              <w:rPr>
                <w:b w:val="0"/>
                <w:smallCaps/>
                <w:color w:val="auto"/>
                <w:szCs w:val="32"/>
              </w:rPr>
              <w:t>Социални помощи</w:t>
            </w:r>
          </w:p>
          <w:p w14:paraId="34CD7826" w14:textId="77777777" w:rsidR="000B1627" w:rsidRPr="00BB1C5A" w:rsidRDefault="001309C5" w:rsidP="00C609CA">
            <w:pPr>
              <w:numPr>
                <w:ilvl w:val="0"/>
                <w:numId w:val="2"/>
              </w:numPr>
              <w:tabs>
                <w:tab w:val="clear" w:pos="720"/>
                <w:tab w:val="num" w:pos="851"/>
              </w:tabs>
              <w:spacing w:before="60" w:after="60" w:line="288" w:lineRule="auto"/>
              <w:ind w:left="850" w:hanging="391"/>
              <w:rPr>
                <w:b w:val="0"/>
                <w:smallCaps/>
                <w:color w:val="auto"/>
                <w:szCs w:val="32"/>
              </w:rPr>
            </w:pPr>
            <w:r w:rsidRPr="00BB1C5A">
              <w:rPr>
                <w:b w:val="0"/>
                <w:smallCaps/>
                <w:color w:val="auto"/>
                <w:szCs w:val="32"/>
              </w:rPr>
              <w:t>Бюджетна Програма</w:t>
            </w:r>
            <w:r w:rsidR="000B1627" w:rsidRPr="00BB1C5A">
              <w:rPr>
                <w:b w:val="0"/>
                <w:smallCaps/>
                <w:color w:val="auto"/>
                <w:szCs w:val="32"/>
              </w:rPr>
              <w:t xml:space="preserve">: </w:t>
            </w:r>
            <w:r w:rsidRPr="00C609CA">
              <w:rPr>
                <w:b w:val="0"/>
                <w:smallCaps/>
                <w:color w:val="auto"/>
                <w:szCs w:val="32"/>
              </w:rPr>
              <w:t>Р</w:t>
            </w:r>
            <w:r w:rsidRPr="00BB1C5A">
              <w:rPr>
                <w:b w:val="0"/>
                <w:smallCaps/>
                <w:color w:val="auto"/>
                <w:szCs w:val="32"/>
              </w:rPr>
              <w:t>авнопоставеност на жените и мъжете</w:t>
            </w:r>
          </w:p>
          <w:p w14:paraId="4987115C" w14:textId="77777777" w:rsidR="000B1627" w:rsidRPr="00CD0071" w:rsidRDefault="000B1627" w:rsidP="00C609CA">
            <w:pPr>
              <w:numPr>
                <w:ilvl w:val="0"/>
                <w:numId w:val="5"/>
              </w:numPr>
              <w:tabs>
                <w:tab w:val="clear" w:pos="720"/>
                <w:tab w:val="num" w:pos="851"/>
              </w:tabs>
              <w:spacing w:after="60" w:line="288" w:lineRule="auto"/>
              <w:ind w:left="850" w:hanging="391"/>
              <w:rPr>
                <w:smallCaps/>
                <w:color w:val="auto"/>
                <w:szCs w:val="32"/>
                <w:u w:val="single"/>
              </w:rPr>
            </w:pPr>
            <w:r w:rsidRPr="00CD0071">
              <w:rPr>
                <w:smallCaps/>
                <w:color w:val="auto"/>
                <w:szCs w:val="32"/>
                <w:u w:val="single"/>
              </w:rPr>
              <w:t>Политика № 4: Политика в областта</w:t>
            </w:r>
            <w:r w:rsidR="00F61070" w:rsidRPr="00440DEA">
              <w:rPr>
                <w:smallCaps/>
                <w:color w:val="auto"/>
                <w:szCs w:val="32"/>
                <w:u w:val="single"/>
                <w:lang w:val="ru-RU"/>
              </w:rPr>
              <w:t xml:space="preserve"> </w:t>
            </w:r>
            <w:r w:rsidRPr="00CD0071">
              <w:rPr>
                <w:smallCaps/>
                <w:color w:val="auto"/>
                <w:szCs w:val="32"/>
                <w:u w:val="single"/>
              </w:rPr>
              <w:t>на хората с увреждания</w:t>
            </w:r>
          </w:p>
          <w:p w14:paraId="5DB1E22B" w14:textId="77777777" w:rsidR="000B1627" w:rsidRPr="00BB1C5A" w:rsidRDefault="000B1627" w:rsidP="00C609CA">
            <w:pPr>
              <w:numPr>
                <w:ilvl w:val="0"/>
                <w:numId w:val="2"/>
              </w:numPr>
              <w:tabs>
                <w:tab w:val="clear" w:pos="720"/>
                <w:tab w:val="num" w:pos="851"/>
              </w:tabs>
              <w:spacing w:before="60" w:after="60" w:line="288" w:lineRule="auto"/>
              <w:ind w:left="850" w:hanging="391"/>
              <w:rPr>
                <w:b w:val="0"/>
                <w:smallCaps/>
                <w:color w:val="auto"/>
                <w:szCs w:val="32"/>
              </w:rPr>
            </w:pPr>
            <w:r w:rsidRPr="00BB1C5A">
              <w:rPr>
                <w:b w:val="0"/>
                <w:smallCaps/>
                <w:color w:val="auto"/>
                <w:szCs w:val="32"/>
              </w:rPr>
              <w:t xml:space="preserve">Бюджетна  Програма: </w:t>
            </w:r>
            <w:r w:rsidR="007D235C" w:rsidRPr="00BB1C5A">
              <w:rPr>
                <w:b w:val="0"/>
                <w:smallCaps/>
                <w:color w:val="auto"/>
                <w:szCs w:val="32"/>
              </w:rPr>
              <w:t>Подкрепа на и за хората с увреждания</w:t>
            </w:r>
          </w:p>
          <w:p w14:paraId="0C3E6D1B" w14:textId="77777777" w:rsidR="000B1627" w:rsidRPr="00E139AF" w:rsidRDefault="000B1627" w:rsidP="00C609CA">
            <w:pPr>
              <w:numPr>
                <w:ilvl w:val="0"/>
                <w:numId w:val="5"/>
              </w:numPr>
              <w:tabs>
                <w:tab w:val="clear" w:pos="720"/>
                <w:tab w:val="num" w:pos="851"/>
              </w:tabs>
              <w:spacing w:after="60" w:line="288" w:lineRule="auto"/>
              <w:ind w:left="850" w:hanging="391"/>
              <w:rPr>
                <w:smallCaps/>
                <w:color w:val="auto"/>
                <w:szCs w:val="32"/>
                <w:u w:val="single"/>
              </w:rPr>
            </w:pPr>
            <w:r w:rsidRPr="00E139AF">
              <w:rPr>
                <w:smallCaps/>
                <w:color w:val="auto"/>
                <w:szCs w:val="32"/>
                <w:u w:val="single"/>
              </w:rPr>
              <w:t>Политика № 5: Политика в областта на социалното включване</w:t>
            </w:r>
          </w:p>
          <w:p w14:paraId="51EC6459" w14:textId="77777777" w:rsidR="000B1627" w:rsidRPr="00BB1C5A" w:rsidRDefault="000B1627" w:rsidP="00C609CA">
            <w:pPr>
              <w:numPr>
                <w:ilvl w:val="0"/>
                <w:numId w:val="2"/>
              </w:numPr>
              <w:tabs>
                <w:tab w:val="clear" w:pos="720"/>
                <w:tab w:val="num" w:pos="851"/>
              </w:tabs>
              <w:spacing w:before="60" w:after="60" w:line="288" w:lineRule="auto"/>
              <w:ind w:left="850" w:hanging="391"/>
              <w:rPr>
                <w:b w:val="0"/>
                <w:smallCaps/>
                <w:color w:val="auto"/>
                <w:szCs w:val="32"/>
              </w:rPr>
            </w:pPr>
            <w:r w:rsidRPr="00BB1C5A">
              <w:rPr>
                <w:b w:val="0"/>
                <w:smallCaps/>
                <w:color w:val="auto"/>
                <w:szCs w:val="32"/>
              </w:rPr>
              <w:t xml:space="preserve">Бюджетна Програма: </w:t>
            </w:r>
            <w:r w:rsidR="00BD6A84" w:rsidRPr="00BB1C5A">
              <w:rPr>
                <w:b w:val="0"/>
                <w:smallCaps/>
                <w:color w:val="auto"/>
                <w:szCs w:val="32"/>
              </w:rPr>
              <w:t>Подкрепа за децата и семействата</w:t>
            </w:r>
          </w:p>
          <w:p w14:paraId="74D2855E" w14:textId="77777777" w:rsidR="000B1627" w:rsidRPr="00CD0071" w:rsidRDefault="000B1627" w:rsidP="00C609CA">
            <w:pPr>
              <w:numPr>
                <w:ilvl w:val="0"/>
                <w:numId w:val="5"/>
              </w:numPr>
              <w:tabs>
                <w:tab w:val="clear" w:pos="720"/>
                <w:tab w:val="num" w:pos="851"/>
              </w:tabs>
              <w:spacing w:after="60" w:line="288" w:lineRule="auto"/>
              <w:ind w:left="850" w:hanging="391"/>
              <w:rPr>
                <w:smallCaps/>
                <w:color w:val="auto"/>
                <w:szCs w:val="32"/>
                <w:u w:val="single"/>
              </w:rPr>
            </w:pPr>
            <w:r w:rsidRPr="00CD0071">
              <w:rPr>
                <w:smallCaps/>
                <w:color w:val="auto"/>
                <w:szCs w:val="32"/>
                <w:u w:val="single"/>
              </w:rPr>
              <w:t xml:space="preserve">Политика № 6: Политика в областта на </w:t>
            </w:r>
            <w:r w:rsidR="00492EDD" w:rsidRPr="00492EDD">
              <w:rPr>
                <w:smallCaps/>
                <w:color w:val="auto"/>
                <w:szCs w:val="32"/>
                <w:u w:val="single"/>
              </w:rPr>
              <w:t>жизненото равнище, демографското развитие и социалните инвестиции</w:t>
            </w:r>
          </w:p>
          <w:p w14:paraId="4B535B96" w14:textId="77777777" w:rsidR="000B1627" w:rsidRPr="00BB1C5A" w:rsidRDefault="000B1627" w:rsidP="00C609CA">
            <w:pPr>
              <w:numPr>
                <w:ilvl w:val="0"/>
                <w:numId w:val="2"/>
              </w:numPr>
              <w:tabs>
                <w:tab w:val="clear" w:pos="720"/>
                <w:tab w:val="num" w:pos="851"/>
              </w:tabs>
              <w:spacing w:before="60" w:after="60" w:line="288" w:lineRule="auto"/>
              <w:ind w:left="850" w:hanging="391"/>
              <w:rPr>
                <w:b w:val="0"/>
                <w:smallCaps/>
                <w:color w:val="auto"/>
                <w:szCs w:val="32"/>
              </w:rPr>
            </w:pPr>
            <w:r w:rsidRPr="00BB1C5A">
              <w:rPr>
                <w:b w:val="0"/>
                <w:smallCaps/>
                <w:color w:val="auto"/>
                <w:szCs w:val="32"/>
              </w:rPr>
              <w:t xml:space="preserve">Бюджетна Програма: </w:t>
            </w:r>
            <w:r w:rsidR="00492EDD" w:rsidRPr="00BB1C5A">
              <w:rPr>
                <w:b w:val="0"/>
                <w:smallCaps/>
                <w:color w:val="auto"/>
                <w:szCs w:val="32"/>
              </w:rPr>
              <w:t>Насърчаване, координация и мониторинг на демографското развитие, жизненото равнище и доходите от труд</w:t>
            </w:r>
            <w:r w:rsidRPr="00BB1C5A">
              <w:rPr>
                <w:b w:val="0"/>
                <w:smallCaps/>
                <w:color w:val="auto"/>
                <w:szCs w:val="32"/>
              </w:rPr>
              <w:t xml:space="preserve">  </w:t>
            </w:r>
          </w:p>
          <w:p w14:paraId="57ED6DD2" w14:textId="77777777" w:rsidR="000B1627" w:rsidRPr="00BB1C5A" w:rsidRDefault="000B1627" w:rsidP="00C609CA">
            <w:pPr>
              <w:numPr>
                <w:ilvl w:val="0"/>
                <w:numId w:val="2"/>
              </w:numPr>
              <w:tabs>
                <w:tab w:val="clear" w:pos="720"/>
                <w:tab w:val="num" w:pos="851"/>
              </w:tabs>
              <w:spacing w:before="60" w:after="60" w:line="288" w:lineRule="auto"/>
              <w:ind w:left="850" w:hanging="391"/>
              <w:rPr>
                <w:b w:val="0"/>
                <w:smallCaps/>
                <w:color w:val="auto"/>
                <w:szCs w:val="32"/>
              </w:rPr>
            </w:pPr>
            <w:r w:rsidRPr="00BB1C5A">
              <w:rPr>
                <w:b w:val="0"/>
                <w:smallCaps/>
                <w:color w:val="auto"/>
                <w:szCs w:val="32"/>
              </w:rPr>
              <w:t xml:space="preserve">Бюджетна Програма: </w:t>
            </w:r>
            <w:r w:rsidR="00492EDD" w:rsidRPr="00BB1C5A">
              <w:rPr>
                <w:b w:val="0"/>
                <w:smallCaps/>
                <w:color w:val="auto"/>
                <w:szCs w:val="32"/>
              </w:rPr>
              <w:t xml:space="preserve">Насърчаване, развитие и мониторинг на социалната икономика и корпоративната социална отговорност </w:t>
            </w:r>
          </w:p>
          <w:p w14:paraId="4A9AF372" w14:textId="77777777" w:rsidR="000B1627" w:rsidRPr="00E139AF" w:rsidRDefault="000B1627" w:rsidP="0058165E">
            <w:pPr>
              <w:numPr>
                <w:ilvl w:val="0"/>
                <w:numId w:val="5"/>
              </w:numPr>
              <w:tabs>
                <w:tab w:val="clear" w:pos="720"/>
                <w:tab w:val="num" w:pos="851"/>
              </w:tabs>
              <w:spacing w:after="240" w:line="288" w:lineRule="auto"/>
              <w:ind w:left="850" w:hanging="391"/>
              <w:rPr>
                <w:smallCaps/>
                <w:color w:val="auto"/>
                <w:szCs w:val="32"/>
                <w:u w:val="single"/>
              </w:rPr>
            </w:pPr>
            <w:r w:rsidRPr="00E139AF">
              <w:rPr>
                <w:smallCaps/>
                <w:color w:val="auto"/>
                <w:szCs w:val="32"/>
                <w:u w:val="single"/>
              </w:rPr>
              <w:t>Бюджетна Програма: Администрация</w:t>
            </w:r>
          </w:p>
        </w:tc>
      </w:tr>
    </w:tbl>
    <w:p w14:paraId="2C3570A6" w14:textId="27FC9F89" w:rsidR="000D40DC" w:rsidRPr="00EE0E2B" w:rsidRDefault="000D40DC" w:rsidP="006F1715">
      <w:pPr>
        <w:spacing w:after="0"/>
        <w:rPr>
          <w:b w:val="0"/>
          <w:color w:val="auto"/>
          <w:szCs w:val="32"/>
        </w:rPr>
      </w:pPr>
      <w:r w:rsidRPr="00503190">
        <w:rPr>
          <w:b w:val="0"/>
          <w:color w:val="auto"/>
          <w:szCs w:val="32"/>
        </w:rPr>
        <w:t>Структурата на отчета е съобразена с примерната структура, съгласно Указан</w:t>
      </w:r>
      <w:r w:rsidR="00827C79">
        <w:rPr>
          <w:b w:val="0"/>
          <w:color w:val="auto"/>
          <w:szCs w:val="32"/>
        </w:rPr>
        <w:t xml:space="preserve">ията на министъра на финансите </w:t>
      </w:r>
      <w:r w:rsidR="00F20AAD" w:rsidRPr="00503190">
        <w:rPr>
          <w:b w:val="0"/>
          <w:color w:val="auto"/>
          <w:szCs w:val="32"/>
        </w:rPr>
        <w:t>БЮ № 3</w:t>
      </w:r>
      <w:r w:rsidR="00FF2A4F" w:rsidRPr="00503190">
        <w:rPr>
          <w:b w:val="0"/>
          <w:color w:val="auto"/>
          <w:szCs w:val="32"/>
        </w:rPr>
        <w:t>/</w:t>
      </w:r>
      <w:r w:rsidR="00EA01A5">
        <w:rPr>
          <w:b w:val="0"/>
          <w:color w:val="auto"/>
          <w:szCs w:val="32"/>
        </w:rPr>
        <w:t>09</w:t>
      </w:r>
      <w:r w:rsidR="00F20AAD" w:rsidRPr="00503190">
        <w:rPr>
          <w:b w:val="0"/>
          <w:color w:val="auto"/>
          <w:szCs w:val="32"/>
        </w:rPr>
        <w:t>.07.202</w:t>
      </w:r>
      <w:r w:rsidR="00EA01A5">
        <w:rPr>
          <w:b w:val="0"/>
          <w:color w:val="auto"/>
          <w:szCs w:val="32"/>
        </w:rPr>
        <w:t>4</w:t>
      </w:r>
      <w:r w:rsidR="00266A0F">
        <w:rPr>
          <w:b w:val="0"/>
          <w:color w:val="auto"/>
          <w:szCs w:val="32"/>
        </w:rPr>
        <w:t xml:space="preserve"> </w:t>
      </w:r>
      <w:r w:rsidR="00F20AAD" w:rsidRPr="00503190">
        <w:rPr>
          <w:b w:val="0"/>
          <w:color w:val="auto"/>
          <w:szCs w:val="32"/>
        </w:rPr>
        <w:t>г</w:t>
      </w:r>
      <w:r w:rsidR="00827C79">
        <w:rPr>
          <w:b w:val="0"/>
          <w:color w:val="auto"/>
          <w:szCs w:val="32"/>
        </w:rPr>
        <w:t>.</w:t>
      </w:r>
      <w:r w:rsidRPr="00EE0E2B">
        <w:rPr>
          <w:b w:val="0"/>
          <w:color w:val="auto"/>
          <w:szCs w:val="32"/>
        </w:rPr>
        <w:t xml:space="preserve"> Отчетът съдържа информация за приходите, събрани (администрирани) по бюджета на МТСП и разходите, извършени по програмите, съставящи програмния бюджет на </w:t>
      </w:r>
      <w:r w:rsidR="005838D4">
        <w:rPr>
          <w:b w:val="0"/>
          <w:color w:val="auto"/>
          <w:szCs w:val="32"/>
        </w:rPr>
        <w:t>м</w:t>
      </w:r>
      <w:r w:rsidRPr="00EE0E2B">
        <w:rPr>
          <w:b w:val="0"/>
          <w:color w:val="auto"/>
          <w:szCs w:val="32"/>
        </w:rPr>
        <w:t xml:space="preserve">инистерството </w:t>
      </w:r>
      <w:r w:rsidR="00503190" w:rsidRPr="00503190">
        <w:rPr>
          <w:b w:val="0"/>
          <w:color w:val="auto"/>
          <w:szCs w:val="32"/>
        </w:rPr>
        <w:t>към 3</w:t>
      </w:r>
      <w:r w:rsidR="000B137F">
        <w:rPr>
          <w:b w:val="0"/>
          <w:color w:val="auto"/>
          <w:szCs w:val="32"/>
        </w:rPr>
        <w:t>1</w:t>
      </w:r>
      <w:r w:rsidR="00503190" w:rsidRPr="00503190">
        <w:rPr>
          <w:b w:val="0"/>
          <w:color w:val="auto"/>
          <w:szCs w:val="32"/>
        </w:rPr>
        <w:t>.</w:t>
      </w:r>
      <w:r w:rsidR="000B137F">
        <w:rPr>
          <w:b w:val="0"/>
          <w:color w:val="auto"/>
          <w:szCs w:val="32"/>
        </w:rPr>
        <w:t>12</w:t>
      </w:r>
      <w:r w:rsidR="00503190" w:rsidRPr="00503190">
        <w:rPr>
          <w:b w:val="0"/>
          <w:color w:val="auto"/>
          <w:szCs w:val="32"/>
        </w:rPr>
        <w:t>.202</w:t>
      </w:r>
      <w:r w:rsidR="00EA01A5">
        <w:rPr>
          <w:b w:val="0"/>
          <w:color w:val="auto"/>
          <w:szCs w:val="32"/>
        </w:rPr>
        <w:t>4</w:t>
      </w:r>
      <w:r w:rsidR="00503190" w:rsidRPr="00503190">
        <w:rPr>
          <w:b w:val="0"/>
          <w:color w:val="auto"/>
          <w:szCs w:val="32"/>
        </w:rPr>
        <w:t xml:space="preserve"> г. </w:t>
      </w:r>
      <w:r w:rsidRPr="00EE0E2B">
        <w:rPr>
          <w:b w:val="0"/>
          <w:color w:val="auto"/>
          <w:szCs w:val="32"/>
        </w:rPr>
        <w:t>В отчет</w:t>
      </w:r>
      <w:r w:rsidR="00791E38">
        <w:rPr>
          <w:b w:val="0"/>
          <w:color w:val="auto"/>
          <w:szCs w:val="32"/>
        </w:rPr>
        <w:t>а</w:t>
      </w:r>
      <w:r w:rsidRPr="00EE0E2B">
        <w:rPr>
          <w:b w:val="0"/>
          <w:color w:val="auto"/>
          <w:szCs w:val="32"/>
        </w:rPr>
        <w:t xml:space="preserve"> се съдържа и информация за степента на изпълнение на заложените цели в съответните области на политика, ползите/ефектите и планираните целеви стойности по показатели за изпълнение. Отчетът на всяка отделна програма съдържа консолидирана информация за всички разходи, извършени и </w:t>
      </w:r>
      <w:r w:rsidRPr="00EE0E2B">
        <w:rPr>
          <w:b w:val="0"/>
          <w:color w:val="auto"/>
          <w:szCs w:val="32"/>
        </w:rPr>
        <w:lastRenderedPageBreak/>
        <w:t>финансирани от бюджета на МТСП, както и от други бюджети, фондове и сметки, допринасящи за изпълнението на целите на програмата.</w:t>
      </w:r>
    </w:p>
    <w:p w14:paraId="192F61C1" w14:textId="4387A22E" w:rsidR="000D40DC" w:rsidRDefault="00EE0E2B" w:rsidP="006F1715">
      <w:pPr>
        <w:autoSpaceDE w:val="0"/>
        <w:autoSpaceDN w:val="0"/>
        <w:adjustRightInd w:val="0"/>
        <w:spacing w:before="0"/>
        <w:rPr>
          <w:b w:val="0"/>
          <w:color w:val="auto"/>
          <w:szCs w:val="32"/>
        </w:rPr>
      </w:pPr>
      <w:r>
        <w:rPr>
          <w:b w:val="0"/>
          <w:color w:val="auto"/>
          <w:szCs w:val="32"/>
        </w:rPr>
        <w:t>Отчетът показва и</w:t>
      </w:r>
      <w:r w:rsidR="000D40DC" w:rsidRPr="00EE0E2B">
        <w:rPr>
          <w:b w:val="0"/>
          <w:color w:val="auto"/>
          <w:szCs w:val="32"/>
        </w:rPr>
        <w:t xml:space="preserve"> степента на достигане на планираните целеви стойности по показатели за изпълнение на програмите и включените в тях продукти/услуги и е структуриран в </w:t>
      </w:r>
      <w:r w:rsidR="00EA6A43">
        <w:rPr>
          <w:b w:val="0"/>
          <w:color w:val="auto"/>
          <w:szCs w:val="32"/>
        </w:rPr>
        <w:t>пет</w:t>
      </w:r>
      <w:r w:rsidR="000D40DC" w:rsidRPr="00EE0E2B">
        <w:rPr>
          <w:b w:val="0"/>
          <w:color w:val="auto"/>
          <w:szCs w:val="32"/>
        </w:rPr>
        <w:t xml:space="preserve"> части. </w:t>
      </w:r>
      <w:r w:rsidR="000D40DC" w:rsidRPr="00EE0E2B">
        <w:rPr>
          <w:color w:val="auto"/>
          <w:szCs w:val="32"/>
        </w:rPr>
        <w:t>В първа част</w:t>
      </w:r>
      <w:r w:rsidR="000D40DC" w:rsidRPr="00EE0E2B">
        <w:rPr>
          <w:b w:val="0"/>
          <w:color w:val="auto"/>
          <w:szCs w:val="32"/>
        </w:rPr>
        <w:t xml:space="preserve"> е представена отчетна информация за основните параметри на бюджета, в т.ч. отчет на приходите, отчет на разходите по бюджета на МТСП и консолидирани разходи по бюджета на МТСП по политики, както и отчет на източниците на финансиране на консолидираните разходи. Отчетът на разходите по програми отговаря на съпоставимата информация от отчета на ведомствените и администрирани разходи по програми към </w:t>
      </w:r>
      <w:r w:rsidR="00503190" w:rsidRPr="00503190">
        <w:rPr>
          <w:b w:val="0"/>
          <w:color w:val="auto"/>
          <w:szCs w:val="32"/>
        </w:rPr>
        <w:t>3</w:t>
      </w:r>
      <w:r w:rsidR="000B137F">
        <w:rPr>
          <w:b w:val="0"/>
          <w:color w:val="auto"/>
          <w:szCs w:val="32"/>
        </w:rPr>
        <w:t>1</w:t>
      </w:r>
      <w:r w:rsidR="00503190" w:rsidRPr="00503190">
        <w:rPr>
          <w:b w:val="0"/>
          <w:color w:val="auto"/>
          <w:szCs w:val="32"/>
        </w:rPr>
        <w:t>.</w:t>
      </w:r>
      <w:r w:rsidR="000B137F">
        <w:rPr>
          <w:b w:val="0"/>
          <w:color w:val="auto"/>
          <w:szCs w:val="32"/>
        </w:rPr>
        <w:t>12</w:t>
      </w:r>
      <w:r w:rsidR="00503190" w:rsidRPr="00503190">
        <w:rPr>
          <w:b w:val="0"/>
          <w:color w:val="auto"/>
          <w:szCs w:val="32"/>
        </w:rPr>
        <w:t>.202</w:t>
      </w:r>
      <w:r w:rsidR="00EA01A5">
        <w:rPr>
          <w:b w:val="0"/>
          <w:color w:val="auto"/>
          <w:szCs w:val="32"/>
        </w:rPr>
        <w:t>4</w:t>
      </w:r>
      <w:r w:rsidR="00503190" w:rsidRPr="00503190">
        <w:rPr>
          <w:b w:val="0"/>
          <w:color w:val="auto"/>
          <w:szCs w:val="32"/>
        </w:rPr>
        <w:t xml:space="preserve"> </w:t>
      </w:r>
      <w:r w:rsidR="000D40DC" w:rsidRPr="00EE0E2B">
        <w:rPr>
          <w:b w:val="0"/>
          <w:color w:val="auto"/>
          <w:szCs w:val="32"/>
        </w:rPr>
        <w:t xml:space="preserve">г., предоставяна </w:t>
      </w:r>
      <w:r w:rsidR="000D40DC" w:rsidRPr="00CA61E8">
        <w:rPr>
          <w:b w:val="0"/>
          <w:color w:val="auto"/>
          <w:szCs w:val="32"/>
        </w:rPr>
        <w:t xml:space="preserve">на основание </w:t>
      </w:r>
      <w:r w:rsidR="000D40DC" w:rsidRPr="00994B7B">
        <w:rPr>
          <w:b w:val="0"/>
          <w:color w:val="auto"/>
          <w:szCs w:val="32"/>
        </w:rPr>
        <w:t xml:space="preserve">чл. </w:t>
      </w:r>
      <w:r w:rsidR="000D40DC" w:rsidRPr="00994B7B">
        <w:rPr>
          <w:b w:val="0"/>
          <w:color w:val="auto"/>
          <w:szCs w:val="32"/>
          <w:lang w:val="ru-RU"/>
        </w:rPr>
        <w:t>3</w:t>
      </w:r>
      <w:r w:rsidR="003D530E">
        <w:rPr>
          <w:b w:val="0"/>
          <w:color w:val="auto"/>
          <w:szCs w:val="32"/>
          <w:lang w:val="ru-RU"/>
        </w:rPr>
        <w:t>6</w:t>
      </w:r>
      <w:r w:rsidR="000D40DC" w:rsidRPr="00994B7B">
        <w:rPr>
          <w:b w:val="0"/>
          <w:color w:val="auto"/>
          <w:szCs w:val="32"/>
        </w:rPr>
        <w:t>, ал.</w:t>
      </w:r>
      <w:r w:rsidR="00FE10BF" w:rsidRPr="00994B7B">
        <w:rPr>
          <w:b w:val="0"/>
          <w:color w:val="auto"/>
          <w:szCs w:val="32"/>
        </w:rPr>
        <w:t xml:space="preserve"> </w:t>
      </w:r>
      <w:r w:rsidR="000D40DC" w:rsidRPr="00994B7B">
        <w:rPr>
          <w:b w:val="0"/>
          <w:color w:val="auto"/>
          <w:szCs w:val="32"/>
        </w:rPr>
        <w:t xml:space="preserve">1 </w:t>
      </w:r>
      <w:r w:rsidR="000D40DC" w:rsidRPr="000E66EE">
        <w:rPr>
          <w:b w:val="0"/>
          <w:color w:val="auto"/>
          <w:szCs w:val="32"/>
        </w:rPr>
        <w:t xml:space="preserve">от </w:t>
      </w:r>
      <w:r w:rsidR="00503190" w:rsidRPr="000E66EE">
        <w:rPr>
          <w:b w:val="0"/>
          <w:color w:val="auto"/>
          <w:szCs w:val="32"/>
        </w:rPr>
        <w:t xml:space="preserve">ПМС № </w:t>
      </w:r>
      <w:r w:rsidR="00994B7B" w:rsidRPr="000E66EE">
        <w:rPr>
          <w:b w:val="0"/>
          <w:color w:val="auto"/>
          <w:szCs w:val="32"/>
        </w:rPr>
        <w:t>1</w:t>
      </w:r>
      <w:r w:rsidR="003D530E">
        <w:rPr>
          <w:b w:val="0"/>
          <w:color w:val="auto"/>
          <w:szCs w:val="32"/>
        </w:rPr>
        <w:t>3</w:t>
      </w:r>
      <w:r w:rsidR="00AD0344">
        <w:rPr>
          <w:b w:val="0"/>
          <w:color w:val="auto"/>
          <w:szCs w:val="32"/>
          <w:lang w:val="en-US"/>
        </w:rPr>
        <w:t xml:space="preserve"> </w:t>
      </w:r>
      <w:r w:rsidR="000C222F">
        <w:rPr>
          <w:b w:val="0"/>
          <w:color w:val="auto"/>
          <w:szCs w:val="32"/>
        </w:rPr>
        <w:t>от 29.01.</w:t>
      </w:r>
      <w:r w:rsidR="00994B7B" w:rsidRPr="000E66EE">
        <w:rPr>
          <w:b w:val="0"/>
          <w:color w:val="auto"/>
          <w:szCs w:val="32"/>
        </w:rPr>
        <w:t>202</w:t>
      </w:r>
      <w:r w:rsidR="003D530E">
        <w:rPr>
          <w:b w:val="0"/>
          <w:color w:val="auto"/>
          <w:szCs w:val="32"/>
        </w:rPr>
        <w:t>4</w:t>
      </w:r>
      <w:r w:rsidR="00503190" w:rsidRPr="000E66EE">
        <w:rPr>
          <w:b w:val="0"/>
          <w:color w:val="auto"/>
          <w:szCs w:val="32"/>
        </w:rPr>
        <w:t xml:space="preserve"> г. за</w:t>
      </w:r>
      <w:r w:rsidR="00503190" w:rsidRPr="00503190">
        <w:rPr>
          <w:b w:val="0"/>
          <w:color w:val="auto"/>
          <w:szCs w:val="32"/>
        </w:rPr>
        <w:t xml:space="preserve"> изпълнението на държавния бюджет </w:t>
      </w:r>
      <w:r w:rsidR="00D3096A" w:rsidRPr="00D3096A">
        <w:rPr>
          <w:b w:val="0"/>
          <w:color w:val="auto"/>
          <w:szCs w:val="32"/>
        </w:rPr>
        <w:t xml:space="preserve">на Република България </w:t>
      </w:r>
      <w:r w:rsidR="00503190" w:rsidRPr="00503190">
        <w:rPr>
          <w:b w:val="0"/>
          <w:color w:val="auto"/>
          <w:szCs w:val="32"/>
        </w:rPr>
        <w:t>за 202</w:t>
      </w:r>
      <w:r w:rsidR="00504EE7">
        <w:rPr>
          <w:b w:val="0"/>
          <w:color w:val="auto"/>
          <w:szCs w:val="32"/>
        </w:rPr>
        <w:t>4</w:t>
      </w:r>
      <w:r w:rsidR="00503190" w:rsidRPr="00503190">
        <w:rPr>
          <w:b w:val="0"/>
          <w:color w:val="auto"/>
          <w:szCs w:val="32"/>
        </w:rPr>
        <w:t xml:space="preserve"> г. (обн., ДВ, бр. </w:t>
      </w:r>
      <w:r w:rsidR="00504EE7">
        <w:rPr>
          <w:b w:val="0"/>
          <w:color w:val="auto"/>
          <w:szCs w:val="32"/>
        </w:rPr>
        <w:t>10</w:t>
      </w:r>
      <w:r w:rsidR="00503190" w:rsidRPr="00503190">
        <w:rPr>
          <w:b w:val="0"/>
          <w:color w:val="auto"/>
          <w:szCs w:val="32"/>
        </w:rPr>
        <w:t xml:space="preserve"> от </w:t>
      </w:r>
      <w:r w:rsidR="00504EE7">
        <w:rPr>
          <w:b w:val="0"/>
          <w:color w:val="auto"/>
          <w:szCs w:val="32"/>
        </w:rPr>
        <w:t>02</w:t>
      </w:r>
      <w:r w:rsidR="00503190" w:rsidRPr="00503190">
        <w:rPr>
          <w:b w:val="0"/>
          <w:color w:val="auto"/>
          <w:szCs w:val="32"/>
        </w:rPr>
        <w:t>.</w:t>
      </w:r>
      <w:r w:rsidR="000C222F" w:rsidRPr="00503190">
        <w:rPr>
          <w:b w:val="0"/>
          <w:color w:val="auto"/>
          <w:szCs w:val="32"/>
        </w:rPr>
        <w:t>0</w:t>
      </w:r>
      <w:r w:rsidR="000C222F">
        <w:rPr>
          <w:b w:val="0"/>
          <w:color w:val="auto"/>
          <w:szCs w:val="32"/>
        </w:rPr>
        <w:t>2</w:t>
      </w:r>
      <w:r w:rsidR="00503190" w:rsidRPr="00503190">
        <w:rPr>
          <w:b w:val="0"/>
          <w:color w:val="auto"/>
          <w:szCs w:val="32"/>
        </w:rPr>
        <w:t>.</w:t>
      </w:r>
      <w:r w:rsidR="000C222F" w:rsidRPr="00503190">
        <w:rPr>
          <w:b w:val="0"/>
          <w:color w:val="auto"/>
          <w:szCs w:val="32"/>
        </w:rPr>
        <w:t>202</w:t>
      </w:r>
      <w:r w:rsidR="000C222F">
        <w:rPr>
          <w:b w:val="0"/>
          <w:color w:val="auto"/>
          <w:szCs w:val="32"/>
        </w:rPr>
        <w:t>4</w:t>
      </w:r>
      <w:r w:rsidR="000C222F" w:rsidRPr="00503190">
        <w:rPr>
          <w:b w:val="0"/>
          <w:color w:val="auto"/>
          <w:szCs w:val="32"/>
        </w:rPr>
        <w:t xml:space="preserve"> </w:t>
      </w:r>
      <w:r w:rsidR="00503190" w:rsidRPr="00503190">
        <w:rPr>
          <w:b w:val="0"/>
          <w:color w:val="auto"/>
          <w:szCs w:val="32"/>
        </w:rPr>
        <w:t>г.</w:t>
      </w:r>
      <w:r w:rsidR="003D530E">
        <w:rPr>
          <w:b w:val="0"/>
          <w:color w:val="auto"/>
          <w:szCs w:val="32"/>
        </w:rPr>
        <w:t>)</w:t>
      </w:r>
      <w:r w:rsidR="00503190" w:rsidRPr="00503190">
        <w:rPr>
          <w:b w:val="0"/>
          <w:color w:val="auto"/>
          <w:szCs w:val="32"/>
        </w:rPr>
        <w:t xml:space="preserve">, </w:t>
      </w:r>
      <w:r w:rsidR="000D40DC" w:rsidRPr="005838D4">
        <w:rPr>
          <w:b w:val="0"/>
          <w:color w:val="auto"/>
          <w:szCs w:val="32"/>
        </w:rPr>
        <w:t>и</w:t>
      </w:r>
      <w:r w:rsidR="000D40DC" w:rsidRPr="005838D4">
        <w:rPr>
          <w:rFonts w:ascii="TimesNewRomanPSMT" w:hAnsi="TimesNewRomanPSMT" w:cs="TimesNewRomanPSMT"/>
          <w:b w:val="0"/>
          <w:bCs w:val="0"/>
          <w:color w:val="auto"/>
          <w:lang w:eastAsia="bg-BG"/>
        </w:rPr>
        <w:t xml:space="preserve"> </w:t>
      </w:r>
      <w:r w:rsidR="000D40DC" w:rsidRPr="005838D4">
        <w:rPr>
          <w:b w:val="0"/>
          <w:color w:val="auto"/>
          <w:szCs w:val="32"/>
        </w:rPr>
        <w:t xml:space="preserve">съгласно Указанията на министъра на финансите </w:t>
      </w:r>
      <w:r w:rsidRPr="005838D4">
        <w:rPr>
          <w:b w:val="0"/>
          <w:color w:val="auto"/>
          <w:szCs w:val="32"/>
        </w:rPr>
        <w:t>БЮ №</w:t>
      </w:r>
      <w:r w:rsidR="00B00F99" w:rsidRPr="005838D4">
        <w:rPr>
          <w:b w:val="0"/>
          <w:color w:val="auto"/>
          <w:szCs w:val="32"/>
        </w:rPr>
        <w:t xml:space="preserve"> </w:t>
      </w:r>
      <w:r w:rsidRPr="005838D4">
        <w:rPr>
          <w:b w:val="0"/>
          <w:color w:val="auto"/>
          <w:szCs w:val="32"/>
        </w:rPr>
        <w:t>2/</w:t>
      </w:r>
      <w:r w:rsidR="003D530E" w:rsidRPr="005838D4">
        <w:rPr>
          <w:b w:val="0"/>
          <w:color w:val="auto"/>
          <w:szCs w:val="32"/>
        </w:rPr>
        <w:t>10</w:t>
      </w:r>
      <w:r w:rsidRPr="005838D4">
        <w:rPr>
          <w:b w:val="0"/>
          <w:color w:val="auto"/>
          <w:szCs w:val="32"/>
        </w:rPr>
        <w:t>.04.202</w:t>
      </w:r>
      <w:r w:rsidR="003D530E" w:rsidRPr="005838D4">
        <w:rPr>
          <w:b w:val="0"/>
          <w:color w:val="auto"/>
          <w:szCs w:val="32"/>
        </w:rPr>
        <w:t>4</w:t>
      </w:r>
      <w:r w:rsidRPr="005838D4">
        <w:rPr>
          <w:b w:val="0"/>
          <w:color w:val="auto"/>
          <w:szCs w:val="32"/>
        </w:rPr>
        <w:t xml:space="preserve"> г.</w:t>
      </w:r>
      <w:r w:rsidR="000D40DC" w:rsidRPr="005838D4">
        <w:rPr>
          <w:b w:val="0"/>
          <w:color w:val="auto"/>
          <w:szCs w:val="32"/>
        </w:rPr>
        <w:t xml:space="preserve"> за определяне на ред</w:t>
      </w:r>
      <w:r w:rsidR="000D40DC" w:rsidRPr="005A469B">
        <w:rPr>
          <w:b w:val="0"/>
          <w:color w:val="auto"/>
          <w:szCs w:val="32"/>
        </w:rPr>
        <w:t>а и формата за тяхното изготвяне и представяне</w:t>
      </w:r>
      <w:r w:rsidR="000D40DC" w:rsidRPr="005A469B">
        <w:rPr>
          <w:b w:val="0"/>
          <w:bCs w:val="0"/>
          <w:color w:val="auto"/>
          <w:lang w:eastAsia="bg-BG"/>
        </w:rPr>
        <w:t xml:space="preserve">. </w:t>
      </w:r>
      <w:r w:rsidR="000D40DC" w:rsidRPr="005A469B">
        <w:rPr>
          <w:color w:val="auto"/>
          <w:szCs w:val="32"/>
        </w:rPr>
        <w:t>Във втора част</w:t>
      </w:r>
      <w:r w:rsidR="000D40DC" w:rsidRPr="005A469B">
        <w:rPr>
          <w:b w:val="0"/>
          <w:color w:val="auto"/>
          <w:szCs w:val="32"/>
        </w:rPr>
        <w:t xml:space="preserve"> </w:t>
      </w:r>
      <w:r w:rsidR="003E37A8" w:rsidRPr="005A469B">
        <w:rPr>
          <w:b w:val="0"/>
          <w:color w:val="auto"/>
          <w:szCs w:val="32"/>
        </w:rPr>
        <w:t>е направен преглед на настъпилите промени на показателите по бюджета по реда на Закона за публичните финанси</w:t>
      </w:r>
      <w:r w:rsidR="000D54B4" w:rsidRPr="005A469B">
        <w:rPr>
          <w:b w:val="0"/>
          <w:color w:val="auto"/>
          <w:szCs w:val="32"/>
        </w:rPr>
        <w:t>.</w:t>
      </w:r>
      <w:r w:rsidR="003B59F2" w:rsidRPr="005A469B">
        <w:rPr>
          <w:b w:val="0"/>
          <w:color w:val="auto"/>
          <w:szCs w:val="32"/>
        </w:rPr>
        <w:t xml:space="preserve"> </w:t>
      </w:r>
      <w:r w:rsidR="004A2F60" w:rsidRPr="005A469B">
        <w:rPr>
          <w:color w:val="auto"/>
          <w:szCs w:val="32"/>
        </w:rPr>
        <w:t>В третата част</w:t>
      </w:r>
      <w:r w:rsidR="004A2F60" w:rsidRPr="005A469B">
        <w:rPr>
          <w:b w:val="0"/>
          <w:color w:val="auto"/>
          <w:szCs w:val="32"/>
        </w:rPr>
        <w:t xml:space="preserve"> </w:t>
      </w:r>
      <w:r w:rsidR="00496EFC" w:rsidRPr="005A469B">
        <w:rPr>
          <w:b w:val="0"/>
          <w:color w:val="auto"/>
          <w:szCs w:val="32"/>
        </w:rPr>
        <w:t>са коментирани</w:t>
      </w:r>
      <w:r w:rsidR="004A2F60" w:rsidRPr="005A469B">
        <w:rPr>
          <w:b w:val="0"/>
          <w:color w:val="auto"/>
          <w:szCs w:val="32"/>
        </w:rPr>
        <w:t xml:space="preserve"> настъпилите промени</w:t>
      </w:r>
      <w:r w:rsidR="00EB449F" w:rsidRPr="005A469B">
        <w:rPr>
          <w:color w:val="auto"/>
        </w:rPr>
        <w:t xml:space="preserve"> </w:t>
      </w:r>
      <w:r w:rsidR="00EB449F" w:rsidRPr="005A469B">
        <w:rPr>
          <w:b w:val="0"/>
          <w:color w:val="auto"/>
          <w:szCs w:val="32"/>
        </w:rPr>
        <w:t>в</w:t>
      </w:r>
      <w:r w:rsidR="00EB449F" w:rsidRPr="003C76D4">
        <w:rPr>
          <w:b w:val="0"/>
          <w:color w:val="auto"/>
          <w:szCs w:val="32"/>
        </w:rPr>
        <w:t xml:space="preserve"> организационната структура</w:t>
      </w:r>
      <w:r w:rsidR="004A2F60" w:rsidRPr="003C76D4">
        <w:rPr>
          <w:b w:val="0"/>
          <w:color w:val="auto"/>
          <w:szCs w:val="32"/>
        </w:rPr>
        <w:t>.</w:t>
      </w:r>
      <w:r w:rsidR="004A2F60" w:rsidRPr="00EE0E2B">
        <w:rPr>
          <w:b w:val="0"/>
          <w:color w:val="auto"/>
          <w:szCs w:val="32"/>
        </w:rPr>
        <w:t xml:space="preserve"> </w:t>
      </w:r>
      <w:r w:rsidR="004A2F60" w:rsidRPr="00EE0E2B">
        <w:rPr>
          <w:color w:val="auto"/>
          <w:szCs w:val="32"/>
        </w:rPr>
        <w:t>Четвърта</w:t>
      </w:r>
      <w:r w:rsidR="000D40DC" w:rsidRPr="00EE0E2B">
        <w:rPr>
          <w:color w:val="auto"/>
          <w:szCs w:val="32"/>
        </w:rPr>
        <w:t>та част</w:t>
      </w:r>
      <w:r w:rsidR="000D40DC" w:rsidRPr="00EE0E2B">
        <w:rPr>
          <w:b w:val="0"/>
          <w:color w:val="auto"/>
          <w:szCs w:val="32"/>
        </w:rPr>
        <w:t xml:space="preserve"> съдържа преглед на изпълнението на политиките по бюджета на МТСП</w:t>
      </w:r>
      <w:r w:rsidR="00F12C66">
        <w:rPr>
          <w:b w:val="0"/>
          <w:color w:val="auto"/>
          <w:szCs w:val="32"/>
        </w:rPr>
        <w:t>.</w:t>
      </w:r>
      <w:r w:rsidR="004E61C1">
        <w:rPr>
          <w:b w:val="0"/>
          <w:color w:val="auto"/>
          <w:szCs w:val="32"/>
        </w:rPr>
        <w:t xml:space="preserve"> </w:t>
      </w:r>
      <w:r w:rsidR="000D40DC" w:rsidRPr="00EE0E2B">
        <w:rPr>
          <w:b w:val="0"/>
          <w:color w:val="auto"/>
          <w:szCs w:val="32"/>
        </w:rPr>
        <w:t>О</w:t>
      </w:r>
      <w:r w:rsidR="000D40DC" w:rsidRPr="00694FC4">
        <w:rPr>
          <w:b w:val="0"/>
          <w:color w:val="auto"/>
          <w:szCs w:val="32"/>
        </w:rPr>
        <w:t xml:space="preserve">тчетът на политиките съдържа информация за степента на изпълнение на заложените стратегически и оперативни цели, </w:t>
      </w:r>
      <w:r w:rsidR="00694FC4">
        <w:rPr>
          <w:b w:val="0"/>
          <w:color w:val="auto"/>
          <w:szCs w:val="32"/>
        </w:rPr>
        <w:t>както</w:t>
      </w:r>
      <w:r w:rsidR="000D40DC" w:rsidRPr="00694FC4">
        <w:rPr>
          <w:b w:val="0"/>
          <w:color w:val="auto"/>
          <w:szCs w:val="32"/>
        </w:rPr>
        <w:t xml:space="preserve"> </w:t>
      </w:r>
      <w:r w:rsidR="00694FC4">
        <w:rPr>
          <w:b w:val="0"/>
          <w:color w:val="auto"/>
          <w:szCs w:val="32"/>
        </w:rPr>
        <w:t xml:space="preserve">и </w:t>
      </w:r>
      <w:r w:rsidR="000D40DC" w:rsidRPr="00694FC4">
        <w:rPr>
          <w:b w:val="0"/>
          <w:color w:val="auto"/>
          <w:szCs w:val="32"/>
        </w:rPr>
        <w:t xml:space="preserve">степента на достигане на очакваните ползи/ефекти за обществото чрез преглед на стойностите на подходящи показатели, извършен е и преглед на промените в нормативната уредба, повлияли върху постигнатите резултати. </w:t>
      </w:r>
      <w:r w:rsidR="004E01EA" w:rsidRPr="00E60164">
        <w:rPr>
          <w:color w:val="auto"/>
          <w:szCs w:val="32"/>
        </w:rPr>
        <w:t xml:space="preserve">В </w:t>
      </w:r>
      <w:r w:rsidR="004E01EA" w:rsidRPr="004E01EA">
        <w:rPr>
          <w:color w:val="auto"/>
          <w:szCs w:val="32"/>
        </w:rPr>
        <w:t>петата част</w:t>
      </w:r>
      <w:r w:rsidR="004E01EA">
        <w:rPr>
          <w:b w:val="0"/>
          <w:color w:val="auto"/>
          <w:szCs w:val="32"/>
        </w:rPr>
        <w:t xml:space="preserve"> се прави преглед на изпълнението на бюджетните програми</w:t>
      </w:r>
      <w:r w:rsidR="0069675C">
        <w:rPr>
          <w:b w:val="0"/>
          <w:color w:val="auto"/>
          <w:szCs w:val="32"/>
          <w:lang w:val="en-US"/>
        </w:rPr>
        <w:t xml:space="preserve"> </w:t>
      </w:r>
      <w:r w:rsidR="0069675C">
        <w:rPr>
          <w:b w:val="0"/>
          <w:color w:val="auto"/>
          <w:szCs w:val="32"/>
        </w:rPr>
        <w:t xml:space="preserve">и </w:t>
      </w:r>
      <w:r w:rsidR="000D40DC" w:rsidRPr="000E66EE">
        <w:rPr>
          <w:b w:val="0"/>
          <w:color w:val="auto"/>
          <w:szCs w:val="32"/>
        </w:rPr>
        <w:t>съдържа информация за изпълнение</w:t>
      </w:r>
      <w:r w:rsidR="007A4D8E" w:rsidRPr="000E66EE">
        <w:rPr>
          <w:b w:val="0"/>
          <w:color w:val="auto"/>
          <w:szCs w:val="32"/>
        </w:rPr>
        <w:t>то</w:t>
      </w:r>
      <w:r w:rsidR="000D40DC" w:rsidRPr="000E66EE">
        <w:rPr>
          <w:b w:val="0"/>
          <w:color w:val="auto"/>
          <w:szCs w:val="32"/>
        </w:rPr>
        <w:t xml:space="preserve"> на заложените цели на всяка програма</w:t>
      </w:r>
      <w:r w:rsidR="00694FC4" w:rsidRPr="000E66EE">
        <w:rPr>
          <w:b w:val="0"/>
          <w:color w:val="auto"/>
          <w:szCs w:val="32"/>
        </w:rPr>
        <w:t xml:space="preserve"> и</w:t>
      </w:r>
      <w:r w:rsidR="000D40DC" w:rsidRPr="000E66EE">
        <w:rPr>
          <w:b w:val="0"/>
          <w:color w:val="auto"/>
          <w:szCs w:val="32"/>
        </w:rPr>
        <w:t xml:space="preserve"> постигнатите резултати,</w:t>
      </w:r>
      <w:r w:rsidR="00E60164" w:rsidRPr="000E66EE">
        <w:rPr>
          <w:b w:val="0"/>
          <w:color w:val="auto"/>
          <w:szCs w:val="32"/>
        </w:rPr>
        <w:t xml:space="preserve"> както </w:t>
      </w:r>
      <w:r w:rsidR="0069675C" w:rsidRPr="000E66EE">
        <w:rPr>
          <w:b w:val="0"/>
          <w:color w:val="auto"/>
          <w:szCs w:val="32"/>
        </w:rPr>
        <w:t>и с</w:t>
      </w:r>
      <w:r w:rsidR="00E60164" w:rsidRPr="000E66EE">
        <w:rPr>
          <w:b w:val="0"/>
          <w:color w:val="auto"/>
          <w:szCs w:val="32"/>
        </w:rPr>
        <w:t>правка за общите разходи по бюджетните програми, която се попълва от първостепенен разпоредител с бюджет с повече от една програма.</w:t>
      </w:r>
    </w:p>
    <w:tbl>
      <w:tblPr>
        <w:tblW w:w="10031" w:type="dxa"/>
        <w:tblInd w:w="108"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10031"/>
      </w:tblGrid>
      <w:tr w:rsidR="007A290D" w:rsidRPr="00CD0071" w14:paraId="4938E12C" w14:textId="77777777" w:rsidTr="004158FE">
        <w:tc>
          <w:tcPr>
            <w:tcW w:w="10031" w:type="dxa"/>
            <w:shd w:val="clear" w:color="auto" w:fill="E0E0E0"/>
          </w:tcPr>
          <w:p w14:paraId="49C5ED99" w14:textId="77777777" w:rsidR="007A290D" w:rsidRPr="00CD0071" w:rsidRDefault="007A290D" w:rsidP="0058165E">
            <w:pPr>
              <w:rPr>
                <w:smallCaps/>
                <w:color w:val="auto"/>
                <w:szCs w:val="32"/>
              </w:rPr>
            </w:pPr>
            <w:r w:rsidRPr="00CD0071">
              <w:rPr>
                <w:smallCaps/>
                <w:color w:val="auto"/>
                <w:szCs w:val="32"/>
              </w:rPr>
              <w:t xml:space="preserve">Допълнителна информация за бюджета на МТСП може да бъде намерена на интернет страницата на </w:t>
            </w:r>
            <w:r w:rsidR="0058165E">
              <w:rPr>
                <w:smallCaps/>
                <w:color w:val="auto"/>
                <w:szCs w:val="32"/>
              </w:rPr>
              <w:t>М</w:t>
            </w:r>
            <w:r w:rsidRPr="00CD0071">
              <w:rPr>
                <w:smallCaps/>
                <w:color w:val="auto"/>
                <w:szCs w:val="32"/>
              </w:rPr>
              <w:t>инистерството</w:t>
            </w:r>
            <w:r w:rsidRPr="00CD0071">
              <w:rPr>
                <w:b w:val="0"/>
                <w:smallCaps/>
                <w:color w:val="auto"/>
                <w:szCs w:val="32"/>
              </w:rPr>
              <w:t>:</w:t>
            </w:r>
            <w:r w:rsidR="007A4D8E">
              <w:t xml:space="preserve"> </w:t>
            </w:r>
            <w:hyperlink r:id="rId11" w:history="1">
              <w:r w:rsidR="007A4D8E" w:rsidRPr="00250B6D">
                <w:rPr>
                  <w:rStyle w:val="Hyperlink"/>
                  <w:b w:val="0"/>
                  <w:smallCaps/>
                  <w:szCs w:val="32"/>
                </w:rPr>
                <w:t>https://mlsp.government.bg/</w:t>
              </w:r>
            </w:hyperlink>
            <w:r w:rsidR="007A4D8E">
              <w:rPr>
                <w:b w:val="0"/>
                <w:smallCaps/>
                <w:color w:val="auto"/>
                <w:szCs w:val="32"/>
              </w:rPr>
              <w:t xml:space="preserve">, </w:t>
            </w:r>
            <w:r w:rsidRPr="00CD0071">
              <w:rPr>
                <w:b w:val="0"/>
                <w:smallCaps/>
                <w:color w:val="auto"/>
                <w:szCs w:val="32"/>
              </w:rPr>
              <w:t>кате</w:t>
            </w:r>
            <w:r w:rsidR="002F0D1F">
              <w:rPr>
                <w:b w:val="0"/>
                <w:smallCaps/>
                <w:color w:val="auto"/>
                <w:szCs w:val="32"/>
              </w:rPr>
              <w:t>гории: Документи/</w:t>
            </w:r>
            <w:r w:rsidRPr="00CD0071">
              <w:rPr>
                <w:b w:val="0"/>
                <w:smallCaps/>
                <w:color w:val="auto"/>
                <w:szCs w:val="32"/>
              </w:rPr>
              <w:t xml:space="preserve">Програмен </w:t>
            </w:r>
            <w:r w:rsidR="0047549F" w:rsidRPr="00CD0071">
              <w:rPr>
                <w:b w:val="0"/>
                <w:smallCaps/>
                <w:color w:val="auto"/>
                <w:szCs w:val="32"/>
              </w:rPr>
              <w:t xml:space="preserve"> </w:t>
            </w:r>
            <w:r w:rsidRPr="00CD0071">
              <w:rPr>
                <w:b w:val="0"/>
                <w:smallCaps/>
                <w:color w:val="auto"/>
                <w:szCs w:val="32"/>
              </w:rPr>
              <w:t>бюджет на МТСП и отчети.</w:t>
            </w:r>
          </w:p>
        </w:tc>
      </w:tr>
    </w:tbl>
    <w:p w14:paraId="2C80A094" w14:textId="77777777" w:rsidR="00CE3B18" w:rsidRPr="00691104" w:rsidRDefault="00CE3B18" w:rsidP="00711292">
      <w:pPr>
        <w:ind w:firstLine="708"/>
        <w:rPr>
          <w:b w:val="0"/>
          <w:color w:val="auto"/>
          <w:szCs w:val="32"/>
          <w:lang w:val="ru-RU"/>
        </w:rPr>
      </w:pPr>
    </w:p>
    <w:p w14:paraId="5D9D1FBC" w14:textId="2932CF2E" w:rsidR="000D713D" w:rsidRPr="002931A0" w:rsidRDefault="00FD7DB7" w:rsidP="00217CE4">
      <w:pPr>
        <w:pStyle w:val="Heading1"/>
        <w:numPr>
          <w:ilvl w:val="0"/>
          <w:numId w:val="1"/>
        </w:numPr>
        <w:shd w:val="clear" w:color="auto" w:fill="339966"/>
        <w:tabs>
          <w:tab w:val="clear" w:pos="720"/>
          <w:tab w:val="left" w:pos="567"/>
        </w:tabs>
        <w:spacing w:before="60"/>
        <w:ind w:left="567" w:hanging="567"/>
        <w:rPr>
          <w:rFonts w:ascii="Times New Roman" w:hAnsi="Times New Roman" w:cs="Times New Roman"/>
          <w:smallCaps/>
          <w:color w:val="auto"/>
          <w:sz w:val="28"/>
        </w:rPr>
      </w:pPr>
      <w:bookmarkStart w:id="5" w:name="_ОТЧЕТ_НА_ОСНОВНИТЕ"/>
      <w:bookmarkStart w:id="6" w:name="_Toc269317925"/>
      <w:bookmarkStart w:id="7" w:name="_Toc269318039"/>
      <w:bookmarkStart w:id="8" w:name="_Toc49239419"/>
      <w:bookmarkStart w:id="9" w:name="_Toc49239626"/>
      <w:bookmarkStart w:id="10" w:name="_Toc192507098"/>
      <w:bookmarkEnd w:id="5"/>
      <w:r w:rsidRPr="002931A0">
        <w:rPr>
          <w:rFonts w:ascii="Times New Roman" w:hAnsi="Times New Roman" w:cs="Times New Roman"/>
          <w:smallCaps/>
          <w:color w:val="auto"/>
          <w:sz w:val="28"/>
        </w:rPr>
        <w:t>О</w:t>
      </w:r>
      <w:r w:rsidR="006670DC">
        <w:rPr>
          <w:rFonts w:ascii="Times New Roman" w:hAnsi="Times New Roman" w:cs="Times New Roman"/>
          <w:smallCaps/>
          <w:color w:val="auto"/>
          <w:sz w:val="28"/>
        </w:rPr>
        <w:t>ТЧЕТ НА ОСНОВНИТЕ ПАРАМЕТРИ НА БЮДЖЕТА</w:t>
      </w:r>
      <w:bookmarkEnd w:id="6"/>
      <w:bookmarkEnd w:id="7"/>
      <w:bookmarkEnd w:id="8"/>
      <w:bookmarkEnd w:id="9"/>
      <w:bookmarkEnd w:id="10"/>
    </w:p>
    <w:p w14:paraId="6FD7648F" w14:textId="77777777" w:rsidR="000D713D" w:rsidRPr="00CD0071" w:rsidRDefault="000D713D" w:rsidP="004158FE">
      <w:pPr>
        <w:spacing w:before="0" w:after="0"/>
        <w:rPr>
          <w:b w:val="0"/>
          <w:color w:val="auto"/>
        </w:rPr>
      </w:pPr>
    </w:p>
    <w:p w14:paraId="3539A60E" w14:textId="4352C585" w:rsidR="000F5260" w:rsidRPr="002F0D1F" w:rsidRDefault="00BB1C5A" w:rsidP="006670DC">
      <w:pPr>
        <w:pStyle w:val="Heading2"/>
        <w:shd w:val="clear" w:color="auto" w:fill="99CCFF"/>
        <w:tabs>
          <w:tab w:val="left" w:pos="567"/>
          <w:tab w:val="left" w:pos="1134"/>
        </w:tabs>
        <w:spacing w:before="0" w:after="0"/>
        <w:ind w:left="567" w:hanging="567"/>
        <w:rPr>
          <w:rFonts w:ascii="Times New Roman" w:hAnsi="Times New Roman"/>
          <w:i w:val="0"/>
          <w:smallCaps/>
          <w:color w:val="auto"/>
          <w:lang w:val="bg-BG"/>
        </w:rPr>
      </w:pPr>
      <w:bookmarkStart w:id="11" w:name="_Toc49239420"/>
      <w:bookmarkStart w:id="12" w:name="_Toc49239627"/>
      <w:bookmarkStart w:id="13" w:name="_Toc192507099"/>
      <w:r>
        <w:rPr>
          <w:rFonts w:ascii="Times New Roman" w:hAnsi="Times New Roman"/>
          <w:i w:val="0"/>
          <w:smallCaps/>
          <w:color w:val="auto"/>
          <w:lang w:val="bg-BG"/>
        </w:rPr>
        <w:t>А.</w:t>
      </w:r>
      <w:r>
        <w:rPr>
          <w:rFonts w:ascii="Times New Roman" w:hAnsi="Times New Roman"/>
          <w:i w:val="0"/>
          <w:smallCaps/>
          <w:color w:val="auto"/>
          <w:lang w:val="bg-BG"/>
        </w:rPr>
        <w:tab/>
      </w:r>
      <w:r w:rsidR="00EB449F">
        <w:rPr>
          <w:rFonts w:ascii="Times New Roman" w:hAnsi="Times New Roman"/>
          <w:i w:val="0"/>
          <w:iCs w:val="0"/>
          <w:smallCaps/>
          <w:color w:val="auto"/>
          <w:kern w:val="32"/>
          <w:szCs w:val="32"/>
          <w:lang w:val="bg-BG"/>
        </w:rPr>
        <w:t>Описание</w:t>
      </w:r>
      <w:r w:rsidR="000F5260" w:rsidRPr="00217CE4">
        <w:rPr>
          <w:rFonts w:ascii="Times New Roman" w:hAnsi="Times New Roman"/>
          <w:i w:val="0"/>
          <w:iCs w:val="0"/>
          <w:smallCaps/>
          <w:color w:val="auto"/>
          <w:kern w:val="32"/>
          <w:szCs w:val="32"/>
          <w:lang w:val="bg-BG"/>
        </w:rPr>
        <w:t xml:space="preserve"> на приходите по бюджета</w:t>
      </w:r>
      <w:bookmarkEnd w:id="11"/>
      <w:bookmarkEnd w:id="12"/>
      <w:bookmarkEnd w:id="13"/>
    </w:p>
    <w:p w14:paraId="7FA43455" w14:textId="510E20B0" w:rsidR="00FB37B4" w:rsidRDefault="00DB4F46" w:rsidP="004158FE">
      <w:pPr>
        <w:jc w:val="right"/>
        <w:rPr>
          <w:i/>
        </w:rPr>
      </w:pPr>
      <w:r>
        <w:rPr>
          <w:i/>
        </w:rPr>
        <w:t>Приложение № 1</w:t>
      </w:r>
    </w:p>
    <w:p w14:paraId="2608EE9C" w14:textId="0C53C636" w:rsidR="00133C9F" w:rsidRDefault="00133C9F" w:rsidP="00133C9F">
      <w:pPr>
        <w:ind w:firstLine="0"/>
        <w:jc w:val="center"/>
        <w:rPr>
          <w:i/>
          <w:lang w:val="ru-RU"/>
        </w:rPr>
      </w:pPr>
      <w:r w:rsidRPr="00133C9F">
        <w:rPr>
          <w:i/>
          <w:lang w:val="ru-RU"/>
        </w:rPr>
        <w:t>Отчет на приходите по бюджета</w:t>
      </w:r>
    </w:p>
    <w:tbl>
      <w:tblPr>
        <w:tblW w:w="5000" w:type="pct"/>
        <w:tblCellMar>
          <w:left w:w="70" w:type="dxa"/>
          <w:right w:w="70" w:type="dxa"/>
        </w:tblCellMar>
        <w:tblLook w:val="04A0" w:firstRow="1" w:lastRow="0" w:firstColumn="1" w:lastColumn="0" w:noHBand="0" w:noVBand="1"/>
      </w:tblPr>
      <w:tblGrid>
        <w:gridCol w:w="5881"/>
        <w:gridCol w:w="1325"/>
        <w:gridCol w:w="1325"/>
        <w:gridCol w:w="1381"/>
      </w:tblGrid>
      <w:tr w:rsidR="00010175" w:rsidRPr="00010175" w14:paraId="4FAFC80E" w14:textId="77777777" w:rsidTr="00DD7156">
        <w:trPr>
          <w:trHeight w:val="885"/>
        </w:trPr>
        <w:tc>
          <w:tcPr>
            <w:tcW w:w="5881" w:type="dxa"/>
            <w:tcBorders>
              <w:top w:val="single" w:sz="4" w:space="0" w:color="auto"/>
              <w:left w:val="single" w:sz="4" w:space="0" w:color="auto"/>
              <w:bottom w:val="single" w:sz="4" w:space="0" w:color="auto"/>
              <w:right w:val="single" w:sz="4" w:space="0" w:color="auto"/>
            </w:tcBorders>
            <w:shd w:val="clear" w:color="D9D9D9" w:fill="E6E6E6"/>
            <w:vAlign w:val="center"/>
            <w:hideMark/>
          </w:tcPr>
          <w:p w14:paraId="3BBCCFC2" w14:textId="77777777" w:rsidR="00010175" w:rsidRPr="00010175" w:rsidRDefault="00010175" w:rsidP="00010175">
            <w:pPr>
              <w:spacing w:before="0" w:after="0"/>
              <w:ind w:firstLine="0"/>
              <w:jc w:val="center"/>
              <w:rPr>
                <w:rFonts w:eastAsia="Times New Roman"/>
                <w:color w:val="auto"/>
                <w:lang w:eastAsia="bg-BG"/>
              </w:rPr>
            </w:pPr>
            <w:r w:rsidRPr="00010175">
              <w:rPr>
                <w:rFonts w:eastAsia="Times New Roman"/>
                <w:color w:val="auto"/>
                <w:lang w:eastAsia="bg-BG"/>
              </w:rPr>
              <w:t>ПРИХОДИ</w:t>
            </w:r>
            <w:r w:rsidRPr="00010175">
              <w:rPr>
                <w:rFonts w:eastAsia="Times New Roman"/>
                <w:color w:val="auto"/>
                <w:lang w:eastAsia="bg-BG"/>
              </w:rPr>
              <w:br/>
              <w:t>(в лева)</w:t>
            </w:r>
          </w:p>
        </w:tc>
        <w:tc>
          <w:tcPr>
            <w:tcW w:w="1325" w:type="dxa"/>
            <w:tcBorders>
              <w:top w:val="single" w:sz="4" w:space="0" w:color="auto"/>
              <w:left w:val="nil"/>
              <w:bottom w:val="single" w:sz="4" w:space="0" w:color="auto"/>
              <w:right w:val="single" w:sz="4" w:space="0" w:color="auto"/>
            </w:tcBorders>
            <w:shd w:val="clear" w:color="D9D9D9" w:fill="E6E6E6"/>
            <w:noWrap/>
            <w:vAlign w:val="center"/>
            <w:hideMark/>
          </w:tcPr>
          <w:p w14:paraId="557B2815" w14:textId="77777777" w:rsidR="00010175" w:rsidRPr="00010175" w:rsidRDefault="00010175" w:rsidP="00010175">
            <w:pPr>
              <w:spacing w:before="0" w:after="0"/>
              <w:ind w:firstLine="0"/>
              <w:jc w:val="center"/>
              <w:rPr>
                <w:rFonts w:eastAsia="Times New Roman"/>
                <w:color w:val="auto"/>
                <w:lang w:eastAsia="bg-BG"/>
              </w:rPr>
            </w:pPr>
            <w:r w:rsidRPr="00010175">
              <w:rPr>
                <w:rFonts w:eastAsia="Times New Roman"/>
                <w:color w:val="auto"/>
                <w:lang w:eastAsia="bg-BG"/>
              </w:rPr>
              <w:t>Закон</w:t>
            </w:r>
          </w:p>
        </w:tc>
        <w:tc>
          <w:tcPr>
            <w:tcW w:w="1325" w:type="dxa"/>
            <w:tcBorders>
              <w:top w:val="single" w:sz="4" w:space="0" w:color="auto"/>
              <w:left w:val="nil"/>
              <w:bottom w:val="single" w:sz="4" w:space="0" w:color="auto"/>
              <w:right w:val="single" w:sz="4" w:space="0" w:color="auto"/>
            </w:tcBorders>
            <w:shd w:val="clear" w:color="D9D9D9" w:fill="E6E6E6"/>
            <w:vAlign w:val="center"/>
            <w:hideMark/>
          </w:tcPr>
          <w:p w14:paraId="70BD88F7" w14:textId="77777777" w:rsidR="00010175" w:rsidRPr="00010175" w:rsidRDefault="00010175" w:rsidP="00010175">
            <w:pPr>
              <w:spacing w:before="0" w:after="0"/>
              <w:ind w:firstLine="0"/>
              <w:jc w:val="center"/>
              <w:rPr>
                <w:rFonts w:eastAsia="Times New Roman"/>
                <w:color w:val="auto"/>
                <w:lang w:eastAsia="bg-BG"/>
              </w:rPr>
            </w:pPr>
            <w:r w:rsidRPr="00010175">
              <w:rPr>
                <w:rFonts w:eastAsia="Times New Roman"/>
                <w:color w:val="auto"/>
                <w:lang w:eastAsia="bg-BG"/>
              </w:rPr>
              <w:t>Уточнен план</w:t>
            </w:r>
          </w:p>
        </w:tc>
        <w:tc>
          <w:tcPr>
            <w:tcW w:w="1381" w:type="dxa"/>
            <w:tcBorders>
              <w:top w:val="single" w:sz="4" w:space="0" w:color="auto"/>
              <w:left w:val="nil"/>
              <w:bottom w:val="single" w:sz="4" w:space="0" w:color="auto"/>
              <w:right w:val="single" w:sz="4" w:space="0" w:color="auto"/>
            </w:tcBorders>
            <w:shd w:val="clear" w:color="D9D9D9" w:fill="E6E6E6"/>
            <w:vAlign w:val="center"/>
            <w:hideMark/>
          </w:tcPr>
          <w:p w14:paraId="323C55AE" w14:textId="77777777" w:rsidR="00010175" w:rsidRPr="00010175" w:rsidRDefault="00010175" w:rsidP="00010175">
            <w:pPr>
              <w:spacing w:before="0" w:after="0"/>
              <w:ind w:firstLine="0"/>
              <w:jc w:val="center"/>
              <w:rPr>
                <w:rFonts w:eastAsia="Times New Roman"/>
                <w:color w:val="auto"/>
                <w:lang w:eastAsia="bg-BG"/>
              </w:rPr>
            </w:pPr>
            <w:r w:rsidRPr="00010175">
              <w:rPr>
                <w:rFonts w:eastAsia="Times New Roman"/>
                <w:color w:val="auto"/>
                <w:lang w:eastAsia="bg-BG"/>
              </w:rPr>
              <w:t xml:space="preserve">Отчет </w:t>
            </w:r>
          </w:p>
        </w:tc>
      </w:tr>
      <w:tr w:rsidR="00DD7156" w:rsidRPr="00010175" w14:paraId="78505A85" w14:textId="77777777" w:rsidTr="00DD7156">
        <w:trPr>
          <w:trHeight w:val="315"/>
        </w:trPr>
        <w:tc>
          <w:tcPr>
            <w:tcW w:w="5881" w:type="dxa"/>
            <w:tcBorders>
              <w:top w:val="nil"/>
              <w:left w:val="single" w:sz="4" w:space="0" w:color="auto"/>
              <w:bottom w:val="single" w:sz="4" w:space="0" w:color="auto"/>
              <w:right w:val="single" w:sz="4" w:space="0" w:color="auto"/>
            </w:tcBorders>
            <w:shd w:val="clear" w:color="D9D9D9" w:fill="E6E6E6"/>
            <w:noWrap/>
            <w:vAlign w:val="bottom"/>
            <w:hideMark/>
          </w:tcPr>
          <w:p w14:paraId="259AA4BE" w14:textId="77777777" w:rsidR="00DD7156" w:rsidRPr="00010175" w:rsidRDefault="00DD7156" w:rsidP="00DD7156">
            <w:pPr>
              <w:spacing w:before="0" w:after="0"/>
              <w:ind w:firstLine="0"/>
              <w:jc w:val="left"/>
              <w:rPr>
                <w:rFonts w:eastAsia="Times New Roman"/>
                <w:color w:val="auto"/>
                <w:lang w:eastAsia="bg-BG"/>
              </w:rPr>
            </w:pPr>
            <w:r w:rsidRPr="00010175">
              <w:rPr>
                <w:rFonts w:eastAsia="Times New Roman"/>
                <w:color w:val="auto"/>
                <w:lang w:eastAsia="bg-BG"/>
              </w:rPr>
              <w:t>Общо приходи:</w:t>
            </w:r>
          </w:p>
        </w:tc>
        <w:tc>
          <w:tcPr>
            <w:tcW w:w="1325" w:type="dxa"/>
            <w:tcBorders>
              <w:top w:val="nil"/>
              <w:left w:val="nil"/>
              <w:bottom w:val="single" w:sz="4" w:space="0" w:color="auto"/>
              <w:right w:val="single" w:sz="4" w:space="0" w:color="auto"/>
            </w:tcBorders>
            <w:shd w:val="clear" w:color="D9D9D9" w:fill="E6E6E6"/>
            <w:noWrap/>
            <w:vAlign w:val="bottom"/>
            <w:hideMark/>
          </w:tcPr>
          <w:p w14:paraId="38AED6D4" w14:textId="77777777" w:rsidR="00DD7156" w:rsidRPr="00010175" w:rsidRDefault="00DD7156" w:rsidP="00DD7156">
            <w:pPr>
              <w:spacing w:before="0" w:after="0"/>
              <w:ind w:firstLine="0"/>
              <w:jc w:val="right"/>
              <w:rPr>
                <w:rFonts w:eastAsia="Times New Roman"/>
                <w:lang w:eastAsia="bg-BG"/>
              </w:rPr>
            </w:pPr>
            <w:r w:rsidRPr="00010175">
              <w:rPr>
                <w:rFonts w:eastAsia="Times New Roman"/>
                <w:lang w:eastAsia="bg-BG"/>
              </w:rPr>
              <w:t>47 000 000</w:t>
            </w:r>
          </w:p>
        </w:tc>
        <w:tc>
          <w:tcPr>
            <w:tcW w:w="1325" w:type="dxa"/>
            <w:tcBorders>
              <w:top w:val="nil"/>
              <w:left w:val="nil"/>
              <w:bottom w:val="single" w:sz="4" w:space="0" w:color="auto"/>
              <w:right w:val="single" w:sz="4" w:space="0" w:color="auto"/>
            </w:tcBorders>
            <w:shd w:val="clear" w:color="D9D9D9" w:fill="E6E6E6"/>
            <w:noWrap/>
            <w:vAlign w:val="bottom"/>
            <w:hideMark/>
          </w:tcPr>
          <w:p w14:paraId="267459A2" w14:textId="77777777" w:rsidR="00DD7156" w:rsidRPr="00010175" w:rsidRDefault="00DD7156" w:rsidP="00DD7156">
            <w:pPr>
              <w:spacing w:before="0" w:after="0"/>
              <w:ind w:firstLine="0"/>
              <w:jc w:val="right"/>
              <w:rPr>
                <w:rFonts w:eastAsia="Times New Roman"/>
                <w:lang w:eastAsia="bg-BG"/>
              </w:rPr>
            </w:pPr>
            <w:r w:rsidRPr="00010175">
              <w:rPr>
                <w:rFonts w:eastAsia="Times New Roman"/>
                <w:lang w:eastAsia="bg-BG"/>
              </w:rPr>
              <w:t>47 000 000</w:t>
            </w:r>
          </w:p>
        </w:tc>
        <w:tc>
          <w:tcPr>
            <w:tcW w:w="1381"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589F74CA" w14:textId="48372752" w:rsidR="00DD7156" w:rsidRPr="00DD7156" w:rsidRDefault="00DD7156" w:rsidP="00DD7156">
            <w:pPr>
              <w:spacing w:before="0" w:after="0"/>
              <w:ind w:firstLine="0"/>
              <w:jc w:val="right"/>
              <w:rPr>
                <w:rFonts w:eastAsia="Times New Roman"/>
                <w:lang w:eastAsia="bg-BG"/>
              </w:rPr>
            </w:pPr>
            <w:r w:rsidRPr="00DD7156">
              <w:rPr>
                <w:bCs w:val="0"/>
              </w:rPr>
              <w:t>50 392 248</w:t>
            </w:r>
          </w:p>
        </w:tc>
      </w:tr>
      <w:tr w:rsidR="00DD7156" w:rsidRPr="00010175" w14:paraId="524DA4F4" w14:textId="77777777" w:rsidTr="00DD7156">
        <w:trPr>
          <w:trHeight w:val="315"/>
        </w:trPr>
        <w:tc>
          <w:tcPr>
            <w:tcW w:w="5881" w:type="dxa"/>
            <w:tcBorders>
              <w:top w:val="nil"/>
              <w:left w:val="single" w:sz="4" w:space="0" w:color="auto"/>
              <w:bottom w:val="single" w:sz="4" w:space="0" w:color="auto"/>
              <w:right w:val="single" w:sz="4" w:space="0" w:color="auto"/>
            </w:tcBorders>
            <w:shd w:val="clear" w:color="auto" w:fill="auto"/>
            <w:noWrap/>
            <w:vAlign w:val="bottom"/>
            <w:hideMark/>
          </w:tcPr>
          <w:p w14:paraId="3DADAB29" w14:textId="77777777" w:rsidR="00DD7156" w:rsidRPr="00010175" w:rsidRDefault="00DD7156" w:rsidP="00DD7156">
            <w:pPr>
              <w:spacing w:before="0" w:after="0"/>
              <w:ind w:firstLine="0"/>
              <w:rPr>
                <w:rFonts w:eastAsia="Times New Roman"/>
                <w:i/>
                <w:iCs/>
                <w:color w:val="auto"/>
                <w:lang w:eastAsia="bg-BG"/>
              </w:rPr>
            </w:pPr>
            <w:r w:rsidRPr="00010175">
              <w:rPr>
                <w:rFonts w:eastAsia="Times New Roman"/>
                <w:i/>
                <w:iCs/>
                <w:color w:val="auto"/>
                <w:lang w:eastAsia="bg-BG"/>
              </w:rPr>
              <w:t>Данъчни приходи</w:t>
            </w:r>
          </w:p>
        </w:tc>
        <w:tc>
          <w:tcPr>
            <w:tcW w:w="1325" w:type="dxa"/>
            <w:tcBorders>
              <w:top w:val="nil"/>
              <w:left w:val="nil"/>
              <w:bottom w:val="single" w:sz="4" w:space="0" w:color="auto"/>
              <w:right w:val="single" w:sz="4" w:space="0" w:color="auto"/>
            </w:tcBorders>
            <w:shd w:val="clear" w:color="auto" w:fill="auto"/>
            <w:noWrap/>
            <w:vAlign w:val="bottom"/>
            <w:hideMark/>
          </w:tcPr>
          <w:p w14:paraId="4A8C0DB3" w14:textId="77777777" w:rsidR="00DD7156" w:rsidRPr="00010175" w:rsidRDefault="00DD7156" w:rsidP="00DD7156">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 </w:t>
            </w:r>
          </w:p>
        </w:tc>
        <w:tc>
          <w:tcPr>
            <w:tcW w:w="1325" w:type="dxa"/>
            <w:tcBorders>
              <w:top w:val="nil"/>
              <w:left w:val="nil"/>
              <w:bottom w:val="single" w:sz="4" w:space="0" w:color="auto"/>
              <w:right w:val="single" w:sz="4" w:space="0" w:color="auto"/>
            </w:tcBorders>
            <w:shd w:val="clear" w:color="auto" w:fill="auto"/>
            <w:noWrap/>
            <w:vAlign w:val="bottom"/>
            <w:hideMark/>
          </w:tcPr>
          <w:p w14:paraId="79F662A4" w14:textId="77777777" w:rsidR="00DD7156" w:rsidRPr="00010175" w:rsidRDefault="00DD7156" w:rsidP="00DD7156">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 </w:t>
            </w:r>
          </w:p>
        </w:tc>
        <w:tc>
          <w:tcPr>
            <w:tcW w:w="1381" w:type="dxa"/>
            <w:tcBorders>
              <w:top w:val="nil"/>
              <w:left w:val="single" w:sz="4" w:space="0" w:color="auto"/>
              <w:bottom w:val="single" w:sz="4" w:space="0" w:color="auto"/>
              <w:right w:val="single" w:sz="4" w:space="0" w:color="auto"/>
            </w:tcBorders>
            <w:shd w:val="clear" w:color="auto" w:fill="auto"/>
            <w:noWrap/>
            <w:vAlign w:val="bottom"/>
            <w:hideMark/>
          </w:tcPr>
          <w:p w14:paraId="7C332CE1" w14:textId="318BB3EE" w:rsidR="00DD7156" w:rsidRPr="00DD7156" w:rsidRDefault="00DD7156" w:rsidP="00DD7156">
            <w:pPr>
              <w:spacing w:before="0" w:after="0"/>
              <w:ind w:firstLine="0"/>
              <w:jc w:val="right"/>
              <w:rPr>
                <w:rFonts w:eastAsia="Times New Roman"/>
                <w:bCs w:val="0"/>
                <w:color w:val="auto"/>
                <w:lang w:eastAsia="bg-BG"/>
              </w:rPr>
            </w:pPr>
            <w:r w:rsidRPr="00DD7156">
              <w:t> </w:t>
            </w:r>
          </w:p>
        </w:tc>
      </w:tr>
      <w:tr w:rsidR="00DD7156" w:rsidRPr="00010175" w14:paraId="14FB1934" w14:textId="77777777" w:rsidTr="00DD7156">
        <w:trPr>
          <w:trHeight w:val="315"/>
        </w:trPr>
        <w:tc>
          <w:tcPr>
            <w:tcW w:w="5881" w:type="dxa"/>
            <w:tcBorders>
              <w:top w:val="nil"/>
              <w:left w:val="single" w:sz="4" w:space="0" w:color="auto"/>
              <w:bottom w:val="single" w:sz="4" w:space="0" w:color="auto"/>
              <w:right w:val="single" w:sz="4" w:space="0" w:color="auto"/>
            </w:tcBorders>
            <w:shd w:val="clear" w:color="auto" w:fill="auto"/>
            <w:noWrap/>
            <w:vAlign w:val="bottom"/>
            <w:hideMark/>
          </w:tcPr>
          <w:p w14:paraId="07BE102B" w14:textId="77777777" w:rsidR="00DD7156" w:rsidRPr="00010175" w:rsidRDefault="00DD7156" w:rsidP="00DD7156">
            <w:pPr>
              <w:spacing w:before="0" w:after="0"/>
              <w:ind w:firstLine="0"/>
              <w:rPr>
                <w:rFonts w:eastAsia="Times New Roman"/>
                <w:i/>
                <w:iCs/>
                <w:color w:val="auto"/>
                <w:lang w:eastAsia="bg-BG"/>
              </w:rPr>
            </w:pPr>
            <w:r w:rsidRPr="00010175">
              <w:rPr>
                <w:rFonts w:eastAsia="Times New Roman"/>
                <w:i/>
                <w:iCs/>
                <w:color w:val="auto"/>
                <w:lang w:eastAsia="bg-BG"/>
              </w:rPr>
              <w:t>Неданъчни приходи</w:t>
            </w:r>
          </w:p>
        </w:tc>
        <w:tc>
          <w:tcPr>
            <w:tcW w:w="1325" w:type="dxa"/>
            <w:tcBorders>
              <w:top w:val="nil"/>
              <w:left w:val="nil"/>
              <w:bottom w:val="single" w:sz="4" w:space="0" w:color="auto"/>
              <w:right w:val="single" w:sz="4" w:space="0" w:color="auto"/>
            </w:tcBorders>
            <w:shd w:val="clear" w:color="auto" w:fill="auto"/>
            <w:noWrap/>
            <w:vAlign w:val="bottom"/>
            <w:hideMark/>
          </w:tcPr>
          <w:p w14:paraId="217EE7D6" w14:textId="77777777" w:rsidR="00DD7156" w:rsidRPr="00010175" w:rsidRDefault="00DD7156" w:rsidP="00DD7156">
            <w:pPr>
              <w:spacing w:before="0" w:after="0"/>
              <w:ind w:firstLine="0"/>
              <w:jc w:val="right"/>
              <w:rPr>
                <w:rFonts w:eastAsia="Times New Roman"/>
                <w:lang w:eastAsia="bg-BG"/>
              </w:rPr>
            </w:pPr>
            <w:r w:rsidRPr="00010175">
              <w:rPr>
                <w:rFonts w:eastAsia="Times New Roman"/>
                <w:lang w:eastAsia="bg-BG"/>
              </w:rPr>
              <w:t>47 000 000</w:t>
            </w:r>
          </w:p>
        </w:tc>
        <w:tc>
          <w:tcPr>
            <w:tcW w:w="1325" w:type="dxa"/>
            <w:tcBorders>
              <w:top w:val="nil"/>
              <w:left w:val="nil"/>
              <w:bottom w:val="single" w:sz="4" w:space="0" w:color="auto"/>
              <w:right w:val="single" w:sz="4" w:space="0" w:color="auto"/>
            </w:tcBorders>
            <w:shd w:val="clear" w:color="auto" w:fill="auto"/>
            <w:noWrap/>
            <w:vAlign w:val="bottom"/>
            <w:hideMark/>
          </w:tcPr>
          <w:p w14:paraId="1C90C8A6" w14:textId="77777777" w:rsidR="00DD7156" w:rsidRPr="00010175" w:rsidRDefault="00DD7156" w:rsidP="00DD7156">
            <w:pPr>
              <w:spacing w:before="0" w:after="0"/>
              <w:ind w:firstLine="0"/>
              <w:jc w:val="right"/>
              <w:rPr>
                <w:rFonts w:eastAsia="Times New Roman"/>
                <w:lang w:eastAsia="bg-BG"/>
              </w:rPr>
            </w:pPr>
            <w:r w:rsidRPr="00010175">
              <w:rPr>
                <w:rFonts w:eastAsia="Times New Roman"/>
                <w:lang w:eastAsia="bg-BG"/>
              </w:rPr>
              <w:t>47 000 000</w:t>
            </w:r>
          </w:p>
        </w:tc>
        <w:tc>
          <w:tcPr>
            <w:tcW w:w="1381" w:type="dxa"/>
            <w:tcBorders>
              <w:top w:val="nil"/>
              <w:left w:val="single" w:sz="4" w:space="0" w:color="auto"/>
              <w:bottom w:val="single" w:sz="4" w:space="0" w:color="auto"/>
              <w:right w:val="single" w:sz="4" w:space="0" w:color="auto"/>
            </w:tcBorders>
            <w:shd w:val="clear" w:color="auto" w:fill="auto"/>
            <w:noWrap/>
            <w:vAlign w:val="bottom"/>
            <w:hideMark/>
          </w:tcPr>
          <w:p w14:paraId="796E3BDA" w14:textId="44CB0A4B" w:rsidR="00DD7156" w:rsidRPr="00DD7156" w:rsidRDefault="00DD7156" w:rsidP="00DD7156">
            <w:pPr>
              <w:spacing w:before="0" w:after="0"/>
              <w:ind w:firstLine="0"/>
              <w:jc w:val="right"/>
              <w:rPr>
                <w:rFonts w:eastAsia="Times New Roman"/>
                <w:lang w:eastAsia="bg-BG"/>
              </w:rPr>
            </w:pPr>
            <w:r w:rsidRPr="00DD7156">
              <w:rPr>
                <w:bCs w:val="0"/>
              </w:rPr>
              <w:t>50 392 248</w:t>
            </w:r>
          </w:p>
        </w:tc>
      </w:tr>
      <w:tr w:rsidR="00DD7156" w:rsidRPr="00010175" w14:paraId="0ADABE61" w14:textId="77777777" w:rsidTr="00DD7156">
        <w:trPr>
          <w:trHeight w:val="315"/>
        </w:trPr>
        <w:tc>
          <w:tcPr>
            <w:tcW w:w="5881" w:type="dxa"/>
            <w:tcBorders>
              <w:top w:val="nil"/>
              <w:left w:val="single" w:sz="4" w:space="0" w:color="auto"/>
              <w:bottom w:val="single" w:sz="4" w:space="0" w:color="auto"/>
              <w:right w:val="single" w:sz="4" w:space="0" w:color="auto"/>
            </w:tcBorders>
            <w:shd w:val="clear" w:color="auto" w:fill="auto"/>
            <w:noWrap/>
            <w:vAlign w:val="bottom"/>
            <w:hideMark/>
          </w:tcPr>
          <w:p w14:paraId="00028EE0" w14:textId="77777777" w:rsidR="00DD7156" w:rsidRPr="00010175" w:rsidRDefault="00DD7156" w:rsidP="00DD7156">
            <w:pPr>
              <w:spacing w:before="0" w:after="0"/>
              <w:ind w:firstLine="0"/>
              <w:jc w:val="left"/>
              <w:rPr>
                <w:rFonts w:eastAsia="Times New Roman"/>
                <w:b w:val="0"/>
                <w:bCs w:val="0"/>
                <w:color w:val="auto"/>
                <w:lang w:eastAsia="bg-BG"/>
              </w:rPr>
            </w:pPr>
            <w:r w:rsidRPr="00010175">
              <w:rPr>
                <w:rFonts w:eastAsia="Times New Roman"/>
                <w:b w:val="0"/>
                <w:bCs w:val="0"/>
                <w:color w:val="auto"/>
                <w:lang w:eastAsia="bg-BG"/>
              </w:rPr>
              <w:t>Приходи и доходи от собственост</w:t>
            </w:r>
          </w:p>
        </w:tc>
        <w:tc>
          <w:tcPr>
            <w:tcW w:w="1325" w:type="dxa"/>
            <w:tcBorders>
              <w:top w:val="nil"/>
              <w:left w:val="nil"/>
              <w:bottom w:val="single" w:sz="4" w:space="0" w:color="auto"/>
              <w:right w:val="single" w:sz="4" w:space="0" w:color="auto"/>
            </w:tcBorders>
            <w:shd w:val="clear" w:color="auto" w:fill="auto"/>
            <w:noWrap/>
            <w:vAlign w:val="bottom"/>
            <w:hideMark/>
          </w:tcPr>
          <w:p w14:paraId="7D2FD694" w14:textId="77777777" w:rsidR="00DD7156" w:rsidRPr="00010175" w:rsidRDefault="00DD7156" w:rsidP="00DD7156">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50 000</w:t>
            </w:r>
          </w:p>
        </w:tc>
        <w:tc>
          <w:tcPr>
            <w:tcW w:w="1325" w:type="dxa"/>
            <w:tcBorders>
              <w:top w:val="nil"/>
              <w:left w:val="nil"/>
              <w:bottom w:val="single" w:sz="4" w:space="0" w:color="auto"/>
              <w:right w:val="single" w:sz="4" w:space="0" w:color="auto"/>
            </w:tcBorders>
            <w:shd w:val="clear" w:color="auto" w:fill="auto"/>
            <w:noWrap/>
            <w:vAlign w:val="bottom"/>
            <w:hideMark/>
          </w:tcPr>
          <w:p w14:paraId="2F47D63E" w14:textId="77777777" w:rsidR="00DD7156" w:rsidRPr="00010175" w:rsidRDefault="00DD7156" w:rsidP="00DD7156">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50 000</w:t>
            </w:r>
          </w:p>
        </w:tc>
        <w:tc>
          <w:tcPr>
            <w:tcW w:w="1381" w:type="dxa"/>
            <w:tcBorders>
              <w:top w:val="nil"/>
              <w:left w:val="single" w:sz="4" w:space="0" w:color="auto"/>
              <w:bottom w:val="single" w:sz="4" w:space="0" w:color="auto"/>
              <w:right w:val="single" w:sz="4" w:space="0" w:color="auto"/>
            </w:tcBorders>
            <w:shd w:val="clear" w:color="auto" w:fill="auto"/>
            <w:noWrap/>
            <w:vAlign w:val="bottom"/>
            <w:hideMark/>
          </w:tcPr>
          <w:p w14:paraId="71F2CE21" w14:textId="65F33391" w:rsidR="00DD7156" w:rsidRPr="00DD7156" w:rsidRDefault="00DD7156" w:rsidP="00DD7156">
            <w:pPr>
              <w:spacing w:before="0" w:after="0"/>
              <w:ind w:firstLine="0"/>
              <w:jc w:val="right"/>
              <w:rPr>
                <w:rFonts w:eastAsia="Times New Roman"/>
                <w:b w:val="0"/>
                <w:bCs w:val="0"/>
                <w:color w:val="auto"/>
                <w:lang w:eastAsia="bg-BG"/>
              </w:rPr>
            </w:pPr>
            <w:r w:rsidRPr="00DD7156">
              <w:rPr>
                <w:b w:val="0"/>
              </w:rPr>
              <w:t>120 437</w:t>
            </w:r>
          </w:p>
        </w:tc>
      </w:tr>
      <w:tr w:rsidR="00DD7156" w:rsidRPr="00010175" w14:paraId="0AE509A1" w14:textId="77777777" w:rsidTr="00DD7156">
        <w:trPr>
          <w:trHeight w:val="315"/>
        </w:trPr>
        <w:tc>
          <w:tcPr>
            <w:tcW w:w="5881" w:type="dxa"/>
            <w:tcBorders>
              <w:top w:val="nil"/>
              <w:left w:val="single" w:sz="4" w:space="0" w:color="auto"/>
              <w:bottom w:val="single" w:sz="4" w:space="0" w:color="auto"/>
              <w:right w:val="single" w:sz="4" w:space="0" w:color="auto"/>
            </w:tcBorders>
            <w:shd w:val="clear" w:color="auto" w:fill="auto"/>
            <w:noWrap/>
            <w:vAlign w:val="bottom"/>
            <w:hideMark/>
          </w:tcPr>
          <w:p w14:paraId="04C6426B" w14:textId="77777777" w:rsidR="00DD7156" w:rsidRPr="00010175" w:rsidRDefault="00DD7156" w:rsidP="00DD7156">
            <w:pPr>
              <w:spacing w:before="0" w:after="0"/>
              <w:ind w:firstLine="0"/>
              <w:jc w:val="left"/>
              <w:rPr>
                <w:rFonts w:eastAsia="Times New Roman"/>
                <w:b w:val="0"/>
                <w:bCs w:val="0"/>
                <w:color w:val="auto"/>
                <w:lang w:eastAsia="bg-BG"/>
              </w:rPr>
            </w:pPr>
            <w:r w:rsidRPr="00010175">
              <w:rPr>
                <w:rFonts w:eastAsia="Times New Roman"/>
                <w:b w:val="0"/>
                <w:bCs w:val="0"/>
                <w:color w:val="auto"/>
                <w:lang w:eastAsia="bg-BG"/>
              </w:rPr>
              <w:t>Държавни такси</w:t>
            </w:r>
          </w:p>
        </w:tc>
        <w:tc>
          <w:tcPr>
            <w:tcW w:w="1325" w:type="dxa"/>
            <w:tcBorders>
              <w:top w:val="nil"/>
              <w:left w:val="nil"/>
              <w:bottom w:val="single" w:sz="4" w:space="0" w:color="auto"/>
              <w:right w:val="single" w:sz="4" w:space="0" w:color="auto"/>
            </w:tcBorders>
            <w:shd w:val="clear" w:color="auto" w:fill="auto"/>
            <w:noWrap/>
            <w:vAlign w:val="bottom"/>
            <w:hideMark/>
          </w:tcPr>
          <w:p w14:paraId="44EEB8AB" w14:textId="77777777" w:rsidR="00DD7156" w:rsidRPr="00010175" w:rsidRDefault="00DD7156" w:rsidP="00DD7156">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43 150 000</w:t>
            </w:r>
          </w:p>
        </w:tc>
        <w:tc>
          <w:tcPr>
            <w:tcW w:w="1325" w:type="dxa"/>
            <w:tcBorders>
              <w:top w:val="nil"/>
              <w:left w:val="nil"/>
              <w:bottom w:val="single" w:sz="4" w:space="0" w:color="auto"/>
              <w:right w:val="single" w:sz="4" w:space="0" w:color="auto"/>
            </w:tcBorders>
            <w:shd w:val="clear" w:color="auto" w:fill="auto"/>
            <w:noWrap/>
            <w:vAlign w:val="bottom"/>
            <w:hideMark/>
          </w:tcPr>
          <w:p w14:paraId="152F61FF" w14:textId="77777777" w:rsidR="00DD7156" w:rsidRPr="00010175" w:rsidRDefault="00DD7156" w:rsidP="00DD7156">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43 150 000</w:t>
            </w:r>
          </w:p>
        </w:tc>
        <w:tc>
          <w:tcPr>
            <w:tcW w:w="1381" w:type="dxa"/>
            <w:tcBorders>
              <w:top w:val="nil"/>
              <w:left w:val="single" w:sz="4" w:space="0" w:color="auto"/>
              <w:bottom w:val="single" w:sz="4" w:space="0" w:color="auto"/>
              <w:right w:val="single" w:sz="4" w:space="0" w:color="auto"/>
            </w:tcBorders>
            <w:shd w:val="clear" w:color="auto" w:fill="auto"/>
            <w:noWrap/>
            <w:vAlign w:val="bottom"/>
            <w:hideMark/>
          </w:tcPr>
          <w:p w14:paraId="55CF405D" w14:textId="4283D79C" w:rsidR="00DD7156" w:rsidRPr="00DD7156" w:rsidRDefault="00DD7156" w:rsidP="00DD7156">
            <w:pPr>
              <w:spacing w:before="0" w:after="0"/>
              <w:ind w:firstLine="0"/>
              <w:jc w:val="right"/>
              <w:rPr>
                <w:rFonts w:eastAsia="Times New Roman"/>
                <w:b w:val="0"/>
                <w:bCs w:val="0"/>
                <w:color w:val="auto"/>
                <w:lang w:eastAsia="bg-BG"/>
              </w:rPr>
            </w:pPr>
            <w:r w:rsidRPr="00DD7156">
              <w:rPr>
                <w:b w:val="0"/>
              </w:rPr>
              <w:t>43 487 012</w:t>
            </w:r>
          </w:p>
        </w:tc>
      </w:tr>
      <w:tr w:rsidR="00DD7156" w:rsidRPr="00010175" w14:paraId="51375E34" w14:textId="77777777" w:rsidTr="00DD7156">
        <w:trPr>
          <w:trHeight w:val="315"/>
        </w:trPr>
        <w:tc>
          <w:tcPr>
            <w:tcW w:w="5881" w:type="dxa"/>
            <w:tcBorders>
              <w:top w:val="nil"/>
              <w:left w:val="single" w:sz="4" w:space="0" w:color="auto"/>
              <w:bottom w:val="single" w:sz="4" w:space="0" w:color="auto"/>
              <w:right w:val="single" w:sz="4" w:space="0" w:color="auto"/>
            </w:tcBorders>
            <w:shd w:val="clear" w:color="auto" w:fill="auto"/>
            <w:noWrap/>
            <w:vAlign w:val="bottom"/>
            <w:hideMark/>
          </w:tcPr>
          <w:p w14:paraId="0FAF10CD" w14:textId="77777777" w:rsidR="00DD7156" w:rsidRPr="00010175" w:rsidRDefault="00DD7156" w:rsidP="00DD7156">
            <w:pPr>
              <w:spacing w:before="0" w:after="0"/>
              <w:ind w:firstLine="0"/>
              <w:jc w:val="left"/>
              <w:rPr>
                <w:rFonts w:eastAsia="Times New Roman"/>
                <w:b w:val="0"/>
                <w:bCs w:val="0"/>
                <w:color w:val="auto"/>
                <w:lang w:eastAsia="bg-BG"/>
              </w:rPr>
            </w:pPr>
            <w:r w:rsidRPr="00010175">
              <w:rPr>
                <w:rFonts w:eastAsia="Times New Roman"/>
                <w:b w:val="0"/>
                <w:bCs w:val="0"/>
                <w:color w:val="auto"/>
                <w:lang w:eastAsia="bg-BG"/>
              </w:rPr>
              <w:t>Глоби, санкции и наказателни лихви</w:t>
            </w:r>
          </w:p>
        </w:tc>
        <w:tc>
          <w:tcPr>
            <w:tcW w:w="1325" w:type="dxa"/>
            <w:tcBorders>
              <w:top w:val="nil"/>
              <w:left w:val="nil"/>
              <w:bottom w:val="single" w:sz="4" w:space="0" w:color="auto"/>
              <w:right w:val="single" w:sz="4" w:space="0" w:color="auto"/>
            </w:tcBorders>
            <w:shd w:val="clear" w:color="auto" w:fill="auto"/>
            <w:noWrap/>
            <w:vAlign w:val="bottom"/>
            <w:hideMark/>
          </w:tcPr>
          <w:p w14:paraId="4A243B80" w14:textId="77777777" w:rsidR="00DD7156" w:rsidRPr="00010175" w:rsidRDefault="00DD7156" w:rsidP="00DD7156">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7 000 000</w:t>
            </w:r>
          </w:p>
        </w:tc>
        <w:tc>
          <w:tcPr>
            <w:tcW w:w="1325" w:type="dxa"/>
            <w:tcBorders>
              <w:top w:val="nil"/>
              <w:left w:val="nil"/>
              <w:bottom w:val="single" w:sz="4" w:space="0" w:color="auto"/>
              <w:right w:val="single" w:sz="4" w:space="0" w:color="auto"/>
            </w:tcBorders>
            <w:shd w:val="clear" w:color="auto" w:fill="auto"/>
            <w:noWrap/>
            <w:vAlign w:val="bottom"/>
            <w:hideMark/>
          </w:tcPr>
          <w:p w14:paraId="6B0B6BB9" w14:textId="77777777" w:rsidR="00DD7156" w:rsidRPr="00010175" w:rsidRDefault="00DD7156" w:rsidP="00DD7156">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7 000 000</w:t>
            </w:r>
          </w:p>
        </w:tc>
        <w:tc>
          <w:tcPr>
            <w:tcW w:w="1381" w:type="dxa"/>
            <w:tcBorders>
              <w:top w:val="nil"/>
              <w:left w:val="single" w:sz="4" w:space="0" w:color="auto"/>
              <w:bottom w:val="single" w:sz="4" w:space="0" w:color="auto"/>
              <w:right w:val="single" w:sz="4" w:space="0" w:color="auto"/>
            </w:tcBorders>
            <w:shd w:val="clear" w:color="auto" w:fill="auto"/>
            <w:noWrap/>
            <w:vAlign w:val="bottom"/>
            <w:hideMark/>
          </w:tcPr>
          <w:p w14:paraId="30308A53" w14:textId="51B9A207" w:rsidR="00DD7156" w:rsidRPr="00DD7156" w:rsidRDefault="00DD7156" w:rsidP="00DD7156">
            <w:pPr>
              <w:spacing w:before="0" w:after="0"/>
              <w:ind w:firstLine="0"/>
              <w:jc w:val="right"/>
              <w:rPr>
                <w:rFonts w:eastAsia="Times New Roman"/>
                <w:b w:val="0"/>
                <w:bCs w:val="0"/>
                <w:color w:val="auto"/>
                <w:lang w:eastAsia="bg-BG"/>
              </w:rPr>
            </w:pPr>
            <w:r w:rsidRPr="00DD7156">
              <w:rPr>
                <w:b w:val="0"/>
              </w:rPr>
              <w:t>9 834 438</w:t>
            </w:r>
          </w:p>
        </w:tc>
      </w:tr>
      <w:tr w:rsidR="00DD7156" w:rsidRPr="00010175" w14:paraId="1C1D605F" w14:textId="77777777" w:rsidTr="00DD7156">
        <w:trPr>
          <w:trHeight w:val="315"/>
        </w:trPr>
        <w:tc>
          <w:tcPr>
            <w:tcW w:w="5881" w:type="dxa"/>
            <w:tcBorders>
              <w:top w:val="nil"/>
              <w:left w:val="single" w:sz="4" w:space="0" w:color="auto"/>
              <w:bottom w:val="single" w:sz="4" w:space="0" w:color="auto"/>
              <w:right w:val="single" w:sz="4" w:space="0" w:color="auto"/>
            </w:tcBorders>
            <w:shd w:val="clear" w:color="auto" w:fill="auto"/>
            <w:noWrap/>
            <w:vAlign w:val="bottom"/>
            <w:hideMark/>
          </w:tcPr>
          <w:p w14:paraId="5425D8BE" w14:textId="77777777" w:rsidR="00DD7156" w:rsidRPr="00010175" w:rsidRDefault="00DD7156" w:rsidP="00DD7156">
            <w:pPr>
              <w:spacing w:before="0" w:after="0"/>
              <w:ind w:firstLine="0"/>
              <w:jc w:val="left"/>
              <w:rPr>
                <w:rFonts w:eastAsia="Times New Roman"/>
                <w:b w:val="0"/>
                <w:bCs w:val="0"/>
                <w:color w:val="auto"/>
                <w:lang w:eastAsia="bg-BG"/>
              </w:rPr>
            </w:pPr>
            <w:r w:rsidRPr="00010175">
              <w:rPr>
                <w:rFonts w:eastAsia="Times New Roman"/>
                <w:b w:val="0"/>
                <w:bCs w:val="0"/>
                <w:color w:val="auto"/>
                <w:lang w:eastAsia="bg-BG"/>
              </w:rPr>
              <w:t>Приходи от концесии</w:t>
            </w:r>
          </w:p>
        </w:tc>
        <w:tc>
          <w:tcPr>
            <w:tcW w:w="1325" w:type="dxa"/>
            <w:tcBorders>
              <w:top w:val="nil"/>
              <w:left w:val="nil"/>
              <w:bottom w:val="single" w:sz="4" w:space="0" w:color="auto"/>
              <w:right w:val="single" w:sz="4" w:space="0" w:color="auto"/>
            </w:tcBorders>
            <w:shd w:val="clear" w:color="auto" w:fill="auto"/>
            <w:noWrap/>
            <w:vAlign w:val="bottom"/>
            <w:hideMark/>
          </w:tcPr>
          <w:p w14:paraId="4AF8C16C" w14:textId="77777777" w:rsidR="00DD7156" w:rsidRPr="00010175" w:rsidRDefault="00DD7156" w:rsidP="00DD7156">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 </w:t>
            </w:r>
          </w:p>
        </w:tc>
        <w:tc>
          <w:tcPr>
            <w:tcW w:w="1325" w:type="dxa"/>
            <w:tcBorders>
              <w:top w:val="nil"/>
              <w:left w:val="nil"/>
              <w:bottom w:val="single" w:sz="4" w:space="0" w:color="auto"/>
              <w:right w:val="single" w:sz="4" w:space="0" w:color="auto"/>
            </w:tcBorders>
            <w:shd w:val="clear" w:color="auto" w:fill="auto"/>
            <w:noWrap/>
            <w:vAlign w:val="bottom"/>
            <w:hideMark/>
          </w:tcPr>
          <w:p w14:paraId="44212241" w14:textId="77777777" w:rsidR="00DD7156" w:rsidRPr="00010175" w:rsidRDefault="00DD7156" w:rsidP="00DD7156">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 </w:t>
            </w:r>
          </w:p>
        </w:tc>
        <w:tc>
          <w:tcPr>
            <w:tcW w:w="1381" w:type="dxa"/>
            <w:tcBorders>
              <w:top w:val="nil"/>
              <w:left w:val="single" w:sz="4" w:space="0" w:color="auto"/>
              <w:bottom w:val="single" w:sz="4" w:space="0" w:color="auto"/>
              <w:right w:val="single" w:sz="4" w:space="0" w:color="auto"/>
            </w:tcBorders>
            <w:shd w:val="clear" w:color="auto" w:fill="auto"/>
            <w:noWrap/>
            <w:vAlign w:val="bottom"/>
            <w:hideMark/>
          </w:tcPr>
          <w:p w14:paraId="462BDF2B" w14:textId="13BD6BC0" w:rsidR="00DD7156" w:rsidRPr="00DD7156" w:rsidRDefault="00DD7156" w:rsidP="00DD7156">
            <w:pPr>
              <w:spacing w:before="0" w:after="0"/>
              <w:ind w:firstLine="0"/>
              <w:jc w:val="right"/>
              <w:rPr>
                <w:rFonts w:eastAsia="Times New Roman"/>
                <w:b w:val="0"/>
                <w:bCs w:val="0"/>
                <w:color w:val="auto"/>
                <w:lang w:eastAsia="bg-BG"/>
              </w:rPr>
            </w:pPr>
            <w:r w:rsidRPr="00DD7156">
              <w:rPr>
                <w:b w:val="0"/>
              </w:rPr>
              <w:t> </w:t>
            </w:r>
          </w:p>
        </w:tc>
      </w:tr>
      <w:tr w:rsidR="00DD7156" w:rsidRPr="00010175" w14:paraId="4BC8B6E3" w14:textId="77777777" w:rsidTr="00DD7156">
        <w:trPr>
          <w:trHeight w:val="315"/>
        </w:trPr>
        <w:tc>
          <w:tcPr>
            <w:tcW w:w="5881" w:type="dxa"/>
            <w:tcBorders>
              <w:top w:val="nil"/>
              <w:left w:val="single" w:sz="4" w:space="0" w:color="auto"/>
              <w:bottom w:val="single" w:sz="4" w:space="0" w:color="auto"/>
              <w:right w:val="single" w:sz="4" w:space="0" w:color="auto"/>
            </w:tcBorders>
            <w:shd w:val="clear" w:color="auto" w:fill="auto"/>
            <w:noWrap/>
            <w:vAlign w:val="bottom"/>
            <w:hideMark/>
          </w:tcPr>
          <w:p w14:paraId="2E06D7A2" w14:textId="77777777" w:rsidR="00DD7156" w:rsidRPr="00010175" w:rsidRDefault="00DD7156" w:rsidP="00DD7156">
            <w:pPr>
              <w:spacing w:before="0" w:after="0"/>
              <w:ind w:firstLine="0"/>
              <w:jc w:val="left"/>
              <w:rPr>
                <w:rFonts w:eastAsia="Times New Roman"/>
                <w:b w:val="0"/>
                <w:bCs w:val="0"/>
                <w:color w:val="auto"/>
                <w:lang w:eastAsia="bg-BG"/>
              </w:rPr>
            </w:pPr>
            <w:r w:rsidRPr="00010175">
              <w:rPr>
                <w:rFonts w:eastAsia="Times New Roman"/>
                <w:b w:val="0"/>
                <w:bCs w:val="0"/>
                <w:color w:val="auto"/>
                <w:lang w:eastAsia="bg-BG"/>
              </w:rPr>
              <w:t>Други</w:t>
            </w:r>
          </w:p>
        </w:tc>
        <w:tc>
          <w:tcPr>
            <w:tcW w:w="1325" w:type="dxa"/>
            <w:tcBorders>
              <w:top w:val="nil"/>
              <w:left w:val="nil"/>
              <w:bottom w:val="single" w:sz="4" w:space="0" w:color="auto"/>
              <w:right w:val="single" w:sz="4" w:space="0" w:color="auto"/>
            </w:tcBorders>
            <w:shd w:val="clear" w:color="auto" w:fill="auto"/>
            <w:noWrap/>
            <w:vAlign w:val="bottom"/>
            <w:hideMark/>
          </w:tcPr>
          <w:p w14:paraId="578B2164" w14:textId="77777777" w:rsidR="00DD7156" w:rsidRPr="00010175" w:rsidRDefault="00DD7156" w:rsidP="00DD7156">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-3 200 000</w:t>
            </w:r>
          </w:p>
        </w:tc>
        <w:tc>
          <w:tcPr>
            <w:tcW w:w="1325" w:type="dxa"/>
            <w:tcBorders>
              <w:top w:val="nil"/>
              <w:left w:val="nil"/>
              <w:bottom w:val="single" w:sz="4" w:space="0" w:color="auto"/>
              <w:right w:val="single" w:sz="4" w:space="0" w:color="auto"/>
            </w:tcBorders>
            <w:shd w:val="clear" w:color="auto" w:fill="auto"/>
            <w:noWrap/>
            <w:vAlign w:val="bottom"/>
            <w:hideMark/>
          </w:tcPr>
          <w:p w14:paraId="0F8CD45F" w14:textId="77777777" w:rsidR="00DD7156" w:rsidRPr="00010175" w:rsidRDefault="00DD7156" w:rsidP="00DD7156">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-3 200 000</w:t>
            </w:r>
          </w:p>
        </w:tc>
        <w:tc>
          <w:tcPr>
            <w:tcW w:w="1381" w:type="dxa"/>
            <w:tcBorders>
              <w:top w:val="nil"/>
              <w:left w:val="single" w:sz="4" w:space="0" w:color="auto"/>
              <w:bottom w:val="single" w:sz="4" w:space="0" w:color="auto"/>
              <w:right w:val="single" w:sz="4" w:space="0" w:color="auto"/>
            </w:tcBorders>
            <w:shd w:val="clear" w:color="auto" w:fill="auto"/>
            <w:noWrap/>
            <w:vAlign w:val="bottom"/>
            <w:hideMark/>
          </w:tcPr>
          <w:p w14:paraId="28BBE83A" w14:textId="51CB2D17" w:rsidR="00DD7156" w:rsidRPr="00DD7156" w:rsidRDefault="00DD7156" w:rsidP="00DD7156">
            <w:pPr>
              <w:spacing w:before="0" w:after="0"/>
              <w:ind w:firstLine="0"/>
              <w:jc w:val="right"/>
              <w:rPr>
                <w:rFonts w:eastAsia="Times New Roman"/>
                <w:b w:val="0"/>
                <w:bCs w:val="0"/>
                <w:color w:val="auto"/>
                <w:lang w:eastAsia="bg-BG"/>
              </w:rPr>
            </w:pPr>
            <w:r w:rsidRPr="00DD7156">
              <w:rPr>
                <w:b w:val="0"/>
              </w:rPr>
              <w:t>-3 049 639</w:t>
            </w:r>
          </w:p>
        </w:tc>
      </w:tr>
      <w:tr w:rsidR="00010175" w:rsidRPr="00010175" w14:paraId="2D68FD98" w14:textId="77777777" w:rsidTr="00DD7156">
        <w:trPr>
          <w:trHeight w:val="315"/>
        </w:trPr>
        <w:tc>
          <w:tcPr>
            <w:tcW w:w="5881" w:type="dxa"/>
            <w:tcBorders>
              <w:top w:val="nil"/>
              <w:left w:val="single" w:sz="4" w:space="0" w:color="auto"/>
              <w:bottom w:val="single" w:sz="4" w:space="0" w:color="auto"/>
              <w:right w:val="single" w:sz="4" w:space="0" w:color="auto"/>
            </w:tcBorders>
            <w:shd w:val="clear" w:color="auto" w:fill="auto"/>
            <w:noWrap/>
            <w:vAlign w:val="bottom"/>
            <w:hideMark/>
          </w:tcPr>
          <w:p w14:paraId="6E1CF6AF" w14:textId="77777777" w:rsidR="00010175" w:rsidRPr="00010175" w:rsidRDefault="00010175" w:rsidP="00010175">
            <w:pPr>
              <w:spacing w:before="0" w:after="0"/>
              <w:ind w:firstLine="0"/>
              <w:rPr>
                <w:rFonts w:eastAsia="Times New Roman"/>
                <w:i/>
                <w:iCs/>
                <w:color w:val="auto"/>
                <w:lang w:eastAsia="bg-BG"/>
              </w:rPr>
            </w:pPr>
            <w:r w:rsidRPr="00010175">
              <w:rPr>
                <w:rFonts w:eastAsia="Times New Roman"/>
                <w:i/>
                <w:iCs/>
                <w:color w:val="auto"/>
                <w:lang w:eastAsia="bg-BG"/>
              </w:rPr>
              <w:t>Помощи, дарения и други безвъзмездно получени суми</w:t>
            </w:r>
          </w:p>
        </w:tc>
        <w:tc>
          <w:tcPr>
            <w:tcW w:w="1325" w:type="dxa"/>
            <w:tcBorders>
              <w:top w:val="nil"/>
              <w:left w:val="nil"/>
              <w:bottom w:val="single" w:sz="4" w:space="0" w:color="auto"/>
              <w:right w:val="single" w:sz="4" w:space="0" w:color="auto"/>
            </w:tcBorders>
            <w:shd w:val="clear" w:color="auto" w:fill="auto"/>
            <w:noWrap/>
            <w:vAlign w:val="bottom"/>
            <w:hideMark/>
          </w:tcPr>
          <w:p w14:paraId="683077B5" w14:textId="77777777" w:rsidR="00010175" w:rsidRPr="00010175" w:rsidRDefault="00010175" w:rsidP="00010175">
            <w:pPr>
              <w:spacing w:before="0" w:after="0"/>
              <w:ind w:firstLine="0"/>
              <w:jc w:val="right"/>
              <w:rPr>
                <w:rFonts w:eastAsia="Times New Roman"/>
                <w:color w:val="auto"/>
                <w:lang w:eastAsia="bg-BG"/>
              </w:rPr>
            </w:pPr>
            <w:r w:rsidRPr="00010175">
              <w:rPr>
                <w:rFonts w:eastAsia="Times New Roman"/>
                <w:color w:val="auto"/>
                <w:lang w:eastAsia="bg-BG"/>
              </w:rPr>
              <w:t> </w:t>
            </w:r>
          </w:p>
        </w:tc>
        <w:tc>
          <w:tcPr>
            <w:tcW w:w="1325" w:type="dxa"/>
            <w:tcBorders>
              <w:top w:val="nil"/>
              <w:left w:val="nil"/>
              <w:bottom w:val="single" w:sz="4" w:space="0" w:color="auto"/>
              <w:right w:val="single" w:sz="4" w:space="0" w:color="auto"/>
            </w:tcBorders>
            <w:shd w:val="clear" w:color="auto" w:fill="auto"/>
            <w:noWrap/>
            <w:vAlign w:val="bottom"/>
            <w:hideMark/>
          </w:tcPr>
          <w:p w14:paraId="266D3665" w14:textId="77777777" w:rsidR="00010175" w:rsidRPr="00010175" w:rsidRDefault="00010175" w:rsidP="00010175">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 </w:t>
            </w:r>
          </w:p>
        </w:tc>
        <w:tc>
          <w:tcPr>
            <w:tcW w:w="1381" w:type="dxa"/>
            <w:tcBorders>
              <w:top w:val="nil"/>
              <w:left w:val="nil"/>
              <w:bottom w:val="single" w:sz="4" w:space="0" w:color="auto"/>
              <w:right w:val="single" w:sz="4" w:space="0" w:color="auto"/>
            </w:tcBorders>
            <w:shd w:val="clear" w:color="auto" w:fill="auto"/>
            <w:noWrap/>
            <w:vAlign w:val="bottom"/>
            <w:hideMark/>
          </w:tcPr>
          <w:p w14:paraId="46CC79C9" w14:textId="77777777" w:rsidR="00010175" w:rsidRPr="00010175" w:rsidRDefault="00010175" w:rsidP="00010175">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 </w:t>
            </w:r>
          </w:p>
        </w:tc>
      </w:tr>
    </w:tbl>
    <w:p w14:paraId="04E7BD4B" w14:textId="77777777" w:rsidR="00010175" w:rsidRPr="00010175" w:rsidRDefault="00010175" w:rsidP="00133C9F">
      <w:pPr>
        <w:ind w:firstLine="0"/>
        <w:jc w:val="center"/>
        <w:rPr>
          <w:b w:val="0"/>
          <w:lang w:val="ru-RU"/>
        </w:rPr>
      </w:pPr>
    </w:p>
    <w:p w14:paraId="755CADF9" w14:textId="2BA2B5B7" w:rsidR="00010175" w:rsidRDefault="00010175" w:rsidP="00010175">
      <w:pPr>
        <w:spacing w:before="0" w:after="0"/>
        <w:ind w:firstLine="0"/>
        <w:rPr>
          <w:rFonts w:eastAsia="Times New Roman"/>
          <w:b w:val="0"/>
          <w:bCs w:val="0"/>
          <w:lang w:eastAsia="bg-BG"/>
        </w:rPr>
      </w:pPr>
      <w:r w:rsidRPr="00010175">
        <w:rPr>
          <w:rFonts w:eastAsia="Times New Roman"/>
          <w:lang w:eastAsia="bg-BG"/>
        </w:rPr>
        <w:lastRenderedPageBreak/>
        <w:t xml:space="preserve">Приходи и доходи от собственост - </w:t>
      </w:r>
      <w:r w:rsidR="00DD7156" w:rsidRPr="00DD7156">
        <w:rPr>
          <w:rFonts w:eastAsia="Times New Roman"/>
          <w:lang w:eastAsia="bg-BG"/>
        </w:rPr>
        <w:t>120</w:t>
      </w:r>
      <w:r w:rsidR="00DD7156">
        <w:rPr>
          <w:rFonts w:eastAsia="Times New Roman"/>
          <w:lang w:eastAsia="bg-BG"/>
        </w:rPr>
        <w:t> </w:t>
      </w:r>
      <w:r w:rsidR="00DD7156" w:rsidRPr="00DD7156">
        <w:rPr>
          <w:rFonts w:eastAsia="Times New Roman"/>
          <w:lang w:eastAsia="bg-BG"/>
        </w:rPr>
        <w:t>437</w:t>
      </w:r>
      <w:r w:rsidR="00DD7156">
        <w:rPr>
          <w:rFonts w:eastAsia="Times New Roman"/>
          <w:lang w:eastAsia="bg-BG"/>
        </w:rPr>
        <w:t xml:space="preserve"> </w:t>
      </w:r>
      <w:r w:rsidRPr="00010175">
        <w:rPr>
          <w:rFonts w:eastAsia="Times New Roman"/>
          <w:lang w:eastAsia="bg-BG"/>
        </w:rPr>
        <w:t>лв.</w:t>
      </w:r>
      <w:r w:rsidRPr="00010175">
        <w:rPr>
          <w:rFonts w:eastAsia="Times New Roman"/>
          <w:b w:val="0"/>
          <w:bCs w:val="0"/>
          <w:lang w:eastAsia="bg-BG"/>
        </w:rPr>
        <w:t>, в т. ч.:</w:t>
      </w:r>
    </w:p>
    <w:p w14:paraId="3C3E7CCA" w14:textId="77777777" w:rsidR="00010175" w:rsidRDefault="00010175" w:rsidP="00010175">
      <w:pPr>
        <w:spacing w:before="0" w:after="0"/>
        <w:ind w:firstLine="0"/>
        <w:rPr>
          <w:rFonts w:eastAsia="Times New Roman"/>
          <w:b w:val="0"/>
          <w:bCs w:val="0"/>
          <w:lang w:eastAsia="bg-BG"/>
        </w:rPr>
      </w:pPr>
      <w:r w:rsidRPr="00010175">
        <w:rPr>
          <w:rFonts w:eastAsia="Times New Roman"/>
          <w:b w:val="0"/>
          <w:bCs w:val="0"/>
          <w:lang w:eastAsia="bg-BG"/>
        </w:rPr>
        <w:t>- приходи от продажба на услуги, стоки и продукция,  формирани основно от стопанската дейност на ЦРЧРРИ, предоставени нощувки, храна и транспорт при провеждане на обучения, семинари, конференции и други инициативи, намалени с разходите за закупуване на хранителни продукти, съгласно т. 7.24 от ДДС 20/2004 г.;</w:t>
      </w:r>
    </w:p>
    <w:p w14:paraId="58B1C7FD" w14:textId="77777777" w:rsidR="00010175" w:rsidRDefault="00010175" w:rsidP="00010175">
      <w:pPr>
        <w:spacing w:before="0" w:after="0"/>
        <w:ind w:firstLine="0"/>
        <w:rPr>
          <w:rFonts w:eastAsia="Times New Roman"/>
          <w:b w:val="0"/>
          <w:bCs w:val="0"/>
          <w:lang w:eastAsia="bg-BG"/>
        </w:rPr>
      </w:pPr>
      <w:r w:rsidRPr="00010175">
        <w:rPr>
          <w:rFonts w:eastAsia="Times New Roman"/>
          <w:b w:val="0"/>
          <w:bCs w:val="0"/>
          <w:lang w:eastAsia="bg-BG"/>
        </w:rPr>
        <w:t>- приходи от наеми на имущество (Администрацията на МТСП, ИА „Главна инспекция по труда“, Държавната агенция за закрила на детето, ЦРЧРРИ, Агенция по заетостта и Агенция за социално подпомагане);</w:t>
      </w:r>
    </w:p>
    <w:p w14:paraId="1875EBD2" w14:textId="314900D5" w:rsidR="00010175" w:rsidRPr="00010175" w:rsidRDefault="00010175" w:rsidP="00010175">
      <w:pPr>
        <w:spacing w:before="0" w:after="0"/>
        <w:ind w:firstLine="0"/>
        <w:rPr>
          <w:rFonts w:eastAsia="Times New Roman"/>
          <w:b w:val="0"/>
          <w:bCs w:val="0"/>
          <w:lang w:eastAsia="bg-BG"/>
        </w:rPr>
      </w:pPr>
      <w:r w:rsidRPr="00010175">
        <w:rPr>
          <w:rFonts w:eastAsia="Times New Roman"/>
          <w:b w:val="0"/>
          <w:bCs w:val="0"/>
          <w:lang w:eastAsia="bg-BG"/>
        </w:rPr>
        <w:t>- приходи от лихви по текущи банкови сметки /във валута/(Администрацията на МТСП и Агенция по заетостта).</w:t>
      </w:r>
    </w:p>
    <w:p w14:paraId="1A3C5689" w14:textId="02FF99DC" w:rsidR="00010175" w:rsidRDefault="00010175" w:rsidP="00010175">
      <w:pPr>
        <w:spacing w:after="0"/>
        <w:ind w:firstLine="0"/>
        <w:rPr>
          <w:rFonts w:eastAsia="Times New Roman"/>
          <w:b w:val="0"/>
          <w:bCs w:val="0"/>
          <w:lang w:eastAsia="bg-BG"/>
        </w:rPr>
      </w:pPr>
      <w:r w:rsidRPr="00010175">
        <w:rPr>
          <w:rFonts w:eastAsia="Times New Roman"/>
          <w:lang w:eastAsia="bg-BG"/>
        </w:rPr>
        <w:t xml:space="preserve">Приходи от държавни такси - </w:t>
      </w:r>
      <w:r w:rsidR="00DD7156" w:rsidRPr="00DD7156">
        <w:rPr>
          <w:rFonts w:eastAsia="Times New Roman"/>
          <w:lang w:eastAsia="bg-BG"/>
        </w:rPr>
        <w:t>43 487 012</w:t>
      </w:r>
      <w:r w:rsidRPr="00010175">
        <w:rPr>
          <w:rFonts w:eastAsia="Times New Roman"/>
          <w:lang w:eastAsia="bg-BG"/>
        </w:rPr>
        <w:t xml:space="preserve"> лв.</w:t>
      </w:r>
      <w:r w:rsidRPr="00010175">
        <w:rPr>
          <w:rFonts w:eastAsia="Times New Roman"/>
          <w:b w:val="0"/>
          <w:bCs w:val="0"/>
          <w:lang w:eastAsia="bg-BG"/>
        </w:rPr>
        <w:t>, в т. ч.:</w:t>
      </w:r>
    </w:p>
    <w:p w14:paraId="420E8AF1" w14:textId="77777777" w:rsidR="00010175" w:rsidRDefault="00010175" w:rsidP="00010175">
      <w:pPr>
        <w:spacing w:before="0" w:after="0"/>
        <w:ind w:firstLine="0"/>
        <w:rPr>
          <w:rFonts w:eastAsia="Times New Roman"/>
          <w:b w:val="0"/>
          <w:bCs w:val="0"/>
          <w:lang w:eastAsia="bg-BG"/>
        </w:rPr>
      </w:pPr>
      <w:r w:rsidRPr="00010175">
        <w:rPr>
          <w:rFonts w:eastAsia="Times New Roman"/>
          <w:b w:val="0"/>
          <w:bCs w:val="0"/>
          <w:lang w:eastAsia="bg-BG"/>
        </w:rPr>
        <w:t>- приходи от такси за административни и други услуги и дейности по Закона за социалното подпомагане, администрирани от Агенция за социално подпомагане;</w:t>
      </w:r>
    </w:p>
    <w:p w14:paraId="3DAF04D8" w14:textId="3529DF1A" w:rsidR="00010175" w:rsidRDefault="00010175" w:rsidP="00010175">
      <w:pPr>
        <w:spacing w:before="0" w:after="0"/>
        <w:ind w:firstLine="0"/>
        <w:rPr>
          <w:rFonts w:eastAsia="Times New Roman"/>
          <w:b w:val="0"/>
          <w:bCs w:val="0"/>
          <w:lang w:eastAsia="bg-BG"/>
        </w:rPr>
      </w:pPr>
      <w:r w:rsidRPr="00010175">
        <w:rPr>
          <w:rFonts w:eastAsia="Times New Roman"/>
          <w:b w:val="0"/>
          <w:bCs w:val="0"/>
          <w:lang w:eastAsia="bg-BG"/>
        </w:rPr>
        <w:t xml:space="preserve">- приходи от такси по чл. 161, ал. 1 от Закона за социалните услуги за издаване и подновяване на лицензи за предоставяне на социални услуги, реализирани от Агенцията за качеството на социалните услуги; </w:t>
      </w:r>
    </w:p>
    <w:p w14:paraId="69FF67AD" w14:textId="5F7F9CCB" w:rsidR="00010175" w:rsidRPr="00010175" w:rsidRDefault="00010175" w:rsidP="00010175">
      <w:pPr>
        <w:spacing w:before="0" w:after="0"/>
        <w:ind w:firstLine="0"/>
        <w:rPr>
          <w:rFonts w:eastAsia="Times New Roman"/>
          <w:b w:val="0"/>
          <w:bCs w:val="0"/>
          <w:lang w:eastAsia="bg-BG"/>
        </w:rPr>
      </w:pPr>
      <w:r w:rsidRPr="00010175">
        <w:rPr>
          <w:rFonts w:eastAsia="Times New Roman"/>
          <w:b w:val="0"/>
          <w:bCs w:val="0"/>
          <w:lang w:eastAsia="bg-BG"/>
        </w:rPr>
        <w:t>- приходи от държавни такси за разрешения за работа на чужденци в Р България и такси, събирани за регистрация при извършване на посредническа дейност по наемане на работа по Закона за насърчаване на заетостта, реализирани от Агенцията по заетостта.</w:t>
      </w:r>
    </w:p>
    <w:p w14:paraId="22F2E597" w14:textId="5921C5E4" w:rsidR="00010175" w:rsidRDefault="00010175" w:rsidP="00010175">
      <w:pPr>
        <w:spacing w:after="0"/>
        <w:ind w:firstLine="0"/>
        <w:rPr>
          <w:rFonts w:eastAsia="Times New Roman"/>
          <w:b w:val="0"/>
          <w:bCs w:val="0"/>
          <w:lang w:eastAsia="bg-BG"/>
        </w:rPr>
      </w:pPr>
      <w:r w:rsidRPr="00010175">
        <w:rPr>
          <w:rFonts w:eastAsia="Times New Roman"/>
          <w:lang w:eastAsia="bg-BG"/>
        </w:rPr>
        <w:t xml:space="preserve">Глоби, санкции и наказателни лихви - </w:t>
      </w:r>
      <w:r w:rsidR="00DD7156" w:rsidRPr="00DD7156">
        <w:rPr>
          <w:rFonts w:eastAsia="Times New Roman"/>
          <w:lang w:eastAsia="bg-BG"/>
        </w:rPr>
        <w:t>9 834</w:t>
      </w:r>
      <w:r w:rsidR="00DD7156">
        <w:rPr>
          <w:rFonts w:eastAsia="Times New Roman"/>
          <w:lang w:eastAsia="bg-BG"/>
        </w:rPr>
        <w:t> </w:t>
      </w:r>
      <w:r w:rsidR="00DD7156" w:rsidRPr="00DD7156">
        <w:rPr>
          <w:rFonts w:eastAsia="Times New Roman"/>
          <w:lang w:eastAsia="bg-BG"/>
        </w:rPr>
        <w:t>438</w:t>
      </w:r>
      <w:r w:rsidR="00DD7156">
        <w:rPr>
          <w:rFonts w:eastAsia="Times New Roman"/>
          <w:lang w:eastAsia="bg-BG"/>
        </w:rPr>
        <w:t xml:space="preserve"> </w:t>
      </w:r>
      <w:r w:rsidRPr="00010175">
        <w:rPr>
          <w:rFonts w:eastAsia="Times New Roman"/>
          <w:lang w:eastAsia="bg-BG"/>
        </w:rPr>
        <w:t>лв.,</w:t>
      </w:r>
      <w:r w:rsidRPr="00010175">
        <w:rPr>
          <w:rFonts w:eastAsia="Times New Roman"/>
          <w:b w:val="0"/>
          <w:bCs w:val="0"/>
          <w:lang w:eastAsia="bg-BG"/>
        </w:rPr>
        <w:t xml:space="preserve"> в т.ч.:</w:t>
      </w:r>
    </w:p>
    <w:p w14:paraId="15EF447F" w14:textId="77777777" w:rsidR="00010175" w:rsidRDefault="00010175" w:rsidP="00010175">
      <w:pPr>
        <w:spacing w:before="0" w:after="0"/>
        <w:ind w:firstLine="0"/>
        <w:rPr>
          <w:rFonts w:eastAsia="Times New Roman"/>
          <w:b w:val="0"/>
          <w:bCs w:val="0"/>
          <w:lang w:eastAsia="bg-BG"/>
        </w:rPr>
      </w:pPr>
      <w:r w:rsidRPr="00010175">
        <w:rPr>
          <w:rFonts w:eastAsia="Times New Roman"/>
          <w:b w:val="0"/>
          <w:bCs w:val="0"/>
          <w:lang w:eastAsia="bg-BG"/>
        </w:rPr>
        <w:t>- приходи от събрани суми от издадени и влезли в сила наказателни постановления / ИА „Главна инспекция по труда“/;</w:t>
      </w:r>
    </w:p>
    <w:p w14:paraId="7E19A510" w14:textId="52807643" w:rsidR="00010175" w:rsidRDefault="00010175" w:rsidP="00010175">
      <w:pPr>
        <w:spacing w:before="0" w:after="0"/>
        <w:ind w:firstLine="0"/>
        <w:rPr>
          <w:rFonts w:eastAsia="Times New Roman"/>
          <w:b w:val="0"/>
          <w:bCs w:val="0"/>
          <w:lang w:eastAsia="bg-BG"/>
        </w:rPr>
      </w:pPr>
      <w:r w:rsidRPr="00010175">
        <w:rPr>
          <w:rFonts w:eastAsia="Times New Roman"/>
          <w:b w:val="0"/>
          <w:bCs w:val="0"/>
          <w:lang w:eastAsia="bg-BG"/>
        </w:rPr>
        <w:t xml:space="preserve">- </w:t>
      </w:r>
      <w:r w:rsidR="00DD7156" w:rsidRPr="00DD7156">
        <w:rPr>
          <w:rFonts w:eastAsia="Times New Roman"/>
          <w:b w:val="0"/>
          <w:bCs w:val="0"/>
          <w:lang w:eastAsia="bg-BG"/>
        </w:rPr>
        <w:t>приходи от констатирани нарушения по изпълнението на договори по ЗНЗ и съдебни обезщетения, администрирани от Агенция по заетостта, и глоби и санкции поради неизпълнение на договори по активните политики на Агенция за хората с увреждания</w:t>
      </w:r>
      <w:r w:rsidRPr="00010175">
        <w:rPr>
          <w:rFonts w:eastAsia="Times New Roman"/>
          <w:b w:val="0"/>
          <w:bCs w:val="0"/>
          <w:lang w:eastAsia="bg-BG"/>
        </w:rPr>
        <w:t>;</w:t>
      </w:r>
    </w:p>
    <w:p w14:paraId="3AA730FC" w14:textId="3B293FD7" w:rsidR="00DD7156" w:rsidRDefault="00DD7156" w:rsidP="00010175">
      <w:pPr>
        <w:spacing w:before="0" w:after="0"/>
        <w:ind w:firstLine="0"/>
        <w:rPr>
          <w:rFonts w:eastAsia="Times New Roman"/>
          <w:b w:val="0"/>
          <w:bCs w:val="0"/>
          <w:lang w:eastAsia="bg-BG"/>
        </w:rPr>
      </w:pPr>
      <w:r>
        <w:rPr>
          <w:rFonts w:eastAsia="Times New Roman"/>
          <w:b w:val="0"/>
          <w:bCs w:val="0"/>
          <w:lang w:eastAsia="bg-BG"/>
        </w:rPr>
        <w:t xml:space="preserve">- </w:t>
      </w:r>
      <w:r w:rsidRPr="00DD7156">
        <w:rPr>
          <w:rFonts w:eastAsia="Times New Roman"/>
          <w:b w:val="0"/>
          <w:bCs w:val="0"/>
          <w:lang w:eastAsia="bg-BG"/>
        </w:rPr>
        <w:t>събрани лихви от Агенция за социално подпомагане за надвзети помощи и получени приходи от неустойки по договори за изпълнение;</w:t>
      </w:r>
    </w:p>
    <w:p w14:paraId="02AAE8D5" w14:textId="77777777" w:rsidR="00DD7156" w:rsidRDefault="00DD7156" w:rsidP="00010175">
      <w:pPr>
        <w:spacing w:before="0" w:after="0"/>
        <w:ind w:firstLine="0"/>
        <w:rPr>
          <w:rFonts w:eastAsia="Times New Roman"/>
          <w:b w:val="0"/>
          <w:bCs w:val="0"/>
          <w:lang w:eastAsia="bg-BG"/>
        </w:rPr>
      </w:pPr>
      <w:r w:rsidRPr="00DD7156">
        <w:rPr>
          <w:rFonts w:eastAsia="Times New Roman"/>
          <w:b w:val="0"/>
          <w:bCs w:val="0"/>
          <w:lang w:eastAsia="bg-BG"/>
        </w:rPr>
        <w:t>- наказателна лихва по гражданско дело за вдигане на възбрана на недвижим имот и санкции за неизпълнение по договори, отчетени от Администрацията на МТСП;</w:t>
      </w:r>
    </w:p>
    <w:p w14:paraId="376343E8" w14:textId="77777777" w:rsidR="00DD7156" w:rsidRDefault="00DD7156" w:rsidP="00010175">
      <w:pPr>
        <w:spacing w:before="0" w:after="0"/>
        <w:ind w:firstLine="0"/>
        <w:rPr>
          <w:rFonts w:eastAsia="Times New Roman"/>
          <w:b w:val="0"/>
          <w:bCs w:val="0"/>
          <w:lang w:eastAsia="bg-BG"/>
        </w:rPr>
      </w:pPr>
      <w:r w:rsidRPr="00DD7156">
        <w:rPr>
          <w:rFonts w:eastAsia="Times New Roman"/>
          <w:b w:val="0"/>
          <w:bCs w:val="0"/>
          <w:lang w:eastAsia="bg-BG"/>
        </w:rPr>
        <w:t>- приходи от сключени споразумения за приключване на административнонаказателни производства, отчетени от Агенцията за качеството на социалните услуги.</w:t>
      </w:r>
    </w:p>
    <w:p w14:paraId="49AC184E" w14:textId="4ACF5B5C" w:rsidR="00010175" w:rsidRDefault="00010175" w:rsidP="00010175">
      <w:pPr>
        <w:spacing w:after="0"/>
        <w:ind w:firstLine="0"/>
        <w:rPr>
          <w:rFonts w:eastAsia="Times New Roman"/>
          <w:b w:val="0"/>
          <w:bCs w:val="0"/>
          <w:lang w:eastAsia="bg-BG"/>
        </w:rPr>
      </w:pPr>
      <w:r w:rsidRPr="00010175">
        <w:rPr>
          <w:rFonts w:eastAsia="Times New Roman"/>
          <w:lang w:eastAsia="bg-BG"/>
        </w:rPr>
        <w:t xml:space="preserve">Други приходи - (-) </w:t>
      </w:r>
      <w:r w:rsidR="00DD7156" w:rsidRPr="00DD7156">
        <w:rPr>
          <w:rFonts w:eastAsia="Times New Roman"/>
          <w:lang w:eastAsia="bg-BG"/>
        </w:rPr>
        <w:t>3 049 639</w:t>
      </w:r>
      <w:r w:rsidR="00982A9B">
        <w:rPr>
          <w:rFonts w:eastAsia="Times New Roman"/>
          <w:lang w:eastAsia="bg-BG"/>
        </w:rPr>
        <w:t xml:space="preserve"> </w:t>
      </w:r>
      <w:r w:rsidRPr="00010175">
        <w:rPr>
          <w:rFonts w:eastAsia="Times New Roman"/>
          <w:lang w:eastAsia="bg-BG"/>
        </w:rPr>
        <w:t>лв.,</w:t>
      </w:r>
      <w:r w:rsidRPr="00010175">
        <w:rPr>
          <w:rFonts w:eastAsia="Times New Roman"/>
          <w:b w:val="0"/>
          <w:bCs w:val="0"/>
          <w:lang w:eastAsia="bg-BG"/>
        </w:rPr>
        <w:t xml:space="preserve"> в т.ч.:</w:t>
      </w:r>
    </w:p>
    <w:p w14:paraId="2FA64E4F" w14:textId="77777777" w:rsidR="00010175" w:rsidRDefault="00010175" w:rsidP="00010175">
      <w:pPr>
        <w:spacing w:before="0" w:after="0"/>
        <w:ind w:firstLine="0"/>
        <w:rPr>
          <w:rFonts w:eastAsia="Times New Roman"/>
          <w:b w:val="0"/>
          <w:bCs w:val="0"/>
          <w:lang w:eastAsia="bg-BG"/>
        </w:rPr>
      </w:pPr>
      <w:r w:rsidRPr="00010175">
        <w:rPr>
          <w:rFonts w:eastAsia="Times New Roman"/>
          <w:b w:val="0"/>
          <w:bCs w:val="0"/>
          <w:lang w:eastAsia="bg-BG"/>
        </w:rPr>
        <w:t>- съгласно указание на министъра на финансите ДДС № 12/10.12.2009 г., във връзка с поемането от НАП на дейността на АДВ от 01.01.2010 г., събраните суми от НАП от издадени и влезли в сила НП от ИА „Главна инспекция по труда“ са отчетени като други приходи със знак минус;</w:t>
      </w:r>
    </w:p>
    <w:p w14:paraId="63FDB36C" w14:textId="77777777" w:rsidR="00010175" w:rsidRDefault="00010175" w:rsidP="00010175">
      <w:pPr>
        <w:spacing w:before="0" w:after="0"/>
        <w:ind w:firstLine="0"/>
        <w:rPr>
          <w:rFonts w:eastAsia="Times New Roman"/>
          <w:b w:val="0"/>
          <w:bCs w:val="0"/>
          <w:lang w:eastAsia="bg-BG"/>
        </w:rPr>
      </w:pPr>
      <w:r w:rsidRPr="00010175">
        <w:rPr>
          <w:rFonts w:eastAsia="Times New Roman"/>
          <w:b w:val="0"/>
          <w:bCs w:val="0"/>
          <w:lang w:eastAsia="bg-BG"/>
        </w:rPr>
        <w:t>- считано от 01.07.2019 г. по транзитната сметка на ИА „Главна инспекция по труда“ се събират компенсационни вноски от работодатели, съгласно чл. 38, ал. 6 от Закона за хората с увреждания;</w:t>
      </w:r>
    </w:p>
    <w:p w14:paraId="1789F8F8" w14:textId="77777777" w:rsidR="00DD7156" w:rsidRDefault="00010175" w:rsidP="00DD7156">
      <w:pPr>
        <w:spacing w:before="0" w:after="0"/>
        <w:ind w:firstLine="0"/>
        <w:rPr>
          <w:rFonts w:eastAsia="Times New Roman"/>
          <w:b w:val="0"/>
          <w:bCs w:val="0"/>
          <w:lang w:eastAsia="bg-BG"/>
        </w:rPr>
      </w:pPr>
      <w:r w:rsidRPr="00010175">
        <w:rPr>
          <w:rFonts w:eastAsia="Times New Roman"/>
          <w:b w:val="0"/>
          <w:bCs w:val="0"/>
          <w:lang w:eastAsia="bg-BG"/>
        </w:rPr>
        <w:t xml:space="preserve">- </w:t>
      </w:r>
      <w:r w:rsidR="00DD7156" w:rsidRPr="00DD7156">
        <w:rPr>
          <w:rFonts w:eastAsia="Times New Roman"/>
          <w:b w:val="0"/>
          <w:bCs w:val="0"/>
          <w:lang w:eastAsia="bg-BG"/>
        </w:rPr>
        <w:t>събрани такси по Закона за достъп на обществена информация, възстановени суми по изпълнителни дела, присъдени юрисконсултски възнаграждения, приходи от предаване на вторични суровини, възстановени суми от EURES, приход от погасени по давност гаранции;</w:t>
      </w:r>
    </w:p>
    <w:p w14:paraId="244D99FD" w14:textId="77777777" w:rsidR="00DD7156" w:rsidRDefault="00DD7156" w:rsidP="00DD7156">
      <w:pPr>
        <w:spacing w:before="0" w:after="0"/>
        <w:ind w:firstLine="0"/>
        <w:rPr>
          <w:rFonts w:eastAsia="Times New Roman"/>
          <w:b w:val="0"/>
          <w:bCs w:val="0"/>
          <w:lang w:eastAsia="bg-BG"/>
        </w:rPr>
      </w:pPr>
      <w:r w:rsidRPr="00DD7156">
        <w:rPr>
          <w:rFonts w:eastAsia="Times New Roman"/>
          <w:b w:val="0"/>
          <w:bCs w:val="0"/>
          <w:lang w:eastAsia="bg-BG"/>
        </w:rPr>
        <w:t>- внесен данък върху приходите от стопанска дейност;</w:t>
      </w:r>
    </w:p>
    <w:p w14:paraId="152C3150" w14:textId="21C6AE1E" w:rsidR="00010175" w:rsidRPr="00010175" w:rsidRDefault="00DD7156" w:rsidP="00DD7156">
      <w:pPr>
        <w:spacing w:before="0" w:after="0"/>
        <w:ind w:firstLine="0"/>
        <w:rPr>
          <w:rFonts w:eastAsia="Times New Roman"/>
          <w:b w:val="0"/>
          <w:bCs w:val="0"/>
          <w:lang w:eastAsia="bg-BG"/>
        </w:rPr>
      </w:pPr>
      <w:r w:rsidRPr="00DD7156">
        <w:rPr>
          <w:rFonts w:eastAsia="Times New Roman"/>
          <w:b w:val="0"/>
          <w:bCs w:val="0"/>
          <w:lang w:eastAsia="bg-BG"/>
        </w:rPr>
        <w:t>- приходи от застрахователни обезщетения /Агенция за социално подпомагане и Агенцията за качеството на социалните услуги/.</w:t>
      </w:r>
    </w:p>
    <w:p w14:paraId="0A926C40" w14:textId="3BC009D7" w:rsidR="00357622" w:rsidRPr="0012549E" w:rsidRDefault="0012549E" w:rsidP="0011328F">
      <w:pPr>
        <w:spacing w:before="0" w:after="0"/>
        <w:ind w:firstLine="0"/>
        <w:rPr>
          <w:b w:val="0"/>
        </w:rPr>
      </w:pPr>
      <w:r w:rsidRPr="0012549E">
        <w:rPr>
          <w:rFonts w:eastAsia="Times New Roman"/>
          <w:b w:val="0"/>
          <w:lang w:eastAsia="bg-BG"/>
        </w:rPr>
        <w:tab/>
      </w:r>
      <w:r w:rsidRPr="0012549E">
        <w:rPr>
          <w:rFonts w:eastAsia="Times New Roman"/>
          <w:b w:val="0"/>
          <w:lang w:eastAsia="bg-BG"/>
        </w:rPr>
        <w:tab/>
      </w:r>
      <w:r w:rsidRPr="0012549E">
        <w:rPr>
          <w:rFonts w:eastAsia="Times New Roman"/>
          <w:b w:val="0"/>
          <w:lang w:eastAsia="bg-BG"/>
        </w:rPr>
        <w:tab/>
      </w:r>
      <w:r w:rsidRPr="0012549E">
        <w:rPr>
          <w:rFonts w:eastAsia="Times New Roman"/>
          <w:b w:val="0"/>
          <w:lang w:eastAsia="bg-BG"/>
        </w:rPr>
        <w:tab/>
      </w:r>
      <w:r w:rsidRPr="0012549E">
        <w:rPr>
          <w:rFonts w:eastAsia="Times New Roman"/>
          <w:b w:val="0"/>
          <w:lang w:eastAsia="bg-BG"/>
        </w:rPr>
        <w:tab/>
      </w:r>
    </w:p>
    <w:p w14:paraId="2E4F8E26" w14:textId="77777777" w:rsidR="00357622" w:rsidRDefault="00357622" w:rsidP="000528F7">
      <w:pPr>
        <w:sectPr w:rsidR="00357622" w:rsidSect="006D3E6C">
          <w:pgSz w:w="11906" w:h="16838"/>
          <w:pgMar w:top="1134" w:right="991" w:bottom="1134" w:left="993" w:header="708" w:footer="708" w:gutter="0"/>
          <w:cols w:space="708"/>
          <w:titlePg/>
          <w:docGrid w:linePitch="360"/>
        </w:sectPr>
      </w:pPr>
    </w:p>
    <w:p w14:paraId="3D0D096F" w14:textId="6087F414" w:rsidR="00936B27" w:rsidRPr="002F0D1F" w:rsidRDefault="002F0D1F" w:rsidP="00217CE4">
      <w:pPr>
        <w:pStyle w:val="Heading2"/>
        <w:shd w:val="clear" w:color="auto" w:fill="99CCFF"/>
        <w:tabs>
          <w:tab w:val="left" w:pos="567"/>
        </w:tabs>
        <w:spacing w:before="0" w:after="0"/>
        <w:ind w:left="567" w:hanging="567"/>
        <w:rPr>
          <w:rFonts w:ascii="Times New Roman" w:hAnsi="Times New Roman"/>
          <w:i w:val="0"/>
          <w:smallCaps/>
          <w:color w:val="auto"/>
          <w:lang w:val="ru-RU"/>
        </w:rPr>
      </w:pPr>
      <w:bookmarkStart w:id="14" w:name="_Toc49239421"/>
      <w:bookmarkStart w:id="15" w:name="_Toc49239628"/>
      <w:bookmarkStart w:id="16" w:name="_Toc192507100"/>
      <w:r>
        <w:rPr>
          <w:rFonts w:ascii="Times New Roman" w:hAnsi="Times New Roman"/>
          <w:i w:val="0"/>
          <w:smallCaps/>
          <w:color w:val="auto"/>
          <w:lang w:val="bg-BG"/>
        </w:rPr>
        <w:lastRenderedPageBreak/>
        <w:t>Б.</w:t>
      </w:r>
      <w:r>
        <w:rPr>
          <w:rFonts w:ascii="Times New Roman" w:hAnsi="Times New Roman"/>
          <w:i w:val="0"/>
          <w:smallCaps/>
          <w:color w:val="auto"/>
          <w:lang w:val="bg-BG"/>
        </w:rPr>
        <w:tab/>
      </w:r>
      <w:r w:rsidR="00B414DD">
        <w:rPr>
          <w:rFonts w:ascii="Times New Roman" w:hAnsi="Times New Roman"/>
          <w:i w:val="0"/>
          <w:smallCaps/>
          <w:color w:val="auto"/>
          <w:lang w:val="bg-BG"/>
        </w:rPr>
        <w:t>Описание</w:t>
      </w:r>
      <w:r w:rsidR="00C014AC" w:rsidRPr="00322AE4">
        <w:rPr>
          <w:rFonts w:ascii="Times New Roman" w:hAnsi="Times New Roman"/>
          <w:i w:val="0"/>
          <w:smallCaps/>
          <w:color w:val="auto"/>
          <w:lang w:val="bg-BG"/>
        </w:rPr>
        <w:t xml:space="preserve"> на разходите</w:t>
      </w:r>
      <w:r w:rsidR="00576F2F" w:rsidRPr="00322AE4">
        <w:rPr>
          <w:rFonts w:ascii="Times New Roman" w:hAnsi="Times New Roman"/>
          <w:i w:val="0"/>
          <w:smallCaps/>
          <w:color w:val="auto"/>
          <w:lang w:val="ru-RU"/>
        </w:rPr>
        <w:t xml:space="preserve"> </w:t>
      </w:r>
      <w:r w:rsidR="00C014AC" w:rsidRPr="00322AE4">
        <w:rPr>
          <w:rFonts w:ascii="Times New Roman" w:hAnsi="Times New Roman"/>
          <w:i w:val="0"/>
          <w:smallCaps/>
          <w:color w:val="auto"/>
          <w:lang w:val="bg-BG"/>
        </w:rPr>
        <w:t>по</w:t>
      </w:r>
      <w:r w:rsidR="00576F2F" w:rsidRPr="00322AE4">
        <w:rPr>
          <w:rFonts w:ascii="Times New Roman" w:hAnsi="Times New Roman"/>
          <w:i w:val="0"/>
          <w:smallCaps/>
          <w:color w:val="auto"/>
          <w:lang w:val="ru-RU"/>
        </w:rPr>
        <w:t xml:space="preserve"> </w:t>
      </w:r>
      <w:r w:rsidR="003B6C52" w:rsidRPr="00322AE4">
        <w:rPr>
          <w:rFonts w:ascii="Times New Roman" w:hAnsi="Times New Roman"/>
          <w:i w:val="0"/>
          <w:smallCaps/>
          <w:color w:val="auto"/>
          <w:lang w:val="bg-BG"/>
        </w:rPr>
        <w:t>бюджета</w:t>
      </w:r>
      <w:r w:rsidR="00322AE4">
        <w:rPr>
          <w:rFonts w:ascii="Times New Roman" w:hAnsi="Times New Roman"/>
          <w:i w:val="0"/>
          <w:smallCaps/>
          <w:color w:val="auto"/>
          <w:lang w:val="bg-BG"/>
        </w:rPr>
        <w:t xml:space="preserve"> на </w:t>
      </w:r>
      <w:r w:rsidR="00322AE4" w:rsidRPr="006D00B1">
        <w:rPr>
          <w:rFonts w:ascii="Times New Roman" w:hAnsi="Times New Roman"/>
          <w:i w:val="0"/>
          <w:smallCaps/>
          <w:color w:val="auto"/>
          <w:lang w:val="bg-BG"/>
        </w:rPr>
        <w:t>МТСП</w:t>
      </w:r>
      <w:r w:rsidR="00C014AC" w:rsidRPr="00322AE4">
        <w:rPr>
          <w:rFonts w:ascii="Times New Roman" w:hAnsi="Times New Roman"/>
          <w:i w:val="0"/>
          <w:smallCaps/>
          <w:color w:val="auto"/>
          <w:lang w:val="bg-BG"/>
        </w:rPr>
        <w:t xml:space="preserve"> по </w:t>
      </w:r>
      <w:r w:rsidR="006C792C">
        <w:rPr>
          <w:rFonts w:ascii="Times New Roman" w:hAnsi="Times New Roman"/>
          <w:i w:val="0"/>
          <w:smallCaps/>
          <w:color w:val="auto"/>
          <w:lang w:val="bg-BG"/>
        </w:rPr>
        <w:t xml:space="preserve">области на политики и </w:t>
      </w:r>
      <w:r w:rsidR="00322AE4" w:rsidRPr="00322AE4">
        <w:rPr>
          <w:rFonts w:ascii="Times New Roman" w:hAnsi="Times New Roman"/>
          <w:i w:val="0"/>
          <w:smallCaps/>
          <w:color w:val="auto"/>
          <w:lang w:val="bg-BG"/>
        </w:rPr>
        <w:t xml:space="preserve">бюджетни </w:t>
      </w:r>
      <w:r w:rsidR="00C014AC" w:rsidRPr="00322AE4">
        <w:rPr>
          <w:rFonts w:ascii="Times New Roman" w:hAnsi="Times New Roman"/>
          <w:i w:val="0"/>
          <w:smallCaps/>
          <w:color w:val="auto"/>
          <w:lang w:val="bg-BG"/>
        </w:rPr>
        <w:t>програми</w:t>
      </w:r>
      <w:bookmarkEnd w:id="14"/>
      <w:bookmarkEnd w:id="15"/>
      <w:bookmarkEnd w:id="16"/>
    </w:p>
    <w:p w14:paraId="382FB669" w14:textId="27F9D019" w:rsidR="00FB37B4" w:rsidRDefault="00FB37B4" w:rsidP="009234EB">
      <w:pPr>
        <w:spacing w:before="240"/>
        <w:jc w:val="right"/>
        <w:rPr>
          <w:i/>
          <w:color w:val="auto"/>
        </w:rPr>
      </w:pPr>
      <w:r w:rsidRPr="00EF643E">
        <w:rPr>
          <w:i/>
          <w:color w:val="auto"/>
        </w:rPr>
        <w:t>Приложение № 2а</w:t>
      </w:r>
    </w:p>
    <w:p w14:paraId="35B12793" w14:textId="7FC59E0F" w:rsidR="00D03C1F" w:rsidRPr="001670D8" w:rsidRDefault="00D03C1F" w:rsidP="00D03C1F">
      <w:pPr>
        <w:ind w:firstLine="0"/>
        <w:jc w:val="center"/>
        <w:rPr>
          <w:i/>
          <w:color w:val="auto"/>
          <w:lang w:val="ru-RU"/>
        </w:rPr>
      </w:pPr>
      <w:r w:rsidRPr="00D03C1F">
        <w:rPr>
          <w:i/>
          <w:color w:val="auto"/>
          <w:lang w:val="ru-RU"/>
        </w:rPr>
        <w:t>Отчет на разходите по бюджета на ПРБ по области на политики и бюджетни програми</w:t>
      </w:r>
    </w:p>
    <w:tbl>
      <w:tblPr>
        <w:tblW w:w="5000" w:type="pct"/>
        <w:tblCellMar>
          <w:left w:w="70" w:type="dxa"/>
          <w:right w:w="70" w:type="dxa"/>
        </w:tblCellMar>
        <w:tblLook w:val="04A0" w:firstRow="1" w:lastRow="0" w:firstColumn="1" w:lastColumn="0" w:noHBand="0" w:noVBand="1"/>
      </w:tblPr>
      <w:tblGrid>
        <w:gridCol w:w="1647"/>
        <w:gridCol w:w="4954"/>
        <w:gridCol w:w="1061"/>
        <w:gridCol w:w="1112"/>
        <w:gridCol w:w="1138"/>
      </w:tblGrid>
      <w:tr w:rsidR="00CA5B3B" w:rsidRPr="00CA5B3B" w14:paraId="2C3F86E8" w14:textId="77777777" w:rsidTr="00CA5B3B">
        <w:trPr>
          <w:trHeight w:val="1017"/>
        </w:trPr>
        <w:tc>
          <w:tcPr>
            <w:tcW w:w="2331" w:type="dxa"/>
            <w:tcBorders>
              <w:top w:val="single" w:sz="4" w:space="0" w:color="auto"/>
              <w:left w:val="single" w:sz="4" w:space="0" w:color="auto"/>
              <w:bottom w:val="single" w:sz="4" w:space="0" w:color="auto"/>
              <w:right w:val="single" w:sz="4" w:space="0" w:color="auto"/>
            </w:tcBorders>
            <w:shd w:val="clear" w:color="D9D9D9" w:fill="E6E6E6"/>
            <w:vAlign w:val="center"/>
            <w:hideMark/>
          </w:tcPr>
          <w:p w14:paraId="24BEFD4D" w14:textId="77777777" w:rsidR="00CA5B3B" w:rsidRPr="00CA5B3B" w:rsidRDefault="00CA5B3B" w:rsidP="00CA5B3B">
            <w:pPr>
              <w:spacing w:before="0" w:after="0"/>
              <w:ind w:firstLine="0"/>
              <w:jc w:val="center"/>
              <w:rPr>
                <w:rFonts w:eastAsia="Times New Roman"/>
                <w:color w:val="auto"/>
                <w:sz w:val="16"/>
                <w:szCs w:val="16"/>
                <w:lang w:eastAsia="bg-BG"/>
              </w:rPr>
            </w:pPr>
            <w:r w:rsidRPr="00CA5B3B">
              <w:rPr>
                <w:rFonts w:eastAsia="Times New Roman"/>
                <w:color w:val="auto"/>
                <w:sz w:val="16"/>
                <w:szCs w:val="16"/>
                <w:lang w:eastAsia="bg-BG"/>
              </w:rPr>
              <w:t>Класификационен код*</w:t>
            </w:r>
          </w:p>
        </w:tc>
        <w:tc>
          <w:tcPr>
            <w:tcW w:w="7143" w:type="dxa"/>
            <w:tcBorders>
              <w:top w:val="single" w:sz="4" w:space="0" w:color="auto"/>
              <w:left w:val="nil"/>
              <w:bottom w:val="single" w:sz="4" w:space="0" w:color="auto"/>
              <w:right w:val="single" w:sz="4" w:space="0" w:color="auto"/>
            </w:tcBorders>
            <w:shd w:val="clear" w:color="D9D9D9" w:fill="E6E6E6"/>
            <w:vAlign w:val="center"/>
            <w:hideMark/>
          </w:tcPr>
          <w:p w14:paraId="4E083B6E" w14:textId="77777777" w:rsidR="00CA5B3B" w:rsidRPr="00CA5B3B" w:rsidRDefault="00CA5B3B" w:rsidP="00CA5B3B">
            <w:pPr>
              <w:spacing w:before="0" w:after="0"/>
              <w:ind w:firstLine="0"/>
              <w:jc w:val="center"/>
              <w:rPr>
                <w:rFonts w:eastAsia="Times New Roman"/>
                <w:color w:val="auto"/>
                <w:sz w:val="16"/>
                <w:szCs w:val="16"/>
                <w:lang w:eastAsia="bg-BG"/>
              </w:rPr>
            </w:pPr>
            <w:r w:rsidRPr="00CA5B3B">
              <w:rPr>
                <w:rFonts w:eastAsia="Times New Roman"/>
                <w:color w:val="auto"/>
                <w:sz w:val="16"/>
                <w:szCs w:val="16"/>
                <w:lang w:eastAsia="bg-BG"/>
              </w:rPr>
              <w:t xml:space="preserve">РАЗХОДИ </w:t>
            </w:r>
            <w:r w:rsidRPr="00CA5B3B">
              <w:rPr>
                <w:rFonts w:eastAsia="Times New Roman"/>
                <w:color w:val="auto"/>
                <w:sz w:val="16"/>
                <w:szCs w:val="16"/>
                <w:lang w:eastAsia="bg-BG"/>
              </w:rPr>
              <w:br/>
              <w:t>(в лева)</w:t>
            </w:r>
          </w:p>
        </w:tc>
        <w:tc>
          <w:tcPr>
            <w:tcW w:w="1480" w:type="dxa"/>
            <w:tcBorders>
              <w:top w:val="single" w:sz="4" w:space="0" w:color="auto"/>
              <w:left w:val="nil"/>
              <w:bottom w:val="single" w:sz="4" w:space="0" w:color="auto"/>
              <w:right w:val="single" w:sz="4" w:space="0" w:color="auto"/>
            </w:tcBorders>
            <w:shd w:val="clear" w:color="D9D9D9" w:fill="E6E6E6"/>
            <w:noWrap/>
            <w:vAlign w:val="center"/>
            <w:hideMark/>
          </w:tcPr>
          <w:p w14:paraId="2CDCB73D" w14:textId="77777777" w:rsidR="00CA5B3B" w:rsidRPr="00CA5B3B" w:rsidRDefault="00CA5B3B" w:rsidP="00CA5B3B">
            <w:pPr>
              <w:spacing w:before="0" w:after="0"/>
              <w:ind w:firstLine="0"/>
              <w:jc w:val="center"/>
              <w:rPr>
                <w:rFonts w:eastAsia="Times New Roman"/>
                <w:color w:val="auto"/>
                <w:sz w:val="16"/>
                <w:szCs w:val="16"/>
                <w:lang w:eastAsia="bg-BG"/>
              </w:rPr>
            </w:pPr>
            <w:r w:rsidRPr="00CA5B3B">
              <w:rPr>
                <w:rFonts w:eastAsia="Times New Roman"/>
                <w:color w:val="auto"/>
                <w:sz w:val="16"/>
                <w:szCs w:val="16"/>
                <w:lang w:eastAsia="bg-BG"/>
              </w:rPr>
              <w:t>Закон</w:t>
            </w:r>
          </w:p>
        </w:tc>
        <w:tc>
          <w:tcPr>
            <w:tcW w:w="1554" w:type="dxa"/>
            <w:tcBorders>
              <w:top w:val="single" w:sz="4" w:space="0" w:color="auto"/>
              <w:left w:val="nil"/>
              <w:bottom w:val="single" w:sz="4" w:space="0" w:color="auto"/>
              <w:right w:val="single" w:sz="4" w:space="0" w:color="auto"/>
            </w:tcBorders>
            <w:shd w:val="clear" w:color="D9D9D9" w:fill="E6E6E6"/>
            <w:vAlign w:val="center"/>
            <w:hideMark/>
          </w:tcPr>
          <w:p w14:paraId="2A6E758E" w14:textId="77777777" w:rsidR="00CA5B3B" w:rsidRPr="00CA5B3B" w:rsidRDefault="00CA5B3B" w:rsidP="00CA5B3B">
            <w:pPr>
              <w:spacing w:before="0" w:after="0"/>
              <w:ind w:firstLine="0"/>
              <w:jc w:val="center"/>
              <w:rPr>
                <w:rFonts w:eastAsia="Times New Roman"/>
                <w:color w:val="auto"/>
                <w:sz w:val="16"/>
                <w:szCs w:val="16"/>
                <w:lang w:eastAsia="bg-BG"/>
              </w:rPr>
            </w:pPr>
            <w:r w:rsidRPr="00CA5B3B">
              <w:rPr>
                <w:rFonts w:eastAsia="Times New Roman"/>
                <w:color w:val="auto"/>
                <w:sz w:val="16"/>
                <w:szCs w:val="16"/>
                <w:lang w:eastAsia="bg-BG"/>
              </w:rPr>
              <w:t>Уточнен план</w:t>
            </w:r>
          </w:p>
        </w:tc>
        <w:tc>
          <w:tcPr>
            <w:tcW w:w="1592" w:type="dxa"/>
            <w:tcBorders>
              <w:top w:val="single" w:sz="4" w:space="0" w:color="auto"/>
              <w:left w:val="nil"/>
              <w:bottom w:val="single" w:sz="4" w:space="0" w:color="auto"/>
              <w:right w:val="single" w:sz="4" w:space="0" w:color="auto"/>
            </w:tcBorders>
            <w:shd w:val="clear" w:color="D9D9D9" w:fill="E6E6E6"/>
            <w:vAlign w:val="center"/>
            <w:hideMark/>
          </w:tcPr>
          <w:p w14:paraId="6AA08C9E" w14:textId="77777777" w:rsidR="00CA5B3B" w:rsidRPr="00CA5B3B" w:rsidRDefault="00CA5B3B" w:rsidP="00CA5B3B">
            <w:pPr>
              <w:spacing w:before="0" w:after="0"/>
              <w:ind w:firstLine="0"/>
              <w:jc w:val="center"/>
              <w:rPr>
                <w:rFonts w:eastAsia="Times New Roman"/>
                <w:color w:val="auto"/>
                <w:sz w:val="16"/>
                <w:szCs w:val="16"/>
                <w:lang w:eastAsia="bg-BG"/>
              </w:rPr>
            </w:pPr>
            <w:r w:rsidRPr="00CA5B3B">
              <w:rPr>
                <w:rFonts w:eastAsia="Times New Roman"/>
                <w:color w:val="auto"/>
                <w:sz w:val="16"/>
                <w:szCs w:val="16"/>
                <w:lang w:eastAsia="bg-BG"/>
              </w:rPr>
              <w:t xml:space="preserve">Отчет </w:t>
            </w:r>
          </w:p>
        </w:tc>
      </w:tr>
      <w:tr w:rsidR="00CA5B3B" w:rsidRPr="00CA5B3B" w14:paraId="03EBA9BB" w14:textId="77777777" w:rsidTr="00CA5B3B">
        <w:trPr>
          <w:trHeight w:val="315"/>
        </w:trPr>
        <w:tc>
          <w:tcPr>
            <w:tcW w:w="2331" w:type="dxa"/>
            <w:tcBorders>
              <w:top w:val="nil"/>
              <w:left w:val="single" w:sz="4" w:space="0" w:color="auto"/>
              <w:bottom w:val="single" w:sz="4" w:space="0" w:color="auto"/>
              <w:right w:val="single" w:sz="4" w:space="0" w:color="auto"/>
            </w:tcBorders>
            <w:shd w:val="clear" w:color="auto" w:fill="auto"/>
            <w:noWrap/>
            <w:vAlign w:val="bottom"/>
            <w:hideMark/>
          </w:tcPr>
          <w:p w14:paraId="1C272F47" w14:textId="77777777" w:rsidR="00CA5B3B" w:rsidRPr="00CA5B3B" w:rsidRDefault="00CA5B3B" w:rsidP="00CA5B3B">
            <w:pPr>
              <w:spacing w:before="0" w:after="0"/>
              <w:ind w:firstLine="0"/>
              <w:jc w:val="lef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c>
          <w:tcPr>
            <w:tcW w:w="7143" w:type="dxa"/>
            <w:tcBorders>
              <w:top w:val="nil"/>
              <w:left w:val="nil"/>
              <w:bottom w:val="single" w:sz="4" w:space="0" w:color="auto"/>
              <w:right w:val="single" w:sz="4" w:space="0" w:color="auto"/>
            </w:tcBorders>
            <w:shd w:val="clear" w:color="auto" w:fill="auto"/>
            <w:noWrap/>
            <w:vAlign w:val="bottom"/>
            <w:hideMark/>
          </w:tcPr>
          <w:p w14:paraId="264D64BA" w14:textId="77777777" w:rsidR="00CA5B3B" w:rsidRPr="00CA5B3B" w:rsidRDefault="00CA5B3B" w:rsidP="00CA5B3B">
            <w:pPr>
              <w:spacing w:before="0" w:after="0"/>
              <w:ind w:firstLine="0"/>
              <w:jc w:val="left"/>
              <w:rPr>
                <w:rFonts w:eastAsia="Times New Roman"/>
                <w:color w:val="auto"/>
                <w:sz w:val="16"/>
                <w:szCs w:val="16"/>
                <w:lang w:eastAsia="bg-BG"/>
              </w:rPr>
            </w:pPr>
            <w:r w:rsidRPr="00CA5B3B">
              <w:rPr>
                <w:rFonts w:eastAsia="Times New Roman"/>
                <w:color w:val="auto"/>
                <w:sz w:val="16"/>
                <w:szCs w:val="16"/>
                <w:lang w:eastAsia="bg-BG"/>
              </w:rPr>
              <w:t>Общо разходи по бюджета на ПРБ</w:t>
            </w:r>
          </w:p>
        </w:tc>
        <w:tc>
          <w:tcPr>
            <w:tcW w:w="1480" w:type="dxa"/>
            <w:tcBorders>
              <w:top w:val="nil"/>
              <w:left w:val="nil"/>
              <w:bottom w:val="single" w:sz="4" w:space="0" w:color="auto"/>
              <w:right w:val="single" w:sz="4" w:space="0" w:color="auto"/>
            </w:tcBorders>
            <w:shd w:val="clear" w:color="auto" w:fill="auto"/>
            <w:noWrap/>
            <w:vAlign w:val="bottom"/>
            <w:hideMark/>
          </w:tcPr>
          <w:p w14:paraId="021DF450"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2 862 221 000</w:t>
            </w:r>
          </w:p>
        </w:tc>
        <w:tc>
          <w:tcPr>
            <w:tcW w:w="1554" w:type="dxa"/>
            <w:tcBorders>
              <w:top w:val="nil"/>
              <w:left w:val="nil"/>
              <w:bottom w:val="single" w:sz="4" w:space="0" w:color="auto"/>
              <w:right w:val="single" w:sz="4" w:space="0" w:color="auto"/>
            </w:tcBorders>
            <w:shd w:val="clear" w:color="auto" w:fill="auto"/>
            <w:noWrap/>
            <w:vAlign w:val="bottom"/>
            <w:hideMark/>
          </w:tcPr>
          <w:p w14:paraId="52325224"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2 031 869 981</w:t>
            </w:r>
          </w:p>
        </w:tc>
        <w:tc>
          <w:tcPr>
            <w:tcW w:w="1592" w:type="dxa"/>
            <w:tcBorders>
              <w:top w:val="nil"/>
              <w:left w:val="nil"/>
              <w:bottom w:val="single" w:sz="4" w:space="0" w:color="auto"/>
              <w:right w:val="single" w:sz="4" w:space="0" w:color="auto"/>
            </w:tcBorders>
            <w:shd w:val="clear" w:color="auto" w:fill="auto"/>
            <w:noWrap/>
            <w:vAlign w:val="bottom"/>
            <w:hideMark/>
          </w:tcPr>
          <w:p w14:paraId="6F8607F1"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2 005 468 579</w:t>
            </w:r>
          </w:p>
        </w:tc>
      </w:tr>
      <w:tr w:rsidR="00CA5B3B" w:rsidRPr="00CA5B3B" w14:paraId="7DB71188" w14:textId="77777777" w:rsidTr="00CA5B3B">
        <w:trPr>
          <w:trHeight w:val="630"/>
        </w:trPr>
        <w:tc>
          <w:tcPr>
            <w:tcW w:w="2331" w:type="dxa"/>
            <w:tcBorders>
              <w:top w:val="nil"/>
              <w:left w:val="single" w:sz="4" w:space="0" w:color="auto"/>
              <w:bottom w:val="single" w:sz="4" w:space="0" w:color="auto"/>
              <w:right w:val="single" w:sz="4" w:space="0" w:color="auto"/>
            </w:tcBorders>
            <w:shd w:val="clear" w:color="E6E6E6" w:fill="D9D9D9"/>
            <w:noWrap/>
            <w:vAlign w:val="center"/>
            <w:hideMark/>
          </w:tcPr>
          <w:p w14:paraId="02DB241C" w14:textId="77777777" w:rsidR="00CA5B3B" w:rsidRPr="00CA5B3B" w:rsidRDefault="00CA5B3B" w:rsidP="00CA5B3B">
            <w:pPr>
              <w:spacing w:before="0" w:after="0"/>
              <w:ind w:firstLine="0"/>
              <w:jc w:val="center"/>
              <w:rPr>
                <w:rFonts w:eastAsia="Times New Roman"/>
                <w:sz w:val="16"/>
                <w:szCs w:val="16"/>
                <w:lang w:eastAsia="bg-BG"/>
              </w:rPr>
            </w:pPr>
            <w:r w:rsidRPr="00CA5B3B">
              <w:rPr>
                <w:rFonts w:eastAsia="Times New Roman"/>
                <w:sz w:val="16"/>
                <w:szCs w:val="16"/>
                <w:lang w:eastAsia="bg-BG"/>
              </w:rPr>
              <w:t>1500.01.00</w:t>
            </w:r>
          </w:p>
        </w:tc>
        <w:tc>
          <w:tcPr>
            <w:tcW w:w="7143" w:type="dxa"/>
            <w:tcBorders>
              <w:top w:val="nil"/>
              <w:left w:val="nil"/>
              <w:bottom w:val="single" w:sz="4" w:space="0" w:color="auto"/>
              <w:right w:val="single" w:sz="4" w:space="0" w:color="auto"/>
            </w:tcBorders>
            <w:shd w:val="clear" w:color="E6E6E6" w:fill="D9D9D9"/>
            <w:vAlign w:val="bottom"/>
            <w:hideMark/>
          </w:tcPr>
          <w:p w14:paraId="2C04E9FD" w14:textId="77777777" w:rsidR="00CA5B3B" w:rsidRPr="00CA5B3B" w:rsidRDefault="00CA5B3B" w:rsidP="00CA5B3B">
            <w:pPr>
              <w:spacing w:before="0" w:after="0"/>
              <w:ind w:firstLineChars="100" w:firstLine="160"/>
              <w:jc w:val="left"/>
              <w:rPr>
                <w:rFonts w:eastAsia="Times New Roman"/>
                <w:sz w:val="16"/>
                <w:szCs w:val="16"/>
                <w:lang w:eastAsia="bg-BG"/>
              </w:rPr>
            </w:pPr>
            <w:r w:rsidRPr="00CA5B3B">
              <w:rPr>
                <w:rFonts w:eastAsia="Times New Roman"/>
                <w:sz w:val="16"/>
                <w:szCs w:val="16"/>
                <w:lang w:eastAsia="bg-BG"/>
              </w:rPr>
              <w:t>Политика в областта на пазара на труда, свободното движение на работници и трудовата миграция</w:t>
            </w:r>
          </w:p>
        </w:tc>
        <w:tc>
          <w:tcPr>
            <w:tcW w:w="1480" w:type="dxa"/>
            <w:tcBorders>
              <w:top w:val="nil"/>
              <w:left w:val="nil"/>
              <w:bottom w:val="single" w:sz="4" w:space="0" w:color="auto"/>
              <w:right w:val="single" w:sz="4" w:space="0" w:color="auto"/>
            </w:tcBorders>
            <w:shd w:val="clear" w:color="D9D9D9" w:fill="D9D9D9"/>
            <w:noWrap/>
            <w:vAlign w:val="bottom"/>
            <w:hideMark/>
          </w:tcPr>
          <w:p w14:paraId="53916202"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154 845 300</w:t>
            </w:r>
          </w:p>
        </w:tc>
        <w:tc>
          <w:tcPr>
            <w:tcW w:w="1554" w:type="dxa"/>
            <w:tcBorders>
              <w:top w:val="nil"/>
              <w:left w:val="nil"/>
              <w:bottom w:val="single" w:sz="4" w:space="0" w:color="auto"/>
              <w:right w:val="single" w:sz="4" w:space="0" w:color="auto"/>
            </w:tcBorders>
            <w:shd w:val="clear" w:color="D9D9D9" w:fill="D9D9D9"/>
            <w:noWrap/>
            <w:vAlign w:val="bottom"/>
            <w:hideMark/>
          </w:tcPr>
          <w:p w14:paraId="0B69C211"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111 779 483</w:t>
            </w:r>
          </w:p>
        </w:tc>
        <w:tc>
          <w:tcPr>
            <w:tcW w:w="1592" w:type="dxa"/>
            <w:tcBorders>
              <w:top w:val="nil"/>
              <w:left w:val="nil"/>
              <w:bottom w:val="single" w:sz="4" w:space="0" w:color="auto"/>
              <w:right w:val="single" w:sz="4" w:space="0" w:color="auto"/>
            </w:tcBorders>
            <w:shd w:val="clear" w:color="D9D9D9" w:fill="D9D9D9"/>
            <w:noWrap/>
            <w:vAlign w:val="bottom"/>
            <w:hideMark/>
          </w:tcPr>
          <w:p w14:paraId="7346C9C2"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87 311 090</w:t>
            </w:r>
          </w:p>
        </w:tc>
      </w:tr>
      <w:tr w:rsidR="00CA5B3B" w:rsidRPr="00CA5B3B" w14:paraId="7F4BFFF0" w14:textId="77777777" w:rsidTr="00CA5B3B">
        <w:trPr>
          <w:trHeight w:val="315"/>
        </w:trPr>
        <w:tc>
          <w:tcPr>
            <w:tcW w:w="2331" w:type="dxa"/>
            <w:tcBorders>
              <w:top w:val="nil"/>
              <w:left w:val="single" w:sz="4" w:space="0" w:color="auto"/>
              <w:bottom w:val="single" w:sz="4" w:space="0" w:color="auto"/>
              <w:right w:val="single" w:sz="4" w:space="0" w:color="auto"/>
            </w:tcBorders>
            <w:shd w:val="clear" w:color="auto" w:fill="auto"/>
            <w:noWrap/>
            <w:vAlign w:val="bottom"/>
            <w:hideMark/>
          </w:tcPr>
          <w:p w14:paraId="73288A8F" w14:textId="77777777" w:rsidR="00CA5B3B" w:rsidRPr="00CA5B3B" w:rsidRDefault="00CA5B3B" w:rsidP="00CA5B3B">
            <w:pPr>
              <w:spacing w:before="0" w:after="0"/>
              <w:ind w:firstLine="0"/>
              <w:jc w:val="center"/>
              <w:rPr>
                <w:rFonts w:eastAsia="Times New Roman"/>
                <w:b w:val="0"/>
                <w:bCs w:val="0"/>
                <w:sz w:val="16"/>
                <w:szCs w:val="16"/>
                <w:lang w:eastAsia="bg-BG"/>
              </w:rPr>
            </w:pPr>
            <w:r w:rsidRPr="00CA5B3B">
              <w:rPr>
                <w:rFonts w:eastAsia="Times New Roman"/>
                <w:b w:val="0"/>
                <w:bCs w:val="0"/>
                <w:sz w:val="16"/>
                <w:szCs w:val="16"/>
                <w:lang w:eastAsia="bg-BG"/>
              </w:rPr>
              <w:t>1500.01.01</w:t>
            </w:r>
          </w:p>
        </w:tc>
        <w:tc>
          <w:tcPr>
            <w:tcW w:w="7143" w:type="dxa"/>
            <w:tcBorders>
              <w:top w:val="nil"/>
              <w:left w:val="nil"/>
              <w:bottom w:val="single" w:sz="4" w:space="0" w:color="auto"/>
              <w:right w:val="single" w:sz="4" w:space="0" w:color="auto"/>
            </w:tcBorders>
            <w:shd w:val="clear" w:color="auto" w:fill="auto"/>
            <w:vAlign w:val="bottom"/>
            <w:hideMark/>
          </w:tcPr>
          <w:p w14:paraId="75588F66" w14:textId="77777777" w:rsidR="00CA5B3B" w:rsidRPr="00CA5B3B" w:rsidRDefault="00CA5B3B" w:rsidP="00CA5B3B">
            <w:pPr>
              <w:spacing w:before="0" w:after="0"/>
              <w:ind w:firstLineChars="200" w:firstLine="320"/>
              <w:jc w:val="left"/>
              <w:rPr>
                <w:rFonts w:eastAsia="Times New Roman"/>
                <w:b w:val="0"/>
                <w:bCs w:val="0"/>
                <w:sz w:val="16"/>
                <w:szCs w:val="16"/>
                <w:lang w:eastAsia="bg-BG"/>
              </w:rPr>
            </w:pPr>
            <w:r w:rsidRPr="00CA5B3B">
              <w:rPr>
                <w:rFonts w:eastAsia="Times New Roman"/>
                <w:b w:val="0"/>
                <w:bCs w:val="0"/>
                <w:sz w:val="16"/>
                <w:szCs w:val="16"/>
                <w:lang w:eastAsia="bg-BG"/>
              </w:rPr>
              <w:t>Бюджетна програма „Активна политика на пазара на труда“</w:t>
            </w:r>
          </w:p>
        </w:tc>
        <w:tc>
          <w:tcPr>
            <w:tcW w:w="1480" w:type="dxa"/>
            <w:tcBorders>
              <w:top w:val="nil"/>
              <w:left w:val="nil"/>
              <w:bottom w:val="single" w:sz="4" w:space="0" w:color="auto"/>
              <w:right w:val="single" w:sz="4" w:space="0" w:color="auto"/>
            </w:tcBorders>
            <w:shd w:val="clear" w:color="auto" w:fill="auto"/>
            <w:noWrap/>
            <w:vAlign w:val="bottom"/>
            <w:hideMark/>
          </w:tcPr>
          <w:p w14:paraId="61823B35"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154 493 900</w:t>
            </w:r>
          </w:p>
        </w:tc>
        <w:tc>
          <w:tcPr>
            <w:tcW w:w="1554" w:type="dxa"/>
            <w:tcBorders>
              <w:top w:val="nil"/>
              <w:left w:val="nil"/>
              <w:bottom w:val="single" w:sz="4" w:space="0" w:color="auto"/>
              <w:right w:val="single" w:sz="4" w:space="0" w:color="auto"/>
            </w:tcBorders>
            <w:shd w:val="clear" w:color="auto" w:fill="auto"/>
            <w:noWrap/>
            <w:vAlign w:val="bottom"/>
            <w:hideMark/>
          </w:tcPr>
          <w:p w14:paraId="5C264388"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111 467 583</w:t>
            </w:r>
          </w:p>
        </w:tc>
        <w:tc>
          <w:tcPr>
            <w:tcW w:w="1592" w:type="dxa"/>
            <w:tcBorders>
              <w:top w:val="nil"/>
              <w:left w:val="nil"/>
              <w:bottom w:val="single" w:sz="4" w:space="0" w:color="auto"/>
              <w:right w:val="single" w:sz="4" w:space="0" w:color="auto"/>
            </w:tcBorders>
            <w:shd w:val="clear" w:color="auto" w:fill="auto"/>
            <w:noWrap/>
            <w:vAlign w:val="bottom"/>
            <w:hideMark/>
          </w:tcPr>
          <w:p w14:paraId="42F9AC18"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86 999 190</w:t>
            </w:r>
          </w:p>
        </w:tc>
      </w:tr>
      <w:tr w:rsidR="00CA5B3B" w:rsidRPr="00CA5B3B" w14:paraId="486F36BA" w14:textId="77777777" w:rsidTr="00CA5B3B">
        <w:trPr>
          <w:trHeight w:val="528"/>
        </w:trPr>
        <w:tc>
          <w:tcPr>
            <w:tcW w:w="2331" w:type="dxa"/>
            <w:tcBorders>
              <w:top w:val="nil"/>
              <w:left w:val="single" w:sz="4" w:space="0" w:color="auto"/>
              <w:bottom w:val="single" w:sz="4" w:space="0" w:color="auto"/>
              <w:right w:val="single" w:sz="4" w:space="0" w:color="auto"/>
            </w:tcBorders>
            <w:shd w:val="clear" w:color="auto" w:fill="auto"/>
            <w:noWrap/>
            <w:vAlign w:val="bottom"/>
            <w:hideMark/>
          </w:tcPr>
          <w:p w14:paraId="21A6979F" w14:textId="77777777" w:rsidR="00CA5B3B" w:rsidRPr="00CA5B3B" w:rsidRDefault="00CA5B3B" w:rsidP="00CA5B3B">
            <w:pPr>
              <w:spacing w:before="0" w:after="0"/>
              <w:ind w:firstLine="0"/>
              <w:jc w:val="center"/>
              <w:rPr>
                <w:rFonts w:eastAsia="Times New Roman"/>
                <w:b w:val="0"/>
                <w:bCs w:val="0"/>
                <w:sz w:val="16"/>
                <w:szCs w:val="16"/>
                <w:lang w:eastAsia="bg-BG"/>
              </w:rPr>
            </w:pPr>
            <w:r w:rsidRPr="00CA5B3B">
              <w:rPr>
                <w:rFonts w:eastAsia="Times New Roman"/>
                <w:b w:val="0"/>
                <w:bCs w:val="0"/>
                <w:sz w:val="16"/>
                <w:szCs w:val="16"/>
                <w:lang w:eastAsia="bg-BG"/>
              </w:rPr>
              <w:t>1500.01.02</w:t>
            </w:r>
          </w:p>
        </w:tc>
        <w:tc>
          <w:tcPr>
            <w:tcW w:w="7143" w:type="dxa"/>
            <w:tcBorders>
              <w:top w:val="nil"/>
              <w:left w:val="nil"/>
              <w:bottom w:val="single" w:sz="4" w:space="0" w:color="auto"/>
              <w:right w:val="single" w:sz="4" w:space="0" w:color="auto"/>
            </w:tcBorders>
            <w:shd w:val="clear" w:color="auto" w:fill="auto"/>
            <w:vAlign w:val="bottom"/>
            <w:hideMark/>
          </w:tcPr>
          <w:p w14:paraId="0F1364F0" w14:textId="77777777" w:rsidR="00CA5B3B" w:rsidRPr="00CA5B3B" w:rsidRDefault="00CA5B3B" w:rsidP="00CA5B3B">
            <w:pPr>
              <w:spacing w:before="0" w:after="0"/>
              <w:ind w:firstLineChars="200" w:firstLine="320"/>
              <w:jc w:val="left"/>
              <w:rPr>
                <w:rFonts w:eastAsia="Times New Roman"/>
                <w:b w:val="0"/>
                <w:bCs w:val="0"/>
                <w:sz w:val="16"/>
                <w:szCs w:val="16"/>
                <w:lang w:eastAsia="bg-BG"/>
              </w:rPr>
            </w:pPr>
            <w:r w:rsidRPr="00CA5B3B">
              <w:rPr>
                <w:rFonts w:eastAsia="Times New Roman"/>
                <w:b w:val="0"/>
                <w:bCs w:val="0"/>
                <w:sz w:val="16"/>
                <w:szCs w:val="16"/>
                <w:lang w:eastAsia="bg-BG"/>
              </w:rPr>
              <w:t>Бюджетна програма „Свободно движение на работници и трудова миграция“</w:t>
            </w:r>
          </w:p>
        </w:tc>
        <w:tc>
          <w:tcPr>
            <w:tcW w:w="1480" w:type="dxa"/>
            <w:tcBorders>
              <w:top w:val="nil"/>
              <w:left w:val="nil"/>
              <w:bottom w:val="single" w:sz="4" w:space="0" w:color="auto"/>
              <w:right w:val="single" w:sz="4" w:space="0" w:color="auto"/>
            </w:tcBorders>
            <w:shd w:val="clear" w:color="auto" w:fill="auto"/>
            <w:noWrap/>
            <w:vAlign w:val="center"/>
            <w:hideMark/>
          </w:tcPr>
          <w:p w14:paraId="76140B2C"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351 400</w:t>
            </w:r>
          </w:p>
        </w:tc>
        <w:tc>
          <w:tcPr>
            <w:tcW w:w="1554" w:type="dxa"/>
            <w:tcBorders>
              <w:top w:val="nil"/>
              <w:left w:val="nil"/>
              <w:bottom w:val="single" w:sz="4" w:space="0" w:color="auto"/>
              <w:right w:val="single" w:sz="4" w:space="0" w:color="auto"/>
            </w:tcBorders>
            <w:shd w:val="clear" w:color="auto" w:fill="auto"/>
            <w:noWrap/>
            <w:vAlign w:val="center"/>
            <w:hideMark/>
          </w:tcPr>
          <w:p w14:paraId="79FD9BD4"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311 900</w:t>
            </w:r>
          </w:p>
        </w:tc>
        <w:tc>
          <w:tcPr>
            <w:tcW w:w="1592" w:type="dxa"/>
            <w:tcBorders>
              <w:top w:val="nil"/>
              <w:left w:val="nil"/>
              <w:bottom w:val="single" w:sz="4" w:space="0" w:color="auto"/>
              <w:right w:val="single" w:sz="4" w:space="0" w:color="auto"/>
            </w:tcBorders>
            <w:shd w:val="clear" w:color="auto" w:fill="auto"/>
            <w:noWrap/>
            <w:vAlign w:val="center"/>
            <w:hideMark/>
          </w:tcPr>
          <w:p w14:paraId="1150162B"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311 900</w:t>
            </w:r>
          </w:p>
        </w:tc>
      </w:tr>
      <w:tr w:rsidR="00CA5B3B" w:rsidRPr="00CA5B3B" w14:paraId="2DB7BE5C" w14:textId="77777777" w:rsidTr="00CA5B3B">
        <w:trPr>
          <w:trHeight w:val="180"/>
        </w:trPr>
        <w:tc>
          <w:tcPr>
            <w:tcW w:w="2331" w:type="dxa"/>
            <w:tcBorders>
              <w:top w:val="nil"/>
              <w:left w:val="single" w:sz="4" w:space="0" w:color="auto"/>
              <w:bottom w:val="single" w:sz="4" w:space="0" w:color="auto"/>
              <w:right w:val="single" w:sz="4" w:space="0" w:color="auto"/>
            </w:tcBorders>
            <w:shd w:val="clear" w:color="auto" w:fill="auto"/>
            <w:noWrap/>
            <w:vAlign w:val="bottom"/>
            <w:hideMark/>
          </w:tcPr>
          <w:p w14:paraId="6D9365DE" w14:textId="77777777" w:rsidR="00CA5B3B" w:rsidRPr="00CA5B3B" w:rsidRDefault="00CA5B3B" w:rsidP="00CA5B3B">
            <w:pPr>
              <w:spacing w:before="0" w:after="0"/>
              <w:ind w:firstLine="0"/>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c>
          <w:tcPr>
            <w:tcW w:w="7143" w:type="dxa"/>
            <w:tcBorders>
              <w:top w:val="nil"/>
              <w:left w:val="nil"/>
              <w:bottom w:val="single" w:sz="4" w:space="0" w:color="auto"/>
              <w:right w:val="single" w:sz="4" w:space="0" w:color="auto"/>
            </w:tcBorders>
            <w:shd w:val="clear" w:color="auto" w:fill="auto"/>
            <w:noWrap/>
            <w:vAlign w:val="bottom"/>
            <w:hideMark/>
          </w:tcPr>
          <w:p w14:paraId="4AB7EFDB" w14:textId="77777777" w:rsidR="00CA5B3B" w:rsidRPr="00CA5B3B" w:rsidRDefault="00CA5B3B" w:rsidP="00CA5B3B">
            <w:pPr>
              <w:spacing w:before="0" w:after="0"/>
              <w:ind w:firstLine="0"/>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c>
          <w:tcPr>
            <w:tcW w:w="1480" w:type="dxa"/>
            <w:tcBorders>
              <w:top w:val="nil"/>
              <w:left w:val="nil"/>
              <w:bottom w:val="single" w:sz="4" w:space="0" w:color="auto"/>
              <w:right w:val="single" w:sz="4" w:space="0" w:color="auto"/>
            </w:tcBorders>
            <w:shd w:val="clear" w:color="auto" w:fill="auto"/>
            <w:noWrap/>
            <w:vAlign w:val="bottom"/>
            <w:hideMark/>
          </w:tcPr>
          <w:p w14:paraId="0D79884B"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c>
          <w:tcPr>
            <w:tcW w:w="1554" w:type="dxa"/>
            <w:tcBorders>
              <w:top w:val="nil"/>
              <w:left w:val="nil"/>
              <w:bottom w:val="single" w:sz="4" w:space="0" w:color="auto"/>
              <w:right w:val="single" w:sz="4" w:space="0" w:color="auto"/>
            </w:tcBorders>
            <w:shd w:val="clear" w:color="auto" w:fill="auto"/>
            <w:noWrap/>
            <w:vAlign w:val="bottom"/>
            <w:hideMark/>
          </w:tcPr>
          <w:p w14:paraId="0A6E4FA9"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c>
          <w:tcPr>
            <w:tcW w:w="1592" w:type="dxa"/>
            <w:tcBorders>
              <w:top w:val="nil"/>
              <w:left w:val="nil"/>
              <w:bottom w:val="single" w:sz="4" w:space="0" w:color="auto"/>
              <w:right w:val="single" w:sz="4" w:space="0" w:color="auto"/>
            </w:tcBorders>
            <w:shd w:val="clear" w:color="auto" w:fill="auto"/>
            <w:noWrap/>
            <w:vAlign w:val="bottom"/>
            <w:hideMark/>
          </w:tcPr>
          <w:p w14:paraId="44F2B287"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r>
      <w:tr w:rsidR="00CA5B3B" w:rsidRPr="00CA5B3B" w14:paraId="5A4DABA4" w14:textId="77777777" w:rsidTr="00CA5B3B">
        <w:trPr>
          <w:trHeight w:val="315"/>
        </w:trPr>
        <w:tc>
          <w:tcPr>
            <w:tcW w:w="2331" w:type="dxa"/>
            <w:tcBorders>
              <w:top w:val="nil"/>
              <w:left w:val="single" w:sz="4" w:space="0" w:color="auto"/>
              <w:bottom w:val="single" w:sz="4" w:space="0" w:color="auto"/>
              <w:right w:val="single" w:sz="4" w:space="0" w:color="auto"/>
            </w:tcBorders>
            <w:shd w:val="clear" w:color="E6E6E6" w:fill="D9D9D9"/>
            <w:noWrap/>
            <w:vAlign w:val="bottom"/>
            <w:hideMark/>
          </w:tcPr>
          <w:p w14:paraId="7D0E96AD" w14:textId="77777777" w:rsidR="00CA5B3B" w:rsidRPr="00CA5B3B" w:rsidRDefault="00CA5B3B" w:rsidP="00CA5B3B">
            <w:pPr>
              <w:spacing w:before="0" w:after="0"/>
              <w:ind w:firstLine="0"/>
              <w:jc w:val="center"/>
              <w:rPr>
                <w:rFonts w:eastAsia="Times New Roman"/>
                <w:sz w:val="16"/>
                <w:szCs w:val="16"/>
                <w:lang w:eastAsia="bg-BG"/>
              </w:rPr>
            </w:pPr>
            <w:r w:rsidRPr="00CA5B3B">
              <w:rPr>
                <w:rFonts w:eastAsia="Times New Roman"/>
                <w:sz w:val="16"/>
                <w:szCs w:val="16"/>
                <w:lang w:eastAsia="bg-BG"/>
              </w:rPr>
              <w:t>1500.02.00</w:t>
            </w:r>
          </w:p>
        </w:tc>
        <w:tc>
          <w:tcPr>
            <w:tcW w:w="7143" w:type="dxa"/>
            <w:tcBorders>
              <w:top w:val="nil"/>
              <w:left w:val="nil"/>
              <w:bottom w:val="single" w:sz="4" w:space="0" w:color="auto"/>
              <w:right w:val="single" w:sz="4" w:space="0" w:color="auto"/>
            </w:tcBorders>
            <w:shd w:val="clear" w:color="E6E6E6" w:fill="D9D9D9"/>
            <w:noWrap/>
            <w:vAlign w:val="bottom"/>
            <w:hideMark/>
          </w:tcPr>
          <w:p w14:paraId="33B76116" w14:textId="77777777" w:rsidR="00CA5B3B" w:rsidRPr="00CA5B3B" w:rsidRDefault="00CA5B3B" w:rsidP="00CA5B3B">
            <w:pPr>
              <w:spacing w:before="0" w:after="0"/>
              <w:ind w:firstLineChars="100" w:firstLine="160"/>
              <w:jc w:val="left"/>
              <w:rPr>
                <w:rFonts w:eastAsia="Times New Roman"/>
                <w:sz w:val="16"/>
                <w:szCs w:val="16"/>
                <w:lang w:eastAsia="bg-BG"/>
              </w:rPr>
            </w:pPr>
            <w:r w:rsidRPr="00CA5B3B">
              <w:rPr>
                <w:rFonts w:eastAsia="Times New Roman"/>
                <w:sz w:val="16"/>
                <w:szCs w:val="16"/>
                <w:lang w:eastAsia="bg-BG"/>
              </w:rPr>
              <w:t>Политика в областта на трудовите отношения</w:t>
            </w:r>
          </w:p>
        </w:tc>
        <w:tc>
          <w:tcPr>
            <w:tcW w:w="1480" w:type="dxa"/>
            <w:tcBorders>
              <w:top w:val="nil"/>
              <w:left w:val="nil"/>
              <w:bottom w:val="single" w:sz="4" w:space="0" w:color="auto"/>
              <w:right w:val="single" w:sz="4" w:space="0" w:color="auto"/>
            </w:tcBorders>
            <w:shd w:val="clear" w:color="D9D9D9" w:fill="D9D9D9"/>
            <w:noWrap/>
            <w:vAlign w:val="bottom"/>
            <w:hideMark/>
          </w:tcPr>
          <w:p w14:paraId="1D1454BF"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32 116 400</w:t>
            </w:r>
          </w:p>
        </w:tc>
        <w:tc>
          <w:tcPr>
            <w:tcW w:w="1554" w:type="dxa"/>
            <w:tcBorders>
              <w:top w:val="nil"/>
              <w:left w:val="nil"/>
              <w:bottom w:val="single" w:sz="4" w:space="0" w:color="auto"/>
              <w:right w:val="single" w:sz="4" w:space="0" w:color="auto"/>
            </w:tcBorders>
            <w:shd w:val="clear" w:color="D9D9D9" w:fill="D9D9D9"/>
            <w:noWrap/>
            <w:vAlign w:val="bottom"/>
            <w:hideMark/>
          </w:tcPr>
          <w:p w14:paraId="3003EF5E"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32 549 608</w:t>
            </w:r>
          </w:p>
        </w:tc>
        <w:tc>
          <w:tcPr>
            <w:tcW w:w="1592" w:type="dxa"/>
            <w:tcBorders>
              <w:top w:val="nil"/>
              <w:left w:val="nil"/>
              <w:bottom w:val="single" w:sz="4" w:space="0" w:color="auto"/>
              <w:right w:val="single" w:sz="4" w:space="0" w:color="auto"/>
            </w:tcBorders>
            <w:shd w:val="clear" w:color="D9D9D9" w:fill="D9D9D9"/>
            <w:noWrap/>
            <w:vAlign w:val="bottom"/>
            <w:hideMark/>
          </w:tcPr>
          <w:p w14:paraId="2202A3AB"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32 165 440</w:t>
            </w:r>
          </w:p>
        </w:tc>
      </w:tr>
      <w:tr w:rsidR="00CA5B3B" w:rsidRPr="00CA5B3B" w14:paraId="78D685C8" w14:textId="77777777" w:rsidTr="00CA5B3B">
        <w:trPr>
          <w:trHeight w:val="471"/>
        </w:trPr>
        <w:tc>
          <w:tcPr>
            <w:tcW w:w="2331" w:type="dxa"/>
            <w:tcBorders>
              <w:top w:val="nil"/>
              <w:left w:val="single" w:sz="4" w:space="0" w:color="auto"/>
              <w:bottom w:val="single" w:sz="4" w:space="0" w:color="auto"/>
              <w:right w:val="single" w:sz="4" w:space="0" w:color="auto"/>
            </w:tcBorders>
            <w:shd w:val="clear" w:color="auto" w:fill="auto"/>
            <w:noWrap/>
            <w:vAlign w:val="bottom"/>
            <w:hideMark/>
          </w:tcPr>
          <w:p w14:paraId="70BE8838" w14:textId="77777777" w:rsidR="00CA5B3B" w:rsidRPr="00CA5B3B" w:rsidRDefault="00CA5B3B" w:rsidP="00CA5B3B">
            <w:pPr>
              <w:spacing w:before="0" w:after="0"/>
              <w:ind w:firstLine="0"/>
              <w:jc w:val="center"/>
              <w:rPr>
                <w:rFonts w:eastAsia="Times New Roman"/>
                <w:b w:val="0"/>
                <w:bCs w:val="0"/>
                <w:sz w:val="16"/>
                <w:szCs w:val="16"/>
                <w:lang w:eastAsia="bg-BG"/>
              </w:rPr>
            </w:pPr>
            <w:r w:rsidRPr="00CA5B3B">
              <w:rPr>
                <w:rFonts w:eastAsia="Times New Roman"/>
                <w:b w:val="0"/>
                <w:bCs w:val="0"/>
                <w:sz w:val="16"/>
                <w:szCs w:val="16"/>
                <w:lang w:eastAsia="bg-BG"/>
              </w:rPr>
              <w:t>1500.02.01</w:t>
            </w:r>
          </w:p>
        </w:tc>
        <w:tc>
          <w:tcPr>
            <w:tcW w:w="7143" w:type="dxa"/>
            <w:tcBorders>
              <w:top w:val="nil"/>
              <w:left w:val="nil"/>
              <w:bottom w:val="single" w:sz="4" w:space="0" w:color="auto"/>
              <w:right w:val="single" w:sz="4" w:space="0" w:color="auto"/>
            </w:tcBorders>
            <w:shd w:val="clear" w:color="auto" w:fill="auto"/>
            <w:vAlign w:val="bottom"/>
            <w:hideMark/>
          </w:tcPr>
          <w:p w14:paraId="587CBDC9" w14:textId="77777777" w:rsidR="00CA5B3B" w:rsidRPr="00CA5B3B" w:rsidRDefault="00CA5B3B" w:rsidP="00CA5B3B">
            <w:pPr>
              <w:spacing w:before="0" w:after="0"/>
              <w:ind w:firstLineChars="200" w:firstLine="320"/>
              <w:jc w:val="left"/>
              <w:rPr>
                <w:rFonts w:eastAsia="Times New Roman"/>
                <w:b w:val="0"/>
                <w:bCs w:val="0"/>
                <w:sz w:val="16"/>
                <w:szCs w:val="16"/>
                <w:lang w:eastAsia="bg-BG"/>
              </w:rPr>
            </w:pPr>
            <w:r w:rsidRPr="00CA5B3B">
              <w:rPr>
                <w:rFonts w:eastAsia="Times New Roman"/>
                <w:b w:val="0"/>
                <w:bCs w:val="0"/>
                <w:sz w:val="16"/>
                <w:szCs w:val="16"/>
                <w:lang w:eastAsia="bg-BG"/>
              </w:rPr>
              <w:t>Бюджетна програма „Осигуряване на подходящи условия на труд“</w:t>
            </w:r>
          </w:p>
        </w:tc>
        <w:tc>
          <w:tcPr>
            <w:tcW w:w="1480" w:type="dxa"/>
            <w:tcBorders>
              <w:top w:val="nil"/>
              <w:left w:val="nil"/>
              <w:bottom w:val="single" w:sz="4" w:space="0" w:color="auto"/>
              <w:right w:val="single" w:sz="4" w:space="0" w:color="auto"/>
            </w:tcBorders>
            <w:shd w:val="clear" w:color="auto" w:fill="auto"/>
            <w:noWrap/>
            <w:vAlign w:val="center"/>
            <w:hideMark/>
          </w:tcPr>
          <w:p w14:paraId="4489A229"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32 116 400</w:t>
            </w:r>
          </w:p>
        </w:tc>
        <w:tc>
          <w:tcPr>
            <w:tcW w:w="1554" w:type="dxa"/>
            <w:tcBorders>
              <w:top w:val="nil"/>
              <w:left w:val="nil"/>
              <w:bottom w:val="single" w:sz="4" w:space="0" w:color="auto"/>
              <w:right w:val="single" w:sz="4" w:space="0" w:color="auto"/>
            </w:tcBorders>
            <w:shd w:val="clear" w:color="auto" w:fill="auto"/>
            <w:noWrap/>
            <w:vAlign w:val="center"/>
            <w:hideMark/>
          </w:tcPr>
          <w:p w14:paraId="6F1EC613"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32 549 608</w:t>
            </w:r>
          </w:p>
        </w:tc>
        <w:tc>
          <w:tcPr>
            <w:tcW w:w="1592" w:type="dxa"/>
            <w:tcBorders>
              <w:top w:val="nil"/>
              <w:left w:val="nil"/>
              <w:bottom w:val="single" w:sz="4" w:space="0" w:color="auto"/>
              <w:right w:val="single" w:sz="4" w:space="0" w:color="auto"/>
            </w:tcBorders>
            <w:shd w:val="clear" w:color="auto" w:fill="auto"/>
            <w:noWrap/>
            <w:vAlign w:val="center"/>
            <w:hideMark/>
          </w:tcPr>
          <w:p w14:paraId="0AA1B62D"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32 165 440</w:t>
            </w:r>
          </w:p>
        </w:tc>
      </w:tr>
      <w:tr w:rsidR="00CA5B3B" w:rsidRPr="00CA5B3B" w14:paraId="3D64EF27" w14:textId="77777777" w:rsidTr="00CA5B3B">
        <w:trPr>
          <w:trHeight w:val="165"/>
        </w:trPr>
        <w:tc>
          <w:tcPr>
            <w:tcW w:w="2331" w:type="dxa"/>
            <w:tcBorders>
              <w:top w:val="nil"/>
              <w:left w:val="single" w:sz="4" w:space="0" w:color="auto"/>
              <w:bottom w:val="single" w:sz="4" w:space="0" w:color="auto"/>
              <w:right w:val="single" w:sz="4" w:space="0" w:color="auto"/>
            </w:tcBorders>
            <w:shd w:val="clear" w:color="auto" w:fill="auto"/>
            <w:noWrap/>
            <w:vAlign w:val="bottom"/>
            <w:hideMark/>
          </w:tcPr>
          <w:p w14:paraId="58D734A7" w14:textId="77777777" w:rsidR="00CA5B3B" w:rsidRPr="00CA5B3B" w:rsidRDefault="00CA5B3B" w:rsidP="00CA5B3B">
            <w:pPr>
              <w:spacing w:before="0" w:after="0"/>
              <w:ind w:firstLine="0"/>
              <w:jc w:val="center"/>
              <w:rPr>
                <w:rFonts w:eastAsia="Times New Roman"/>
                <w:b w:val="0"/>
                <w:bCs w:val="0"/>
                <w:sz w:val="16"/>
                <w:szCs w:val="16"/>
                <w:lang w:eastAsia="bg-BG"/>
              </w:rPr>
            </w:pPr>
            <w:r w:rsidRPr="00CA5B3B">
              <w:rPr>
                <w:rFonts w:eastAsia="Times New Roman"/>
                <w:b w:val="0"/>
                <w:bCs w:val="0"/>
                <w:sz w:val="16"/>
                <w:szCs w:val="16"/>
                <w:lang w:eastAsia="bg-BG"/>
              </w:rPr>
              <w:t> </w:t>
            </w:r>
          </w:p>
        </w:tc>
        <w:tc>
          <w:tcPr>
            <w:tcW w:w="7143" w:type="dxa"/>
            <w:tcBorders>
              <w:top w:val="nil"/>
              <w:left w:val="nil"/>
              <w:bottom w:val="single" w:sz="4" w:space="0" w:color="auto"/>
              <w:right w:val="single" w:sz="4" w:space="0" w:color="auto"/>
            </w:tcBorders>
            <w:shd w:val="clear" w:color="auto" w:fill="auto"/>
            <w:noWrap/>
            <w:vAlign w:val="bottom"/>
            <w:hideMark/>
          </w:tcPr>
          <w:p w14:paraId="530BD331" w14:textId="77777777" w:rsidR="00CA5B3B" w:rsidRPr="00CA5B3B" w:rsidRDefault="00CA5B3B" w:rsidP="00CA5B3B">
            <w:pPr>
              <w:spacing w:before="0" w:after="0"/>
              <w:ind w:firstLine="0"/>
              <w:jc w:val="lef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c>
          <w:tcPr>
            <w:tcW w:w="1480" w:type="dxa"/>
            <w:tcBorders>
              <w:top w:val="nil"/>
              <w:left w:val="nil"/>
              <w:bottom w:val="single" w:sz="4" w:space="0" w:color="auto"/>
              <w:right w:val="single" w:sz="4" w:space="0" w:color="auto"/>
            </w:tcBorders>
            <w:shd w:val="clear" w:color="auto" w:fill="auto"/>
            <w:noWrap/>
            <w:vAlign w:val="bottom"/>
            <w:hideMark/>
          </w:tcPr>
          <w:p w14:paraId="07B1E78E"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c>
          <w:tcPr>
            <w:tcW w:w="1554" w:type="dxa"/>
            <w:tcBorders>
              <w:top w:val="nil"/>
              <w:left w:val="nil"/>
              <w:bottom w:val="single" w:sz="4" w:space="0" w:color="auto"/>
              <w:right w:val="single" w:sz="4" w:space="0" w:color="auto"/>
            </w:tcBorders>
            <w:shd w:val="clear" w:color="auto" w:fill="auto"/>
            <w:noWrap/>
            <w:vAlign w:val="bottom"/>
            <w:hideMark/>
          </w:tcPr>
          <w:p w14:paraId="4F0CE383"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c>
          <w:tcPr>
            <w:tcW w:w="1592" w:type="dxa"/>
            <w:tcBorders>
              <w:top w:val="nil"/>
              <w:left w:val="nil"/>
              <w:bottom w:val="single" w:sz="4" w:space="0" w:color="auto"/>
              <w:right w:val="single" w:sz="4" w:space="0" w:color="auto"/>
            </w:tcBorders>
            <w:shd w:val="clear" w:color="auto" w:fill="auto"/>
            <w:noWrap/>
            <w:vAlign w:val="bottom"/>
            <w:hideMark/>
          </w:tcPr>
          <w:p w14:paraId="3C8109E2"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r>
      <w:tr w:rsidR="00CA5B3B" w:rsidRPr="00CA5B3B" w14:paraId="367E6F5D" w14:textId="77777777" w:rsidTr="00CA5B3B">
        <w:trPr>
          <w:trHeight w:val="630"/>
        </w:trPr>
        <w:tc>
          <w:tcPr>
            <w:tcW w:w="2331" w:type="dxa"/>
            <w:tcBorders>
              <w:top w:val="nil"/>
              <w:left w:val="single" w:sz="4" w:space="0" w:color="auto"/>
              <w:bottom w:val="single" w:sz="4" w:space="0" w:color="auto"/>
              <w:right w:val="single" w:sz="4" w:space="0" w:color="auto"/>
            </w:tcBorders>
            <w:shd w:val="clear" w:color="000000" w:fill="D9D9D9"/>
            <w:noWrap/>
            <w:vAlign w:val="center"/>
            <w:hideMark/>
          </w:tcPr>
          <w:p w14:paraId="64379304" w14:textId="77777777" w:rsidR="00CA5B3B" w:rsidRPr="00CA5B3B" w:rsidRDefault="00CA5B3B" w:rsidP="00CA5B3B">
            <w:pPr>
              <w:spacing w:before="0" w:after="0"/>
              <w:ind w:firstLine="0"/>
              <w:jc w:val="center"/>
              <w:rPr>
                <w:rFonts w:eastAsia="Times New Roman"/>
                <w:sz w:val="16"/>
                <w:szCs w:val="16"/>
                <w:lang w:eastAsia="bg-BG"/>
              </w:rPr>
            </w:pPr>
            <w:r w:rsidRPr="00CA5B3B">
              <w:rPr>
                <w:rFonts w:eastAsia="Times New Roman"/>
                <w:sz w:val="16"/>
                <w:szCs w:val="16"/>
                <w:lang w:eastAsia="bg-BG"/>
              </w:rPr>
              <w:t>1500.03.00</w:t>
            </w:r>
          </w:p>
        </w:tc>
        <w:tc>
          <w:tcPr>
            <w:tcW w:w="7143" w:type="dxa"/>
            <w:tcBorders>
              <w:top w:val="nil"/>
              <w:left w:val="nil"/>
              <w:bottom w:val="single" w:sz="4" w:space="0" w:color="auto"/>
              <w:right w:val="single" w:sz="4" w:space="0" w:color="auto"/>
            </w:tcBorders>
            <w:shd w:val="clear" w:color="E6E6E6" w:fill="D9D9D9"/>
            <w:vAlign w:val="bottom"/>
            <w:hideMark/>
          </w:tcPr>
          <w:p w14:paraId="430FF737" w14:textId="77777777" w:rsidR="00CA5B3B" w:rsidRPr="00CA5B3B" w:rsidRDefault="00CA5B3B" w:rsidP="00CA5B3B">
            <w:pPr>
              <w:spacing w:before="0" w:after="0"/>
              <w:ind w:firstLineChars="100" w:firstLine="160"/>
              <w:jc w:val="left"/>
              <w:rPr>
                <w:rFonts w:eastAsia="Times New Roman"/>
                <w:sz w:val="16"/>
                <w:szCs w:val="16"/>
                <w:lang w:eastAsia="bg-BG"/>
              </w:rPr>
            </w:pPr>
            <w:r w:rsidRPr="00CA5B3B">
              <w:rPr>
                <w:rFonts w:eastAsia="Times New Roman"/>
                <w:sz w:val="16"/>
                <w:szCs w:val="16"/>
                <w:lang w:eastAsia="bg-BG"/>
              </w:rPr>
              <w:t xml:space="preserve">Политика в областта на социалното подпомагане и равнопоставеността на жените и мъжете </w:t>
            </w:r>
          </w:p>
        </w:tc>
        <w:tc>
          <w:tcPr>
            <w:tcW w:w="1480" w:type="dxa"/>
            <w:tcBorders>
              <w:top w:val="nil"/>
              <w:left w:val="nil"/>
              <w:bottom w:val="single" w:sz="4" w:space="0" w:color="auto"/>
              <w:right w:val="single" w:sz="4" w:space="0" w:color="auto"/>
            </w:tcBorders>
            <w:shd w:val="clear" w:color="000000" w:fill="D9D9D9"/>
            <w:noWrap/>
            <w:vAlign w:val="bottom"/>
            <w:hideMark/>
          </w:tcPr>
          <w:p w14:paraId="568BCEFF" w14:textId="77777777" w:rsidR="00CA5B3B" w:rsidRPr="00CA5B3B" w:rsidRDefault="00CA5B3B" w:rsidP="00CA5B3B">
            <w:pPr>
              <w:spacing w:before="0" w:after="0"/>
              <w:ind w:firstLine="0"/>
              <w:jc w:val="right"/>
              <w:rPr>
                <w:rFonts w:eastAsia="Times New Roman"/>
                <w:color w:val="auto"/>
                <w:sz w:val="16"/>
                <w:szCs w:val="16"/>
                <w:lang w:eastAsia="bg-BG"/>
              </w:rPr>
            </w:pPr>
            <w:r w:rsidRPr="00CA5B3B">
              <w:rPr>
                <w:rFonts w:eastAsia="Times New Roman"/>
                <w:color w:val="auto"/>
                <w:sz w:val="16"/>
                <w:szCs w:val="16"/>
                <w:lang w:eastAsia="bg-BG"/>
              </w:rPr>
              <w:t>398 755 600</w:t>
            </w:r>
          </w:p>
        </w:tc>
        <w:tc>
          <w:tcPr>
            <w:tcW w:w="1554" w:type="dxa"/>
            <w:tcBorders>
              <w:top w:val="nil"/>
              <w:left w:val="nil"/>
              <w:bottom w:val="single" w:sz="4" w:space="0" w:color="auto"/>
              <w:right w:val="single" w:sz="4" w:space="0" w:color="auto"/>
            </w:tcBorders>
            <w:shd w:val="clear" w:color="000000" w:fill="D9D9D9"/>
            <w:noWrap/>
            <w:vAlign w:val="bottom"/>
            <w:hideMark/>
          </w:tcPr>
          <w:p w14:paraId="4C90FA8E" w14:textId="77777777" w:rsidR="00CA5B3B" w:rsidRPr="00CA5B3B" w:rsidRDefault="00CA5B3B" w:rsidP="00CA5B3B">
            <w:pPr>
              <w:spacing w:before="0" w:after="0"/>
              <w:ind w:firstLine="0"/>
              <w:jc w:val="right"/>
              <w:rPr>
                <w:rFonts w:eastAsia="Times New Roman"/>
                <w:color w:val="auto"/>
                <w:sz w:val="16"/>
                <w:szCs w:val="16"/>
                <w:lang w:eastAsia="bg-BG"/>
              </w:rPr>
            </w:pPr>
            <w:r w:rsidRPr="00CA5B3B">
              <w:rPr>
                <w:rFonts w:eastAsia="Times New Roman"/>
                <w:color w:val="auto"/>
                <w:sz w:val="16"/>
                <w:szCs w:val="16"/>
                <w:lang w:eastAsia="bg-BG"/>
              </w:rPr>
              <w:t>367 697 413</w:t>
            </w:r>
          </w:p>
        </w:tc>
        <w:tc>
          <w:tcPr>
            <w:tcW w:w="1592" w:type="dxa"/>
            <w:tcBorders>
              <w:top w:val="nil"/>
              <w:left w:val="nil"/>
              <w:bottom w:val="single" w:sz="4" w:space="0" w:color="auto"/>
              <w:right w:val="single" w:sz="4" w:space="0" w:color="auto"/>
            </w:tcBorders>
            <w:shd w:val="clear" w:color="000000" w:fill="D9D9D9"/>
            <w:noWrap/>
            <w:vAlign w:val="bottom"/>
            <w:hideMark/>
          </w:tcPr>
          <w:p w14:paraId="70E90555" w14:textId="77777777" w:rsidR="00CA5B3B" w:rsidRPr="00CA5B3B" w:rsidRDefault="00CA5B3B" w:rsidP="00CA5B3B">
            <w:pPr>
              <w:spacing w:before="0" w:after="0"/>
              <w:ind w:firstLine="0"/>
              <w:jc w:val="right"/>
              <w:rPr>
                <w:rFonts w:eastAsia="Times New Roman"/>
                <w:color w:val="auto"/>
                <w:sz w:val="16"/>
                <w:szCs w:val="16"/>
                <w:lang w:eastAsia="bg-BG"/>
              </w:rPr>
            </w:pPr>
            <w:r w:rsidRPr="00CA5B3B">
              <w:rPr>
                <w:rFonts w:eastAsia="Times New Roman"/>
                <w:color w:val="auto"/>
                <w:sz w:val="16"/>
                <w:szCs w:val="16"/>
                <w:lang w:eastAsia="bg-BG"/>
              </w:rPr>
              <w:t>367 675 814</w:t>
            </w:r>
          </w:p>
        </w:tc>
      </w:tr>
      <w:tr w:rsidR="00CA5B3B" w:rsidRPr="00CA5B3B" w14:paraId="07B392E2" w14:textId="77777777" w:rsidTr="00CA5B3B">
        <w:trPr>
          <w:trHeight w:val="315"/>
        </w:trPr>
        <w:tc>
          <w:tcPr>
            <w:tcW w:w="2331" w:type="dxa"/>
            <w:tcBorders>
              <w:top w:val="nil"/>
              <w:left w:val="single" w:sz="4" w:space="0" w:color="auto"/>
              <w:bottom w:val="single" w:sz="4" w:space="0" w:color="auto"/>
              <w:right w:val="single" w:sz="4" w:space="0" w:color="auto"/>
            </w:tcBorders>
            <w:shd w:val="clear" w:color="auto" w:fill="auto"/>
            <w:noWrap/>
            <w:vAlign w:val="bottom"/>
            <w:hideMark/>
          </w:tcPr>
          <w:p w14:paraId="2B830267" w14:textId="77777777" w:rsidR="00CA5B3B" w:rsidRPr="00CA5B3B" w:rsidRDefault="00CA5B3B" w:rsidP="00CA5B3B">
            <w:pPr>
              <w:spacing w:before="0" w:after="0"/>
              <w:ind w:firstLine="0"/>
              <w:jc w:val="center"/>
              <w:rPr>
                <w:rFonts w:eastAsia="Times New Roman"/>
                <w:b w:val="0"/>
                <w:bCs w:val="0"/>
                <w:sz w:val="16"/>
                <w:szCs w:val="16"/>
                <w:lang w:eastAsia="bg-BG"/>
              </w:rPr>
            </w:pPr>
            <w:r w:rsidRPr="00CA5B3B">
              <w:rPr>
                <w:rFonts w:eastAsia="Times New Roman"/>
                <w:b w:val="0"/>
                <w:bCs w:val="0"/>
                <w:sz w:val="16"/>
                <w:szCs w:val="16"/>
                <w:lang w:eastAsia="bg-BG"/>
              </w:rPr>
              <w:t>1500.03.01</w:t>
            </w:r>
          </w:p>
        </w:tc>
        <w:tc>
          <w:tcPr>
            <w:tcW w:w="7143" w:type="dxa"/>
            <w:tcBorders>
              <w:top w:val="nil"/>
              <w:left w:val="nil"/>
              <w:bottom w:val="single" w:sz="4" w:space="0" w:color="auto"/>
              <w:right w:val="single" w:sz="4" w:space="0" w:color="auto"/>
            </w:tcBorders>
            <w:shd w:val="clear" w:color="auto" w:fill="auto"/>
            <w:noWrap/>
            <w:vAlign w:val="bottom"/>
            <w:hideMark/>
          </w:tcPr>
          <w:p w14:paraId="5BFFE50F" w14:textId="77777777" w:rsidR="00CA5B3B" w:rsidRPr="00CA5B3B" w:rsidRDefault="00CA5B3B" w:rsidP="00CA5B3B">
            <w:pPr>
              <w:spacing w:before="0" w:after="0"/>
              <w:ind w:firstLineChars="200" w:firstLine="320"/>
              <w:jc w:val="left"/>
              <w:rPr>
                <w:rFonts w:eastAsia="Times New Roman"/>
                <w:b w:val="0"/>
                <w:bCs w:val="0"/>
                <w:sz w:val="16"/>
                <w:szCs w:val="16"/>
                <w:lang w:eastAsia="bg-BG"/>
              </w:rPr>
            </w:pPr>
            <w:r w:rsidRPr="00CA5B3B">
              <w:rPr>
                <w:rFonts w:eastAsia="Times New Roman"/>
                <w:b w:val="0"/>
                <w:bCs w:val="0"/>
                <w:sz w:val="16"/>
                <w:szCs w:val="16"/>
                <w:lang w:eastAsia="bg-BG"/>
              </w:rPr>
              <w:t>Бюджетна програма „Социални помощи“</w:t>
            </w:r>
          </w:p>
        </w:tc>
        <w:tc>
          <w:tcPr>
            <w:tcW w:w="1480" w:type="dxa"/>
            <w:tcBorders>
              <w:top w:val="nil"/>
              <w:left w:val="nil"/>
              <w:bottom w:val="single" w:sz="4" w:space="0" w:color="auto"/>
              <w:right w:val="single" w:sz="4" w:space="0" w:color="auto"/>
            </w:tcBorders>
            <w:shd w:val="clear" w:color="auto" w:fill="auto"/>
            <w:noWrap/>
            <w:vAlign w:val="bottom"/>
            <w:hideMark/>
          </w:tcPr>
          <w:p w14:paraId="030360C5"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398 580 000</w:t>
            </w:r>
          </w:p>
        </w:tc>
        <w:tc>
          <w:tcPr>
            <w:tcW w:w="1554" w:type="dxa"/>
            <w:tcBorders>
              <w:top w:val="nil"/>
              <w:left w:val="nil"/>
              <w:bottom w:val="single" w:sz="4" w:space="0" w:color="auto"/>
              <w:right w:val="single" w:sz="4" w:space="0" w:color="auto"/>
            </w:tcBorders>
            <w:shd w:val="clear" w:color="auto" w:fill="auto"/>
            <w:noWrap/>
            <w:vAlign w:val="bottom"/>
            <w:hideMark/>
          </w:tcPr>
          <w:p w14:paraId="33A423C2"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367 516 613</w:t>
            </w:r>
          </w:p>
        </w:tc>
        <w:tc>
          <w:tcPr>
            <w:tcW w:w="1592" w:type="dxa"/>
            <w:tcBorders>
              <w:top w:val="nil"/>
              <w:left w:val="nil"/>
              <w:bottom w:val="single" w:sz="4" w:space="0" w:color="auto"/>
              <w:right w:val="single" w:sz="4" w:space="0" w:color="auto"/>
            </w:tcBorders>
            <w:shd w:val="clear" w:color="auto" w:fill="auto"/>
            <w:noWrap/>
            <w:vAlign w:val="bottom"/>
            <w:hideMark/>
          </w:tcPr>
          <w:p w14:paraId="3AFC9A2D"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367 495 014</w:t>
            </w:r>
          </w:p>
        </w:tc>
      </w:tr>
      <w:tr w:rsidR="00CA5B3B" w:rsidRPr="00CA5B3B" w14:paraId="1CF998DA" w14:textId="77777777" w:rsidTr="00CA5B3B">
        <w:trPr>
          <w:trHeight w:val="315"/>
        </w:trPr>
        <w:tc>
          <w:tcPr>
            <w:tcW w:w="2331" w:type="dxa"/>
            <w:tcBorders>
              <w:top w:val="nil"/>
              <w:left w:val="single" w:sz="4" w:space="0" w:color="auto"/>
              <w:bottom w:val="single" w:sz="4" w:space="0" w:color="auto"/>
              <w:right w:val="single" w:sz="4" w:space="0" w:color="auto"/>
            </w:tcBorders>
            <w:shd w:val="clear" w:color="auto" w:fill="auto"/>
            <w:noWrap/>
            <w:vAlign w:val="bottom"/>
            <w:hideMark/>
          </w:tcPr>
          <w:p w14:paraId="0F16961C" w14:textId="77777777" w:rsidR="00CA5B3B" w:rsidRPr="00CA5B3B" w:rsidRDefault="00CA5B3B" w:rsidP="00CA5B3B">
            <w:pPr>
              <w:spacing w:before="0" w:after="0"/>
              <w:ind w:firstLine="0"/>
              <w:jc w:val="center"/>
              <w:rPr>
                <w:rFonts w:eastAsia="Times New Roman"/>
                <w:b w:val="0"/>
                <w:bCs w:val="0"/>
                <w:sz w:val="16"/>
                <w:szCs w:val="16"/>
                <w:lang w:eastAsia="bg-BG"/>
              </w:rPr>
            </w:pPr>
            <w:r w:rsidRPr="00CA5B3B">
              <w:rPr>
                <w:rFonts w:eastAsia="Times New Roman"/>
                <w:b w:val="0"/>
                <w:bCs w:val="0"/>
                <w:sz w:val="16"/>
                <w:szCs w:val="16"/>
                <w:lang w:eastAsia="bg-BG"/>
              </w:rPr>
              <w:t>1500.03.02</w:t>
            </w:r>
          </w:p>
        </w:tc>
        <w:tc>
          <w:tcPr>
            <w:tcW w:w="7143" w:type="dxa"/>
            <w:tcBorders>
              <w:top w:val="nil"/>
              <w:left w:val="nil"/>
              <w:bottom w:val="single" w:sz="4" w:space="0" w:color="auto"/>
              <w:right w:val="single" w:sz="4" w:space="0" w:color="auto"/>
            </w:tcBorders>
            <w:shd w:val="clear" w:color="auto" w:fill="auto"/>
            <w:noWrap/>
            <w:vAlign w:val="bottom"/>
            <w:hideMark/>
          </w:tcPr>
          <w:p w14:paraId="708977E0" w14:textId="77777777" w:rsidR="00CA5B3B" w:rsidRPr="00CA5B3B" w:rsidRDefault="00CA5B3B" w:rsidP="00CA5B3B">
            <w:pPr>
              <w:spacing w:before="0" w:after="0"/>
              <w:ind w:firstLineChars="200" w:firstLine="320"/>
              <w:jc w:val="left"/>
              <w:rPr>
                <w:rFonts w:eastAsia="Times New Roman"/>
                <w:b w:val="0"/>
                <w:bCs w:val="0"/>
                <w:sz w:val="16"/>
                <w:szCs w:val="16"/>
                <w:lang w:eastAsia="bg-BG"/>
              </w:rPr>
            </w:pPr>
            <w:r w:rsidRPr="00CA5B3B">
              <w:rPr>
                <w:rFonts w:eastAsia="Times New Roman"/>
                <w:b w:val="0"/>
                <w:bCs w:val="0"/>
                <w:sz w:val="16"/>
                <w:szCs w:val="16"/>
                <w:lang w:eastAsia="bg-BG"/>
              </w:rPr>
              <w:t>Бюджетна програма „Равнопоставеност на жените и мъжете“</w:t>
            </w:r>
          </w:p>
        </w:tc>
        <w:tc>
          <w:tcPr>
            <w:tcW w:w="1480" w:type="dxa"/>
            <w:tcBorders>
              <w:top w:val="nil"/>
              <w:left w:val="nil"/>
              <w:bottom w:val="single" w:sz="4" w:space="0" w:color="auto"/>
              <w:right w:val="single" w:sz="4" w:space="0" w:color="auto"/>
            </w:tcBorders>
            <w:shd w:val="clear" w:color="auto" w:fill="auto"/>
            <w:noWrap/>
            <w:vAlign w:val="bottom"/>
            <w:hideMark/>
          </w:tcPr>
          <w:p w14:paraId="64C8C60E"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175 600</w:t>
            </w:r>
          </w:p>
        </w:tc>
        <w:tc>
          <w:tcPr>
            <w:tcW w:w="1554" w:type="dxa"/>
            <w:tcBorders>
              <w:top w:val="nil"/>
              <w:left w:val="nil"/>
              <w:bottom w:val="single" w:sz="4" w:space="0" w:color="auto"/>
              <w:right w:val="single" w:sz="4" w:space="0" w:color="auto"/>
            </w:tcBorders>
            <w:shd w:val="clear" w:color="auto" w:fill="auto"/>
            <w:noWrap/>
            <w:vAlign w:val="bottom"/>
            <w:hideMark/>
          </w:tcPr>
          <w:p w14:paraId="056306B1"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180 800</w:t>
            </w:r>
          </w:p>
        </w:tc>
        <w:tc>
          <w:tcPr>
            <w:tcW w:w="1592" w:type="dxa"/>
            <w:tcBorders>
              <w:top w:val="nil"/>
              <w:left w:val="nil"/>
              <w:bottom w:val="single" w:sz="4" w:space="0" w:color="auto"/>
              <w:right w:val="single" w:sz="4" w:space="0" w:color="auto"/>
            </w:tcBorders>
            <w:shd w:val="clear" w:color="auto" w:fill="auto"/>
            <w:noWrap/>
            <w:vAlign w:val="bottom"/>
            <w:hideMark/>
          </w:tcPr>
          <w:p w14:paraId="43047497"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180 800</w:t>
            </w:r>
          </w:p>
        </w:tc>
      </w:tr>
      <w:tr w:rsidR="00CA5B3B" w:rsidRPr="00CA5B3B" w14:paraId="1B4B9B95" w14:textId="77777777" w:rsidTr="00CA5B3B">
        <w:trPr>
          <w:trHeight w:val="180"/>
        </w:trPr>
        <w:tc>
          <w:tcPr>
            <w:tcW w:w="2331" w:type="dxa"/>
            <w:tcBorders>
              <w:top w:val="nil"/>
              <w:left w:val="single" w:sz="4" w:space="0" w:color="auto"/>
              <w:bottom w:val="single" w:sz="4" w:space="0" w:color="auto"/>
              <w:right w:val="single" w:sz="4" w:space="0" w:color="auto"/>
            </w:tcBorders>
            <w:shd w:val="clear" w:color="auto" w:fill="auto"/>
            <w:noWrap/>
            <w:vAlign w:val="bottom"/>
            <w:hideMark/>
          </w:tcPr>
          <w:p w14:paraId="2E69AE6D" w14:textId="77777777" w:rsidR="00CA5B3B" w:rsidRPr="00CA5B3B" w:rsidRDefault="00CA5B3B" w:rsidP="00CA5B3B">
            <w:pPr>
              <w:spacing w:before="0" w:after="0"/>
              <w:ind w:firstLine="0"/>
              <w:jc w:val="center"/>
              <w:rPr>
                <w:rFonts w:eastAsia="Times New Roman"/>
                <w:b w:val="0"/>
                <w:bCs w:val="0"/>
                <w:sz w:val="16"/>
                <w:szCs w:val="16"/>
                <w:lang w:eastAsia="bg-BG"/>
              </w:rPr>
            </w:pPr>
            <w:r w:rsidRPr="00CA5B3B">
              <w:rPr>
                <w:rFonts w:eastAsia="Times New Roman"/>
                <w:b w:val="0"/>
                <w:bCs w:val="0"/>
                <w:sz w:val="16"/>
                <w:szCs w:val="16"/>
                <w:lang w:eastAsia="bg-BG"/>
              </w:rPr>
              <w:t> </w:t>
            </w:r>
          </w:p>
        </w:tc>
        <w:tc>
          <w:tcPr>
            <w:tcW w:w="7143" w:type="dxa"/>
            <w:tcBorders>
              <w:top w:val="nil"/>
              <w:left w:val="nil"/>
              <w:bottom w:val="single" w:sz="4" w:space="0" w:color="auto"/>
              <w:right w:val="single" w:sz="4" w:space="0" w:color="auto"/>
            </w:tcBorders>
            <w:shd w:val="clear" w:color="auto" w:fill="auto"/>
            <w:noWrap/>
            <w:vAlign w:val="bottom"/>
            <w:hideMark/>
          </w:tcPr>
          <w:p w14:paraId="27554D29" w14:textId="77777777" w:rsidR="00CA5B3B" w:rsidRPr="00CA5B3B" w:rsidRDefault="00CA5B3B" w:rsidP="00CA5B3B">
            <w:pPr>
              <w:spacing w:before="0" w:after="0"/>
              <w:ind w:firstLine="0"/>
              <w:jc w:val="lef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c>
          <w:tcPr>
            <w:tcW w:w="1480" w:type="dxa"/>
            <w:tcBorders>
              <w:top w:val="nil"/>
              <w:left w:val="nil"/>
              <w:bottom w:val="single" w:sz="4" w:space="0" w:color="auto"/>
              <w:right w:val="single" w:sz="4" w:space="0" w:color="auto"/>
            </w:tcBorders>
            <w:shd w:val="clear" w:color="auto" w:fill="auto"/>
            <w:noWrap/>
            <w:vAlign w:val="bottom"/>
            <w:hideMark/>
          </w:tcPr>
          <w:p w14:paraId="0E7DF544"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c>
          <w:tcPr>
            <w:tcW w:w="1554" w:type="dxa"/>
            <w:tcBorders>
              <w:top w:val="nil"/>
              <w:left w:val="nil"/>
              <w:bottom w:val="single" w:sz="4" w:space="0" w:color="auto"/>
              <w:right w:val="single" w:sz="4" w:space="0" w:color="auto"/>
            </w:tcBorders>
            <w:shd w:val="clear" w:color="auto" w:fill="auto"/>
            <w:noWrap/>
            <w:vAlign w:val="bottom"/>
            <w:hideMark/>
          </w:tcPr>
          <w:p w14:paraId="1136DD3D"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c>
          <w:tcPr>
            <w:tcW w:w="1592" w:type="dxa"/>
            <w:tcBorders>
              <w:top w:val="nil"/>
              <w:left w:val="nil"/>
              <w:bottom w:val="single" w:sz="4" w:space="0" w:color="auto"/>
              <w:right w:val="single" w:sz="4" w:space="0" w:color="auto"/>
            </w:tcBorders>
            <w:shd w:val="clear" w:color="auto" w:fill="auto"/>
            <w:noWrap/>
            <w:vAlign w:val="bottom"/>
            <w:hideMark/>
          </w:tcPr>
          <w:p w14:paraId="00D23518"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r>
      <w:tr w:rsidR="00CA5B3B" w:rsidRPr="00CA5B3B" w14:paraId="768DDB06" w14:textId="77777777" w:rsidTr="00CA5B3B">
        <w:trPr>
          <w:trHeight w:val="315"/>
        </w:trPr>
        <w:tc>
          <w:tcPr>
            <w:tcW w:w="2331" w:type="dxa"/>
            <w:tcBorders>
              <w:top w:val="nil"/>
              <w:left w:val="single" w:sz="4" w:space="0" w:color="auto"/>
              <w:bottom w:val="single" w:sz="4" w:space="0" w:color="auto"/>
              <w:right w:val="single" w:sz="4" w:space="0" w:color="auto"/>
            </w:tcBorders>
            <w:shd w:val="clear" w:color="000000" w:fill="D9D9D9"/>
            <w:noWrap/>
            <w:vAlign w:val="bottom"/>
            <w:hideMark/>
          </w:tcPr>
          <w:p w14:paraId="3E9C7002" w14:textId="77777777" w:rsidR="00CA5B3B" w:rsidRPr="00CA5B3B" w:rsidRDefault="00CA5B3B" w:rsidP="00CA5B3B">
            <w:pPr>
              <w:spacing w:before="0" w:after="0"/>
              <w:ind w:firstLine="0"/>
              <w:jc w:val="center"/>
              <w:rPr>
                <w:rFonts w:eastAsia="Times New Roman"/>
                <w:sz w:val="16"/>
                <w:szCs w:val="16"/>
                <w:lang w:eastAsia="bg-BG"/>
              </w:rPr>
            </w:pPr>
            <w:r w:rsidRPr="00CA5B3B">
              <w:rPr>
                <w:rFonts w:eastAsia="Times New Roman"/>
                <w:sz w:val="16"/>
                <w:szCs w:val="16"/>
                <w:lang w:eastAsia="bg-BG"/>
              </w:rPr>
              <w:t>1500.04.00</w:t>
            </w:r>
          </w:p>
        </w:tc>
        <w:tc>
          <w:tcPr>
            <w:tcW w:w="7143" w:type="dxa"/>
            <w:tcBorders>
              <w:top w:val="nil"/>
              <w:left w:val="nil"/>
              <w:bottom w:val="single" w:sz="4" w:space="0" w:color="auto"/>
              <w:right w:val="single" w:sz="4" w:space="0" w:color="auto"/>
            </w:tcBorders>
            <w:shd w:val="clear" w:color="E6E6E6" w:fill="D9D9D9"/>
            <w:noWrap/>
            <w:vAlign w:val="bottom"/>
            <w:hideMark/>
          </w:tcPr>
          <w:p w14:paraId="1281C9A5" w14:textId="77777777" w:rsidR="00CA5B3B" w:rsidRPr="00CA5B3B" w:rsidRDefault="00CA5B3B" w:rsidP="00CA5B3B">
            <w:pPr>
              <w:spacing w:before="0" w:after="0"/>
              <w:ind w:firstLineChars="100" w:firstLine="160"/>
              <w:jc w:val="left"/>
              <w:rPr>
                <w:rFonts w:eastAsia="Times New Roman"/>
                <w:sz w:val="16"/>
                <w:szCs w:val="16"/>
                <w:lang w:eastAsia="bg-BG"/>
              </w:rPr>
            </w:pPr>
            <w:r w:rsidRPr="00CA5B3B">
              <w:rPr>
                <w:rFonts w:eastAsia="Times New Roman"/>
                <w:sz w:val="16"/>
                <w:szCs w:val="16"/>
                <w:lang w:eastAsia="bg-BG"/>
              </w:rPr>
              <w:t>Политика в областта на хората с увреждания</w:t>
            </w:r>
          </w:p>
        </w:tc>
        <w:tc>
          <w:tcPr>
            <w:tcW w:w="1480" w:type="dxa"/>
            <w:tcBorders>
              <w:top w:val="nil"/>
              <w:left w:val="nil"/>
              <w:bottom w:val="single" w:sz="4" w:space="0" w:color="auto"/>
              <w:right w:val="single" w:sz="4" w:space="0" w:color="auto"/>
            </w:tcBorders>
            <w:shd w:val="clear" w:color="000000" w:fill="D9D9D9"/>
            <w:noWrap/>
            <w:vAlign w:val="bottom"/>
            <w:hideMark/>
          </w:tcPr>
          <w:p w14:paraId="182170B2" w14:textId="77777777" w:rsidR="00CA5B3B" w:rsidRPr="00CA5B3B" w:rsidRDefault="00CA5B3B" w:rsidP="00CA5B3B">
            <w:pPr>
              <w:spacing w:before="0" w:after="0"/>
              <w:ind w:firstLine="0"/>
              <w:jc w:val="right"/>
              <w:rPr>
                <w:rFonts w:eastAsia="Times New Roman"/>
                <w:color w:val="auto"/>
                <w:sz w:val="16"/>
                <w:szCs w:val="16"/>
                <w:lang w:eastAsia="bg-BG"/>
              </w:rPr>
            </w:pPr>
            <w:r w:rsidRPr="00CA5B3B">
              <w:rPr>
                <w:rFonts w:eastAsia="Times New Roman"/>
                <w:color w:val="auto"/>
                <w:sz w:val="16"/>
                <w:szCs w:val="16"/>
                <w:lang w:eastAsia="bg-BG"/>
              </w:rPr>
              <w:t>1 494 897 600</w:t>
            </w:r>
          </w:p>
        </w:tc>
        <w:tc>
          <w:tcPr>
            <w:tcW w:w="1554" w:type="dxa"/>
            <w:tcBorders>
              <w:top w:val="nil"/>
              <w:left w:val="nil"/>
              <w:bottom w:val="single" w:sz="4" w:space="0" w:color="auto"/>
              <w:right w:val="single" w:sz="4" w:space="0" w:color="auto"/>
            </w:tcBorders>
            <w:shd w:val="clear" w:color="000000" w:fill="D9D9D9"/>
            <w:noWrap/>
            <w:vAlign w:val="bottom"/>
            <w:hideMark/>
          </w:tcPr>
          <w:p w14:paraId="55ED2784" w14:textId="77777777" w:rsidR="00CA5B3B" w:rsidRPr="00CA5B3B" w:rsidRDefault="00CA5B3B" w:rsidP="00CA5B3B">
            <w:pPr>
              <w:spacing w:before="0" w:after="0"/>
              <w:ind w:firstLine="0"/>
              <w:jc w:val="right"/>
              <w:rPr>
                <w:rFonts w:eastAsia="Times New Roman"/>
                <w:color w:val="auto"/>
                <w:sz w:val="16"/>
                <w:szCs w:val="16"/>
                <w:lang w:eastAsia="bg-BG"/>
              </w:rPr>
            </w:pPr>
            <w:r w:rsidRPr="00CA5B3B">
              <w:rPr>
                <w:rFonts w:eastAsia="Times New Roman"/>
                <w:color w:val="auto"/>
                <w:sz w:val="16"/>
                <w:szCs w:val="16"/>
                <w:lang w:eastAsia="bg-BG"/>
              </w:rPr>
              <w:t>732 410 156</w:t>
            </w:r>
          </w:p>
        </w:tc>
        <w:tc>
          <w:tcPr>
            <w:tcW w:w="1592" w:type="dxa"/>
            <w:tcBorders>
              <w:top w:val="nil"/>
              <w:left w:val="nil"/>
              <w:bottom w:val="single" w:sz="4" w:space="0" w:color="auto"/>
              <w:right w:val="single" w:sz="4" w:space="0" w:color="auto"/>
            </w:tcBorders>
            <w:shd w:val="clear" w:color="000000" w:fill="D9D9D9"/>
            <w:noWrap/>
            <w:vAlign w:val="bottom"/>
            <w:hideMark/>
          </w:tcPr>
          <w:p w14:paraId="0611DE67" w14:textId="77777777" w:rsidR="00CA5B3B" w:rsidRPr="00CA5B3B" w:rsidRDefault="00CA5B3B" w:rsidP="00CA5B3B">
            <w:pPr>
              <w:spacing w:before="0" w:after="0"/>
              <w:ind w:firstLine="0"/>
              <w:jc w:val="right"/>
              <w:rPr>
                <w:rFonts w:eastAsia="Times New Roman"/>
                <w:color w:val="auto"/>
                <w:sz w:val="16"/>
                <w:szCs w:val="16"/>
                <w:lang w:eastAsia="bg-BG"/>
              </w:rPr>
            </w:pPr>
            <w:r w:rsidRPr="00CA5B3B">
              <w:rPr>
                <w:rFonts w:eastAsia="Times New Roman"/>
                <w:color w:val="auto"/>
                <w:sz w:val="16"/>
                <w:szCs w:val="16"/>
                <w:lang w:eastAsia="bg-BG"/>
              </w:rPr>
              <w:t>731 144 832</w:t>
            </w:r>
          </w:p>
        </w:tc>
      </w:tr>
      <w:tr w:rsidR="00CA5B3B" w:rsidRPr="00CA5B3B" w14:paraId="277C5BFD" w14:textId="77777777" w:rsidTr="00CA5B3B">
        <w:trPr>
          <w:trHeight w:val="315"/>
        </w:trPr>
        <w:tc>
          <w:tcPr>
            <w:tcW w:w="2331" w:type="dxa"/>
            <w:tcBorders>
              <w:top w:val="nil"/>
              <w:left w:val="single" w:sz="4" w:space="0" w:color="auto"/>
              <w:bottom w:val="single" w:sz="4" w:space="0" w:color="auto"/>
              <w:right w:val="single" w:sz="4" w:space="0" w:color="auto"/>
            </w:tcBorders>
            <w:shd w:val="clear" w:color="auto" w:fill="auto"/>
            <w:noWrap/>
            <w:vAlign w:val="bottom"/>
            <w:hideMark/>
          </w:tcPr>
          <w:p w14:paraId="3B186B91" w14:textId="77777777" w:rsidR="00CA5B3B" w:rsidRPr="00CA5B3B" w:rsidRDefault="00CA5B3B" w:rsidP="00CA5B3B">
            <w:pPr>
              <w:spacing w:before="0" w:after="0"/>
              <w:ind w:firstLine="0"/>
              <w:jc w:val="center"/>
              <w:rPr>
                <w:rFonts w:eastAsia="Times New Roman"/>
                <w:b w:val="0"/>
                <w:bCs w:val="0"/>
                <w:sz w:val="16"/>
                <w:szCs w:val="16"/>
                <w:lang w:eastAsia="bg-BG"/>
              </w:rPr>
            </w:pPr>
            <w:r w:rsidRPr="00CA5B3B">
              <w:rPr>
                <w:rFonts w:eastAsia="Times New Roman"/>
                <w:b w:val="0"/>
                <w:bCs w:val="0"/>
                <w:sz w:val="16"/>
                <w:szCs w:val="16"/>
                <w:lang w:eastAsia="bg-BG"/>
              </w:rPr>
              <w:t>1500.04.01</w:t>
            </w:r>
          </w:p>
        </w:tc>
        <w:tc>
          <w:tcPr>
            <w:tcW w:w="7143" w:type="dxa"/>
            <w:tcBorders>
              <w:top w:val="nil"/>
              <w:left w:val="nil"/>
              <w:bottom w:val="single" w:sz="4" w:space="0" w:color="auto"/>
              <w:right w:val="single" w:sz="4" w:space="0" w:color="auto"/>
            </w:tcBorders>
            <w:shd w:val="clear" w:color="auto" w:fill="auto"/>
            <w:noWrap/>
            <w:vAlign w:val="bottom"/>
            <w:hideMark/>
          </w:tcPr>
          <w:p w14:paraId="32E37337" w14:textId="77777777" w:rsidR="00CA5B3B" w:rsidRPr="00CA5B3B" w:rsidRDefault="00CA5B3B" w:rsidP="00CA5B3B">
            <w:pPr>
              <w:spacing w:before="0" w:after="0"/>
              <w:ind w:firstLineChars="200" w:firstLine="320"/>
              <w:jc w:val="left"/>
              <w:rPr>
                <w:rFonts w:eastAsia="Times New Roman"/>
                <w:b w:val="0"/>
                <w:bCs w:val="0"/>
                <w:sz w:val="16"/>
                <w:szCs w:val="16"/>
                <w:lang w:eastAsia="bg-BG"/>
              </w:rPr>
            </w:pPr>
            <w:r w:rsidRPr="00CA5B3B">
              <w:rPr>
                <w:rFonts w:eastAsia="Times New Roman"/>
                <w:b w:val="0"/>
                <w:bCs w:val="0"/>
                <w:sz w:val="16"/>
                <w:szCs w:val="16"/>
                <w:lang w:eastAsia="bg-BG"/>
              </w:rPr>
              <w:t>Бюджетна програма „Подкрепа на и за хората с увреждания“</w:t>
            </w:r>
          </w:p>
        </w:tc>
        <w:tc>
          <w:tcPr>
            <w:tcW w:w="1480" w:type="dxa"/>
            <w:tcBorders>
              <w:top w:val="nil"/>
              <w:left w:val="nil"/>
              <w:bottom w:val="single" w:sz="4" w:space="0" w:color="auto"/>
              <w:right w:val="single" w:sz="4" w:space="0" w:color="auto"/>
            </w:tcBorders>
            <w:shd w:val="clear" w:color="auto" w:fill="auto"/>
            <w:noWrap/>
            <w:vAlign w:val="bottom"/>
            <w:hideMark/>
          </w:tcPr>
          <w:p w14:paraId="5AC7E124"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1 494 897 600</w:t>
            </w:r>
          </w:p>
        </w:tc>
        <w:tc>
          <w:tcPr>
            <w:tcW w:w="1554" w:type="dxa"/>
            <w:tcBorders>
              <w:top w:val="nil"/>
              <w:left w:val="nil"/>
              <w:bottom w:val="single" w:sz="4" w:space="0" w:color="auto"/>
              <w:right w:val="single" w:sz="4" w:space="0" w:color="auto"/>
            </w:tcBorders>
            <w:shd w:val="clear" w:color="auto" w:fill="auto"/>
            <w:noWrap/>
            <w:vAlign w:val="bottom"/>
            <w:hideMark/>
          </w:tcPr>
          <w:p w14:paraId="41150BF4"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732 410 156</w:t>
            </w:r>
          </w:p>
        </w:tc>
        <w:tc>
          <w:tcPr>
            <w:tcW w:w="1592" w:type="dxa"/>
            <w:tcBorders>
              <w:top w:val="nil"/>
              <w:left w:val="nil"/>
              <w:bottom w:val="single" w:sz="4" w:space="0" w:color="auto"/>
              <w:right w:val="single" w:sz="4" w:space="0" w:color="auto"/>
            </w:tcBorders>
            <w:shd w:val="clear" w:color="auto" w:fill="auto"/>
            <w:noWrap/>
            <w:vAlign w:val="bottom"/>
            <w:hideMark/>
          </w:tcPr>
          <w:p w14:paraId="5F785C5E"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731 144 832</w:t>
            </w:r>
          </w:p>
        </w:tc>
      </w:tr>
      <w:tr w:rsidR="00CA5B3B" w:rsidRPr="00CA5B3B" w14:paraId="782973D2" w14:textId="77777777" w:rsidTr="00CA5B3B">
        <w:trPr>
          <w:trHeight w:val="165"/>
        </w:trPr>
        <w:tc>
          <w:tcPr>
            <w:tcW w:w="2331" w:type="dxa"/>
            <w:tcBorders>
              <w:top w:val="nil"/>
              <w:left w:val="single" w:sz="4" w:space="0" w:color="auto"/>
              <w:bottom w:val="single" w:sz="4" w:space="0" w:color="auto"/>
              <w:right w:val="single" w:sz="4" w:space="0" w:color="auto"/>
            </w:tcBorders>
            <w:shd w:val="clear" w:color="auto" w:fill="auto"/>
            <w:noWrap/>
            <w:vAlign w:val="bottom"/>
            <w:hideMark/>
          </w:tcPr>
          <w:p w14:paraId="68E1CA94" w14:textId="77777777" w:rsidR="00CA5B3B" w:rsidRPr="00CA5B3B" w:rsidRDefault="00CA5B3B" w:rsidP="00CA5B3B">
            <w:pPr>
              <w:spacing w:before="0" w:after="0"/>
              <w:ind w:firstLine="0"/>
              <w:jc w:val="center"/>
              <w:rPr>
                <w:rFonts w:eastAsia="Times New Roman"/>
                <w:b w:val="0"/>
                <w:bCs w:val="0"/>
                <w:sz w:val="16"/>
                <w:szCs w:val="16"/>
                <w:lang w:eastAsia="bg-BG"/>
              </w:rPr>
            </w:pPr>
            <w:r w:rsidRPr="00CA5B3B">
              <w:rPr>
                <w:rFonts w:eastAsia="Times New Roman"/>
                <w:b w:val="0"/>
                <w:bCs w:val="0"/>
                <w:sz w:val="16"/>
                <w:szCs w:val="16"/>
                <w:lang w:eastAsia="bg-BG"/>
              </w:rPr>
              <w:t> </w:t>
            </w:r>
          </w:p>
        </w:tc>
        <w:tc>
          <w:tcPr>
            <w:tcW w:w="7143" w:type="dxa"/>
            <w:tcBorders>
              <w:top w:val="nil"/>
              <w:left w:val="nil"/>
              <w:bottom w:val="single" w:sz="4" w:space="0" w:color="auto"/>
              <w:right w:val="single" w:sz="4" w:space="0" w:color="auto"/>
            </w:tcBorders>
            <w:shd w:val="clear" w:color="auto" w:fill="auto"/>
            <w:noWrap/>
            <w:vAlign w:val="bottom"/>
            <w:hideMark/>
          </w:tcPr>
          <w:p w14:paraId="39258F85" w14:textId="77777777" w:rsidR="00CA5B3B" w:rsidRPr="00CA5B3B" w:rsidRDefault="00CA5B3B" w:rsidP="00CA5B3B">
            <w:pPr>
              <w:spacing w:before="0" w:after="0"/>
              <w:ind w:firstLine="0"/>
              <w:jc w:val="lef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c>
          <w:tcPr>
            <w:tcW w:w="1480" w:type="dxa"/>
            <w:tcBorders>
              <w:top w:val="nil"/>
              <w:left w:val="nil"/>
              <w:bottom w:val="single" w:sz="4" w:space="0" w:color="auto"/>
              <w:right w:val="single" w:sz="4" w:space="0" w:color="auto"/>
            </w:tcBorders>
            <w:shd w:val="clear" w:color="auto" w:fill="auto"/>
            <w:noWrap/>
            <w:vAlign w:val="bottom"/>
            <w:hideMark/>
          </w:tcPr>
          <w:p w14:paraId="70FFAF8A"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c>
          <w:tcPr>
            <w:tcW w:w="1554" w:type="dxa"/>
            <w:tcBorders>
              <w:top w:val="nil"/>
              <w:left w:val="nil"/>
              <w:bottom w:val="single" w:sz="4" w:space="0" w:color="auto"/>
              <w:right w:val="single" w:sz="4" w:space="0" w:color="auto"/>
            </w:tcBorders>
            <w:shd w:val="clear" w:color="auto" w:fill="auto"/>
            <w:noWrap/>
            <w:vAlign w:val="bottom"/>
            <w:hideMark/>
          </w:tcPr>
          <w:p w14:paraId="1BFE3340"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c>
          <w:tcPr>
            <w:tcW w:w="1592" w:type="dxa"/>
            <w:tcBorders>
              <w:top w:val="nil"/>
              <w:left w:val="nil"/>
              <w:bottom w:val="single" w:sz="4" w:space="0" w:color="auto"/>
              <w:right w:val="single" w:sz="4" w:space="0" w:color="auto"/>
            </w:tcBorders>
            <w:shd w:val="clear" w:color="auto" w:fill="auto"/>
            <w:noWrap/>
            <w:vAlign w:val="bottom"/>
            <w:hideMark/>
          </w:tcPr>
          <w:p w14:paraId="0200EA4E"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r>
      <w:tr w:rsidR="00CA5B3B" w:rsidRPr="00CA5B3B" w14:paraId="0AB19CBA" w14:textId="77777777" w:rsidTr="00CA5B3B">
        <w:trPr>
          <w:trHeight w:val="315"/>
        </w:trPr>
        <w:tc>
          <w:tcPr>
            <w:tcW w:w="2331" w:type="dxa"/>
            <w:tcBorders>
              <w:top w:val="nil"/>
              <w:left w:val="single" w:sz="4" w:space="0" w:color="auto"/>
              <w:bottom w:val="single" w:sz="4" w:space="0" w:color="auto"/>
              <w:right w:val="single" w:sz="4" w:space="0" w:color="auto"/>
            </w:tcBorders>
            <w:shd w:val="clear" w:color="000000" w:fill="D9D9D9"/>
            <w:noWrap/>
            <w:vAlign w:val="bottom"/>
            <w:hideMark/>
          </w:tcPr>
          <w:p w14:paraId="694D360D" w14:textId="77777777" w:rsidR="00CA5B3B" w:rsidRPr="00CA5B3B" w:rsidRDefault="00CA5B3B" w:rsidP="00CA5B3B">
            <w:pPr>
              <w:spacing w:before="0" w:after="0"/>
              <w:ind w:firstLine="0"/>
              <w:jc w:val="center"/>
              <w:rPr>
                <w:rFonts w:eastAsia="Times New Roman"/>
                <w:sz w:val="16"/>
                <w:szCs w:val="16"/>
                <w:lang w:eastAsia="bg-BG"/>
              </w:rPr>
            </w:pPr>
            <w:r w:rsidRPr="00CA5B3B">
              <w:rPr>
                <w:rFonts w:eastAsia="Times New Roman"/>
                <w:sz w:val="16"/>
                <w:szCs w:val="16"/>
                <w:lang w:eastAsia="bg-BG"/>
              </w:rPr>
              <w:t>1500.05.00</w:t>
            </w:r>
          </w:p>
        </w:tc>
        <w:tc>
          <w:tcPr>
            <w:tcW w:w="7143" w:type="dxa"/>
            <w:tcBorders>
              <w:top w:val="nil"/>
              <w:left w:val="nil"/>
              <w:bottom w:val="single" w:sz="4" w:space="0" w:color="auto"/>
              <w:right w:val="single" w:sz="4" w:space="0" w:color="auto"/>
            </w:tcBorders>
            <w:shd w:val="clear" w:color="E6E6E6" w:fill="D9D9D9"/>
            <w:noWrap/>
            <w:vAlign w:val="bottom"/>
            <w:hideMark/>
          </w:tcPr>
          <w:p w14:paraId="521F7DBE" w14:textId="77777777" w:rsidR="00CA5B3B" w:rsidRPr="00CA5B3B" w:rsidRDefault="00CA5B3B" w:rsidP="00CA5B3B">
            <w:pPr>
              <w:spacing w:before="0" w:after="0"/>
              <w:ind w:firstLineChars="100" w:firstLine="160"/>
              <w:jc w:val="left"/>
              <w:rPr>
                <w:rFonts w:eastAsia="Times New Roman"/>
                <w:sz w:val="16"/>
                <w:szCs w:val="16"/>
                <w:lang w:eastAsia="bg-BG"/>
              </w:rPr>
            </w:pPr>
            <w:r w:rsidRPr="00CA5B3B">
              <w:rPr>
                <w:rFonts w:eastAsia="Times New Roman"/>
                <w:sz w:val="16"/>
                <w:szCs w:val="16"/>
                <w:lang w:eastAsia="bg-BG"/>
              </w:rPr>
              <w:t>Политика в областта на социалното включване</w:t>
            </w:r>
          </w:p>
        </w:tc>
        <w:tc>
          <w:tcPr>
            <w:tcW w:w="1480" w:type="dxa"/>
            <w:tcBorders>
              <w:top w:val="nil"/>
              <w:left w:val="nil"/>
              <w:bottom w:val="single" w:sz="4" w:space="0" w:color="auto"/>
              <w:right w:val="single" w:sz="4" w:space="0" w:color="auto"/>
            </w:tcBorders>
            <w:shd w:val="clear" w:color="000000" w:fill="D9D9D9"/>
            <w:noWrap/>
            <w:vAlign w:val="bottom"/>
            <w:hideMark/>
          </w:tcPr>
          <w:p w14:paraId="1D27C6E1" w14:textId="77777777" w:rsidR="00CA5B3B" w:rsidRPr="00CA5B3B" w:rsidRDefault="00CA5B3B" w:rsidP="00CA5B3B">
            <w:pPr>
              <w:spacing w:before="0" w:after="0"/>
              <w:ind w:firstLine="0"/>
              <w:jc w:val="right"/>
              <w:rPr>
                <w:rFonts w:eastAsia="Times New Roman"/>
                <w:color w:val="auto"/>
                <w:sz w:val="16"/>
                <w:szCs w:val="16"/>
                <w:lang w:eastAsia="bg-BG"/>
              </w:rPr>
            </w:pPr>
            <w:r w:rsidRPr="00CA5B3B">
              <w:rPr>
                <w:rFonts w:eastAsia="Times New Roman"/>
                <w:color w:val="auto"/>
                <w:sz w:val="16"/>
                <w:szCs w:val="16"/>
                <w:lang w:eastAsia="bg-BG"/>
              </w:rPr>
              <w:t>767 504 800</w:t>
            </w:r>
          </w:p>
        </w:tc>
        <w:tc>
          <w:tcPr>
            <w:tcW w:w="1554" w:type="dxa"/>
            <w:tcBorders>
              <w:top w:val="nil"/>
              <w:left w:val="nil"/>
              <w:bottom w:val="single" w:sz="4" w:space="0" w:color="auto"/>
              <w:right w:val="single" w:sz="4" w:space="0" w:color="auto"/>
            </w:tcBorders>
            <w:shd w:val="clear" w:color="000000" w:fill="D9D9D9"/>
            <w:noWrap/>
            <w:vAlign w:val="bottom"/>
            <w:hideMark/>
          </w:tcPr>
          <w:p w14:paraId="1A056BF3" w14:textId="77777777" w:rsidR="00CA5B3B" w:rsidRPr="00CA5B3B" w:rsidRDefault="00CA5B3B" w:rsidP="00CA5B3B">
            <w:pPr>
              <w:spacing w:before="0" w:after="0"/>
              <w:ind w:firstLine="0"/>
              <w:jc w:val="right"/>
              <w:rPr>
                <w:rFonts w:eastAsia="Times New Roman"/>
                <w:color w:val="auto"/>
                <w:sz w:val="16"/>
                <w:szCs w:val="16"/>
                <w:lang w:eastAsia="bg-BG"/>
              </w:rPr>
            </w:pPr>
            <w:r w:rsidRPr="00CA5B3B">
              <w:rPr>
                <w:rFonts w:eastAsia="Times New Roman"/>
                <w:color w:val="auto"/>
                <w:sz w:val="16"/>
                <w:szCs w:val="16"/>
                <w:lang w:eastAsia="bg-BG"/>
              </w:rPr>
              <w:t>770 307 225</w:t>
            </w:r>
          </w:p>
        </w:tc>
        <w:tc>
          <w:tcPr>
            <w:tcW w:w="1592" w:type="dxa"/>
            <w:tcBorders>
              <w:top w:val="nil"/>
              <w:left w:val="nil"/>
              <w:bottom w:val="single" w:sz="4" w:space="0" w:color="auto"/>
              <w:right w:val="single" w:sz="4" w:space="0" w:color="auto"/>
            </w:tcBorders>
            <w:shd w:val="clear" w:color="000000" w:fill="D9D9D9"/>
            <w:noWrap/>
            <w:vAlign w:val="bottom"/>
            <w:hideMark/>
          </w:tcPr>
          <w:p w14:paraId="5D0B0452" w14:textId="77777777" w:rsidR="00CA5B3B" w:rsidRPr="00CA5B3B" w:rsidRDefault="00CA5B3B" w:rsidP="00CA5B3B">
            <w:pPr>
              <w:spacing w:before="0" w:after="0"/>
              <w:ind w:firstLine="0"/>
              <w:jc w:val="right"/>
              <w:rPr>
                <w:rFonts w:eastAsia="Times New Roman"/>
                <w:color w:val="auto"/>
                <w:sz w:val="16"/>
                <w:szCs w:val="16"/>
                <w:lang w:eastAsia="bg-BG"/>
              </w:rPr>
            </w:pPr>
            <w:r w:rsidRPr="00CA5B3B">
              <w:rPr>
                <w:rFonts w:eastAsia="Times New Roman"/>
                <w:color w:val="auto"/>
                <w:sz w:val="16"/>
                <w:szCs w:val="16"/>
                <w:lang w:eastAsia="bg-BG"/>
              </w:rPr>
              <w:t>770 142 321</w:t>
            </w:r>
          </w:p>
        </w:tc>
      </w:tr>
      <w:tr w:rsidR="00CA5B3B" w:rsidRPr="00CA5B3B" w14:paraId="4685B19F" w14:textId="77777777" w:rsidTr="00CA5B3B">
        <w:trPr>
          <w:trHeight w:val="315"/>
        </w:trPr>
        <w:tc>
          <w:tcPr>
            <w:tcW w:w="2331" w:type="dxa"/>
            <w:tcBorders>
              <w:top w:val="nil"/>
              <w:left w:val="single" w:sz="4" w:space="0" w:color="auto"/>
              <w:bottom w:val="single" w:sz="4" w:space="0" w:color="auto"/>
              <w:right w:val="single" w:sz="4" w:space="0" w:color="auto"/>
            </w:tcBorders>
            <w:shd w:val="clear" w:color="auto" w:fill="auto"/>
            <w:noWrap/>
            <w:vAlign w:val="bottom"/>
            <w:hideMark/>
          </w:tcPr>
          <w:p w14:paraId="5AD6445D" w14:textId="77777777" w:rsidR="00CA5B3B" w:rsidRPr="00CA5B3B" w:rsidRDefault="00CA5B3B" w:rsidP="00CA5B3B">
            <w:pPr>
              <w:spacing w:before="0" w:after="0"/>
              <w:ind w:firstLine="0"/>
              <w:jc w:val="center"/>
              <w:rPr>
                <w:rFonts w:eastAsia="Times New Roman"/>
                <w:b w:val="0"/>
                <w:bCs w:val="0"/>
                <w:sz w:val="16"/>
                <w:szCs w:val="16"/>
                <w:lang w:eastAsia="bg-BG"/>
              </w:rPr>
            </w:pPr>
            <w:r w:rsidRPr="00CA5B3B">
              <w:rPr>
                <w:rFonts w:eastAsia="Times New Roman"/>
                <w:b w:val="0"/>
                <w:bCs w:val="0"/>
                <w:sz w:val="16"/>
                <w:szCs w:val="16"/>
                <w:lang w:eastAsia="bg-BG"/>
              </w:rPr>
              <w:t>1500.05.01</w:t>
            </w:r>
          </w:p>
        </w:tc>
        <w:tc>
          <w:tcPr>
            <w:tcW w:w="7143" w:type="dxa"/>
            <w:tcBorders>
              <w:top w:val="nil"/>
              <w:left w:val="nil"/>
              <w:bottom w:val="single" w:sz="4" w:space="0" w:color="auto"/>
              <w:right w:val="single" w:sz="4" w:space="0" w:color="auto"/>
            </w:tcBorders>
            <w:shd w:val="clear" w:color="auto" w:fill="auto"/>
            <w:noWrap/>
            <w:vAlign w:val="bottom"/>
            <w:hideMark/>
          </w:tcPr>
          <w:p w14:paraId="690997D9" w14:textId="77777777" w:rsidR="00CA5B3B" w:rsidRPr="00CA5B3B" w:rsidRDefault="00CA5B3B" w:rsidP="00CA5B3B">
            <w:pPr>
              <w:spacing w:before="0" w:after="0"/>
              <w:ind w:firstLineChars="200" w:firstLine="320"/>
              <w:jc w:val="left"/>
              <w:rPr>
                <w:rFonts w:eastAsia="Times New Roman"/>
                <w:b w:val="0"/>
                <w:bCs w:val="0"/>
                <w:sz w:val="16"/>
                <w:szCs w:val="16"/>
                <w:lang w:eastAsia="bg-BG"/>
              </w:rPr>
            </w:pPr>
            <w:r w:rsidRPr="00CA5B3B">
              <w:rPr>
                <w:rFonts w:eastAsia="Times New Roman"/>
                <w:b w:val="0"/>
                <w:bCs w:val="0"/>
                <w:sz w:val="16"/>
                <w:szCs w:val="16"/>
                <w:lang w:eastAsia="bg-BG"/>
              </w:rPr>
              <w:t>Бюджетна програма „Подкрепа за децата и семействата“</w:t>
            </w:r>
          </w:p>
        </w:tc>
        <w:tc>
          <w:tcPr>
            <w:tcW w:w="1480" w:type="dxa"/>
            <w:tcBorders>
              <w:top w:val="nil"/>
              <w:left w:val="nil"/>
              <w:bottom w:val="single" w:sz="4" w:space="0" w:color="auto"/>
              <w:right w:val="single" w:sz="4" w:space="0" w:color="auto"/>
            </w:tcBorders>
            <w:shd w:val="clear" w:color="auto" w:fill="auto"/>
            <w:noWrap/>
            <w:vAlign w:val="bottom"/>
            <w:hideMark/>
          </w:tcPr>
          <w:p w14:paraId="30134789"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767 504 800</w:t>
            </w:r>
          </w:p>
        </w:tc>
        <w:tc>
          <w:tcPr>
            <w:tcW w:w="1554" w:type="dxa"/>
            <w:tcBorders>
              <w:top w:val="nil"/>
              <w:left w:val="nil"/>
              <w:bottom w:val="single" w:sz="4" w:space="0" w:color="auto"/>
              <w:right w:val="single" w:sz="4" w:space="0" w:color="auto"/>
            </w:tcBorders>
            <w:shd w:val="clear" w:color="auto" w:fill="auto"/>
            <w:noWrap/>
            <w:vAlign w:val="bottom"/>
            <w:hideMark/>
          </w:tcPr>
          <w:p w14:paraId="6EAC153A"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770 307 225</w:t>
            </w:r>
          </w:p>
        </w:tc>
        <w:tc>
          <w:tcPr>
            <w:tcW w:w="1592" w:type="dxa"/>
            <w:tcBorders>
              <w:top w:val="nil"/>
              <w:left w:val="nil"/>
              <w:bottom w:val="single" w:sz="4" w:space="0" w:color="auto"/>
              <w:right w:val="single" w:sz="4" w:space="0" w:color="auto"/>
            </w:tcBorders>
            <w:shd w:val="clear" w:color="auto" w:fill="auto"/>
            <w:noWrap/>
            <w:vAlign w:val="bottom"/>
            <w:hideMark/>
          </w:tcPr>
          <w:p w14:paraId="5AB756B1"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770 142 321</w:t>
            </w:r>
          </w:p>
        </w:tc>
      </w:tr>
      <w:tr w:rsidR="00CA5B3B" w:rsidRPr="00CA5B3B" w14:paraId="7926C1CA" w14:textId="77777777" w:rsidTr="00CA5B3B">
        <w:trPr>
          <w:trHeight w:val="150"/>
        </w:trPr>
        <w:tc>
          <w:tcPr>
            <w:tcW w:w="2331" w:type="dxa"/>
            <w:tcBorders>
              <w:top w:val="nil"/>
              <w:left w:val="single" w:sz="4" w:space="0" w:color="auto"/>
              <w:bottom w:val="single" w:sz="4" w:space="0" w:color="auto"/>
              <w:right w:val="single" w:sz="4" w:space="0" w:color="auto"/>
            </w:tcBorders>
            <w:shd w:val="clear" w:color="auto" w:fill="auto"/>
            <w:noWrap/>
            <w:vAlign w:val="bottom"/>
            <w:hideMark/>
          </w:tcPr>
          <w:p w14:paraId="11FBFB21" w14:textId="77777777" w:rsidR="00CA5B3B" w:rsidRPr="00CA5B3B" w:rsidRDefault="00CA5B3B" w:rsidP="00CA5B3B">
            <w:pPr>
              <w:spacing w:before="0" w:after="0"/>
              <w:ind w:firstLine="0"/>
              <w:jc w:val="lef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c>
          <w:tcPr>
            <w:tcW w:w="7143" w:type="dxa"/>
            <w:tcBorders>
              <w:top w:val="nil"/>
              <w:left w:val="nil"/>
              <w:bottom w:val="single" w:sz="4" w:space="0" w:color="auto"/>
              <w:right w:val="single" w:sz="4" w:space="0" w:color="auto"/>
            </w:tcBorders>
            <w:shd w:val="clear" w:color="auto" w:fill="auto"/>
            <w:noWrap/>
            <w:vAlign w:val="bottom"/>
            <w:hideMark/>
          </w:tcPr>
          <w:p w14:paraId="0ADDD6B7" w14:textId="77777777" w:rsidR="00CA5B3B" w:rsidRPr="00CA5B3B" w:rsidRDefault="00CA5B3B" w:rsidP="00CA5B3B">
            <w:pPr>
              <w:spacing w:before="0" w:after="0"/>
              <w:ind w:firstLine="0"/>
              <w:jc w:val="lef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c>
          <w:tcPr>
            <w:tcW w:w="1480" w:type="dxa"/>
            <w:tcBorders>
              <w:top w:val="nil"/>
              <w:left w:val="nil"/>
              <w:bottom w:val="single" w:sz="4" w:space="0" w:color="auto"/>
              <w:right w:val="single" w:sz="4" w:space="0" w:color="auto"/>
            </w:tcBorders>
            <w:shd w:val="clear" w:color="auto" w:fill="auto"/>
            <w:noWrap/>
            <w:vAlign w:val="bottom"/>
            <w:hideMark/>
          </w:tcPr>
          <w:p w14:paraId="7B82E705"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c>
          <w:tcPr>
            <w:tcW w:w="1554" w:type="dxa"/>
            <w:tcBorders>
              <w:top w:val="nil"/>
              <w:left w:val="nil"/>
              <w:bottom w:val="single" w:sz="4" w:space="0" w:color="auto"/>
              <w:right w:val="single" w:sz="4" w:space="0" w:color="auto"/>
            </w:tcBorders>
            <w:shd w:val="clear" w:color="auto" w:fill="auto"/>
            <w:noWrap/>
            <w:vAlign w:val="bottom"/>
            <w:hideMark/>
          </w:tcPr>
          <w:p w14:paraId="67E5A206"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c>
          <w:tcPr>
            <w:tcW w:w="1592" w:type="dxa"/>
            <w:tcBorders>
              <w:top w:val="nil"/>
              <w:left w:val="nil"/>
              <w:bottom w:val="single" w:sz="4" w:space="0" w:color="auto"/>
              <w:right w:val="single" w:sz="4" w:space="0" w:color="auto"/>
            </w:tcBorders>
            <w:shd w:val="clear" w:color="auto" w:fill="auto"/>
            <w:noWrap/>
            <w:vAlign w:val="bottom"/>
            <w:hideMark/>
          </w:tcPr>
          <w:p w14:paraId="6F85C014"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r>
      <w:tr w:rsidR="00CA5B3B" w:rsidRPr="00CA5B3B" w14:paraId="1475DCF0" w14:textId="77777777" w:rsidTr="00CA5B3B">
        <w:trPr>
          <w:trHeight w:val="630"/>
        </w:trPr>
        <w:tc>
          <w:tcPr>
            <w:tcW w:w="2331" w:type="dxa"/>
            <w:tcBorders>
              <w:top w:val="nil"/>
              <w:left w:val="single" w:sz="4" w:space="0" w:color="auto"/>
              <w:bottom w:val="single" w:sz="4" w:space="0" w:color="auto"/>
              <w:right w:val="single" w:sz="4" w:space="0" w:color="auto"/>
            </w:tcBorders>
            <w:shd w:val="clear" w:color="000000" w:fill="D9D9D9"/>
            <w:noWrap/>
            <w:vAlign w:val="center"/>
            <w:hideMark/>
          </w:tcPr>
          <w:p w14:paraId="5EE54C68" w14:textId="77777777" w:rsidR="00CA5B3B" w:rsidRPr="00CA5B3B" w:rsidRDefault="00CA5B3B" w:rsidP="00CA5B3B">
            <w:pPr>
              <w:spacing w:before="0" w:after="0"/>
              <w:ind w:firstLine="0"/>
              <w:jc w:val="center"/>
              <w:rPr>
                <w:rFonts w:eastAsia="Times New Roman"/>
                <w:sz w:val="16"/>
                <w:szCs w:val="16"/>
                <w:lang w:eastAsia="bg-BG"/>
              </w:rPr>
            </w:pPr>
            <w:r w:rsidRPr="00CA5B3B">
              <w:rPr>
                <w:rFonts w:eastAsia="Times New Roman"/>
                <w:sz w:val="16"/>
                <w:szCs w:val="16"/>
                <w:lang w:eastAsia="bg-BG"/>
              </w:rPr>
              <w:t>1500.06.00</w:t>
            </w:r>
          </w:p>
        </w:tc>
        <w:tc>
          <w:tcPr>
            <w:tcW w:w="7143" w:type="dxa"/>
            <w:tcBorders>
              <w:top w:val="nil"/>
              <w:left w:val="nil"/>
              <w:bottom w:val="single" w:sz="4" w:space="0" w:color="auto"/>
              <w:right w:val="single" w:sz="4" w:space="0" w:color="auto"/>
            </w:tcBorders>
            <w:shd w:val="clear" w:color="E6E6E6" w:fill="D9D9D9"/>
            <w:vAlign w:val="bottom"/>
            <w:hideMark/>
          </w:tcPr>
          <w:p w14:paraId="1DB10C86" w14:textId="77777777" w:rsidR="00CA5B3B" w:rsidRPr="00CA5B3B" w:rsidRDefault="00CA5B3B" w:rsidP="00CA5B3B">
            <w:pPr>
              <w:spacing w:before="0" w:after="0"/>
              <w:ind w:firstLineChars="100" w:firstLine="160"/>
              <w:jc w:val="left"/>
              <w:rPr>
                <w:rFonts w:eastAsia="Times New Roman"/>
                <w:sz w:val="16"/>
                <w:szCs w:val="16"/>
                <w:lang w:eastAsia="bg-BG"/>
              </w:rPr>
            </w:pPr>
            <w:r w:rsidRPr="00CA5B3B">
              <w:rPr>
                <w:rFonts w:eastAsia="Times New Roman"/>
                <w:sz w:val="16"/>
                <w:szCs w:val="16"/>
                <w:lang w:eastAsia="bg-BG"/>
              </w:rPr>
              <w:t>Политика в областта на жизненото равнище, демографското развитие и социалните инвестиции</w:t>
            </w:r>
          </w:p>
        </w:tc>
        <w:tc>
          <w:tcPr>
            <w:tcW w:w="1480" w:type="dxa"/>
            <w:tcBorders>
              <w:top w:val="nil"/>
              <w:left w:val="nil"/>
              <w:bottom w:val="single" w:sz="4" w:space="0" w:color="auto"/>
              <w:right w:val="single" w:sz="4" w:space="0" w:color="auto"/>
            </w:tcBorders>
            <w:shd w:val="clear" w:color="D9D9D9" w:fill="D9D9D9"/>
            <w:noWrap/>
            <w:vAlign w:val="bottom"/>
            <w:hideMark/>
          </w:tcPr>
          <w:p w14:paraId="2C3A22E2"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1 225 600</w:t>
            </w:r>
          </w:p>
        </w:tc>
        <w:tc>
          <w:tcPr>
            <w:tcW w:w="1554" w:type="dxa"/>
            <w:tcBorders>
              <w:top w:val="nil"/>
              <w:left w:val="nil"/>
              <w:bottom w:val="single" w:sz="4" w:space="0" w:color="auto"/>
              <w:right w:val="single" w:sz="4" w:space="0" w:color="auto"/>
            </w:tcBorders>
            <w:shd w:val="clear" w:color="D9D9D9" w:fill="D9D9D9"/>
            <w:noWrap/>
            <w:vAlign w:val="bottom"/>
            <w:hideMark/>
          </w:tcPr>
          <w:p w14:paraId="4D590667"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976 200</w:t>
            </w:r>
          </w:p>
        </w:tc>
        <w:tc>
          <w:tcPr>
            <w:tcW w:w="1592" w:type="dxa"/>
            <w:tcBorders>
              <w:top w:val="nil"/>
              <w:left w:val="nil"/>
              <w:bottom w:val="single" w:sz="4" w:space="0" w:color="auto"/>
              <w:right w:val="single" w:sz="4" w:space="0" w:color="auto"/>
            </w:tcBorders>
            <w:shd w:val="clear" w:color="D9D9D9" w:fill="D9D9D9"/>
            <w:noWrap/>
            <w:vAlign w:val="bottom"/>
            <w:hideMark/>
          </w:tcPr>
          <w:p w14:paraId="6B577023"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963 734</w:t>
            </w:r>
          </w:p>
        </w:tc>
      </w:tr>
      <w:tr w:rsidR="00CA5B3B" w:rsidRPr="00CA5B3B" w14:paraId="34C5D4EC" w14:textId="77777777" w:rsidTr="00CA5B3B">
        <w:trPr>
          <w:trHeight w:val="507"/>
        </w:trPr>
        <w:tc>
          <w:tcPr>
            <w:tcW w:w="2331" w:type="dxa"/>
            <w:tcBorders>
              <w:top w:val="nil"/>
              <w:left w:val="single" w:sz="4" w:space="0" w:color="auto"/>
              <w:bottom w:val="single" w:sz="4" w:space="0" w:color="auto"/>
              <w:right w:val="single" w:sz="4" w:space="0" w:color="auto"/>
            </w:tcBorders>
            <w:shd w:val="clear" w:color="auto" w:fill="auto"/>
            <w:noWrap/>
            <w:vAlign w:val="center"/>
            <w:hideMark/>
          </w:tcPr>
          <w:p w14:paraId="08A99E29" w14:textId="77777777" w:rsidR="00CA5B3B" w:rsidRPr="00CA5B3B" w:rsidRDefault="00CA5B3B" w:rsidP="00CA5B3B">
            <w:pPr>
              <w:spacing w:before="0" w:after="0"/>
              <w:ind w:firstLine="0"/>
              <w:jc w:val="center"/>
              <w:rPr>
                <w:rFonts w:eastAsia="Times New Roman"/>
                <w:b w:val="0"/>
                <w:bCs w:val="0"/>
                <w:sz w:val="16"/>
                <w:szCs w:val="16"/>
                <w:lang w:eastAsia="bg-BG"/>
              </w:rPr>
            </w:pPr>
            <w:r w:rsidRPr="00CA5B3B">
              <w:rPr>
                <w:rFonts w:eastAsia="Times New Roman"/>
                <w:b w:val="0"/>
                <w:bCs w:val="0"/>
                <w:sz w:val="16"/>
                <w:szCs w:val="16"/>
                <w:lang w:eastAsia="bg-BG"/>
              </w:rPr>
              <w:t>1500.06.01</w:t>
            </w:r>
          </w:p>
        </w:tc>
        <w:tc>
          <w:tcPr>
            <w:tcW w:w="7143" w:type="dxa"/>
            <w:tcBorders>
              <w:top w:val="nil"/>
              <w:left w:val="nil"/>
              <w:bottom w:val="single" w:sz="4" w:space="0" w:color="auto"/>
              <w:right w:val="single" w:sz="4" w:space="0" w:color="auto"/>
            </w:tcBorders>
            <w:shd w:val="clear" w:color="auto" w:fill="auto"/>
            <w:vAlign w:val="bottom"/>
            <w:hideMark/>
          </w:tcPr>
          <w:p w14:paraId="6E253C7F" w14:textId="77777777" w:rsidR="00CA5B3B" w:rsidRPr="00CA5B3B" w:rsidRDefault="00CA5B3B" w:rsidP="00CA5B3B">
            <w:pPr>
              <w:spacing w:before="0" w:after="0"/>
              <w:ind w:firstLineChars="200" w:firstLine="320"/>
              <w:jc w:val="left"/>
              <w:rPr>
                <w:rFonts w:eastAsia="Times New Roman"/>
                <w:b w:val="0"/>
                <w:bCs w:val="0"/>
                <w:sz w:val="16"/>
                <w:szCs w:val="16"/>
                <w:lang w:eastAsia="bg-BG"/>
              </w:rPr>
            </w:pPr>
            <w:r w:rsidRPr="00CA5B3B">
              <w:rPr>
                <w:rFonts w:eastAsia="Times New Roman"/>
                <w:b w:val="0"/>
                <w:bCs w:val="0"/>
                <w:sz w:val="16"/>
                <w:szCs w:val="16"/>
                <w:lang w:eastAsia="bg-BG"/>
              </w:rPr>
              <w:t>Бюджетна програма „Насърчаване, координация и мониторинг на демографското развитие, жизненото равнище и доходите от труд“</w:t>
            </w:r>
          </w:p>
        </w:tc>
        <w:tc>
          <w:tcPr>
            <w:tcW w:w="1480" w:type="dxa"/>
            <w:tcBorders>
              <w:top w:val="nil"/>
              <w:left w:val="nil"/>
              <w:bottom w:val="single" w:sz="4" w:space="0" w:color="auto"/>
              <w:right w:val="single" w:sz="4" w:space="0" w:color="auto"/>
            </w:tcBorders>
            <w:shd w:val="clear" w:color="auto" w:fill="auto"/>
            <w:noWrap/>
            <w:vAlign w:val="center"/>
            <w:hideMark/>
          </w:tcPr>
          <w:p w14:paraId="258EB76B"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554 300</w:t>
            </w:r>
          </w:p>
        </w:tc>
        <w:tc>
          <w:tcPr>
            <w:tcW w:w="1554" w:type="dxa"/>
            <w:tcBorders>
              <w:top w:val="nil"/>
              <w:left w:val="nil"/>
              <w:bottom w:val="single" w:sz="4" w:space="0" w:color="auto"/>
              <w:right w:val="single" w:sz="4" w:space="0" w:color="auto"/>
            </w:tcBorders>
            <w:shd w:val="clear" w:color="auto" w:fill="auto"/>
            <w:noWrap/>
            <w:vAlign w:val="center"/>
            <w:hideMark/>
          </w:tcPr>
          <w:p w14:paraId="6F1F5145"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422 600</w:t>
            </w:r>
          </w:p>
        </w:tc>
        <w:tc>
          <w:tcPr>
            <w:tcW w:w="1592" w:type="dxa"/>
            <w:tcBorders>
              <w:top w:val="nil"/>
              <w:left w:val="nil"/>
              <w:bottom w:val="single" w:sz="4" w:space="0" w:color="auto"/>
              <w:right w:val="single" w:sz="4" w:space="0" w:color="auto"/>
            </w:tcBorders>
            <w:shd w:val="clear" w:color="auto" w:fill="auto"/>
            <w:noWrap/>
            <w:vAlign w:val="center"/>
            <w:hideMark/>
          </w:tcPr>
          <w:p w14:paraId="1F7DB642"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422 600</w:t>
            </w:r>
          </w:p>
        </w:tc>
      </w:tr>
      <w:tr w:rsidR="00CA5B3B" w:rsidRPr="00CA5B3B" w14:paraId="19DF4173" w14:textId="77777777" w:rsidTr="00CA5B3B">
        <w:trPr>
          <w:trHeight w:val="557"/>
        </w:trPr>
        <w:tc>
          <w:tcPr>
            <w:tcW w:w="2331" w:type="dxa"/>
            <w:tcBorders>
              <w:top w:val="nil"/>
              <w:left w:val="single" w:sz="4" w:space="0" w:color="auto"/>
              <w:bottom w:val="single" w:sz="4" w:space="0" w:color="auto"/>
              <w:right w:val="single" w:sz="4" w:space="0" w:color="auto"/>
            </w:tcBorders>
            <w:shd w:val="clear" w:color="auto" w:fill="auto"/>
            <w:noWrap/>
            <w:vAlign w:val="center"/>
            <w:hideMark/>
          </w:tcPr>
          <w:p w14:paraId="24863E7F" w14:textId="77777777" w:rsidR="00CA5B3B" w:rsidRPr="00CA5B3B" w:rsidRDefault="00CA5B3B" w:rsidP="00CA5B3B">
            <w:pPr>
              <w:spacing w:before="0" w:after="0"/>
              <w:ind w:firstLine="0"/>
              <w:jc w:val="center"/>
              <w:rPr>
                <w:rFonts w:eastAsia="Times New Roman"/>
                <w:b w:val="0"/>
                <w:bCs w:val="0"/>
                <w:sz w:val="16"/>
                <w:szCs w:val="16"/>
                <w:lang w:eastAsia="bg-BG"/>
              </w:rPr>
            </w:pPr>
            <w:r w:rsidRPr="00CA5B3B">
              <w:rPr>
                <w:rFonts w:eastAsia="Times New Roman"/>
                <w:b w:val="0"/>
                <w:bCs w:val="0"/>
                <w:sz w:val="16"/>
                <w:szCs w:val="16"/>
                <w:lang w:eastAsia="bg-BG"/>
              </w:rPr>
              <w:t>1500.06.02</w:t>
            </w:r>
          </w:p>
        </w:tc>
        <w:tc>
          <w:tcPr>
            <w:tcW w:w="7143" w:type="dxa"/>
            <w:tcBorders>
              <w:top w:val="nil"/>
              <w:left w:val="nil"/>
              <w:bottom w:val="single" w:sz="4" w:space="0" w:color="auto"/>
              <w:right w:val="single" w:sz="4" w:space="0" w:color="auto"/>
            </w:tcBorders>
            <w:shd w:val="clear" w:color="auto" w:fill="auto"/>
            <w:vAlign w:val="bottom"/>
            <w:hideMark/>
          </w:tcPr>
          <w:p w14:paraId="4D186308" w14:textId="77777777" w:rsidR="00CA5B3B" w:rsidRPr="00CA5B3B" w:rsidRDefault="00CA5B3B" w:rsidP="00CA5B3B">
            <w:pPr>
              <w:spacing w:before="0" w:after="0"/>
              <w:ind w:firstLineChars="200" w:firstLine="320"/>
              <w:jc w:val="left"/>
              <w:rPr>
                <w:rFonts w:eastAsia="Times New Roman"/>
                <w:b w:val="0"/>
                <w:bCs w:val="0"/>
                <w:sz w:val="16"/>
                <w:szCs w:val="16"/>
                <w:lang w:eastAsia="bg-BG"/>
              </w:rPr>
            </w:pPr>
            <w:r w:rsidRPr="00CA5B3B">
              <w:rPr>
                <w:rFonts w:eastAsia="Times New Roman"/>
                <w:b w:val="0"/>
                <w:bCs w:val="0"/>
                <w:sz w:val="16"/>
                <w:szCs w:val="16"/>
                <w:lang w:eastAsia="bg-BG"/>
              </w:rPr>
              <w:t>Бюджетна програма „Насърчаване, развитие и мониторинг на социалната икономика и корпоративната социална отговорност“</w:t>
            </w:r>
          </w:p>
        </w:tc>
        <w:tc>
          <w:tcPr>
            <w:tcW w:w="1480" w:type="dxa"/>
            <w:tcBorders>
              <w:top w:val="nil"/>
              <w:left w:val="nil"/>
              <w:bottom w:val="single" w:sz="4" w:space="0" w:color="auto"/>
              <w:right w:val="single" w:sz="4" w:space="0" w:color="auto"/>
            </w:tcBorders>
            <w:shd w:val="clear" w:color="auto" w:fill="auto"/>
            <w:noWrap/>
            <w:vAlign w:val="center"/>
            <w:hideMark/>
          </w:tcPr>
          <w:p w14:paraId="3B9BFC07"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671 300</w:t>
            </w:r>
          </w:p>
        </w:tc>
        <w:tc>
          <w:tcPr>
            <w:tcW w:w="1554" w:type="dxa"/>
            <w:tcBorders>
              <w:top w:val="nil"/>
              <w:left w:val="nil"/>
              <w:bottom w:val="single" w:sz="4" w:space="0" w:color="auto"/>
              <w:right w:val="single" w:sz="4" w:space="0" w:color="auto"/>
            </w:tcBorders>
            <w:shd w:val="clear" w:color="auto" w:fill="auto"/>
            <w:noWrap/>
            <w:vAlign w:val="center"/>
            <w:hideMark/>
          </w:tcPr>
          <w:p w14:paraId="6A207560"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553 600</w:t>
            </w:r>
          </w:p>
        </w:tc>
        <w:tc>
          <w:tcPr>
            <w:tcW w:w="1592" w:type="dxa"/>
            <w:tcBorders>
              <w:top w:val="nil"/>
              <w:left w:val="nil"/>
              <w:bottom w:val="single" w:sz="4" w:space="0" w:color="auto"/>
              <w:right w:val="single" w:sz="4" w:space="0" w:color="auto"/>
            </w:tcBorders>
            <w:shd w:val="clear" w:color="auto" w:fill="auto"/>
            <w:noWrap/>
            <w:vAlign w:val="center"/>
            <w:hideMark/>
          </w:tcPr>
          <w:p w14:paraId="7A43E619"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541 134</w:t>
            </w:r>
          </w:p>
        </w:tc>
      </w:tr>
      <w:tr w:rsidR="00CA5B3B" w:rsidRPr="00CA5B3B" w14:paraId="45F18EE0" w14:textId="77777777" w:rsidTr="00CA5B3B">
        <w:trPr>
          <w:trHeight w:val="150"/>
        </w:trPr>
        <w:tc>
          <w:tcPr>
            <w:tcW w:w="2331" w:type="dxa"/>
            <w:tcBorders>
              <w:top w:val="nil"/>
              <w:left w:val="single" w:sz="4" w:space="0" w:color="auto"/>
              <w:bottom w:val="single" w:sz="4" w:space="0" w:color="auto"/>
              <w:right w:val="single" w:sz="4" w:space="0" w:color="auto"/>
            </w:tcBorders>
            <w:shd w:val="clear" w:color="auto" w:fill="auto"/>
            <w:noWrap/>
            <w:vAlign w:val="center"/>
            <w:hideMark/>
          </w:tcPr>
          <w:p w14:paraId="24DE8FB4" w14:textId="77777777" w:rsidR="00CA5B3B" w:rsidRPr="00CA5B3B" w:rsidRDefault="00CA5B3B" w:rsidP="00CA5B3B">
            <w:pPr>
              <w:spacing w:before="0" w:after="0"/>
              <w:ind w:firstLine="0"/>
              <w:jc w:val="center"/>
              <w:rPr>
                <w:rFonts w:eastAsia="Times New Roman"/>
                <w:b w:val="0"/>
                <w:bCs w:val="0"/>
                <w:sz w:val="16"/>
                <w:szCs w:val="16"/>
                <w:lang w:eastAsia="bg-BG"/>
              </w:rPr>
            </w:pPr>
            <w:r w:rsidRPr="00CA5B3B">
              <w:rPr>
                <w:rFonts w:eastAsia="Times New Roman"/>
                <w:b w:val="0"/>
                <w:bCs w:val="0"/>
                <w:sz w:val="16"/>
                <w:szCs w:val="16"/>
                <w:lang w:eastAsia="bg-BG"/>
              </w:rPr>
              <w:t> </w:t>
            </w:r>
          </w:p>
        </w:tc>
        <w:tc>
          <w:tcPr>
            <w:tcW w:w="7143" w:type="dxa"/>
            <w:tcBorders>
              <w:top w:val="nil"/>
              <w:left w:val="nil"/>
              <w:bottom w:val="single" w:sz="4" w:space="0" w:color="auto"/>
              <w:right w:val="single" w:sz="4" w:space="0" w:color="auto"/>
            </w:tcBorders>
            <w:shd w:val="clear" w:color="auto" w:fill="auto"/>
            <w:vAlign w:val="bottom"/>
            <w:hideMark/>
          </w:tcPr>
          <w:p w14:paraId="093BA557" w14:textId="77777777" w:rsidR="00CA5B3B" w:rsidRPr="00CA5B3B" w:rsidRDefault="00CA5B3B" w:rsidP="00CA5B3B">
            <w:pPr>
              <w:spacing w:before="0" w:after="0"/>
              <w:ind w:firstLineChars="200" w:firstLine="320"/>
              <w:jc w:val="left"/>
              <w:rPr>
                <w:rFonts w:eastAsia="Times New Roman"/>
                <w:b w:val="0"/>
                <w:bCs w:val="0"/>
                <w:sz w:val="16"/>
                <w:szCs w:val="16"/>
                <w:lang w:eastAsia="bg-BG"/>
              </w:rPr>
            </w:pPr>
            <w:r w:rsidRPr="00CA5B3B">
              <w:rPr>
                <w:rFonts w:eastAsia="Times New Roman"/>
                <w:b w:val="0"/>
                <w:bCs w:val="0"/>
                <w:sz w:val="16"/>
                <w:szCs w:val="16"/>
                <w:lang w:eastAsia="bg-BG"/>
              </w:rPr>
              <w:t> </w:t>
            </w:r>
          </w:p>
        </w:tc>
        <w:tc>
          <w:tcPr>
            <w:tcW w:w="1480" w:type="dxa"/>
            <w:tcBorders>
              <w:top w:val="nil"/>
              <w:left w:val="nil"/>
              <w:bottom w:val="single" w:sz="4" w:space="0" w:color="auto"/>
              <w:right w:val="single" w:sz="4" w:space="0" w:color="auto"/>
            </w:tcBorders>
            <w:shd w:val="clear" w:color="auto" w:fill="auto"/>
            <w:noWrap/>
            <w:vAlign w:val="bottom"/>
            <w:hideMark/>
          </w:tcPr>
          <w:p w14:paraId="5042AFE1"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c>
          <w:tcPr>
            <w:tcW w:w="1554" w:type="dxa"/>
            <w:tcBorders>
              <w:top w:val="nil"/>
              <w:left w:val="nil"/>
              <w:bottom w:val="single" w:sz="4" w:space="0" w:color="auto"/>
              <w:right w:val="single" w:sz="4" w:space="0" w:color="auto"/>
            </w:tcBorders>
            <w:shd w:val="clear" w:color="auto" w:fill="auto"/>
            <w:noWrap/>
            <w:vAlign w:val="bottom"/>
            <w:hideMark/>
          </w:tcPr>
          <w:p w14:paraId="29622A33"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c>
          <w:tcPr>
            <w:tcW w:w="1592" w:type="dxa"/>
            <w:tcBorders>
              <w:top w:val="nil"/>
              <w:left w:val="nil"/>
              <w:bottom w:val="single" w:sz="4" w:space="0" w:color="auto"/>
              <w:right w:val="single" w:sz="4" w:space="0" w:color="auto"/>
            </w:tcBorders>
            <w:shd w:val="clear" w:color="auto" w:fill="auto"/>
            <w:noWrap/>
            <w:vAlign w:val="bottom"/>
            <w:hideMark/>
          </w:tcPr>
          <w:p w14:paraId="35F9A9BD"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r>
      <w:tr w:rsidR="00CA5B3B" w:rsidRPr="00CA5B3B" w14:paraId="0A4BF86B" w14:textId="77777777" w:rsidTr="00CA5B3B">
        <w:trPr>
          <w:trHeight w:val="315"/>
        </w:trPr>
        <w:tc>
          <w:tcPr>
            <w:tcW w:w="2331" w:type="dxa"/>
            <w:tcBorders>
              <w:top w:val="nil"/>
              <w:left w:val="single" w:sz="4" w:space="0" w:color="auto"/>
              <w:bottom w:val="single" w:sz="4" w:space="0" w:color="auto"/>
              <w:right w:val="single" w:sz="4" w:space="0" w:color="auto"/>
            </w:tcBorders>
            <w:shd w:val="clear" w:color="000000" w:fill="D9D9D9"/>
            <w:noWrap/>
            <w:vAlign w:val="bottom"/>
            <w:hideMark/>
          </w:tcPr>
          <w:p w14:paraId="5F0311B2" w14:textId="77777777" w:rsidR="00CA5B3B" w:rsidRPr="00CA5B3B" w:rsidRDefault="00CA5B3B" w:rsidP="00CA5B3B">
            <w:pPr>
              <w:spacing w:before="0" w:after="0"/>
              <w:ind w:firstLine="0"/>
              <w:jc w:val="center"/>
              <w:rPr>
                <w:rFonts w:eastAsia="Times New Roman"/>
                <w:sz w:val="16"/>
                <w:szCs w:val="16"/>
                <w:lang w:eastAsia="bg-BG"/>
              </w:rPr>
            </w:pPr>
            <w:r w:rsidRPr="00CA5B3B">
              <w:rPr>
                <w:rFonts w:eastAsia="Times New Roman"/>
                <w:sz w:val="16"/>
                <w:szCs w:val="16"/>
                <w:lang w:eastAsia="bg-BG"/>
              </w:rPr>
              <w:t>1500.07.00</w:t>
            </w:r>
          </w:p>
        </w:tc>
        <w:tc>
          <w:tcPr>
            <w:tcW w:w="7143" w:type="dxa"/>
            <w:tcBorders>
              <w:top w:val="nil"/>
              <w:left w:val="nil"/>
              <w:bottom w:val="single" w:sz="4" w:space="0" w:color="auto"/>
              <w:right w:val="single" w:sz="4" w:space="0" w:color="auto"/>
            </w:tcBorders>
            <w:shd w:val="clear" w:color="E6E6E6" w:fill="D9D9D9"/>
            <w:noWrap/>
            <w:vAlign w:val="bottom"/>
            <w:hideMark/>
          </w:tcPr>
          <w:p w14:paraId="13CAD034" w14:textId="77777777" w:rsidR="00CA5B3B" w:rsidRPr="00CA5B3B" w:rsidRDefault="00CA5B3B" w:rsidP="00CA5B3B">
            <w:pPr>
              <w:spacing w:before="0" w:after="0"/>
              <w:ind w:firstLineChars="100" w:firstLine="160"/>
              <w:jc w:val="left"/>
              <w:rPr>
                <w:rFonts w:eastAsia="Times New Roman"/>
                <w:sz w:val="16"/>
                <w:szCs w:val="16"/>
                <w:lang w:eastAsia="bg-BG"/>
              </w:rPr>
            </w:pPr>
            <w:r w:rsidRPr="00CA5B3B">
              <w:rPr>
                <w:rFonts w:eastAsia="Times New Roman"/>
                <w:sz w:val="16"/>
                <w:szCs w:val="16"/>
                <w:lang w:eastAsia="bg-BG"/>
              </w:rPr>
              <w:t>Бюджетна програма „Администрация“</w:t>
            </w:r>
          </w:p>
        </w:tc>
        <w:tc>
          <w:tcPr>
            <w:tcW w:w="1480" w:type="dxa"/>
            <w:tcBorders>
              <w:top w:val="nil"/>
              <w:left w:val="nil"/>
              <w:bottom w:val="single" w:sz="4" w:space="0" w:color="auto"/>
              <w:right w:val="single" w:sz="4" w:space="0" w:color="auto"/>
            </w:tcBorders>
            <w:shd w:val="clear" w:color="D9D9D9" w:fill="D9D9D9"/>
            <w:noWrap/>
            <w:vAlign w:val="bottom"/>
            <w:hideMark/>
          </w:tcPr>
          <w:p w14:paraId="66A21C00" w14:textId="77777777" w:rsidR="00CA5B3B" w:rsidRPr="00CA5B3B" w:rsidRDefault="00CA5B3B" w:rsidP="00CA5B3B">
            <w:pPr>
              <w:spacing w:before="0" w:after="0"/>
              <w:ind w:firstLine="0"/>
              <w:jc w:val="right"/>
              <w:rPr>
                <w:rFonts w:eastAsia="Times New Roman"/>
                <w:color w:val="auto"/>
                <w:sz w:val="16"/>
                <w:szCs w:val="16"/>
                <w:lang w:eastAsia="bg-BG"/>
              </w:rPr>
            </w:pPr>
            <w:r w:rsidRPr="00CA5B3B">
              <w:rPr>
                <w:rFonts w:eastAsia="Times New Roman"/>
                <w:color w:val="auto"/>
                <w:sz w:val="16"/>
                <w:szCs w:val="16"/>
                <w:lang w:eastAsia="bg-BG"/>
              </w:rPr>
              <w:t>12 875 700</w:t>
            </w:r>
          </w:p>
        </w:tc>
        <w:tc>
          <w:tcPr>
            <w:tcW w:w="1554" w:type="dxa"/>
            <w:tcBorders>
              <w:top w:val="nil"/>
              <w:left w:val="nil"/>
              <w:bottom w:val="single" w:sz="4" w:space="0" w:color="auto"/>
              <w:right w:val="single" w:sz="4" w:space="0" w:color="auto"/>
            </w:tcBorders>
            <w:shd w:val="clear" w:color="D9D9D9" w:fill="D9D9D9"/>
            <w:noWrap/>
            <w:vAlign w:val="bottom"/>
            <w:hideMark/>
          </w:tcPr>
          <w:p w14:paraId="74192648" w14:textId="77777777" w:rsidR="00CA5B3B" w:rsidRPr="00CA5B3B" w:rsidRDefault="00CA5B3B" w:rsidP="00CA5B3B">
            <w:pPr>
              <w:spacing w:before="0" w:after="0"/>
              <w:ind w:firstLine="0"/>
              <w:jc w:val="right"/>
              <w:rPr>
                <w:rFonts w:eastAsia="Times New Roman"/>
                <w:color w:val="auto"/>
                <w:sz w:val="16"/>
                <w:szCs w:val="16"/>
                <w:lang w:eastAsia="bg-BG"/>
              </w:rPr>
            </w:pPr>
            <w:r w:rsidRPr="00CA5B3B">
              <w:rPr>
                <w:rFonts w:eastAsia="Times New Roman"/>
                <w:color w:val="auto"/>
                <w:sz w:val="16"/>
                <w:szCs w:val="16"/>
                <w:lang w:eastAsia="bg-BG"/>
              </w:rPr>
              <w:t>16 149 896</w:t>
            </w:r>
          </w:p>
        </w:tc>
        <w:tc>
          <w:tcPr>
            <w:tcW w:w="1592" w:type="dxa"/>
            <w:tcBorders>
              <w:top w:val="nil"/>
              <w:left w:val="nil"/>
              <w:bottom w:val="single" w:sz="4" w:space="0" w:color="auto"/>
              <w:right w:val="single" w:sz="4" w:space="0" w:color="auto"/>
            </w:tcBorders>
            <w:shd w:val="clear" w:color="D9D9D9" w:fill="D9D9D9"/>
            <w:noWrap/>
            <w:vAlign w:val="bottom"/>
            <w:hideMark/>
          </w:tcPr>
          <w:p w14:paraId="03DE82C9" w14:textId="77777777" w:rsidR="00CA5B3B" w:rsidRPr="00CA5B3B" w:rsidRDefault="00CA5B3B" w:rsidP="00CA5B3B">
            <w:pPr>
              <w:spacing w:before="0" w:after="0"/>
              <w:ind w:firstLine="0"/>
              <w:jc w:val="right"/>
              <w:rPr>
                <w:rFonts w:eastAsia="Times New Roman"/>
                <w:color w:val="auto"/>
                <w:sz w:val="16"/>
                <w:szCs w:val="16"/>
                <w:lang w:eastAsia="bg-BG"/>
              </w:rPr>
            </w:pPr>
            <w:r w:rsidRPr="00CA5B3B">
              <w:rPr>
                <w:rFonts w:eastAsia="Times New Roman"/>
                <w:color w:val="auto"/>
                <w:sz w:val="16"/>
                <w:szCs w:val="16"/>
                <w:lang w:eastAsia="bg-BG"/>
              </w:rPr>
              <w:t>16 065 348</w:t>
            </w:r>
          </w:p>
        </w:tc>
      </w:tr>
    </w:tbl>
    <w:p w14:paraId="21441C52" w14:textId="2EC58C2E" w:rsidR="00D03C1F" w:rsidRPr="0050646E" w:rsidRDefault="0050646E" w:rsidP="002F0D1F">
      <w:pPr>
        <w:rPr>
          <w:rFonts w:eastAsia="Times New Roman"/>
          <w:b w:val="0"/>
          <w:sz w:val="20"/>
          <w:szCs w:val="20"/>
          <w:lang w:val="ru-RU" w:eastAsia="bg-BG"/>
        </w:rPr>
      </w:pPr>
      <w:r w:rsidRPr="0050646E">
        <w:rPr>
          <w:rFonts w:eastAsia="Times New Roman"/>
          <w:b w:val="0"/>
          <w:sz w:val="20"/>
          <w:szCs w:val="20"/>
          <w:lang w:val="ru-RU" w:eastAsia="bg-BG"/>
        </w:rPr>
        <w:t>* Класификационен код съгласно Решение №</w:t>
      </w:r>
      <w:r w:rsidR="006D00B1">
        <w:rPr>
          <w:rFonts w:eastAsia="Times New Roman"/>
          <w:b w:val="0"/>
          <w:sz w:val="20"/>
          <w:szCs w:val="20"/>
          <w:lang w:val="ru-RU" w:eastAsia="bg-BG"/>
        </w:rPr>
        <w:t>780</w:t>
      </w:r>
      <w:r w:rsidR="006D00B1" w:rsidRPr="0050646E">
        <w:rPr>
          <w:rFonts w:eastAsia="Times New Roman"/>
          <w:b w:val="0"/>
          <w:sz w:val="20"/>
          <w:szCs w:val="20"/>
          <w:lang w:val="ru-RU" w:eastAsia="bg-BG"/>
        </w:rPr>
        <w:t xml:space="preserve"> </w:t>
      </w:r>
      <w:r w:rsidRPr="0050646E">
        <w:rPr>
          <w:rFonts w:eastAsia="Times New Roman"/>
          <w:b w:val="0"/>
          <w:sz w:val="20"/>
          <w:szCs w:val="20"/>
          <w:lang w:val="ru-RU" w:eastAsia="bg-BG"/>
        </w:rPr>
        <w:t>на Министерския съвет от 202</w:t>
      </w:r>
      <w:r w:rsidR="006D00B1">
        <w:rPr>
          <w:rFonts w:eastAsia="Times New Roman"/>
          <w:b w:val="0"/>
          <w:sz w:val="20"/>
          <w:szCs w:val="20"/>
          <w:lang w:val="ru-RU" w:eastAsia="bg-BG"/>
        </w:rPr>
        <w:t>3</w:t>
      </w:r>
      <w:r w:rsidRPr="0050646E">
        <w:rPr>
          <w:rFonts w:eastAsia="Times New Roman"/>
          <w:b w:val="0"/>
          <w:sz w:val="20"/>
          <w:szCs w:val="20"/>
          <w:lang w:val="ru-RU" w:eastAsia="bg-BG"/>
        </w:rPr>
        <w:t xml:space="preserve"> г.</w:t>
      </w:r>
    </w:p>
    <w:p w14:paraId="281E04A0" w14:textId="5BF4BCA4" w:rsidR="000278CD" w:rsidRDefault="000278CD" w:rsidP="002F0D1F">
      <w:pPr>
        <w:rPr>
          <w:rFonts w:eastAsia="Times New Roman"/>
          <w:b w:val="0"/>
          <w:i/>
          <w:sz w:val="20"/>
          <w:szCs w:val="20"/>
          <w:lang w:eastAsia="bg-BG"/>
        </w:rPr>
      </w:pPr>
    </w:p>
    <w:p w14:paraId="22A441BF" w14:textId="77777777" w:rsidR="005A0E39" w:rsidRDefault="005A0E39" w:rsidP="002F0D1F">
      <w:pPr>
        <w:rPr>
          <w:b w:val="0"/>
          <w:i/>
          <w:color w:val="auto"/>
          <w:lang w:val="ru-RU"/>
        </w:rPr>
        <w:sectPr w:rsidR="005A0E39" w:rsidSect="006D3E6C">
          <w:pgSz w:w="11906" w:h="16838"/>
          <w:pgMar w:top="1134" w:right="991" w:bottom="1134" w:left="993" w:header="708" w:footer="708" w:gutter="0"/>
          <w:cols w:space="708"/>
          <w:titlePg/>
          <w:docGrid w:linePitch="360"/>
        </w:sectPr>
      </w:pPr>
    </w:p>
    <w:p w14:paraId="156713E3" w14:textId="13BFCA8C" w:rsidR="000528F7" w:rsidRDefault="000528F7" w:rsidP="008168D9">
      <w:pPr>
        <w:jc w:val="right"/>
        <w:rPr>
          <w:i/>
          <w:color w:val="auto"/>
        </w:rPr>
      </w:pPr>
      <w:r w:rsidRPr="00EF643E">
        <w:rPr>
          <w:i/>
          <w:color w:val="auto"/>
        </w:rPr>
        <w:lastRenderedPageBreak/>
        <w:t>Приложение № 2б</w:t>
      </w:r>
    </w:p>
    <w:p w14:paraId="3FCA27F0" w14:textId="26EE7339" w:rsidR="00D03C1F" w:rsidRDefault="00D03C1F" w:rsidP="00D03C1F">
      <w:pPr>
        <w:ind w:firstLine="0"/>
        <w:jc w:val="center"/>
        <w:rPr>
          <w:i/>
          <w:color w:val="auto"/>
        </w:rPr>
      </w:pPr>
      <w:r w:rsidRPr="00D03C1F">
        <w:rPr>
          <w:i/>
          <w:color w:val="auto"/>
        </w:rPr>
        <w:t>Отчет на консолидираните разходи по бюджетните програми в рамките на съответните области на политики</w:t>
      </w:r>
    </w:p>
    <w:tbl>
      <w:tblPr>
        <w:tblW w:w="5250" w:type="pct"/>
        <w:tblInd w:w="-170" w:type="dxa"/>
        <w:tblLayout w:type="fixed"/>
        <w:tblCellMar>
          <w:left w:w="70" w:type="dxa"/>
          <w:right w:w="70" w:type="dxa"/>
        </w:tblCellMar>
        <w:tblLook w:val="04A0" w:firstRow="1" w:lastRow="0" w:firstColumn="1" w:lastColumn="0" w:noHBand="0" w:noVBand="1"/>
      </w:tblPr>
      <w:tblGrid>
        <w:gridCol w:w="443"/>
        <w:gridCol w:w="1405"/>
        <w:gridCol w:w="1123"/>
        <w:gridCol w:w="992"/>
        <w:gridCol w:w="1134"/>
        <w:gridCol w:w="993"/>
        <w:gridCol w:w="992"/>
        <w:gridCol w:w="738"/>
        <w:gridCol w:w="1107"/>
        <w:gridCol w:w="992"/>
        <w:gridCol w:w="1060"/>
      </w:tblGrid>
      <w:tr w:rsidR="00CA5B3B" w:rsidRPr="00CA5B3B" w14:paraId="19ADF2AF" w14:textId="77777777" w:rsidTr="000F1164">
        <w:trPr>
          <w:trHeight w:val="945"/>
        </w:trPr>
        <w:tc>
          <w:tcPr>
            <w:tcW w:w="443" w:type="dxa"/>
            <w:tcBorders>
              <w:top w:val="single" w:sz="4" w:space="0" w:color="auto"/>
              <w:left w:val="single" w:sz="4" w:space="0" w:color="auto"/>
              <w:bottom w:val="single" w:sz="4" w:space="0" w:color="auto"/>
              <w:right w:val="single" w:sz="4" w:space="0" w:color="auto"/>
            </w:tcBorders>
            <w:shd w:val="clear" w:color="E6E6E6" w:fill="D9D9D9"/>
            <w:vAlign w:val="center"/>
            <w:hideMark/>
          </w:tcPr>
          <w:p w14:paraId="777AEEF1" w14:textId="77777777" w:rsidR="00CA5B3B" w:rsidRPr="00CA5B3B" w:rsidRDefault="00CA5B3B" w:rsidP="00CA5B3B">
            <w:pPr>
              <w:spacing w:before="0" w:after="0"/>
              <w:ind w:firstLine="0"/>
              <w:jc w:val="center"/>
              <w:rPr>
                <w:rFonts w:eastAsia="Times New Roman"/>
                <w:color w:val="auto"/>
                <w:sz w:val="16"/>
                <w:szCs w:val="16"/>
                <w:lang w:eastAsia="bg-BG"/>
              </w:rPr>
            </w:pPr>
            <w:r w:rsidRPr="00CA5B3B">
              <w:rPr>
                <w:rFonts w:eastAsia="Times New Roman"/>
                <w:color w:val="auto"/>
                <w:sz w:val="16"/>
                <w:szCs w:val="16"/>
                <w:lang w:eastAsia="bg-BG"/>
              </w:rPr>
              <w:br/>
              <w:t>Код*</w:t>
            </w:r>
          </w:p>
        </w:tc>
        <w:tc>
          <w:tcPr>
            <w:tcW w:w="1405" w:type="dxa"/>
            <w:tcBorders>
              <w:top w:val="single" w:sz="4" w:space="0" w:color="auto"/>
              <w:left w:val="nil"/>
              <w:bottom w:val="single" w:sz="4" w:space="0" w:color="auto"/>
              <w:right w:val="single" w:sz="4" w:space="0" w:color="auto"/>
            </w:tcBorders>
            <w:shd w:val="clear" w:color="E6E6E6" w:fill="D9D9D9"/>
            <w:vAlign w:val="center"/>
            <w:hideMark/>
          </w:tcPr>
          <w:p w14:paraId="422D9434" w14:textId="77777777" w:rsidR="00CA5B3B" w:rsidRPr="00CA5B3B" w:rsidRDefault="00CA5B3B" w:rsidP="00CA5B3B">
            <w:pPr>
              <w:spacing w:before="0" w:after="0"/>
              <w:ind w:firstLine="0"/>
              <w:jc w:val="center"/>
              <w:rPr>
                <w:rFonts w:eastAsia="Times New Roman"/>
                <w:sz w:val="16"/>
                <w:szCs w:val="16"/>
                <w:lang w:eastAsia="bg-BG"/>
              </w:rPr>
            </w:pPr>
            <w:r w:rsidRPr="00CA5B3B">
              <w:rPr>
                <w:rFonts w:eastAsia="Times New Roman"/>
                <w:sz w:val="16"/>
                <w:szCs w:val="16"/>
                <w:lang w:eastAsia="bg-BG"/>
              </w:rPr>
              <w:t>ОБЛАСТИ НА ПОЛИТИКИ</w:t>
            </w:r>
            <w:r w:rsidRPr="00CA5B3B">
              <w:rPr>
                <w:rFonts w:eastAsia="Times New Roman"/>
                <w:sz w:val="16"/>
                <w:szCs w:val="16"/>
                <w:lang w:eastAsia="bg-BG"/>
              </w:rPr>
              <w:br/>
              <w:t xml:space="preserve">И БЮДЖЕТНИ ПРОГРАМИ </w:t>
            </w:r>
          </w:p>
        </w:tc>
        <w:tc>
          <w:tcPr>
            <w:tcW w:w="3249" w:type="dxa"/>
            <w:gridSpan w:val="3"/>
            <w:tcBorders>
              <w:top w:val="single" w:sz="4" w:space="0" w:color="auto"/>
              <w:left w:val="nil"/>
              <w:bottom w:val="single" w:sz="4" w:space="0" w:color="auto"/>
              <w:right w:val="single" w:sz="4" w:space="0" w:color="auto"/>
            </w:tcBorders>
            <w:shd w:val="clear" w:color="E6E6E6" w:fill="D9D9D9"/>
            <w:noWrap/>
            <w:vAlign w:val="center"/>
            <w:hideMark/>
          </w:tcPr>
          <w:p w14:paraId="699B6415" w14:textId="77777777" w:rsidR="00CA5B3B" w:rsidRPr="00CA5B3B" w:rsidRDefault="00CA5B3B" w:rsidP="00CA5B3B">
            <w:pPr>
              <w:spacing w:before="0" w:after="0"/>
              <w:ind w:firstLine="0"/>
              <w:jc w:val="center"/>
              <w:rPr>
                <w:rFonts w:eastAsia="Times New Roman"/>
                <w:sz w:val="16"/>
                <w:szCs w:val="16"/>
                <w:lang w:eastAsia="bg-BG"/>
              </w:rPr>
            </w:pPr>
            <w:r w:rsidRPr="00CA5B3B">
              <w:rPr>
                <w:rFonts w:eastAsia="Times New Roman"/>
                <w:sz w:val="16"/>
                <w:szCs w:val="16"/>
                <w:lang w:eastAsia="bg-BG"/>
              </w:rPr>
              <w:t>Консолидирани разходи</w:t>
            </w:r>
          </w:p>
        </w:tc>
        <w:tc>
          <w:tcPr>
            <w:tcW w:w="2723" w:type="dxa"/>
            <w:gridSpan w:val="3"/>
            <w:tcBorders>
              <w:top w:val="single" w:sz="4" w:space="0" w:color="auto"/>
              <w:left w:val="nil"/>
              <w:bottom w:val="single" w:sz="4" w:space="0" w:color="auto"/>
              <w:right w:val="single" w:sz="4" w:space="0" w:color="auto"/>
            </w:tcBorders>
            <w:shd w:val="clear" w:color="E6E6E6" w:fill="D9D9D9"/>
            <w:noWrap/>
            <w:vAlign w:val="center"/>
            <w:hideMark/>
          </w:tcPr>
          <w:p w14:paraId="095B67A1" w14:textId="77777777" w:rsidR="00CA5B3B" w:rsidRPr="00CA5B3B" w:rsidRDefault="00CA5B3B" w:rsidP="00CA5B3B">
            <w:pPr>
              <w:spacing w:before="0" w:after="0"/>
              <w:ind w:firstLine="0"/>
              <w:jc w:val="center"/>
              <w:rPr>
                <w:rFonts w:eastAsia="Times New Roman"/>
                <w:sz w:val="16"/>
                <w:szCs w:val="16"/>
                <w:lang w:eastAsia="bg-BG"/>
              </w:rPr>
            </w:pPr>
            <w:r w:rsidRPr="00CA5B3B">
              <w:rPr>
                <w:rFonts w:eastAsia="Times New Roman"/>
                <w:sz w:val="16"/>
                <w:szCs w:val="16"/>
                <w:lang w:eastAsia="bg-BG"/>
              </w:rPr>
              <w:t>Ведомствени разходи</w:t>
            </w:r>
          </w:p>
        </w:tc>
        <w:tc>
          <w:tcPr>
            <w:tcW w:w="3159" w:type="dxa"/>
            <w:gridSpan w:val="3"/>
            <w:tcBorders>
              <w:top w:val="single" w:sz="4" w:space="0" w:color="auto"/>
              <w:left w:val="nil"/>
              <w:bottom w:val="single" w:sz="4" w:space="0" w:color="auto"/>
              <w:right w:val="single" w:sz="4" w:space="0" w:color="auto"/>
            </w:tcBorders>
            <w:shd w:val="clear" w:color="E6E6E6" w:fill="D9D9D9"/>
            <w:noWrap/>
            <w:vAlign w:val="center"/>
            <w:hideMark/>
          </w:tcPr>
          <w:p w14:paraId="12A3317B" w14:textId="77777777" w:rsidR="00CA5B3B" w:rsidRPr="00CA5B3B" w:rsidRDefault="00CA5B3B" w:rsidP="00CA5B3B">
            <w:pPr>
              <w:spacing w:before="0" w:after="0"/>
              <w:ind w:firstLine="0"/>
              <w:jc w:val="center"/>
              <w:rPr>
                <w:rFonts w:eastAsia="Times New Roman"/>
                <w:sz w:val="16"/>
                <w:szCs w:val="16"/>
                <w:lang w:eastAsia="bg-BG"/>
              </w:rPr>
            </w:pPr>
            <w:r w:rsidRPr="00CA5B3B">
              <w:rPr>
                <w:rFonts w:eastAsia="Times New Roman"/>
                <w:sz w:val="16"/>
                <w:szCs w:val="16"/>
                <w:lang w:eastAsia="bg-BG"/>
              </w:rPr>
              <w:t>Администрирани разходи</w:t>
            </w:r>
          </w:p>
        </w:tc>
      </w:tr>
      <w:tr w:rsidR="00CA5B3B" w:rsidRPr="00CA5B3B" w14:paraId="14CAB3CA" w14:textId="77777777" w:rsidTr="000F1164">
        <w:trPr>
          <w:trHeight w:val="1575"/>
        </w:trPr>
        <w:tc>
          <w:tcPr>
            <w:tcW w:w="443" w:type="dxa"/>
            <w:tcBorders>
              <w:top w:val="nil"/>
              <w:left w:val="single" w:sz="4" w:space="0" w:color="auto"/>
              <w:bottom w:val="single" w:sz="4" w:space="0" w:color="auto"/>
              <w:right w:val="single" w:sz="4" w:space="0" w:color="auto"/>
            </w:tcBorders>
            <w:shd w:val="clear" w:color="auto" w:fill="auto"/>
            <w:noWrap/>
            <w:vAlign w:val="bottom"/>
            <w:hideMark/>
          </w:tcPr>
          <w:p w14:paraId="4143E37D" w14:textId="77777777" w:rsidR="00CA5B3B" w:rsidRPr="00CA5B3B" w:rsidRDefault="00CA5B3B" w:rsidP="00CA5B3B">
            <w:pPr>
              <w:spacing w:before="0" w:after="0"/>
              <w:ind w:firstLine="0"/>
              <w:jc w:val="center"/>
              <w:rPr>
                <w:rFonts w:eastAsia="Times New Roman"/>
                <w:b w:val="0"/>
                <w:bCs w:val="0"/>
                <w:sz w:val="16"/>
                <w:szCs w:val="16"/>
                <w:lang w:eastAsia="bg-BG"/>
              </w:rPr>
            </w:pPr>
            <w:r w:rsidRPr="00CA5B3B">
              <w:rPr>
                <w:rFonts w:eastAsia="Times New Roman"/>
                <w:b w:val="0"/>
                <w:bCs w:val="0"/>
                <w:sz w:val="16"/>
                <w:szCs w:val="16"/>
                <w:lang w:eastAsia="bg-BG"/>
              </w:rPr>
              <w:t> </w:t>
            </w:r>
          </w:p>
        </w:tc>
        <w:tc>
          <w:tcPr>
            <w:tcW w:w="1405" w:type="dxa"/>
            <w:tcBorders>
              <w:top w:val="nil"/>
              <w:left w:val="nil"/>
              <w:bottom w:val="single" w:sz="4" w:space="0" w:color="auto"/>
              <w:right w:val="single" w:sz="4" w:space="0" w:color="auto"/>
            </w:tcBorders>
            <w:shd w:val="clear" w:color="auto" w:fill="auto"/>
            <w:vAlign w:val="bottom"/>
            <w:hideMark/>
          </w:tcPr>
          <w:p w14:paraId="647B09ED" w14:textId="77777777" w:rsidR="00CA5B3B" w:rsidRPr="00CA5B3B" w:rsidRDefault="00CA5B3B" w:rsidP="00CA5B3B">
            <w:pPr>
              <w:spacing w:before="0" w:after="0"/>
              <w:ind w:firstLine="0"/>
              <w:jc w:val="center"/>
              <w:rPr>
                <w:rFonts w:eastAsia="Times New Roman"/>
                <w:b w:val="0"/>
                <w:bCs w:val="0"/>
                <w:color w:val="auto"/>
                <w:sz w:val="16"/>
                <w:szCs w:val="16"/>
                <w:lang w:eastAsia="bg-BG"/>
              </w:rPr>
            </w:pPr>
            <w:r w:rsidRPr="00CA5B3B">
              <w:rPr>
                <w:rFonts w:eastAsia="Times New Roman"/>
                <w:color w:val="auto"/>
                <w:sz w:val="16"/>
                <w:szCs w:val="16"/>
                <w:lang w:eastAsia="bg-BG"/>
              </w:rPr>
              <w:t>на Министерство на труда и социалната политика</w:t>
            </w:r>
            <w:r w:rsidRPr="00CA5B3B">
              <w:rPr>
                <w:rFonts w:eastAsia="Times New Roman"/>
                <w:b w:val="0"/>
                <w:bCs w:val="0"/>
                <w:color w:val="auto"/>
                <w:sz w:val="16"/>
                <w:szCs w:val="16"/>
                <w:lang w:eastAsia="bg-BG"/>
              </w:rPr>
              <w:br/>
            </w:r>
            <w:r w:rsidRPr="00CA5B3B">
              <w:rPr>
                <w:rFonts w:eastAsia="Times New Roman"/>
                <w:b w:val="0"/>
                <w:bCs w:val="0"/>
                <w:color w:val="auto"/>
                <w:sz w:val="16"/>
                <w:szCs w:val="16"/>
                <w:lang w:eastAsia="bg-BG"/>
              </w:rPr>
              <w:br/>
              <w:t>(в лева)</w:t>
            </w:r>
            <w:r w:rsidRPr="00CA5B3B">
              <w:rPr>
                <w:rFonts w:eastAsia="Times New Roman"/>
                <w:b w:val="0"/>
                <w:bCs w:val="0"/>
                <w:sz w:val="16"/>
                <w:szCs w:val="16"/>
                <w:lang w:eastAsia="bg-BG"/>
              </w:rPr>
              <w:t xml:space="preserve"> </w:t>
            </w:r>
          </w:p>
        </w:tc>
        <w:tc>
          <w:tcPr>
            <w:tcW w:w="1123" w:type="dxa"/>
            <w:tcBorders>
              <w:top w:val="nil"/>
              <w:left w:val="nil"/>
              <w:bottom w:val="single" w:sz="4" w:space="0" w:color="auto"/>
              <w:right w:val="single" w:sz="4" w:space="0" w:color="auto"/>
            </w:tcBorders>
            <w:shd w:val="clear" w:color="auto" w:fill="auto"/>
            <w:vAlign w:val="center"/>
            <w:hideMark/>
          </w:tcPr>
          <w:p w14:paraId="5F38A8EE" w14:textId="77777777" w:rsidR="00CA5B3B" w:rsidRPr="00CA5B3B" w:rsidRDefault="00CA5B3B" w:rsidP="00CA5B3B">
            <w:pPr>
              <w:spacing w:before="0" w:after="0"/>
              <w:ind w:firstLine="0"/>
              <w:jc w:val="center"/>
              <w:rPr>
                <w:rFonts w:eastAsia="Times New Roman"/>
                <w:b w:val="0"/>
                <w:bCs w:val="0"/>
                <w:color w:val="auto"/>
                <w:sz w:val="16"/>
                <w:szCs w:val="16"/>
                <w:lang w:eastAsia="bg-BG"/>
              </w:rPr>
            </w:pPr>
            <w:r w:rsidRPr="00CA5B3B">
              <w:rPr>
                <w:rFonts w:eastAsia="Times New Roman"/>
                <w:b w:val="0"/>
                <w:bCs w:val="0"/>
                <w:color w:val="auto"/>
                <w:sz w:val="16"/>
                <w:szCs w:val="16"/>
                <w:lang w:eastAsia="bg-BG"/>
              </w:rPr>
              <w:t>Общо разходи</w:t>
            </w:r>
          </w:p>
        </w:tc>
        <w:tc>
          <w:tcPr>
            <w:tcW w:w="992" w:type="dxa"/>
            <w:tcBorders>
              <w:top w:val="nil"/>
              <w:left w:val="nil"/>
              <w:bottom w:val="single" w:sz="4" w:space="0" w:color="auto"/>
              <w:right w:val="single" w:sz="4" w:space="0" w:color="auto"/>
            </w:tcBorders>
            <w:shd w:val="clear" w:color="auto" w:fill="auto"/>
            <w:vAlign w:val="center"/>
            <w:hideMark/>
          </w:tcPr>
          <w:p w14:paraId="1BB59884" w14:textId="77777777" w:rsidR="00CA5B3B" w:rsidRPr="00CA5B3B" w:rsidRDefault="00CA5B3B" w:rsidP="00CA5B3B">
            <w:pPr>
              <w:spacing w:before="0" w:after="0"/>
              <w:ind w:firstLine="0"/>
              <w:jc w:val="center"/>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По бюджета на ПРБ</w:t>
            </w:r>
          </w:p>
        </w:tc>
        <w:tc>
          <w:tcPr>
            <w:tcW w:w="1134" w:type="dxa"/>
            <w:tcBorders>
              <w:top w:val="nil"/>
              <w:left w:val="nil"/>
              <w:bottom w:val="single" w:sz="4" w:space="0" w:color="auto"/>
              <w:right w:val="single" w:sz="4" w:space="0" w:color="auto"/>
            </w:tcBorders>
            <w:shd w:val="clear" w:color="auto" w:fill="auto"/>
            <w:vAlign w:val="center"/>
            <w:hideMark/>
          </w:tcPr>
          <w:p w14:paraId="20A8C291" w14:textId="77777777" w:rsidR="00CA5B3B" w:rsidRPr="00CA5B3B" w:rsidRDefault="00CA5B3B" w:rsidP="00CA5B3B">
            <w:pPr>
              <w:spacing w:before="0" w:after="0"/>
              <w:ind w:firstLine="0"/>
              <w:jc w:val="center"/>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По други бюджети и сметки за средства от ЕС</w:t>
            </w:r>
          </w:p>
        </w:tc>
        <w:tc>
          <w:tcPr>
            <w:tcW w:w="993" w:type="dxa"/>
            <w:tcBorders>
              <w:top w:val="nil"/>
              <w:left w:val="nil"/>
              <w:bottom w:val="single" w:sz="4" w:space="0" w:color="auto"/>
              <w:right w:val="single" w:sz="4" w:space="0" w:color="auto"/>
            </w:tcBorders>
            <w:shd w:val="clear" w:color="auto" w:fill="auto"/>
            <w:vAlign w:val="center"/>
            <w:hideMark/>
          </w:tcPr>
          <w:p w14:paraId="053CFA83" w14:textId="77777777" w:rsidR="00CA5B3B" w:rsidRPr="00CA5B3B" w:rsidRDefault="00CA5B3B" w:rsidP="00CA5B3B">
            <w:pPr>
              <w:spacing w:before="0" w:after="0"/>
              <w:ind w:firstLine="0"/>
              <w:jc w:val="center"/>
              <w:rPr>
                <w:rFonts w:eastAsia="Times New Roman"/>
                <w:b w:val="0"/>
                <w:bCs w:val="0"/>
                <w:color w:val="auto"/>
                <w:sz w:val="16"/>
                <w:szCs w:val="16"/>
                <w:lang w:eastAsia="bg-BG"/>
              </w:rPr>
            </w:pPr>
            <w:r w:rsidRPr="00CA5B3B">
              <w:rPr>
                <w:rFonts w:eastAsia="Times New Roman"/>
                <w:b w:val="0"/>
                <w:bCs w:val="0"/>
                <w:color w:val="auto"/>
                <w:sz w:val="16"/>
                <w:szCs w:val="16"/>
                <w:lang w:eastAsia="bg-BG"/>
              </w:rPr>
              <w:t>Общо ведомствени</w:t>
            </w:r>
          </w:p>
        </w:tc>
        <w:tc>
          <w:tcPr>
            <w:tcW w:w="992" w:type="dxa"/>
            <w:tcBorders>
              <w:top w:val="nil"/>
              <w:left w:val="nil"/>
              <w:bottom w:val="single" w:sz="4" w:space="0" w:color="auto"/>
              <w:right w:val="single" w:sz="4" w:space="0" w:color="auto"/>
            </w:tcBorders>
            <w:shd w:val="clear" w:color="auto" w:fill="auto"/>
            <w:vAlign w:val="center"/>
            <w:hideMark/>
          </w:tcPr>
          <w:p w14:paraId="0F633229" w14:textId="77777777" w:rsidR="00CA5B3B" w:rsidRPr="00CA5B3B" w:rsidRDefault="00CA5B3B" w:rsidP="00CA5B3B">
            <w:pPr>
              <w:spacing w:before="0" w:after="0"/>
              <w:ind w:firstLine="0"/>
              <w:jc w:val="center"/>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По бюджета на ПРБ</w:t>
            </w:r>
          </w:p>
        </w:tc>
        <w:tc>
          <w:tcPr>
            <w:tcW w:w="738" w:type="dxa"/>
            <w:tcBorders>
              <w:top w:val="nil"/>
              <w:left w:val="nil"/>
              <w:bottom w:val="single" w:sz="4" w:space="0" w:color="auto"/>
              <w:right w:val="single" w:sz="4" w:space="0" w:color="auto"/>
            </w:tcBorders>
            <w:shd w:val="clear" w:color="auto" w:fill="auto"/>
            <w:vAlign w:val="center"/>
            <w:hideMark/>
          </w:tcPr>
          <w:p w14:paraId="6B87F5B4" w14:textId="77777777" w:rsidR="00CA5B3B" w:rsidRPr="00CA5B3B" w:rsidRDefault="00CA5B3B" w:rsidP="00CA5B3B">
            <w:pPr>
              <w:spacing w:before="0" w:after="0"/>
              <w:ind w:firstLine="0"/>
              <w:jc w:val="center"/>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По други бюджети и сметки за средства от ЕС</w:t>
            </w:r>
          </w:p>
        </w:tc>
        <w:tc>
          <w:tcPr>
            <w:tcW w:w="1107" w:type="dxa"/>
            <w:tcBorders>
              <w:top w:val="nil"/>
              <w:left w:val="nil"/>
              <w:bottom w:val="single" w:sz="4" w:space="0" w:color="auto"/>
              <w:right w:val="single" w:sz="4" w:space="0" w:color="auto"/>
            </w:tcBorders>
            <w:shd w:val="clear" w:color="auto" w:fill="auto"/>
            <w:vAlign w:val="center"/>
            <w:hideMark/>
          </w:tcPr>
          <w:p w14:paraId="59E9FE0A" w14:textId="77777777" w:rsidR="00CA5B3B" w:rsidRPr="00CA5B3B" w:rsidRDefault="00CA5B3B" w:rsidP="00CA5B3B">
            <w:pPr>
              <w:spacing w:before="0" w:after="0"/>
              <w:ind w:firstLine="0"/>
              <w:jc w:val="center"/>
              <w:rPr>
                <w:rFonts w:eastAsia="Times New Roman"/>
                <w:b w:val="0"/>
                <w:bCs w:val="0"/>
                <w:color w:val="auto"/>
                <w:sz w:val="16"/>
                <w:szCs w:val="16"/>
                <w:lang w:eastAsia="bg-BG"/>
              </w:rPr>
            </w:pPr>
            <w:r w:rsidRPr="00CA5B3B">
              <w:rPr>
                <w:rFonts w:eastAsia="Times New Roman"/>
                <w:b w:val="0"/>
                <w:bCs w:val="0"/>
                <w:color w:val="auto"/>
                <w:sz w:val="16"/>
                <w:szCs w:val="16"/>
                <w:lang w:eastAsia="bg-BG"/>
              </w:rPr>
              <w:t>Общо администрирани</w:t>
            </w:r>
          </w:p>
        </w:tc>
        <w:tc>
          <w:tcPr>
            <w:tcW w:w="992" w:type="dxa"/>
            <w:tcBorders>
              <w:top w:val="nil"/>
              <w:left w:val="nil"/>
              <w:bottom w:val="single" w:sz="4" w:space="0" w:color="auto"/>
              <w:right w:val="single" w:sz="4" w:space="0" w:color="auto"/>
            </w:tcBorders>
            <w:shd w:val="clear" w:color="auto" w:fill="auto"/>
            <w:vAlign w:val="center"/>
            <w:hideMark/>
          </w:tcPr>
          <w:p w14:paraId="00C3A505" w14:textId="77777777" w:rsidR="00CA5B3B" w:rsidRPr="00CA5B3B" w:rsidRDefault="00CA5B3B" w:rsidP="00CA5B3B">
            <w:pPr>
              <w:spacing w:before="0" w:after="0"/>
              <w:ind w:firstLine="0"/>
              <w:jc w:val="center"/>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По бюджета на ПРБ</w:t>
            </w:r>
          </w:p>
        </w:tc>
        <w:tc>
          <w:tcPr>
            <w:tcW w:w="1060" w:type="dxa"/>
            <w:tcBorders>
              <w:top w:val="nil"/>
              <w:left w:val="nil"/>
              <w:bottom w:val="single" w:sz="4" w:space="0" w:color="auto"/>
              <w:right w:val="single" w:sz="4" w:space="0" w:color="auto"/>
            </w:tcBorders>
            <w:shd w:val="clear" w:color="auto" w:fill="auto"/>
            <w:vAlign w:val="center"/>
            <w:hideMark/>
          </w:tcPr>
          <w:p w14:paraId="6C9E6D0E" w14:textId="77777777" w:rsidR="00CA5B3B" w:rsidRPr="00CA5B3B" w:rsidRDefault="00CA5B3B" w:rsidP="00CA5B3B">
            <w:pPr>
              <w:spacing w:before="0" w:after="0"/>
              <w:ind w:firstLine="0"/>
              <w:jc w:val="center"/>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По други бюджети и сметки за средства от ЕС</w:t>
            </w:r>
          </w:p>
        </w:tc>
      </w:tr>
      <w:tr w:rsidR="00CA5B3B" w:rsidRPr="00CA5B3B" w14:paraId="197B911C" w14:textId="77777777" w:rsidTr="000F1164">
        <w:trPr>
          <w:trHeight w:val="315"/>
        </w:trPr>
        <w:tc>
          <w:tcPr>
            <w:tcW w:w="443" w:type="dxa"/>
            <w:tcBorders>
              <w:top w:val="nil"/>
              <w:left w:val="single" w:sz="4" w:space="0" w:color="auto"/>
              <w:bottom w:val="single" w:sz="4" w:space="0" w:color="auto"/>
              <w:right w:val="single" w:sz="4" w:space="0" w:color="auto"/>
            </w:tcBorders>
            <w:shd w:val="clear" w:color="D9D9D9" w:fill="BFBFBF"/>
            <w:noWrap/>
            <w:tcMar>
              <w:left w:w="28" w:type="dxa"/>
              <w:right w:w="28" w:type="dxa"/>
            </w:tcMar>
            <w:vAlign w:val="bottom"/>
            <w:hideMark/>
          </w:tcPr>
          <w:p w14:paraId="3F601B95" w14:textId="77777777" w:rsidR="00CA5B3B" w:rsidRPr="00CA5B3B" w:rsidRDefault="00CA5B3B" w:rsidP="00CA5B3B">
            <w:pPr>
              <w:spacing w:before="0" w:after="0"/>
              <w:ind w:firstLine="0"/>
              <w:jc w:val="center"/>
              <w:rPr>
                <w:rFonts w:eastAsia="Times New Roman"/>
                <w:sz w:val="16"/>
                <w:szCs w:val="16"/>
                <w:lang w:eastAsia="bg-BG"/>
              </w:rPr>
            </w:pPr>
            <w:r w:rsidRPr="00CA5B3B">
              <w:rPr>
                <w:rFonts w:eastAsia="Times New Roman"/>
                <w:sz w:val="16"/>
                <w:szCs w:val="16"/>
                <w:lang w:eastAsia="bg-BG"/>
              </w:rPr>
              <w:t>1500.00.00</w:t>
            </w:r>
          </w:p>
        </w:tc>
        <w:tc>
          <w:tcPr>
            <w:tcW w:w="1405" w:type="dxa"/>
            <w:tcBorders>
              <w:top w:val="nil"/>
              <w:left w:val="nil"/>
              <w:bottom w:val="single" w:sz="4" w:space="0" w:color="auto"/>
              <w:right w:val="single" w:sz="4" w:space="0" w:color="auto"/>
            </w:tcBorders>
            <w:shd w:val="clear" w:color="D9D9D9" w:fill="BFBFBF"/>
            <w:noWrap/>
            <w:vAlign w:val="bottom"/>
            <w:hideMark/>
          </w:tcPr>
          <w:p w14:paraId="650EFCBE" w14:textId="77777777" w:rsidR="00CA5B3B" w:rsidRPr="00CA5B3B" w:rsidRDefault="00CA5B3B" w:rsidP="00CA5B3B">
            <w:pPr>
              <w:spacing w:before="0" w:after="0"/>
              <w:ind w:firstLine="0"/>
              <w:rPr>
                <w:rFonts w:eastAsia="Times New Roman"/>
                <w:sz w:val="16"/>
                <w:szCs w:val="16"/>
                <w:lang w:eastAsia="bg-BG"/>
              </w:rPr>
            </w:pPr>
            <w:r w:rsidRPr="00CA5B3B">
              <w:rPr>
                <w:rFonts w:eastAsia="Times New Roman"/>
                <w:sz w:val="16"/>
                <w:szCs w:val="16"/>
                <w:lang w:eastAsia="bg-BG"/>
              </w:rPr>
              <w:t>Общо разходи</w:t>
            </w:r>
          </w:p>
        </w:tc>
        <w:tc>
          <w:tcPr>
            <w:tcW w:w="1123" w:type="dxa"/>
            <w:tcBorders>
              <w:top w:val="nil"/>
              <w:left w:val="nil"/>
              <w:bottom w:val="single" w:sz="4" w:space="0" w:color="auto"/>
              <w:right w:val="single" w:sz="4" w:space="0" w:color="auto"/>
            </w:tcBorders>
            <w:shd w:val="clear" w:color="D9D9D9" w:fill="BFBFBF"/>
            <w:noWrap/>
            <w:vAlign w:val="bottom"/>
            <w:hideMark/>
          </w:tcPr>
          <w:p w14:paraId="0B02E828" w14:textId="77777777" w:rsidR="00CA5B3B" w:rsidRPr="00CA5B3B" w:rsidRDefault="00CA5B3B" w:rsidP="00CA5B3B">
            <w:pPr>
              <w:spacing w:before="0" w:after="0"/>
              <w:ind w:left="-113" w:firstLine="0"/>
              <w:jc w:val="right"/>
              <w:rPr>
                <w:rFonts w:eastAsia="Times New Roman"/>
                <w:sz w:val="16"/>
                <w:szCs w:val="16"/>
                <w:lang w:eastAsia="bg-BG"/>
              </w:rPr>
            </w:pPr>
            <w:r w:rsidRPr="00CA5B3B">
              <w:rPr>
                <w:rFonts w:eastAsia="Times New Roman"/>
                <w:sz w:val="16"/>
                <w:szCs w:val="16"/>
                <w:lang w:eastAsia="bg-BG"/>
              </w:rPr>
              <w:t>3 549 072 250</w:t>
            </w:r>
          </w:p>
        </w:tc>
        <w:tc>
          <w:tcPr>
            <w:tcW w:w="992" w:type="dxa"/>
            <w:tcBorders>
              <w:top w:val="nil"/>
              <w:left w:val="nil"/>
              <w:bottom w:val="single" w:sz="4" w:space="0" w:color="auto"/>
              <w:right w:val="single" w:sz="4" w:space="0" w:color="auto"/>
            </w:tcBorders>
            <w:shd w:val="clear" w:color="D9D9D9" w:fill="BFBFBF"/>
            <w:noWrap/>
            <w:vAlign w:val="bottom"/>
            <w:hideMark/>
          </w:tcPr>
          <w:p w14:paraId="099105ED" w14:textId="77777777" w:rsidR="00CA5B3B" w:rsidRPr="00CA5B3B" w:rsidRDefault="00CA5B3B" w:rsidP="00CA5B3B">
            <w:pPr>
              <w:spacing w:before="0" w:after="0"/>
              <w:ind w:left="-113" w:firstLine="0"/>
              <w:jc w:val="right"/>
              <w:rPr>
                <w:rFonts w:eastAsia="Times New Roman"/>
                <w:sz w:val="16"/>
                <w:szCs w:val="16"/>
                <w:lang w:eastAsia="bg-BG"/>
              </w:rPr>
            </w:pPr>
            <w:r w:rsidRPr="00CA5B3B">
              <w:rPr>
                <w:rFonts w:eastAsia="Times New Roman"/>
                <w:sz w:val="16"/>
                <w:szCs w:val="16"/>
                <w:lang w:eastAsia="bg-BG"/>
              </w:rPr>
              <w:t>2 005 468 579</w:t>
            </w:r>
          </w:p>
        </w:tc>
        <w:tc>
          <w:tcPr>
            <w:tcW w:w="1134" w:type="dxa"/>
            <w:tcBorders>
              <w:top w:val="nil"/>
              <w:left w:val="nil"/>
              <w:bottom w:val="single" w:sz="4" w:space="0" w:color="auto"/>
              <w:right w:val="single" w:sz="4" w:space="0" w:color="auto"/>
            </w:tcBorders>
            <w:shd w:val="clear" w:color="D9D9D9" w:fill="BFBFBF"/>
            <w:noWrap/>
            <w:vAlign w:val="bottom"/>
            <w:hideMark/>
          </w:tcPr>
          <w:p w14:paraId="1B9CFBD7" w14:textId="77777777" w:rsidR="00CA5B3B" w:rsidRPr="00CA5B3B" w:rsidRDefault="00CA5B3B" w:rsidP="00CA5B3B">
            <w:pPr>
              <w:spacing w:before="0" w:after="0"/>
              <w:ind w:left="-113" w:firstLine="0"/>
              <w:jc w:val="right"/>
              <w:rPr>
                <w:rFonts w:eastAsia="Times New Roman"/>
                <w:sz w:val="16"/>
                <w:szCs w:val="16"/>
                <w:lang w:eastAsia="bg-BG"/>
              </w:rPr>
            </w:pPr>
            <w:r w:rsidRPr="00CA5B3B">
              <w:rPr>
                <w:rFonts w:eastAsia="Times New Roman"/>
                <w:sz w:val="16"/>
                <w:szCs w:val="16"/>
                <w:lang w:eastAsia="bg-BG"/>
              </w:rPr>
              <w:t>1 543 603 671</w:t>
            </w:r>
          </w:p>
        </w:tc>
        <w:tc>
          <w:tcPr>
            <w:tcW w:w="993" w:type="dxa"/>
            <w:tcBorders>
              <w:top w:val="nil"/>
              <w:left w:val="nil"/>
              <w:bottom w:val="single" w:sz="4" w:space="0" w:color="auto"/>
              <w:right w:val="single" w:sz="4" w:space="0" w:color="auto"/>
            </w:tcBorders>
            <w:shd w:val="clear" w:color="D9D9D9" w:fill="BFBFBF"/>
            <w:noWrap/>
            <w:vAlign w:val="bottom"/>
            <w:hideMark/>
          </w:tcPr>
          <w:p w14:paraId="7076170F" w14:textId="77777777" w:rsidR="00CA5B3B" w:rsidRPr="00CA5B3B" w:rsidRDefault="00CA5B3B" w:rsidP="00CA5B3B">
            <w:pPr>
              <w:spacing w:before="0" w:after="0"/>
              <w:ind w:left="-113" w:firstLine="0"/>
              <w:jc w:val="right"/>
              <w:rPr>
                <w:rFonts w:eastAsia="Times New Roman"/>
                <w:sz w:val="16"/>
                <w:szCs w:val="16"/>
                <w:lang w:eastAsia="bg-BG"/>
              </w:rPr>
            </w:pPr>
            <w:r w:rsidRPr="00CA5B3B">
              <w:rPr>
                <w:rFonts w:eastAsia="Times New Roman"/>
                <w:sz w:val="16"/>
                <w:szCs w:val="16"/>
                <w:lang w:eastAsia="bg-BG"/>
              </w:rPr>
              <w:t>305 271 542</w:t>
            </w:r>
          </w:p>
        </w:tc>
        <w:tc>
          <w:tcPr>
            <w:tcW w:w="992" w:type="dxa"/>
            <w:tcBorders>
              <w:top w:val="nil"/>
              <w:left w:val="nil"/>
              <w:bottom w:val="single" w:sz="4" w:space="0" w:color="auto"/>
              <w:right w:val="single" w:sz="4" w:space="0" w:color="auto"/>
            </w:tcBorders>
            <w:shd w:val="clear" w:color="D9D9D9" w:fill="BFBFBF"/>
            <w:noWrap/>
            <w:vAlign w:val="bottom"/>
            <w:hideMark/>
          </w:tcPr>
          <w:p w14:paraId="7D5F7DE0" w14:textId="77777777" w:rsidR="00CA5B3B" w:rsidRPr="00CA5B3B" w:rsidRDefault="00CA5B3B" w:rsidP="00CA5B3B">
            <w:pPr>
              <w:spacing w:before="0" w:after="0"/>
              <w:ind w:left="-113" w:firstLine="0"/>
              <w:jc w:val="right"/>
              <w:rPr>
                <w:rFonts w:eastAsia="Times New Roman"/>
                <w:sz w:val="16"/>
                <w:szCs w:val="16"/>
                <w:lang w:eastAsia="bg-BG"/>
              </w:rPr>
            </w:pPr>
            <w:r w:rsidRPr="00CA5B3B">
              <w:rPr>
                <w:rFonts w:eastAsia="Times New Roman"/>
                <w:sz w:val="16"/>
                <w:szCs w:val="16"/>
                <w:lang w:eastAsia="bg-BG"/>
              </w:rPr>
              <w:t>305 267 942</w:t>
            </w:r>
          </w:p>
        </w:tc>
        <w:tc>
          <w:tcPr>
            <w:tcW w:w="738" w:type="dxa"/>
            <w:tcBorders>
              <w:top w:val="nil"/>
              <w:left w:val="nil"/>
              <w:bottom w:val="single" w:sz="4" w:space="0" w:color="auto"/>
              <w:right w:val="single" w:sz="4" w:space="0" w:color="auto"/>
            </w:tcBorders>
            <w:shd w:val="clear" w:color="D9D9D9" w:fill="BFBFBF"/>
            <w:noWrap/>
            <w:vAlign w:val="bottom"/>
            <w:hideMark/>
          </w:tcPr>
          <w:p w14:paraId="536CFC13" w14:textId="77777777" w:rsidR="00CA5B3B" w:rsidRPr="00CA5B3B" w:rsidRDefault="00CA5B3B" w:rsidP="00CA5B3B">
            <w:pPr>
              <w:spacing w:before="0" w:after="0"/>
              <w:ind w:left="-113" w:firstLine="0"/>
              <w:jc w:val="right"/>
              <w:rPr>
                <w:rFonts w:eastAsia="Times New Roman"/>
                <w:sz w:val="16"/>
                <w:szCs w:val="16"/>
                <w:lang w:eastAsia="bg-BG"/>
              </w:rPr>
            </w:pPr>
            <w:r w:rsidRPr="00CA5B3B">
              <w:rPr>
                <w:rFonts w:eastAsia="Times New Roman"/>
                <w:sz w:val="16"/>
                <w:szCs w:val="16"/>
                <w:lang w:eastAsia="bg-BG"/>
              </w:rPr>
              <w:t>3 600</w:t>
            </w:r>
          </w:p>
        </w:tc>
        <w:tc>
          <w:tcPr>
            <w:tcW w:w="1107" w:type="dxa"/>
            <w:tcBorders>
              <w:top w:val="nil"/>
              <w:left w:val="nil"/>
              <w:bottom w:val="single" w:sz="4" w:space="0" w:color="auto"/>
              <w:right w:val="single" w:sz="4" w:space="0" w:color="auto"/>
            </w:tcBorders>
            <w:shd w:val="clear" w:color="D9D9D9" w:fill="BFBFBF"/>
            <w:noWrap/>
            <w:vAlign w:val="bottom"/>
            <w:hideMark/>
          </w:tcPr>
          <w:p w14:paraId="170F4EEE" w14:textId="77777777" w:rsidR="00CA5B3B" w:rsidRPr="00CA5B3B" w:rsidRDefault="00CA5B3B" w:rsidP="00CA5B3B">
            <w:pPr>
              <w:spacing w:before="0" w:after="0"/>
              <w:ind w:left="-113" w:firstLine="0"/>
              <w:jc w:val="right"/>
              <w:rPr>
                <w:rFonts w:eastAsia="Times New Roman"/>
                <w:sz w:val="16"/>
                <w:szCs w:val="16"/>
                <w:lang w:eastAsia="bg-BG"/>
              </w:rPr>
            </w:pPr>
            <w:r w:rsidRPr="00CA5B3B">
              <w:rPr>
                <w:rFonts w:eastAsia="Times New Roman"/>
                <w:sz w:val="16"/>
                <w:szCs w:val="16"/>
                <w:lang w:eastAsia="bg-BG"/>
              </w:rPr>
              <w:t>3 243 800 708</w:t>
            </w:r>
          </w:p>
        </w:tc>
        <w:tc>
          <w:tcPr>
            <w:tcW w:w="992" w:type="dxa"/>
            <w:tcBorders>
              <w:top w:val="nil"/>
              <w:left w:val="nil"/>
              <w:bottom w:val="single" w:sz="4" w:space="0" w:color="auto"/>
              <w:right w:val="single" w:sz="4" w:space="0" w:color="auto"/>
            </w:tcBorders>
            <w:shd w:val="clear" w:color="D9D9D9" w:fill="BFBFBF"/>
            <w:noWrap/>
            <w:vAlign w:val="bottom"/>
            <w:hideMark/>
          </w:tcPr>
          <w:p w14:paraId="4153B4C3" w14:textId="77777777" w:rsidR="00CA5B3B" w:rsidRPr="00CA5B3B" w:rsidRDefault="00CA5B3B" w:rsidP="00CA5B3B">
            <w:pPr>
              <w:spacing w:before="0" w:after="0"/>
              <w:ind w:left="-113" w:firstLine="0"/>
              <w:jc w:val="right"/>
              <w:rPr>
                <w:rFonts w:eastAsia="Times New Roman"/>
                <w:sz w:val="16"/>
                <w:szCs w:val="16"/>
                <w:lang w:eastAsia="bg-BG"/>
              </w:rPr>
            </w:pPr>
            <w:r w:rsidRPr="00CA5B3B">
              <w:rPr>
                <w:rFonts w:eastAsia="Times New Roman"/>
                <w:sz w:val="16"/>
                <w:szCs w:val="16"/>
                <w:lang w:eastAsia="bg-BG"/>
              </w:rPr>
              <w:t>1 700 200 637</w:t>
            </w:r>
          </w:p>
        </w:tc>
        <w:tc>
          <w:tcPr>
            <w:tcW w:w="1060" w:type="dxa"/>
            <w:tcBorders>
              <w:top w:val="nil"/>
              <w:left w:val="nil"/>
              <w:bottom w:val="single" w:sz="4" w:space="0" w:color="auto"/>
              <w:right w:val="single" w:sz="4" w:space="0" w:color="auto"/>
            </w:tcBorders>
            <w:shd w:val="clear" w:color="D9D9D9" w:fill="BFBFBF"/>
            <w:noWrap/>
            <w:vAlign w:val="bottom"/>
            <w:hideMark/>
          </w:tcPr>
          <w:p w14:paraId="434A6E70" w14:textId="77777777" w:rsidR="00CA5B3B" w:rsidRPr="00CA5B3B" w:rsidRDefault="00CA5B3B" w:rsidP="00CA5B3B">
            <w:pPr>
              <w:spacing w:before="0" w:after="0"/>
              <w:ind w:left="-113" w:firstLine="0"/>
              <w:jc w:val="right"/>
              <w:rPr>
                <w:rFonts w:eastAsia="Times New Roman"/>
                <w:sz w:val="16"/>
                <w:szCs w:val="16"/>
                <w:lang w:eastAsia="bg-BG"/>
              </w:rPr>
            </w:pPr>
            <w:r w:rsidRPr="00CA5B3B">
              <w:rPr>
                <w:rFonts w:eastAsia="Times New Roman"/>
                <w:sz w:val="16"/>
                <w:szCs w:val="16"/>
                <w:lang w:eastAsia="bg-BG"/>
              </w:rPr>
              <w:t>1 543 600 071</w:t>
            </w:r>
          </w:p>
        </w:tc>
      </w:tr>
      <w:tr w:rsidR="00CA5B3B" w:rsidRPr="00CA5B3B" w14:paraId="14EBD60F" w14:textId="77777777" w:rsidTr="000F1164">
        <w:trPr>
          <w:trHeight w:val="630"/>
        </w:trPr>
        <w:tc>
          <w:tcPr>
            <w:tcW w:w="443" w:type="dxa"/>
            <w:tcBorders>
              <w:top w:val="nil"/>
              <w:left w:val="single" w:sz="4" w:space="0" w:color="auto"/>
              <w:bottom w:val="single" w:sz="4" w:space="0" w:color="auto"/>
              <w:right w:val="single" w:sz="4" w:space="0" w:color="auto"/>
            </w:tcBorders>
            <w:shd w:val="clear" w:color="E6E6E6" w:fill="D9D9D9"/>
            <w:noWrap/>
            <w:tcMar>
              <w:left w:w="28" w:type="dxa"/>
              <w:right w:w="28" w:type="dxa"/>
            </w:tcMar>
            <w:vAlign w:val="center"/>
            <w:hideMark/>
          </w:tcPr>
          <w:p w14:paraId="347AB185" w14:textId="77777777" w:rsidR="00CA5B3B" w:rsidRPr="00CA5B3B" w:rsidRDefault="00CA5B3B" w:rsidP="00CA5B3B">
            <w:pPr>
              <w:spacing w:before="0" w:after="0"/>
              <w:ind w:firstLine="0"/>
              <w:jc w:val="center"/>
              <w:rPr>
                <w:rFonts w:eastAsia="Times New Roman"/>
                <w:sz w:val="16"/>
                <w:szCs w:val="16"/>
                <w:lang w:eastAsia="bg-BG"/>
              </w:rPr>
            </w:pPr>
            <w:r w:rsidRPr="00CA5B3B">
              <w:rPr>
                <w:rFonts w:eastAsia="Times New Roman"/>
                <w:sz w:val="16"/>
                <w:szCs w:val="16"/>
                <w:lang w:eastAsia="bg-BG"/>
              </w:rPr>
              <w:t>1500.01.00</w:t>
            </w:r>
          </w:p>
        </w:tc>
        <w:tc>
          <w:tcPr>
            <w:tcW w:w="1405" w:type="dxa"/>
            <w:tcBorders>
              <w:top w:val="nil"/>
              <w:left w:val="nil"/>
              <w:bottom w:val="single" w:sz="4" w:space="0" w:color="auto"/>
              <w:right w:val="single" w:sz="4" w:space="0" w:color="auto"/>
            </w:tcBorders>
            <w:shd w:val="clear" w:color="E6E6E6" w:fill="D9D9D9"/>
            <w:vAlign w:val="bottom"/>
            <w:hideMark/>
          </w:tcPr>
          <w:p w14:paraId="61F906B1" w14:textId="77777777" w:rsidR="00CA5B3B" w:rsidRPr="00CA5B3B" w:rsidRDefault="00CA5B3B" w:rsidP="00CA5B3B">
            <w:pPr>
              <w:spacing w:before="0" w:after="0"/>
              <w:ind w:firstLineChars="100" w:firstLine="160"/>
              <w:jc w:val="left"/>
              <w:rPr>
                <w:rFonts w:eastAsia="Times New Roman"/>
                <w:sz w:val="16"/>
                <w:szCs w:val="16"/>
                <w:lang w:eastAsia="bg-BG"/>
              </w:rPr>
            </w:pPr>
            <w:r w:rsidRPr="00CA5B3B">
              <w:rPr>
                <w:rFonts w:eastAsia="Times New Roman"/>
                <w:sz w:val="16"/>
                <w:szCs w:val="16"/>
                <w:lang w:eastAsia="bg-BG"/>
              </w:rPr>
              <w:t>Политика в областта на пазара на труда, свободното движение на работници и трудовата миграция</w:t>
            </w:r>
          </w:p>
        </w:tc>
        <w:tc>
          <w:tcPr>
            <w:tcW w:w="1123" w:type="dxa"/>
            <w:tcBorders>
              <w:top w:val="nil"/>
              <w:left w:val="nil"/>
              <w:bottom w:val="single" w:sz="4" w:space="0" w:color="auto"/>
              <w:right w:val="single" w:sz="4" w:space="0" w:color="auto"/>
            </w:tcBorders>
            <w:shd w:val="clear" w:color="E6E6E6" w:fill="D9D9D9"/>
            <w:noWrap/>
            <w:vAlign w:val="center"/>
            <w:hideMark/>
          </w:tcPr>
          <w:p w14:paraId="2982AA2A"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341 343 035</w:t>
            </w:r>
          </w:p>
        </w:tc>
        <w:tc>
          <w:tcPr>
            <w:tcW w:w="992" w:type="dxa"/>
            <w:tcBorders>
              <w:top w:val="nil"/>
              <w:left w:val="nil"/>
              <w:bottom w:val="single" w:sz="4" w:space="0" w:color="auto"/>
              <w:right w:val="single" w:sz="4" w:space="0" w:color="auto"/>
            </w:tcBorders>
            <w:shd w:val="clear" w:color="E6E6E6" w:fill="D9D9D9"/>
            <w:noWrap/>
            <w:vAlign w:val="center"/>
            <w:hideMark/>
          </w:tcPr>
          <w:p w14:paraId="14C6DC63"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87 311 090</w:t>
            </w:r>
          </w:p>
        </w:tc>
        <w:tc>
          <w:tcPr>
            <w:tcW w:w="1134" w:type="dxa"/>
            <w:tcBorders>
              <w:top w:val="nil"/>
              <w:left w:val="nil"/>
              <w:bottom w:val="single" w:sz="4" w:space="0" w:color="auto"/>
              <w:right w:val="single" w:sz="4" w:space="0" w:color="auto"/>
            </w:tcBorders>
            <w:shd w:val="clear" w:color="E6E6E6" w:fill="D9D9D9"/>
            <w:noWrap/>
            <w:vAlign w:val="center"/>
            <w:hideMark/>
          </w:tcPr>
          <w:p w14:paraId="2C016E40"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254 031 945</w:t>
            </w:r>
          </w:p>
        </w:tc>
        <w:tc>
          <w:tcPr>
            <w:tcW w:w="993" w:type="dxa"/>
            <w:tcBorders>
              <w:top w:val="nil"/>
              <w:left w:val="nil"/>
              <w:bottom w:val="single" w:sz="4" w:space="0" w:color="auto"/>
              <w:right w:val="single" w:sz="4" w:space="0" w:color="auto"/>
            </w:tcBorders>
            <w:shd w:val="clear" w:color="E6E6E6" w:fill="D9D9D9"/>
            <w:noWrap/>
            <w:vAlign w:val="center"/>
            <w:hideMark/>
          </w:tcPr>
          <w:p w14:paraId="4DEF4E23"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72 342 236</w:t>
            </w:r>
          </w:p>
        </w:tc>
        <w:tc>
          <w:tcPr>
            <w:tcW w:w="992" w:type="dxa"/>
            <w:tcBorders>
              <w:top w:val="nil"/>
              <w:left w:val="nil"/>
              <w:bottom w:val="single" w:sz="4" w:space="0" w:color="auto"/>
              <w:right w:val="single" w:sz="4" w:space="0" w:color="auto"/>
            </w:tcBorders>
            <w:shd w:val="clear" w:color="E6E6E6" w:fill="D9D9D9"/>
            <w:noWrap/>
            <w:vAlign w:val="center"/>
            <w:hideMark/>
          </w:tcPr>
          <w:p w14:paraId="70957A17"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72 342 236</w:t>
            </w:r>
          </w:p>
        </w:tc>
        <w:tc>
          <w:tcPr>
            <w:tcW w:w="738" w:type="dxa"/>
            <w:tcBorders>
              <w:top w:val="nil"/>
              <w:left w:val="nil"/>
              <w:bottom w:val="single" w:sz="4" w:space="0" w:color="auto"/>
              <w:right w:val="single" w:sz="4" w:space="0" w:color="auto"/>
            </w:tcBorders>
            <w:shd w:val="clear" w:color="E6E6E6" w:fill="D9D9D9"/>
            <w:noWrap/>
            <w:vAlign w:val="center"/>
            <w:hideMark/>
          </w:tcPr>
          <w:p w14:paraId="3179BB58"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0</w:t>
            </w:r>
          </w:p>
        </w:tc>
        <w:tc>
          <w:tcPr>
            <w:tcW w:w="1107" w:type="dxa"/>
            <w:tcBorders>
              <w:top w:val="nil"/>
              <w:left w:val="nil"/>
              <w:bottom w:val="single" w:sz="4" w:space="0" w:color="auto"/>
              <w:right w:val="single" w:sz="4" w:space="0" w:color="auto"/>
            </w:tcBorders>
            <w:shd w:val="clear" w:color="E6E6E6" w:fill="D9D9D9"/>
            <w:noWrap/>
            <w:vAlign w:val="center"/>
            <w:hideMark/>
          </w:tcPr>
          <w:p w14:paraId="2614E388"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269 000 799</w:t>
            </w:r>
          </w:p>
        </w:tc>
        <w:tc>
          <w:tcPr>
            <w:tcW w:w="992" w:type="dxa"/>
            <w:tcBorders>
              <w:top w:val="nil"/>
              <w:left w:val="nil"/>
              <w:bottom w:val="single" w:sz="4" w:space="0" w:color="auto"/>
              <w:right w:val="single" w:sz="4" w:space="0" w:color="auto"/>
            </w:tcBorders>
            <w:shd w:val="clear" w:color="E6E6E6" w:fill="D9D9D9"/>
            <w:noWrap/>
            <w:vAlign w:val="center"/>
            <w:hideMark/>
          </w:tcPr>
          <w:p w14:paraId="0A69939A"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14 968 854</w:t>
            </w:r>
          </w:p>
        </w:tc>
        <w:tc>
          <w:tcPr>
            <w:tcW w:w="1060" w:type="dxa"/>
            <w:tcBorders>
              <w:top w:val="nil"/>
              <w:left w:val="nil"/>
              <w:bottom w:val="single" w:sz="4" w:space="0" w:color="auto"/>
              <w:right w:val="single" w:sz="4" w:space="0" w:color="auto"/>
            </w:tcBorders>
            <w:shd w:val="clear" w:color="E6E6E6" w:fill="D9D9D9"/>
            <w:noWrap/>
            <w:vAlign w:val="center"/>
            <w:hideMark/>
          </w:tcPr>
          <w:p w14:paraId="0F504175"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254 031 945</w:t>
            </w:r>
          </w:p>
        </w:tc>
      </w:tr>
      <w:tr w:rsidR="00CA5B3B" w:rsidRPr="00CA5B3B" w14:paraId="696086D2" w14:textId="77777777" w:rsidTr="000F1164">
        <w:trPr>
          <w:trHeight w:val="315"/>
        </w:trPr>
        <w:tc>
          <w:tcPr>
            <w:tcW w:w="443"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14:paraId="367FCBE6" w14:textId="77777777" w:rsidR="00CA5B3B" w:rsidRPr="00CA5B3B" w:rsidRDefault="00CA5B3B" w:rsidP="00CA5B3B">
            <w:pPr>
              <w:spacing w:before="0" w:after="0"/>
              <w:ind w:firstLine="0"/>
              <w:jc w:val="center"/>
              <w:rPr>
                <w:rFonts w:eastAsia="Times New Roman"/>
                <w:b w:val="0"/>
                <w:bCs w:val="0"/>
                <w:sz w:val="16"/>
                <w:szCs w:val="16"/>
                <w:lang w:eastAsia="bg-BG"/>
              </w:rPr>
            </w:pPr>
            <w:r w:rsidRPr="00CA5B3B">
              <w:rPr>
                <w:rFonts w:eastAsia="Times New Roman"/>
                <w:b w:val="0"/>
                <w:bCs w:val="0"/>
                <w:sz w:val="16"/>
                <w:szCs w:val="16"/>
                <w:lang w:eastAsia="bg-BG"/>
              </w:rPr>
              <w:t>1500.01.01</w:t>
            </w:r>
          </w:p>
        </w:tc>
        <w:tc>
          <w:tcPr>
            <w:tcW w:w="1405" w:type="dxa"/>
            <w:tcBorders>
              <w:top w:val="nil"/>
              <w:left w:val="nil"/>
              <w:bottom w:val="single" w:sz="4" w:space="0" w:color="auto"/>
              <w:right w:val="single" w:sz="4" w:space="0" w:color="auto"/>
            </w:tcBorders>
            <w:shd w:val="clear" w:color="auto" w:fill="auto"/>
            <w:vAlign w:val="bottom"/>
            <w:hideMark/>
          </w:tcPr>
          <w:p w14:paraId="5FBE1736" w14:textId="77777777" w:rsidR="00CA5B3B" w:rsidRPr="00CA5B3B" w:rsidRDefault="00CA5B3B" w:rsidP="00CA5B3B">
            <w:pPr>
              <w:spacing w:before="0" w:after="0"/>
              <w:ind w:firstLineChars="200" w:firstLine="320"/>
              <w:jc w:val="left"/>
              <w:rPr>
                <w:rFonts w:eastAsia="Times New Roman"/>
                <w:b w:val="0"/>
                <w:bCs w:val="0"/>
                <w:sz w:val="16"/>
                <w:szCs w:val="16"/>
                <w:lang w:eastAsia="bg-BG"/>
              </w:rPr>
            </w:pPr>
            <w:r w:rsidRPr="00CA5B3B">
              <w:rPr>
                <w:rFonts w:eastAsia="Times New Roman"/>
                <w:b w:val="0"/>
                <w:bCs w:val="0"/>
                <w:sz w:val="16"/>
                <w:szCs w:val="16"/>
                <w:lang w:eastAsia="bg-BG"/>
              </w:rPr>
              <w:t>Бюджетна програма „Активна политика на пазара на труда“</w:t>
            </w:r>
          </w:p>
        </w:tc>
        <w:tc>
          <w:tcPr>
            <w:tcW w:w="1123" w:type="dxa"/>
            <w:tcBorders>
              <w:top w:val="nil"/>
              <w:left w:val="nil"/>
              <w:bottom w:val="single" w:sz="4" w:space="0" w:color="auto"/>
              <w:right w:val="single" w:sz="4" w:space="0" w:color="auto"/>
            </w:tcBorders>
            <w:shd w:val="clear" w:color="auto" w:fill="auto"/>
            <w:noWrap/>
            <w:vAlign w:val="bottom"/>
            <w:hideMark/>
          </w:tcPr>
          <w:p w14:paraId="1A8D5899"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339 723 210</w:t>
            </w:r>
          </w:p>
        </w:tc>
        <w:tc>
          <w:tcPr>
            <w:tcW w:w="992" w:type="dxa"/>
            <w:tcBorders>
              <w:top w:val="nil"/>
              <w:left w:val="nil"/>
              <w:bottom w:val="single" w:sz="4" w:space="0" w:color="auto"/>
              <w:right w:val="single" w:sz="4" w:space="0" w:color="auto"/>
            </w:tcBorders>
            <w:shd w:val="clear" w:color="auto" w:fill="auto"/>
            <w:noWrap/>
            <w:vAlign w:val="bottom"/>
            <w:hideMark/>
          </w:tcPr>
          <w:p w14:paraId="3B8CA13A"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86 999 190</w:t>
            </w:r>
          </w:p>
        </w:tc>
        <w:tc>
          <w:tcPr>
            <w:tcW w:w="1134" w:type="dxa"/>
            <w:tcBorders>
              <w:top w:val="nil"/>
              <w:left w:val="nil"/>
              <w:bottom w:val="single" w:sz="4" w:space="0" w:color="auto"/>
              <w:right w:val="single" w:sz="4" w:space="0" w:color="auto"/>
            </w:tcBorders>
            <w:shd w:val="clear" w:color="auto" w:fill="auto"/>
            <w:noWrap/>
            <w:vAlign w:val="bottom"/>
            <w:hideMark/>
          </w:tcPr>
          <w:p w14:paraId="1D11F807"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252 724 020</w:t>
            </w:r>
          </w:p>
        </w:tc>
        <w:tc>
          <w:tcPr>
            <w:tcW w:w="993" w:type="dxa"/>
            <w:tcBorders>
              <w:top w:val="nil"/>
              <w:left w:val="nil"/>
              <w:bottom w:val="single" w:sz="4" w:space="0" w:color="auto"/>
              <w:right w:val="single" w:sz="4" w:space="0" w:color="auto"/>
            </w:tcBorders>
            <w:shd w:val="clear" w:color="auto" w:fill="auto"/>
            <w:noWrap/>
            <w:vAlign w:val="bottom"/>
            <w:hideMark/>
          </w:tcPr>
          <w:p w14:paraId="5564E2BC"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72 030 336</w:t>
            </w:r>
          </w:p>
        </w:tc>
        <w:tc>
          <w:tcPr>
            <w:tcW w:w="992" w:type="dxa"/>
            <w:tcBorders>
              <w:top w:val="nil"/>
              <w:left w:val="nil"/>
              <w:bottom w:val="single" w:sz="4" w:space="0" w:color="auto"/>
              <w:right w:val="single" w:sz="4" w:space="0" w:color="auto"/>
            </w:tcBorders>
            <w:shd w:val="clear" w:color="auto" w:fill="auto"/>
            <w:noWrap/>
            <w:vAlign w:val="bottom"/>
            <w:hideMark/>
          </w:tcPr>
          <w:p w14:paraId="1A5B16FF"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72 030 336</w:t>
            </w:r>
          </w:p>
        </w:tc>
        <w:tc>
          <w:tcPr>
            <w:tcW w:w="738" w:type="dxa"/>
            <w:tcBorders>
              <w:top w:val="nil"/>
              <w:left w:val="nil"/>
              <w:bottom w:val="single" w:sz="4" w:space="0" w:color="auto"/>
              <w:right w:val="single" w:sz="4" w:space="0" w:color="auto"/>
            </w:tcBorders>
            <w:shd w:val="clear" w:color="auto" w:fill="auto"/>
            <w:noWrap/>
            <w:vAlign w:val="bottom"/>
            <w:hideMark/>
          </w:tcPr>
          <w:p w14:paraId="338E002A"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0</w:t>
            </w:r>
          </w:p>
        </w:tc>
        <w:tc>
          <w:tcPr>
            <w:tcW w:w="1107" w:type="dxa"/>
            <w:tcBorders>
              <w:top w:val="nil"/>
              <w:left w:val="nil"/>
              <w:bottom w:val="single" w:sz="4" w:space="0" w:color="auto"/>
              <w:right w:val="single" w:sz="4" w:space="0" w:color="auto"/>
            </w:tcBorders>
            <w:shd w:val="clear" w:color="auto" w:fill="auto"/>
            <w:noWrap/>
            <w:vAlign w:val="bottom"/>
            <w:hideMark/>
          </w:tcPr>
          <w:p w14:paraId="69A928B1"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267 692 874</w:t>
            </w:r>
          </w:p>
        </w:tc>
        <w:tc>
          <w:tcPr>
            <w:tcW w:w="992" w:type="dxa"/>
            <w:tcBorders>
              <w:top w:val="nil"/>
              <w:left w:val="nil"/>
              <w:bottom w:val="single" w:sz="4" w:space="0" w:color="auto"/>
              <w:right w:val="single" w:sz="4" w:space="0" w:color="auto"/>
            </w:tcBorders>
            <w:shd w:val="clear" w:color="auto" w:fill="auto"/>
            <w:noWrap/>
            <w:vAlign w:val="bottom"/>
            <w:hideMark/>
          </w:tcPr>
          <w:p w14:paraId="198AFB8D"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14 968 854</w:t>
            </w:r>
          </w:p>
        </w:tc>
        <w:tc>
          <w:tcPr>
            <w:tcW w:w="1060" w:type="dxa"/>
            <w:tcBorders>
              <w:top w:val="nil"/>
              <w:left w:val="nil"/>
              <w:bottom w:val="single" w:sz="4" w:space="0" w:color="auto"/>
              <w:right w:val="single" w:sz="4" w:space="0" w:color="auto"/>
            </w:tcBorders>
            <w:shd w:val="clear" w:color="auto" w:fill="auto"/>
            <w:noWrap/>
            <w:vAlign w:val="bottom"/>
            <w:hideMark/>
          </w:tcPr>
          <w:p w14:paraId="03E0FD42"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252 724 020</w:t>
            </w:r>
          </w:p>
        </w:tc>
      </w:tr>
      <w:tr w:rsidR="00CA5B3B" w:rsidRPr="00CA5B3B" w14:paraId="703A30F9" w14:textId="77777777" w:rsidTr="000F1164">
        <w:trPr>
          <w:trHeight w:val="630"/>
        </w:trPr>
        <w:tc>
          <w:tcPr>
            <w:tcW w:w="443"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14:paraId="372108D2" w14:textId="77777777" w:rsidR="00CA5B3B" w:rsidRPr="00CA5B3B" w:rsidRDefault="00CA5B3B" w:rsidP="00CA5B3B">
            <w:pPr>
              <w:spacing w:before="0" w:after="0"/>
              <w:ind w:firstLine="0"/>
              <w:jc w:val="center"/>
              <w:rPr>
                <w:rFonts w:eastAsia="Times New Roman"/>
                <w:b w:val="0"/>
                <w:bCs w:val="0"/>
                <w:sz w:val="16"/>
                <w:szCs w:val="16"/>
                <w:lang w:eastAsia="bg-BG"/>
              </w:rPr>
            </w:pPr>
            <w:r w:rsidRPr="00CA5B3B">
              <w:rPr>
                <w:rFonts w:eastAsia="Times New Roman"/>
                <w:b w:val="0"/>
                <w:bCs w:val="0"/>
                <w:sz w:val="16"/>
                <w:szCs w:val="16"/>
                <w:lang w:eastAsia="bg-BG"/>
              </w:rPr>
              <w:t>1500.01.02</w:t>
            </w:r>
          </w:p>
        </w:tc>
        <w:tc>
          <w:tcPr>
            <w:tcW w:w="1405" w:type="dxa"/>
            <w:tcBorders>
              <w:top w:val="nil"/>
              <w:left w:val="nil"/>
              <w:bottom w:val="single" w:sz="4" w:space="0" w:color="auto"/>
              <w:right w:val="single" w:sz="4" w:space="0" w:color="auto"/>
            </w:tcBorders>
            <w:shd w:val="clear" w:color="auto" w:fill="auto"/>
            <w:vAlign w:val="bottom"/>
            <w:hideMark/>
          </w:tcPr>
          <w:p w14:paraId="095C34A9" w14:textId="77777777" w:rsidR="00CA5B3B" w:rsidRPr="00CA5B3B" w:rsidRDefault="00CA5B3B" w:rsidP="00CA5B3B">
            <w:pPr>
              <w:spacing w:before="0" w:after="0"/>
              <w:ind w:firstLineChars="200" w:firstLine="320"/>
              <w:jc w:val="left"/>
              <w:rPr>
                <w:rFonts w:eastAsia="Times New Roman"/>
                <w:b w:val="0"/>
                <w:bCs w:val="0"/>
                <w:sz w:val="16"/>
                <w:szCs w:val="16"/>
                <w:lang w:eastAsia="bg-BG"/>
              </w:rPr>
            </w:pPr>
            <w:r w:rsidRPr="00CA5B3B">
              <w:rPr>
                <w:rFonts w:eastAsia="Times New Roman"/>
                <w:b w:val="0"/>
                <w:bCs w:val="0"/>
                <w:sz w:val="16"/>
                <w:szCs w:val="16"/>
                <w:lang w:eastAsia="bg-BG"/>
              </w:rPr>
              <w:t>Бюджетна програма „Свободно движение на работници и трудова миграция“</w:t>
            </w:r>
          </w:p>
        </w:tc>
        <w:tc>
          <w:tcPr>
            <w:tcW w:w="1123" w:type="dxa"/>
            <w:tcBorders>
              <w:top w:val="nil"/>
              <w:left w:val="nil"/>
              <w:bottom w:val="single" w:sz="4" w:space="0" w:color="auto"/>
              <w:right w:val="single" w:sz="4" w:space="0" w:color="auto"/>
            </w:tcBorders>
            <w:shd w:val="clear" w:color="auto" w:fill="auto"/>
            <w:noWrap/>
            <w:vAlign w:val="center"/>
            <w:hideMark/>
          </w:tcPr>
          <w:p w14:paraId="315CFF1A"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1 619 825</w:t>
            </w:r>
          </w:p>
        </w:tc>
        <w:tc>
          <w:tcPr>
            <w:tcW w:w="992" w:type="dxa"/>
            <w:tcBorders>
              <w:top w:val="nil"/>
              <w:left w:val="nil"/>
              <w:bottom w:val="single" w:sz="4" w:space="0" w:color="auto"/>
              <w:right w:val="single" w:sz="4" w:space="0" w:color="auto"/>
            </w:tcBorders>
            <w:shd w:val="clear" w:color="auto" w:fill="auto"/>
            <w:noWrap/>
            <w:vAlign w:val="center"/>
            <w:hideMark/>
          </w:tcPr>
          <w:p w14:paraId="57B35BC4"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311 900</w:t>
            </w:r>
          </w:p>
        </w:tc>
        <w:tc>
          <w:tcPr>
            <w:tcW w:w="1134" w:type="dxa"/>
            <w:tcBorders>
              <w:top w:val="nil"/>
              <w:left w:val="nil"/>
              <w:bottom w:val="single" w:sz="4" w:space="0" w:color="auto"/>
              <w:right w:val="single" w:sz="4" w:space="0" w:color="auto"/>
            </w:tcBorders>
            <w:shd w:val="clear" w:color="auto" w:fill="auto"/>
            <w:noWrap/>
            <w:vAlign w:val="center"/>
            <w:hideMark/>
          </w:tcPr>
          <w:p w14:paraId="16D44772"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1 307 925</w:t>
            </w:r>
          </w:p>
        </w:tc>
        <w:tc>
          <w:tcPr>
            <w:tcW w:w="993" w:type="dxa"/>
            <w:tcBorders>
              <w:top w:val="nil"/>
              <w:left w:val="nil"/>
              <w:bottom w:val="single" w:sz="4" w:space="0" w:color="auto"/>
              <w:right w:val="single" w:sz="4" w:space="0" w:color="auto"/>
            </w:tcBorders>
            <w:shd w:val="clear" w:color="auto" w:fill="auto"/>
            <w:noWrap/>
            <w:vAlign w:val="center"/>
            <w:hideMark/>
          </w:tcPr>
          <w:p w14:paraId="68C5A0B3"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311 900</w:t>
            </w:r>
          </w:p>
        </w:tc>
        <w:tc>
          <w:tcPr>
            <w:tcW w:w="992" w:type="dxa"/>
            <w:tcBorders>
              <w:top w:val="nil"/>
              <w:left w:val="nil"/>
              <w:bottom w:val="single" w:sz="4" w:space="0" w:color="auto"/>
              <w:right w:val="single" w:sz="4" w:space="0" w:color="auto"/>
            </w:tcBorders>
            <w:shd w:val="clear" w:color="auto" w:fill="auto"/>
            <w:noWrap/>
            <w:vAlign w:val="center"/>
            <w:hideMark/>
          </w:tcPr>
          <w:p w14:paraId="00B2ED64"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311 900</w:t>
            </w:r>
          </w:p>
        </w:tc>
        <w:tc>
          <w:tcPr>
            <w:tcW w:w="738" w:type="dxa"/>
            <w:tcBorders>
              <w:top w:val="nil"/>
              <w:left w:val="nil"/>
              <w:bottom w:val="single" w:sz="4" w:space="0" w:color="auto"/>
              <w:right w:val="single" w:sz="4" w:space="0" w:color="auto"/>
            </w:tcBorders>
            <w:shd w:val="clear" w:color="auto" w:fill="auto"/>
            <w:noWrap/>
            <w:vAlign w:val="center"/>
            <w:hideMark/>
          </w:tcPr>
          <w:p w14:paraId="6B49BA31"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0</w:t>
            </w:r>
          </w:p>
        </w:tc>
        <w:tc>
          <w:tcPr>
            <w:tcW w:w="1107" w:type="dxa"/>
            <w:tcBorders>
              <w:top w:val="nil"/>
              <w:left w:val="nil"/>
              <w:bottom w:val="single" w:sz="4" w:space="0" w:color="auto"/>
              <w:right w:val="single" w:sz="4" w:space="0" w:color="auto"/>
            </w:tcBorders>
            <w:shd w:val="clear" w:color="auto" w:fill="auto"/>
            <w:noWrap/>
            <w:vAlign w:val="center"/>
            <w:hideMark/>
          </w:tcPr>
          <w:p w14:paraId="0678D1BB"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1 307 925</w:t>
            </w:r>
          </w:p>
        </w:tc>
        <w:tc>
          <w:tcPr>
            <w:tcW w:w="992" w:type="dxa"/>
            <w:tcBorders>
              <w:top w:val="nil"/>
              <w:left w:val="nil"/>
              <w:bottom w:val="single" w:sz="4" w:space="0" w:color="auto"/>
              <w:right w:val="single" w:sz="4" w:space="0" w:color="auto"/>
            </w:tcBorders>
            <w:shd w:val="clear" w:color="auto" w:fill="auto"/>
            <w:noWrap/>
            <w:vAlign w:val="center"/>
            <w:hideMark/>
          </w:tcPr>
          <w:p w14:paraId="6412AF8C"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0</w:t>
            </w:r>
          </w:p>
        </w:tc>
        <w:tc>
          <w:tcPr>
            <w:tcW w:w="1060" w:type="dxa"/>
            <w:tcBorders>
              <w:top w:val="nil"/>
              <w:left w:val="nil"/>
              <w:bottom w:val="single" w:sz="4" w:space="0" w:color="auto"/>
              <w:right w:val="single" w:sz="4" w:space="0" w:color="auto"/>
            </w:tcBorders>
            <w:shd w:val="clear" w:color="auto" w:fill="auto"/>
            <w:noWrap/>
            <w:vAlign w:val="center"/>
            <w:hideMark/>
          </w:tcPr>
          <w:p w14:paraId="3BE58C0A"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1 307 925</w:t>
            </w:r>
          </w:p>
        </w:tc>
      </w:tr>
      <w:tr w:rsidR="00CA5B3B" w:rsidRPr="00CA5B3B" w14:paraId="1864AAA1" w14:textId="77777777" w:rsidTr="000F1164">
        <w:trPr>
          <w:trHeight w:val="315"/>
        </w:trPr>
        <w:tc>
          <w:tcPr>
            <w:tcW w:w="443" w:type="dxa"/>
            <w:tcBorders>
              <w:top w:val="nil"/>
              <w:left w:val="single" w:sz="4" w:space="0" w:color="auto"/>
              <w:bottom w:val="single" w:sz="4" w:space="0" w:color="auto"/>
              <w:right w:val="single" w:sz="4" w:space="0" w:color="auto"/>
            </w:tcBorders>
            <w:shd w:val="clear" w:color="E6E6E6" w:fill="D9D9D9"/>
            <w:noWrap/>
            <w:tcMar>
              <w:left w:w="28" w:type="dxa"/>
              <w:right w:w="28" w:type="dxa"/>
            </w:tcMar>
            <w:vAlign w:val="bottom"/>
            <w:hideMark/>
          </w:tcPr>
          <w:p w14:paraId="0375BC64" w14:textId="77777777" w:rsidR="00CA5B3B" w:rsidRPr="00CA5B3B" w:rsidRDefault="00CA5B3B" w:rsidP="00CA5B3B">
            <w:pPr>
              <w:spacing w:before="0" w:after="0"/>
              <w:ind w:firstLine="0"/>
              <w:jc w:val="center"/>
              <w:rPr>
                <w:rFonts w:eastAsia="Times New Roman"/>
                <w:sz w:val="16"/>
                <w:szCs w:val="16"/>
                <w:lang w:eastAsia="bg-BG"/>
              </w:rPr>
            </w:pPr>
            <w:r w:rsidRPr="00CA5B3B">
              <w:rPr>
                <w:rFonts w:eastAsia="Times New Roman"/>
                <w:sz w:val="16"/>
                <w:szCs w:val="16"/>
                <w:lang w:eastAsia="bg-BG"/>
              </w:rPr>
              <w:t>1500.02.00</w:t>
            </w:r>
          </w:p>
        </w:tc>
        <w:tc>
          <w:tcPr>
            <w:tcW w:w="1405" w:type="dxa"/>
            <w:tcBorders>
              <w:top w:val="nil"/>
              <w:left w:val="nil"/>
              <w:bottom w:val="single" w:sz="4" w:space="0" w:color="auto"/>
              <w:right w:val="single" w:sz="4" w:space="0" w:color="auto"/>
            </w:tcBorders>
            <w:shd w:val="clear" w:color="E6E6E6" w:fill="D9D9D9"/>
            <w:noWrap/>
            <w:vAlign w:val="bottom"/>
            <w:hideMark/>
          </w:tcPr>
          <w:p w14:paraId="56C90C96" w14:textId="77777777" w:rsidR="00CA5B3B" w:rsidRPr="00CA5B3B" w:rsidRDefault="00CA5B3B" w:rsidP="00CA5B3B">
            <w:pPr>
              <w:spacing w:before="0" w:after="0"/>
              <w:ind w:firstLineChars="100" w:firstLine="160"/>
              <w:jc w:val="left"/>
              <w:rPr>
                <w:rFonts w:eastAsia="Times New Roman"/>
                <w:sz w:val="16"/>
                <w:szCs w:val="16"/>
                <w:lang w:eastAsia="bg-BG"/>
              </w:rPr>
            </w:pPr>
            <w:r w:rsidRPr="00CA5B3B">
              <w:rPr>
                <w:rFonts w:eastAsia="Times New Roman"/>
                <w:sz w:val="16"/>
                <w:szCs w:val="16"/>
                <w:lang w:eastAsia="bg-BG"/>
              </w:rPr>
              <w:t>Политика в областта на трудовите отношения</w:t>
            </w:r>
          </w:p>
        </w:tc>
        <w:tc>
          <w:tcPr>
            <w:tcW w:w="1123" w:type="dxa"/>
            <w:tcBorders>
              <w:top w:val="nil"/>
              <w:left w:val="nil"/>
              <w:bottom w:val="single" w:sz="4" w:space="0" w:color="auto"/>
              <w:right w:val="single" w:sz="4" w:space="0" w:color="auto"/>
            </w:tcBorders>
            <w:shd w:val="clear" w:color="E6E6E6" w:fill="D9D9D9"/>
            <w:noWrap/>
            <w:vAlign w:val="bottom"/>
            <w:hideMark/>
          </w:tcPr>
          <w:p w14:paraId="79F4C289"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32 981 720</w:t>
            </w:r>
          </w:p>
        </w:tc>
        <w:tc>
          <w:tcPr>
            <w:tcW w:w="992" w:type="dxa"/>
            <w:tcBorders>
              <w:top w:val="nil"/>
              <w:left w:val="nil"/>
              <w:bottom w:val="single" w:sz="4" w:space="0" w:color="auto"/>
              <w:right w:val="single" w:sz="4" w:space="0" w:color="auto"/>
            </w:tcBorders>
            <w:shd w:val="clear" w:color="E6E6E6" w:fill="D9D9D9"/>
            <w:noWrap/>
            <w:vAlign w:val="bottom"/>
            <w:hideMark/>
          </w:tcPr>
          <w:p w14:paraId="3DD7FF20"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32 165 440</w:t>
            </w:r>
          </w:p>
        </w:tc>
        <w:tc>
          <w:tcPr>
            <w:tcW w:w="1134" w:type="dxa"/>
            <w:tcBorders>
              <w:top w:val="nil"/>
              <w:left w:val="nil"/>
              <w:bottom w:val="single" w:sz="4" w:space="0" w:color="auto"/>
              <w:right w:val="single" w:sz="4" w:space="0" w:color="auto"/>
            </w:tcBorders>
            <w:shd w:val="clear" w:color="E6E6E6" w:fill="D9D9D9"/>
            <w:noWrap/>
            <w:vAlign w:val="bottom"/>
            <w:hideMark/>
          </w:tcPr>
          <w:p w14:paraId="2263441F"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816 280</w:t>
            </w:r>
          </w:p>
        </w:tc>
        <w:tc>
          <w:tcPr>
            <w:tcW w:w="993" w:type="dxa"/>
            <w:tcBorders>
              <w:top w:val="nil"/>
              <w:left w:val="nil"/>
              <w:bottom w:val="single" w:sz="4" w:space="0" w:color="auto"/>
              <w:right w:val="single" w:sz="4" w:space="0" w:color="auto"/>
            </w:tcBorders>
            <w:shd w:val="clear" w:color="E6E6E6" w:fill="D9D9D9"/>
            <w:noWrap/>
            <w:vAlign w:val="bottom"/>
            <w:hideMark/>
          </w:tcPr>
          <w:p w14:paraId="55391667"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28 563 294</w:t>
            </w:r>
          </w:p>
        </w:tc>
        <w:tc>
          <w:tcPr>
            <w:tcW w:w="992" w:type="dxa"/>
            <w:tcBorders>
              <w:top w:val="nil"/>
              <w:left w:val="nil"/>
              <w:bottom w:val="single" w:sz="4" w:space="0" w:color="auto"/>
              <w:right w:val="single" w:sz="4" w:space="0" w:color="auto"/>
            </w:tcBorders>
            <w:shd w:val="clear" w:color="E6E6E6" w:fill="D9D9D9"/>
            <w:noWrap/>
            <w:vAlign w:val="bottom"/>
            <w:hideMark/>
          </w:tcPr>
          <w:p w14:paraId="0A1D4FA7"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28 563 294</w:t>
            </w:r>
          </w:p>
        </w:tc>
        <w:tc>
          <w:tcPr>
            <w:tcW w:w="738" w:type="dxa"/>
            <w:tcBorders>
              <w:top w:val="nil"/>
              <w:left w:val="nil"/>
              <w:bottom w:val="single" w:sz="4" w:space="0" w:color="auto"/>
              <w:right w:val="single" w:sz="4" w:space="0" w:color="auto"/>
            </w:tcBorders>
            <w:shd w:val="clear" w:color="E6E6E6" w:fill="D9D9D9"/>
            <w:noWrap/>
            <w:vAlign w:val="bottom"/>
            <w:hideMark/>
          </w:tcPr>
          <w:p w14:paraId="2185722B"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0</w:t>
            </w:r>
          </w:p>
        </w:tc>
        <w:tc>
          <w:tcPr>
            <w:tcW w:w="1107" w:type="dxa"/>
            <w:tcBorders>
              <w:top w:val="nil"/>
              <w:left w:val="nil"/>
              <w:bottom w:val="single" w:sz="4" w:space="0" w:color="auto"/>
              <w:right w:val="single" w:sz="4" w:space="0" w:color="auto"/>
            </w:tcBorders>
            <w:shd w:val="clear" w:color="E6E6E6" w:fill="D9D9D9"/>
            <w:noWrap/>
            <w:vAlign w:val="bottom"/>
            <w:hideMark/>
          </w:tcPr>
          <w:p w14:paraId="17798D74"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4 418 426</w:t>
            </w:r>
          </w:p>
        </w:tc>
        <w:tc>
          <w:tcPr>
            <w:tcW w:w="992" w:type="dxa"/>
            <w:tcBorders>
              <w:top w:val="nil"/>
              <w:left w:val="nil"/>
              <w:bottom w:val="single" w:sz="4" w:space="0" w:color="auto"/>
              <w:right w:val="single" w:sz="4" w:space="0" w:color="auto"/>
            </w:tcBorders>
            <w:shd w:val="clear" w:color="E6E6E6" w:fill="D9D9D9"/>
            <w:noWrap/>
            <w:vAlign w:val="bottom"/>
            <w:hideMark/>
          </w:tcPr>
          <w:p w14:paraId="2D34469A"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3 602 146</w:t>
            </w:r>
          </w:p>
        </w:tc>
        <w:tc>
          <w:tcPr>
            <w:tcW w:w="1060" w:type="dxa"/>
            <w:tcBorders>
              <w:top w:val="nil"/>
              <w:left w:val="nil"/>
              <w:bottom w:val="single" w:sz="4" w:space="0" w:color="auto"/>
              <w:right w:val="single" w:sz="4" w:space="0" w:color="auto"/>
            </w:tcBorders>
            <w:shd w:val="clear" w:color="E6E6E6" w:fill="D9D9D9"/>
            <w:noWrap/>
            <w:vAlign w:val="bottom"/>
            <w:hideMark/>
          </w:tcPr>
          <w:p w14:paraId="498542E8"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816 280</w:t>
            </w:r>
          </w:p>
        </w:tc>
      </w:tr>
      <w:tr w:rsidR="00CA5B3B" w:rsidRPr="00CA5B3B" w14:paraId="0209DCAE" w14:textId="77777777" w:rsidTr="000F1164">
        <w:trPr>
          <w:trHeight w:val="630"/>
        </w:trPr>
        <w:tc>
          <w:tcPr>
            <w:tcW w:w="443"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14:paraId="68F2AEFD" w14:textId="77777777" w:rsidR="00CA5B3B" w:rsidRPr="00CA5B3B" w:rsidRDefault="00CA5B3B" w:rsidP="00CA5B3B">
            <w:pPr>
              <w:spacing w:before="0" w:after="0"/>
              <w:ind w:firstLine="0"/>
              <w:jc w:val="center"/>
              <w:rPr>
                <w:rFonts w:eastAsia="Times New Roman"/>
                <w:b w:val="0"/>
                <w:bCs w:val="0"/>
                <w:sz w:val="16"/>
                <w:szCs w:val="16"/>
                <w:lang w:eastAsia="bg-BG"/>
              </w:rPr>
            </w:pPr>
            <w:r w:rsidRPr="00CA5B3B">
              <w:rPr>
                <w:rFonts w:eastAsia="Times New Roman"/>
                <w:b w:val="0"/>
                <w:bCs w:val="0"/>
                <w:sz w:val="16"/>
                <w:szCs w:val="16"/>
                <w:lang w:eastAsia="bg-BG"/>
              </w:rPr>
              <w:t>1500.02.01</w:t>
            </w:r>
          </w:p>
        </w:tc>
        <w:tc>
          <w:tcPr>
            <w:tcW w:w="1405" w:type="dxa"/>
            <w:tcBorders>
              <w:top w:val="nil"/>
              <w:left w:val="nil"/>
              <w:bottom w:val="single" w:sz="4" w:space="0" w:color="auto"/>
              <w:right w:val="single" w:sz="4" w:space="0" w:color="auto"/>
            </w:tcBorders>
            <w:shd w:val="clear" w:color="auto" w:fill="auto"/>
            <w:vAlign w:val="bottom"/>
            <w:hideMark/>
          </w:tcPr>
          <w:p w14:paraId="41300B35" w14:textId="77777777" w:rsidR="00CA5B3B" w:rsidRPr="00CA5B3B" w:rsidRDefault="00CA5B3B" w:rsidP="00CA5B3B">
            <w:pPr>
              <w:spacing w:before="0" w:after="0"/>
              <w:ind w:firstLineChars="200" w:firstLine="320"/>
              <w:jc w:val="left"/>
              <w:rPr>
                <w:rFonts w:eastAsia="Times New Roman"/>
                <w:b w:val="0"/>
                <w:bCs w:val="0"/>
                <w:sz w:val="16"/>
                <w:szCs w:val="16"/>
                <w:lang w:eastAsia="bg-BG"/>
              </w:rPr>
            </w:pPr>
            <w:r w:rsidRPr="00CA5B3B">
              <w:rPr>
                <w:rFonts w:eastAsia="Times New Roman"/>
                <w:b w:val="0"/>
                <w:bCs w:val="0"/>
                <w:sz w:val="16"/>
                <w:szCs w:val="16"/>
                <w:lang w:eastAsia="bg-BG"/>
              </w:rPr>
              <w:t>Бюджетна програма „Осигуряване на подходящи условия на труд“</w:t>
            </w:r>
          </w:p>
        </w:tc>
        <w:tc>
          <w:tcPr>
            <w:tcW w:w="1123" w:type="dxa"/>
            <w:tcBorders>
              <w:top w:val="nil"/>
              <w:left w:val="nil"/>
              <w:bottom w:val="single" w:sz="4" w:space="0" w:color="auto"/>
              <w:right w:val="single" w:sz="4" w:space="0" w:color="auto"/>
            </w:tcBorders>
            <w:shd w:val="clear" w:color="auto" w:fill="auto"/>
            <w:noWrap/>
            <w:vAlign w:val="center"/>
            <w:hideMark/>
          </w:tcPr>
          <w:p w14:paraId="6B2ACE49"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32 981 720</w:t>
            </w:r>
          </w:p>
        </w:tc>
        <w:tc>
          <w:tcPr>
            <w:tcW w:w="992" w:type="dxa"/>
            <w:tcBorders>
              <w:top w:val="nil"/>
              <w:left w:val="nil"/>
              <w:bottom w:val="single" w:sz="4" w:space="0" w:color="auto"/>
              <w:right w:val="single" w:sz="4" w:space="0" w:color="auto"/>
            </w:tcBorders>
            <w:shd w:val="clear" w:color="auto" w:fill="auto"/>
            <w:noWrap/>
            <w:vAlign w:val="center"/>
            <w:hideMark/>
          </w:tcPr>
          <w:p w14:paraId="6438C525"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32 165 440</w:t>
            </w:r>
          </w:p>
        </w:tc>
        <w:tc>
          <w:tcPr>
            <w:tcW w:w="1134" w:type="dxa"/>
            <w:tcBorders>
              <w:top w:val="nil"/>
              <w:left w:val="nil"/>
              <w:bottom w:val="single" w:sz="4" w:space="0" w:color="auto"/>
              <w:right w:val="single" w:sz="4" w:space="0" w:color="auto"/>
            </w:tcBorders>
            <w:shd w:val="clear" w:color="auto" w:fill="auto"/>
            <w:noWrap/>
            <w:vAlign w:val="center"/>
            <w:hideMark/>
          </w:tcPr>
          <w:p w14:paraId="70F01BBE"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816 280</w:t>
            </w:r>
          </w:p>
        </w:tc>
        <w:tc>
          <w:tcPr>
            <w:tcW w:w="993" w:type="dxa"/>
            <w:tcBorders>
              <w:top w:val="nil"/>
              <w:left w:val="nil"/>
              <w:bottom w:val="single" w:sz="4" w:space="0" w:color="auto"/>
              <w:right w:val="single" w:sz="4" w:space="0" w:color="auto"/>
            </w:tcBorders>
            <w:shd w:val="clear" w:color="auto" w:fill="auto"/>
            <w:noWrap/>
            <w:vAlign w:val="center"/>
            <w:hideMark/>
          </w:tcPr>
          <w:p w14:paraId="4665392A"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28 563 294</w:t>
            </w:r>
          </w:p>
        </w:tc>
        <w:tc>
          <w:tcPr>
            <w:tcW w:w="992" w:type="dxa"/>
            <w:tcBorders>
              <w:top w:val="nil"/>
              <w:left w:val="nil"/>
              <w:bottom w:val="single" w:sz="4" w:space="0" w:color="auto"/>
              <w:right w:val="single" w:sz="4" w:space="0" w:color="auto"/>
            </w:tcBorders>
            <w:shd w:val="clear" w:color="auto" w:fill="auto"/>
            <w:noWrap/>
            <w:vAlign w:val="center"/>
            <w:hideMark/>
          </w:tcPr>
          <w:p w14:paraId="344EE4E3"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28 563 294</w:t>
            </w:r>
          </w:p>
        </w:tc>
        <w:tc>
          <w:tcPr>
            <w:tcW w:w="738" w:type="dxa"/>
            <w:tcBorders>
              <w:top w:val="nil"/>
              <w:left w:val="nil"/>
              <w:bottom w:val="single" w:sz="4" w:space="0" w:color="auto"/>
              <w:right w:val="single" w:sz="4" w:space="0" w:color="auto"/>
            </w:tcBorders>
            <w:shd w:val="clear" w:color="auto" w:fill="auto"/>
            <w:noWrap/>
            <w:vAlign w:val="center"/>
            <w:hideMark/>
          </w:tcPr>
          <w:p w14:paraId="51AFB021"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0</w:t>
            </w:r>
          </w:p>
        </w:tc>
        <w:tc>
          <w:tcPr>
            <w:tcW w:w="1107" w:type="dxa"/>
            <w:tcBorders>
              <w:top w:val="nil"/>
              <w:left w:val="nil"/>
              <w:bottom w:val="single" w:sz="4" w:space="0" w:color="auto"/>
              <w:right w:val="single" w:sz="4" w:space="0" w:color="auto"/>
            </w:tcBorders>
            <w:shd w:val="clear" w:color="auto" w:fill="auto"/>
            <w:noWrap/>
            <w:vAlign w:val="center"/>
            <w:hideMark/>
          </w:tcPr>
          <w:p w14:paraId="5C04CFC2"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4 418 426</w:t>
            </w:r>
          </w:p>
        </w:tc>
        <w:tc>
          <w:tcPr>
            <w:tcW w:w="992" w:type="dxa"/>
            <w:tcBorders>
              <w:top w:val="nil"/>
              <w:left w:val="nil"/>
              <w:bottom w:val="single" w:sz="4" w:space="0" w:color="auto"/>
              <w:right w:val="single" w:sz="4" w:space="0" w:color="auto"/>
            </w:tcBorders>
            <w:shd w:val="clear" w:color="auto" w:fill="auto"/>
            <w:noWrap/>
            <w:vAlign w:val="center"/>
            <w:hideMark/>
          </w:tcPr>
          <w:p w14:paraId="3FA3234A"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3 602 146</w:t>
            </w:r>
          </w:p>
        </w:tc>
        <w:tc>
          <w:tcPr>
            <w:tcW w:w="1060" w:type="dxa"/>
            <w:tcBorders>
              <w:top w:val="nil"/>
              <w:left w:val="nil"/>
              <w:bottom w:val="single" w:sz="4" w:space="0" w:color="auto"/>
              <w:right w:val="single" w:sz="4" w:space="0" w:color="auto"/>
            </w:tcBorders>
            <w:shd w:val="clear" w:color="auto" w:fill="auto"/>
            <w:noWrap/>
            <w:vAlign w:val="center"/>
            <w:hideMark/>
          </w:tcPr>
          <w:p w14:paraId="708D913E"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816 280</w:t>
            </w:r>
          </w:p>
        </w:tc>
      </w:tr>
      <w:tr w:rsidR="00CA5B3B" w:rsidRPr="00CA5B3B" w14:paraId="23E18046" w14:textId="77777777" w:rsidTr="000F1164">
        <w:trPr>
          <w:trHeight w:val="630"/>
        </w:trPr>
        <w:tc>
          <w:tcPr>
            <w:tcW w:w="443" w:type="dxa"/>
            <w:tcBorders>
              <w:top w:val="nil"/>
              <w:left w:val="single" w:sz="4" w:space="0" w:color="auto"/>
              <w:bottom w:val="single" w:sz="4" w:space="0" w:color="auto"/>
              <w:right w:val="single" w:sz="4" w:space="0" w:color="auto"/>
            </w:tcBorders>
            <w:shd w:val="clear" w:color="000000" w:fill="D9D9D9"/>
            <w:noWrap/>
            <w:tcMar>
              <w:left w:w="28" w:type="dxa"/>
              <w:right w:w="28" w:type="dxa"/>
            </w:tcMar>
            <w:vAlign w:val="center"/>
            <w:hideMark/>
          </w:tcPr>
          <w:p w14:paraId="4F63BB14" w14:textId="77777777" w:rsidR="00CA5B3B" w:rsidRPr="00CA5B3B" w:rsidRDefault="00CA5B3B" w:rsidP="00CA5B3B">
            <w:pPr>
              <w:spacing w:before="0" w:after="0"/>
              <w:ind w:firstLine="0"/>
              <w:jc w:val="center"/>
              <w:rPr>
                <w:rFonts w:eastAsia="Times New Roman"/>
                <w:sz w:val="16"/>
                <w:szCs w:val="16"/>
                <w:lang w:eastAsia="bg-BG"/>
              </w:rPr>
            </w:pPr>
            <w:r w:rsidRPr="00CA5B3B">
              <w:rPr>
                <w:rFonts w:eastAsia="Times New Roman"/>
                <w:sz w:val="16"/>
                <w:szCs w:val="16"/>
                <w:lang w:eastAsia="bg-BG"/>
              </w:rPr>
              <w:t>1500.03.00</w:t>
            </w:r>
          </w:p>
        </w:tc>
        <w:tc>
          <w:tcPr>
            <w:tcW w:w="1405" w:type="dxa"/>
            <w:tcBorders>
              <w:top w:val="nil"/>
              <w:left w:val="nil"/>
              <w:bottom w:val="single" w:sz="4" w:space="0" w:color="auto"/>
              <w:right w:val="single" w:sz="4" w:space="0" w:color="auto"/>
            </w:tcBorders>
            <w:shd w:val="clear" w:color="000000" w:fill="D9D9D9"/>
            <w:vAlign w:val="bottom"/>
            <w:hideMark/>
          </w:tcPr>
          <w:p w14:paraId="400CCD21" w14:textId="77777777" w:rsidR="00CA5B3B" w:rsidRPr="00CA5B3B" w:rsidRDefault="00CA5B3B" w:rsidP="00CA5B3B">
            <w:pPr>
              <w:spacing w:before="0" w:after="0"/>
              <w:ind w:firstLineChars="200" w:firstLine="320"/>
              <w:jc w:val="left"/>
              <w:rPr>
                <w:rFonts w:eastAsia="Times New Roman"/>
                <w:sz w:val="16"/>
                <w:szCs w:val="16"/>
                <w:lang w:eastAsia="bg-BG"/>
              </w:rPr>
            </w:pPr>
            <w:r w:rsidRPr="00CA5B3B">
              <w:rPr>
                <w:rFonts w:eastAsia="Times New Roman"/>
                <w:sz w:val="16"/>
                <w:szCs w:val="16"/>
                <w:lang w:eastAsia="bg-BG"/>
              </w:rPr>
              <w:t xml:space="preserve">Политика в областта на социалното подпомагане и равнопоставеността на жените и мъжете </w:t>
            </w:r>
          </w:p>
        </w:tc>
        <w:tc>
          <w:tcPr>
            <w:tcW w:w="1123" w:type="dxa"/>
            <w:tcBorders>
              <w:top w:val="nil"/>
              <w:left w:val="nil"/>
              <w:bottom w:val="single" w:sz="4" w:space="0" w:color="auto"/>
              <w:right w:val="single" w:sz="4" w:space="0" w:color="auto"/>
            </w:tcBorders>
            <w:shd w:val="clear" w:color="000000" w:fill="D9D9D9"/>
            <w:noWrap/>
            <w:vAlign w:val="bottom"/>
            <w:hideMark/>
          </w:tcPr>
          <w:p w14:paraId="462633D2"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466 134 535</w:t>
            </w:r>
          </w:p>
        </w:tc>
        <w:tc>
          <w:tcPr>
            <w:tcW w:w="992" w:type="dxa"/>
            <w:tcBorders>
              <w:top w:val="nil"/>
              <w:left w:val="nil"/>
              <w:bottom w:val="single" w:sz="4" w:space="0" w:color="auto"/>
              <w:right w:val="single" w:sz="4" w:space="0" w:color="auto"/>
            </w:tcBorders>
            <w:shd w:val="clear" w:color="000000" w:fill="D9D9D9"/>
            <w:noWrap/>
            <w:vAlign w:val="bottom"/>
            <w:hideMark/>
          </w:tcPr>
          <w:p w14:paraId="429EC80B"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367 675 814</w:t>
            </w:r>
          </w:p>
        </w:tc>
        <w:tc>
          <w:tcPr>
            <w:tcW w:w="1134" w:type="dxa"/>
            <w:tcBorders>
              <w:top w:val="nil"/>
              <w:left w:val="nil"/>
              <w:bottom w:val="single" w:sz="4" w:space="0" w:color="auto"/>
              <w:right w:val="single" w:sz="4" w:space="0" w:color="auto"/>
            </w:tcBorders>
            <w:shd w:val="clear" w:color="000000" w:fill="D9D9D9"/>
            <w:noWrap/>
            <w:vAlign w:val="bottom"/>
            <w:hideMark/>
          </w:tcPr>
          <w:p w14:paraId="606D3625"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98 458 721</w:t>
            </w:r>
          </w:p>
        </w:tc>
        <w:tc>
          <w:tcPr>
            <w:tcW w:w="993" w:type="dxa"/>
            <w:tcBorders>
              <w:top w:val="nil"/>
              <w:left w:val="nil"/>
              <w:bottom w:val="single" w:sz="4" w:space="0" w:color="auto"/>
              <w:right w:val="single" w:sz="4" w:space="0" w:color="auto"/>
            </w:tcBorders>
            <w:shd w:val="clear" w:color="000000" w:fill="D9D9D9"/>
            <w:noWrap/>
            <w:vAlign w:val="bottom"/>
            <w:hideMark/>
          </w:tcPr>
          <w:p w14:paraId="58C315B6"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64 572 486</w:t>
            </w:r>
          </w:p>
        </w:tc>
        <w:tc>
          <w:tcPr>
            <w:tcW w:w="992" w:type="dxa"/>
            <w:tcBorders>
              <w:top w:val="nil"/>
              <w:left w:val="nil"/>
              <w:bottom w:val="single" w:sz="4" w:space="0" w:color="auto"/>
              <w:right w:val="single" w:sz="4" w:space="0" w:color="auto"/>
            </w:tcBorders>
            <w:shd w:val="clear" w:color="000000" w:fill="D9D9D9"/>
            <w:noWrap/>
            <w:vAlign w:val="bottom"/>
            <w:hideMark/>
          </w:tcPr>
          <w:p w14:paraId="4F24D303"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64 572 486</w:t>
            </w:r>
          </w:p>
        </w:tc>
        <w:tc>
          <w:tcPr>
            <w:tcW w:w="738" w:type="dxa"/>
            <w:tcBorders>
              <w:top w:val="nil"/>
              <w:left w:val="nil"/>
              <w:bottom w:val="single" w:sz="4" w:space="0" w:color="auto"/>
              <w:right w:val="single" w:sz="4" w:space="0" w:color="auto"/>
            </w:tcBorders>
            <w:shd w:val="clear" w:color="000000" w:fill="D9D9D9"/>
            <w:noWrap/>
            <w:vAlign w:val="bottom"/>
            <w:hideMark/>
          </w:tcPr>
          <w:p w14:paraId="52C00982"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0</w:t>
            </w:r>
          </w:p>
        </w:tc>
        <w:tc>
          <w:tcPr>
            <w:tcW w:w="1107" w:type="dxa"/>
            <w:tcBorders>
              <w:top w:val="nil"/>
              <w:left w:val="nil"/>
              <w:bottom w:val="single" w:sz="4" w:space="0" w:color="auto"/>
              <w:right w:val="single" w:sz="4" w:space="0" w:color="auto"/>
            </w:tcBorders>
            <w:shd w:val="clear" w:color="000000" w:fill="D9D9D9"/>
            <w:noWrap/>
            <w:vAlign w:val="bottom"/>
            <w:hideMark/>
          </w:tcPr>
          <w:p w14:paraId="2C399DE3"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401 562 049</w:t>
            </w:r>
          </w:p>
        </w:tc>
        <w:tc>
          <w:tcPr>
            <w:tcW w:w="992" w:type="dxa"/>
            <w:tcBorders>
              <w:top w:val="nil"/>
              <w:left w:val="nil"/>
              <w:bottom w:val="single" w:sz="4" w:space="0" w:color="auto"/>
              <w:right w:val="single" w:sz="4" w:space="0" w:color="auto"/>
            </w:tcBorders>
            <w:shd w:val="clear" w:color="000000" w:fill="D9D9D9"/>
            <w:noWrap/>
            <w:vAlign w:val="bottom"/>
            <w:hideMark/>
          </w:tcPr>
          <w:p w14:paraId="396AE941"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303 103 328</w:t>
            </w:r>
          </w:p>
        </w:tc>
        <w:tc>
          <w:tcPr>
            <w:tcW w:w="1060" w:type="dxa"/>
            <w:tcBorders>
              <w:top w:val="nil"/>
              <w:left w:val="nil"/>
              <w:bottom w:val="single" w:sz="4" w:space="0" w:color="auto"/>
              <w:right w:val="single" w:sz="4" w:space="0" w:color="auto"/>
            </w:tcBorders>
            <w:shd w:val="clear" w:color="000000" w:fill="D9D9D9"/>
            <w:noWrap/>
            <w:vAlign w:val="bottom"/>
            <w:hideMark/>
          </w:tcPr>
          <w:p w14:paraId="558329A5"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98 458 721</w:t>
            </w:r>
          </w:p>
        </w:tc>
      </w:tr>
      <w:tr w:rsidR="00CA5B3B" w:rsidRPr="00CA5B3B" w14:paraId="49EA0EB3" w14:textId="77777777" w:rsidTr="000F1164">
        <w:trPr>
          <w:trHeight w:val="315"/>
        </w:trPr>
        <w:tc>
          <w:tcPr>
            <w:tcW w:w="443"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14:paraId="1D02D566" w14:textId="77777777" w:rsidR="00CA5B3B" w:rsidRPr="00CA5B3B" w:rsidRDefault="00CA5B3B" w:rsidP="00CA5B3B">
            <w:pPr>
              <w:spacing w:before="0" w:after="0"/>
              <w:ind w:firstLine="0"/>
              <w:jc w:val="center"/>
              <w:rPr>
                <w:rFonts w:eastAsia="Times New Roman"/>
                <w:b w:val="0"/>
                <w:bCs w:val="0"/>
                <w:sz w:val="16"/>
                <w:szCs w:val="16"/>
                <w:lang w:eastAsia="bg-BG"/>
              </w:rPr>
            </w:pPr>
            <w:r w:rsidRPr="00CA5B3B">
              <w:rPr>
                <w:rFonts w:eastAsia="Times New Roman"/>
                <w:b w:val="0"/>
                <w:bCs w:val="0"/>
                <w:sz w:val="16"/>
                <w:szCs w:val="16"/>
                <w:lang w:eastAsia="bg-BG"/>
              </w:rPr>
              <w:t>1500.03.01</w:t>
            </w:r>
          </w:p>
        </w:tc>
        <w:tc>
          <w:tcPr>
            <w:tcW w:w="1405" w:type="dxa"/>
            <w:tcBorders>
              <w:top w:val="nil"/>
              <w:left w:val="nil"/>
              <w:bottom w:val="single" w:sz="4" w:space="0" w:color="auto"/>
              <w:right w:val="single" w:sz="4" w:space="0" w:color="auto"/>
            </w:tcBorders>
            <w:shd w:val="clear" w:color="auto" w:fill="auto"/>
            <w:noWrap/>
            <w:vAlign w:val="bottom"/>
            <w:hideMark/>
          </w:tcPr>
          <w:p w14:paraId="10C166F9" w14:textId="77777777" w:rsidR="00CA5B3B" w:rsidRPr="00CA5B3B" w:rsidRDefault="00CA5B3B" w:rsidP="00CA5B3B">
            <w:pPr>
              <w:spacing w:before="0" w:after="0"/>
              <w:ind w:firstLineChars="200" w:firstLine="320"/>
              <w:jc w:val="left"/>
              <w:rPr>
                <w:rFonts w:eastAsia="Times New Roman"/>
                <w:b w:val="0"/>
                <w:bCs w:val="0"/>
                <w:sz w:val="16"/>
                <w:szCs w:val="16"/>
                <w:lang w:eastAsia="bg-BG"/>
              </w:rPr>
            </w:pPr>
            <w:r w:rsidRPr="00CA5B3B">
              <w:rPr>
                <w:rFonts w:eastAsia="Times New Roman"/>
                <w:b w:val="0"/>
                <w:bCs w:val="0"/>
                <w:sz w:val="16"/>
                <w:szCs w:val="16"/>
                <w:lang w:eastAsia="bg-BG"/>
              </w:rPr>
              <w:t>Бюджетна програма „Социални помощи“</w:t>
            </w:r>
          </w:p>
        </w:tc>
        <w:tc>
          <w:tcPr>
            <w:tcW w:w="1123" w:type="dxa"/>
            <w:tcBorders>
              <w:top w:val="nil"/>
              <w:left w:val="nil"/>
              <w:bottom w:val="single" w:sz="4" w:space="0" w:color="auto"/>
              <w:right w:val="single" w:sz="4" w:space="0" w:color="auto"/>
            </w:tcBorders>
            <w:shd w:val="clear" w:color="auto" w:fill="auto"/>
            <w:noWrap/>
            <w:vAlign w:val="bottom"/>
            <w:hideMark/>
          </w:tcPr>
          <w:p w14:paraId="66982BC8"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465 953 735</w:t>
            </w:r>
          </w:p>
        </w:tc>
        <w:tc>
          <w:tcPr>
            <w:tcW w:w="992" w:type="dxa"/>
            <w:tcBorders>
              <w:top w:val="nil"/>
              <w:left w:val="nil"/>
              <w:bottom w:val="single" w:sz="4" w:space="0" w:color="auto"/>
              <w:right w:val="single" w:sz="4" w:space="0" w:color="auto"/>
            </w:tcBorders>
            <w:shd w:val="clear" w:color="auto" w:fill="auto"/>
            <w:noWrap/>
            <w:vAlign w:val="bottom"/>
            <w:hideMark/>
          </w:tcPr>
          <w:p w14:paraId="76D482E0"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367 495 014</w:t>
            </w:r>
          </w:p>
        </w:tc>
        <w:tc>
          <w:tcPr>
            <w:tcW w:w="1134" w:type="dxa"/>
            <w:tcBorders>
              <w:top w:val="nil"/>
              <w:left w:val="nil"/>
              <w:bottom w:val="single" w:sz="4" w:space="0" w:color="auto"/>
              <w:right w:val="single" w:sz="4" w:space="0" w:color="auto"/>
            </w:tcBorders>
            <w:shd w:val="clear" w:color="auto" w:fill="auto"/>
            <w:noWrap/>
            <w:vAlign w:val="bottom"/>
            <w:hideMark/>
          </w:tcPr>
          <w:p w14:paraId="51ADC8CE"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98 458 721</w:t>
            </w:r>
          </w:p>
        </w:tc>
        <w:tc>
          <w:tcPr>
            <w:tcW w:w="993" w:type="dxa"/>
            <w:tcBorders>
              <w:top w:val="nil"/>
              <w:left w:val="nil"/>
              <w:bottom w:val="single" w:sz="4" w:space="0" w:color="auto"/>
              <w:right w:val="single" w:sz="4" w:space="0" w:color="auto"/>
            </w:tcBorders>
            <w:shd w:val="clear" w:color="auto" w:fill="auto"/>
            <w:noWrap/>
            <w:vAlign w:val="bottom"/>
            <w:hideMark/>
          </w:tcPr>
          <w:p w14:paraId="12FD6360"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64 391 686</w:t>
            </w:r>
          </w:p>
        </w:tc>
        <w:tc>
          <w:tcPr>
            <w:tcW w:w="992" w:type="dxa"/>
            <w:tcBorders>
              <w:top w:val="nil"/>
              <w:left w:val="nil"/>
              <w:bottom w:val="single" w:sz="4" w:space="0" w:color="auto"/>
              <w:right w:val="single" w:sz="4" w:space="0" w:color="auto"/>
            </w:tcBorders>
            <w:shd w:val="clear" w:color="auto" w:fill="auto"/>
            <w:noWrap/>
            <w:vAlign w:val="bottom"/>
            <w:hideMark/>
          </w:tcPr>
          <w:p w14:paraId="1DDA19DE"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64 391 686</w:t>
            </w:r>
          </w:p>
        </w:tc>
        <w:tc>
          <w:tcPr>
            <w:tcW w:w="738" w:type="dxa"/>
            <w:tcBorders>
              <w:top w:val="nil"/>
              <w:left w:val="nil"/>
              <w:bottom w:val="single" w:sz="4" w:space="0" w:color="auto"/>
              <w:right w:val="single" w:sz="4" w:space="0" w:color="auto"/>
            </w:tcBorders>
            <w:shd w:val="clear" w:color="auto" w:fill="auto"/>
            <w:noWrap/>
            <w:vAlign w:val="bottom"/>
            <w:hideMark/>
          </w:tcPr>
          <w:p w14:paraId="531F11C5"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0</w:t>
            </w:r>
          </w:p>
        </w:tc>
        <w:tc>
          <w:tcPr>
            <w:tcW w:w="1107" w:type="dxa"/>
            <w:tcBorders>
              <w:top w:val="nil"/>
              <w:left w:val="nil"/>
              <w:bottom w:val="single" w:sz="4" w:space="0" w:color="auto"/>
              <w:right w:val="single" w:sz="4" w:space="0" w:color="auto"/>
            </w:tcBorders>
            <w:shd w:val="clear" w:color="auto" w:fill="auto"/>
            <w:noWrap/>
            <w:vAlign w:val="bottom"/>
            <w:hideMark/>
          </w:tcPr>
          <w:p w14:paraId="69F98E47"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401 562 049</w:t>
            </w:r>
          </w:p>
        </w:tc>
        <w:tc>
          <w:tcPr>
            <w:tcW w:w="992" w:type="dxa"/>
            <w:tcBorders>
              <w:top w:val="nil"/>
              <w:left w:val="nil"/>
              <w:bottom w:val="single" w:sz="4" w:space="0" w:color="auto"/>
              <w:right w:val="single" w:sz="4" w:space="0" w:color="auto"/>
            </w:tcBorders>
            <w:shd w:val="clear" w:color="auto" w:fill="auto"/>
            <w:noWrap/>
            <w:vAlign w:val="bottom"/>
            <w:hideMark/>
          </w:tcPr>
          <w:p w14:paraId="25D42039"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303 103 328</w:t>
            </w:r>
          </w:p>
        </w:tc>
        <w:tc>
          <w:tcPr>
            <w:tcW w:w="1060" w:type="dxa"/>
            <w:tcBorders>
              <w:top w:val="nil"/>
              <w:left w:val="nil"/>
              <w:bottom w:val="single" w:sz="4" w:space="0" w:color="auto"/>
              <w:right w:val="single" w:sz="4" w:space="0" w:color="auto"/>
            </w:tcBorders>
            <w:shd w:val="clear" w:color="auto" w:fill="auto"/>
            <w:noWrap/>
            <w:vAlign w:val="bottom"/>
            <w:hideMark/>
          </w:tcPr>
          <w:p w14:paraId="55E4E9CC"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98 458 721</w:t>
            </w:r>
          </w:p>
        </w:tc>
      </w:tr>
      <w:tr w:rsidR="00CA5B3B" w:rsidRPr="00CA5B3B" w14:paraId="2CE70E3B" w14:textId="77777777" w:rsidTr="000F1164">
        <w:trPr>
          <w:trHeight w:val="315"/>
        </w:trPr>
        <w:tc>
          <w:tcPr>
            <w:tcW w:w="443"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14:paraId="3342CFD4" w14:textId="77777777" w:rsidR="00CA5B3B" w:rsidRPr="00CA5B3B" w:rsidRDefault="00CA5B3B" w:rsidP="00CA5B3B">
            <w:pPr>
              <w:spacing w:before="0" w:after="0"/>
              <w:ind w:firstLine="0"/>
              <w:jc w:val="center"/>
              <w:rPr>
                <w:rFonts w:eastAsia="Times New Roman"/>
                <w:b w:val="0"/>
                <w:bCs w:val="0"/>
                <w:sz w:val="16"/>
                <w:szCs w:val="16"/>
                <w:lang w:eastAsia="bg-BG"/>
              </w:rPr>
            </w:pPr>
            <w:r w:rsidRPr="00CA5B3B">
              <w:rPr>
                <w:rFonts w:eastAsia="Times New Roman"/>
                <w:b w:val="0"/>
                <w:bCs w:val="0"/>
                <w:sz w:val="16"/>
                <w:szCs w:val="16"/>
                <w:lang w:eastAsia="bg-BG"/>
              </w:rPr>
              <w:t>1500.03.02</w:t>
            </w:r>
          </w:p>
        </w:tc>
        <w:tc>
          <w:tcPr>
            <w:tcW w:w="1405" w:type="dxa"/>
            <w:tcBorders>
              <w:top w:val="nil"/>
              <w:left w:val="nil"/>
              <w:bottom w:val="single" w:sz="4" w:space="0" w:color="auto"/>
              <w:right w:val="single" w:sz="4" w:space="0" w:color="auto"/>
            </w:tcBorders>
            <w:shd w:val="clear" w:color="auto" w:fill="auto"/>
            <w:noWrap/>
            <w:vAlign w:val="bottom"/>
            <w:hideMark/>
          </w:tcPr>
          <w:p w14:paraId="252BD9F3" w14:textId="77777777" w:rsidR="00CA5B3B" w:rsidRPr="00CA5B3B" w:rsidRDefault="00CA5B3B" w:rsidP="00CA5B3B">
            <w:pPr>
              <w:spacing w:before="0" w:after="0"/>
              <w:ind w:firstLineChars="200" w:firstLine="320"/>
              <w:jc w:val="left"/>
              <w:rPr>
                <w:rFonts w:eastAsia="Times New Roman"/>
                <w:b w:val="0"/>
                <w:bCs w:val="0"/>
                <w:sz w:val="16"/>
                <w:szCs w:val="16"/>
                <w:lang w:eastAsia="bg-BG"/>
              </w:rPr>
            </w:pPr>
            <w:r w:rsidRPr="00CA5B3B">
              <w:rPr>
                <w:rFonts w:eastAsia="Times New Roman"/>
                <w:b w:val="0"/>
                <w:bCs w:val="0"/>
                <w:sz w:val="16"/>
                <w:szCs w:val="16"/>
                <w:lang w:eastAsia="bg-BG"/>
              </w:rPr>
              <w:t>Бюджетна програма „Равнопоставеност на жените и мъжете“</w:t>
            </w:r>
          </w:p>
        </w:tc>
        <w:tc>
          <w:tcPr>
            <w:tcW w:w="1123" w:type="dxa"/>
            <w:tcBorders>
              <w:top w:val="nil"/>
              <w:left w:val="nil"/>
              <w:bottom w:val="single" w:sz="4" w:space="0" w:color="auto"/>
              <w:right w:val="single" w:sz="4" w:space="0" w:color="auto"/>
            </w:tcBorders>
            <w:shd w:val="clear" w:color="auto" w:fill="auto"/>
            <w:noWrap/>
            <w:vAlign w:val="bottom"/>
            <w:hideMark/>
          </w:tcPr>
          <w:p w14:paraId="1E550244"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180 800</w:t>
            </w:r>
          </w:p>
        </w:tc>
        <w:tc>
          <w:tcPr>
            <w:tcW w:w="992" w:type="dxa"/>
            <w:tcBorders>
              <w:top w:val="nil"/>
              <w:left w:val="nil"/>
              <w:bottom w:val="single" w:sz="4" w:space="0" w:color="auto"/>
              <w:right w:val="single" w:sz="4" w:space="0" w:color="auto"/>
            </w:tcBorders>
            <w:shd w:val="clear" w:color="auto" w:fill="auto"/>
            <w:noWrap/>
            <w:vAlign w:val="bottom"/>
            <w:hideMark/>
          </w:tcPr>
          <w:p w14:paraId="3E44AD04"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180 800</w:t>
            </w:r>
          </w:p>
        </w:tc>
        <w:tc>
          <w:tcPr>
            <w:tcW w:w="1134" w:type="dxa"/>
            <w:tcBorders>
              <w:top w:val="nil"/>
              <w:left w:val="nil"/>
              <w:bottom w:val="single" w:sz="4" w:space="0" w:color="auto"/>
              <w:right w:val="single" w:sz="4" w:space="0" w:color="auto"/>
            </w:tcBorders>
            <w:shd w:val="clear" w:color="auto" w:fill="auto"/>
            <w:noWrap/>
            <w:vAlign w:val="bottom"/>
            <w:hideMark/>
          </w:tcPr>
          <w:p w14:paraId="6BAE42C6"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0</w:t>
            </w:r>
          </w:p>
        </w:tc>
        <w:tc>
          <w:tcPr>
            <w:tcW w:w="993" w:type="dxa"/>
            <w:tcBorders>
              <w:top w:val="nil"/>
              <w:left w:val="nil"/>
              <w:bottom w:val="single" w:sz="4" w:space="0" w:color="auto"/>
              <w:right w:val="single" w:sz="4" w:space="0" w:color="auto"/>
            </w:tcBorders>
            <w:shd w:val="clear" w:color="auto" w:fill="auto"/>
            <w:noWrap/>
            <w:vAlign w:val="bottom"/>
            <w:hideMark/>
          </w:tcPr>
          <w:p w14:paraId="17449B58"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180 800</w:t>
            </w:r>
          </w:p>
        </w:tc>
        <w:tc>
          <w:tcPr>
            <w:tcW w:w="992" w:type="dxa"/>
            <w:tcBorders>
              <w:top w:val="nil"/>
              <w:left w:val="nil"/>
              <w:bottom w:val="single" w:sz="4" w:space="0" w:color="auto"/>
              <w:right w:val="single" w:sz="4" w:space="0" w:color="auto"/>
            </w:tcBorders>
            <w:shd w:val="clear" w:color="auto" w:fill="auto"/>
            <w:noWrap/>
            <w:vAlign w:val="bottom"/>
            <w:hideMark/>
          </w:tcPr>
          <w:p w14:paraId="3E084AB9"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180 800</w:t>
            </w:r>
          </w:p>
        </w:tc>
        <w:tc>
          <w:tcPr>
            <w:tcW w:w="738" w:type="dxa"/>
            <w:tcBorders>
              <w:top w:val="nil"/>
              <w:left w:val="nil"/>
              <w:bottom w:val="single" w:sz="4" w:space="0" w:color="auto"/>
              <w:right w:val="single" w:sz="4" w:space="0" w:color="auto"/>
            </w:tcBorders>
            <w:shd w:val="clear" w:color="auto" w:fill="auto"/>
            <w:noWrap/>
            <w:vAlign w:val="bottom"/>
            <w:hideMark/>
          </w:tcPr>
          <w:p w14:paraId="5F27672F"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0</w:t>
            </w:r>
          </w:p>
        </w:tc>
        <w:tc>
          <w:tcPr>
            <w:tcW w:w="1107" w:type="dxa"/>
            <w:tcBorders>
              <w:top w:val="nil"/>
              <w:left w:val="nil"/>
              <w:bottom w:val="single" w:sz="4" w:space="0" w:color="auto"/>
              <w:right w:val="single" w:sz="4" w:space="0" w:color="auto"/>
            </w:tcBorders>
            <w:shd w:val="clear" w:color="auto" w:fill="auto"/>
            <w:noWrap/>
            <w:vAlign w:val="bottom"/>
            <w:hideMark/>
          </w:tcPr>
          <w:p w14:paraId="05AE56F6"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0</w:t>
            </w:r>
          </w:p>
        </w:tc>
        <w:tc>
          <w:tcPr>
            <w:tcW w:w="992" w:type="dxa"/>
            <w:tcBorders>
              <w:top w:val="nil"/>
              <w:left w:val="nil"/>
              <w:bottom w:val="single" w:sz="4" w:space="0" w:color="auto"/>
              <w:right w:val="single" w:sz="4" w:space="0" w:color="auto"/>
            </w:tcBorders>
            <w:shd w:val="clear" w:color="auto" w:fill="auto"/>
            <w:noWrap/>
            <w:vAlign w:val="bottom"/>
            <w:hideMark/>
          </w:tcPr>
          <w:p w14:paraId="0C4AC987"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0</w:t>
            </w:r>
          </w:p>
        </w:tc>
        <w:tc>
          <w:tcPr>
            <w:tcW w:w="1060" w:type="dxa"/>
            <w:tcBorders>
              <w:top w:val="nil"/>
              <w:left w:val="nil"/>
              <w:bottom w:val="single" w:sz="4" w:space="0" w:color="auto"/>
              <w:right w:val="single" w:sz="4" w:space="0" w:color="auto"/>
            </w:tcBorders>
            <w:shd w:val="clear" w:color="auto" w:fill="auto"/>
            <w:noWrap/>
            <w:vAlign w:val="bottom"/>
            <w:hideMark/>
          </w:tcPr>
          <w:p w14:paraId="2C21EF53"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0</w:t>
            </w:r>
          </w:p>
        </w:tc>
      </w:tr>
      <w:tr w:rsidR="00CA5B3B" w:rsidRPr="00CA5B3B" w14:paraId="084E7AE7" w14:textId="77777777" w:rsidTr="000F1164">
        <w:trPr>
          <w:trHeight w:val="315"/>
        </w:trPr>
        <w:tc>
          <w:tcPr>
            <w:tcW w:w="443" w:type="dxa"/>
            <w:tcBorders>
              <w:top w:val="nil"/>
              <w:left w:val="single" w:sz="4" w:space="0" w:color="auto"/>
              <w:bottom w:val="single" w:sz="4" w:space="0" w:color="auto"/>
              <w:right w:val="single" w:sz="4" w:space="0" w:color="auto"/>
            </w:tcBorders>
            <w:shd w:val="clear" w:color="000000" w:fill="D9D9D9"/>
            <w:noWrap/>
            <w:tcMar>
              <w:left w:w="28" w:type="dxa"/>
              <w:right w:w="28" w:type="dxa"/>
            </w:tcMar>
            <w:vAlign w:val="bottom"/>
            <w:hideMark/>
          </w:tcPr>
          <w:p w14:paraId="3719C76C" w14:textId="77777777" w:rsidR="00CA5B3B" w:rsidRPr="00CA5B3B" w:rsidRDefault="00CA5B3B" w:rsidP="00CA5B3B">
            <w:pPr>
              <w:spacing w:before="0" w:after="0"/>
              <w:ind w:firstLine="0"/>
              <w:jc w:val="center"/>
              <w:rPr>
                <w:rFonts w:eastAsia="Times New Roman"/>
                <w:sz w:val="16"/>
                <w:szCs w:val="16"/>
                <w:lang w:eastAsia="bg-BG"/>
              </w:rPr>
            </w:pPr>
            <w:r w:rsidRPr="00CA5B3B">
              <w:rPr>
                <w:rFonts w:eastAsia="Times New Roman"/>
                <w:sz w:val="16"/>
                <w:szCs w:val="16"/>
                <w:lang w:eastAsia="bg-BG"/>
              </w:rPr>
              <w:t>1500.04.00</w:t>
            </w:r>
          </w:p>
        </w:tc>
        <w:tc>
          <w:tcPr>
            <w:tcW w:w="1405" w:type="dxa"/>
            <w:tcBorders>
              <w:top w:val="nil"/>
              <w:left w:val="nil"/>
              <w:bottom w:val="single" w:sz="4" w:space="0" w:color="auto"/>
              <w:right w:val="single" w:sz="4" w:space="0" w:color="auto"/>
            </w:tcBorders>
            <w:shd w:val="clear" w:color="000000" w:fill="D9D9D9"/>
            <w:noWrap/>
            <w:vAlign w:val="bottom"/>
            <w:hideMark/>
          </w:tcPr>
          <w:p w14:paraId="730459D7" w14:textId="77777777" w:rsidR="00CA5B3B" w:rsidRPr="00CA5B3B" w:rsidRDefault="00CA5B3B" w:rsidP="00CA5B3B">
            <w:pPr>
              <w:spacing w:before="0" w:after="0"/>
              <w:ind w:firstLineChars="200" w:firstLine="320"/>
              <w:jc w:val="left"/>
              <w:rPr>
                <w:rFonts w:eastAsia="Times New Roman"/>
                <w:sz w:val="16"/>
                <w:szCs w:val="16"/>
                <w:lang w:eastAsia="bg-BG"/>
              </w:rPr>
            </w:pPr>
            <w:r w:rsidRPr="00CA5B3B">
              <w:rPr>
                <w:rFonts w:eastAsia="Times New Roman"/>
                <w:sz w:val="16"/>
                <w:szCs w:val="16"/>
                <w:lang w:eastAsia="bg-BG"/>
              </w:rPr>
              <w:t>Политика в областта на хората с увреждания</w:t>
            </w:r>
          </w:p>
        </w:tc>
        <w:tc>
          <w:tcPr>
            <w:tcW w:w="1123" w:type="dxa"/>
            <w:tcBorders>
              <w:top w:val="nil"/>
              <w:left w:val="nil"/>
              <w:bottom w:val="single" w:sz="4" w:space="0" w:color="auto"/>
              <w:right w:val="single" w:sz="4" w:space="0" w:color="auto"/>
            </w:tcBorders>
            <w:shd w:val="clear" w:color="000000" w:fill="D9D9D9"/>
            <w:noWrap/>
            <w:vAlign w:val="bottom"/>
            <w:hideMark/>
          </w:tcPr>
          <w:p w14:paraId="08F7849F"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1 783 298 894</w:t>
            </w:r>
          </w:p>
        </w:tc>
        <w:tc>
          <w:tcPr>
            <w:tcW w:w="992" w:type="dxa"/>
            <w:tcBorders>
              <w:top w:val="nil"/>
              <w:left w:val="nil"/>
              <w:bottom w:val="single" w:sz="4" w:space="0" w:color="auto"/>
              <w:right w:val="single" w:sz="4" w:space="0" w:color="auto"/>
            </w:tcBorders>
            <w:shd w:val="clear" w:color="000000" w:fill="D9D9D9"/>
            <w:noWrap/>
            <w:vAlign w:val="bottom"/>
            <w:hideMark/>
          </w:tcPr>
          <w:p w14:paraId="1AA77073"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731 144 832</w:t>
            </w:r>
          </w:p>
        </w:tc>
        <w:tc>
          <w:tcPr>
            <w:tcW w:w="1134" w:type="dxa"/>
            <w:tcBorders>
              <w:top w:val="nil"/>
              <w:left w:val="nil"/>
              <w:bottom w:val="single" w:sz="4" w:space="0" w:color="auto"/>
              <w:right w:val="single" w:sz="4" w:space="0" w:color="auto"/>
            </w:tcBorders>
            <w:shd w:val="clear" w:color="000000" w:fill="D9D9D9"/>
            <w:noWrap/>
            <w:vAlign w:val="bottom"/>
            <w:hideMark/>
          </w:tcPr>
          <w:p w14:paraId="2491B775"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1 052 154 062</w:t>
            </w:r>
          </w:p>
        </w:tc>
        <w:tc>
          <w:tcPr>
            <w:tcW w:w="993" w:type="dxa"/>
            <w:tcBorders>
              <w:top w:val="nil"/>
              <w:left w:val="nil"/>
              <w:bottom w:val="single" w:sz="4" w:space="0" w:color="auto"/>
              <w:right w:val="single" w:sz="4" w:space="0" w:color="auto"/>
            </w:tcBorders>
            <w:shd w:val="clear" w:color="000000" w:fill="D9D9D9"/>
            <w:noWrap/>
            <w:vAlign w:val="bottom"/>
            <w:hideMark/>
          </w:tcPr>
          <w:p w14:paraId="0537C884"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28 000 290</w:t>
            </w:r>
          </w:p>
        </w:tc>
        <w:tc>
          <w:tcPr>
            <w:tcW w:w="992" w:type="dxa"/>
            <w:tcBorders>
              <w:top w:val="nil"/>
              <w:left w:val="nil"/>
              <w:bottom w:val="single" w:sz="4" w:space="0" w:color="auto"/>
              <w:right w:val="single" w:sz="4" w:space="0" w:color="auto"/>
            </w:tcBorders>
            <w:shd w:val="clear" w:color="000000" w:fill="D9D9D9"/>
            <w:noWrap/>
            <w:vAlign w:val="bottom"/>
            <w:hideMark/>
          </w:tcPr>
          <w:p w14:paraId="48142E98"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28 000 290</w:t>
            </w:r>
          </w:p>
        </w:tc>
        <w:tc>
          <w:tcPr>
            <w:tcW w:w="738" w:type="dxa"/>
            <w:tcBorders>
              <w:top w:val="nil"/>
              <w:left w:val="nil"/>
              <w:bottom w:val="single" w:sz="4" w:space="0" w:color="auto"/>
              <w:right w:val="single" w:sz="4" w:space="0" w:color="auto"/>
            </w:tcBorders>
            <w:shd w:val="clear" w:color="000000" w:fill="D9D9D9"/>
            <w:noWrap/>
            <w:vAlign w:val="bottom"/>
            <w:hideMark/>
          </w:tcPr>
          <w:p w14:paraId="494C515D"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0</w:t>
            </w:r>
          </w:p>
        </w:tc>
        <w:tc>
          <w:tcPr>
            <w:tcW w:w="1107" w:type="dxa"/>
            <w:tcBorders>
              <w:top w:val="nil"/>
              <w:left w:val="nil"/>
              <w:bottom w:val="single" w:sz="4" w:space="0" w:color="auto"/>
              <w:right w:val="single" w:sz="4" w:space="0" w:color="auto"/>
            </w:tcBorders>
            <w:shd w:val="clear" w:color="000000" w:fill="D9D9D9"/>
            <w:noWrap/>
            <w:vAlign w:val="bottom"/>
            <w:hideMark/>
          </w:tcPr>
          <w:p w14:paraId="0FDA35F4"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1 755 298 604</w:t>
            </w:r>
          </w:p>
        </w:tc>
        <w:tc>
          <w:tcPr>
            <w:tcW w:w="992" w:type="dxa"/>
            <w:tcBorders>
              <w:top w:val="nil"/>
              <w:left w:val="nil"/>
              <w:bottom w:val="single" w:sz="4" w:space="0" w:color="auto"/>
              <w:right w:val="single" w:sz="4" w:space="0" w:color="auto"/>
            </w:tcBorders>
            <w:shd w:val="clear" w:color="000000" w:fill="D9D9D9"/>
            <w:noWrap/>
            <w:vAlign w:val="bottom"/>
            <w:hideMark/>
          </w:tcPr>
          <w:p w14:paraId="41548AF6"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703 144 542</w:t>
            </w:r>
          </w:p>
        </w:tc>
        <w:tc>
          <w:tcPr>
            <w:tcW w:w="1060" w:type="dxa"/>
            <w:tcBorders>
              <w:top w:val="nil"/>
              <w:left w:val="nil"/>
              <w:bottom w:val="single" w:sz="4" w:space="0" w:color="auto"/>
              <w:right w:val="single" w:sz="4" w:space="0" w:color="auto"/>
            </w:tcBorders>
            <w:shd w:val="clear" w:color="000000" w:fill="D9D9D9"/>
            <w:noWrap/>
            <w:vAlign w:val="bottom"/>
            <w:hideMark/>
          </w:tcPr>
          <w:p w14:paraId="6363D77B"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1 052 154 062</w:t>
            </w:r>
          </w:p>
        </w:tc>
      </w:tr>
      <w:tr w:rsidR="00CA5B3B" w:rsidRPr="00CA5B3B" w14:paraId="1C0855B6" w14:textId="77777777" w:rsidTr="000F1164">
        <w:trPr>
          <w:trHeight w:val="315"/>
        </w:trPr>
        <w:tc>
          <w:tcPr>
            <w:tcW w:w="443"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14:paraId="45CDB500" w14:textId="77777777" w:rsidR="00CA5B3B" w:rsidRPr="00CA5B3B" w:rsidRDefault="00CA5B3B" w:rsidP="00CA5B3B">
            <w:pPr>
              <w:spacing w:before="0" w:after="0"/>
              <w:ind w:firstLine="0"/>
              <w:jc w:val="center"/>
              <w:rPr>
                <w:rFonts w:eastAsia="Times New Roman"/>
                <w:b w:val="0"/>
                <w:bCs w:val="0"/>
                <w:sz w:val="16"/>
                <w:szCs w:val="16"/>
                <w:lang w:eastAsia="bg-BG"/>
              </w:rPr>
            </w:pPr>
            <w:r w:rsidRPr="00CA5B3B">
              <w:rPr>
                <w:rFonts w:eastAsia="Times New Roman"/>
                <w:b w:val="0"/>
                <w:bCs w:val="0"/>
                <w:sz w:val="16"/>
                <w:szCs w:val="16"/>
                <w:lang w:eastAsia="bg-BG"/>
              </w:rPr>
              <w:t>1500.04.01</w:t>
            </w:r>
          </w:p>
        </w:tc>
        <w:tc>
          <w:tcPr>
            <w:tcW w:w="1405" w:type="dxa"/>
            <w:tcBorders>
              <w:top w:val="nil"/>
              <w:left w:val="nil"/>
              <w:bottom w:val="single" w:sz="4" w:space="0" w:color="auto"/>
              <w:right w:val="single" w:sz="4" w:space="0" w:color="auto"/>
            </w:tcBorders>
            <w:shd w:val="clear" w:color="auto" w:fill="auto"/>
            <w:noWrap/>
            <w:vAlign w:val="bottom"/>
            <w:hideMark/>
          </w:tcPr>
          <w:p w14:paraId="7FA5ACF8" w14:textId="77777777" w:rsidR="00CA5B3B" w:rsidRPr="00CA5B3B" w:rsidRDefault="00CA5B3B" w:rsidP="00CA5B3B">
            <w:pPr>
              <w:spacing w:before="0" w:after="0"/>
              <w:ind w:firstLineChars="200" w:firstLine="320"/>
              <w:jc w:val="left"/>
              <w:rPr>
                <w:rFonts w:eastAsia="Times New Roman"/>
                <w:b w:val="0"/>
                <w:bCs w:val="0"/>
                <w:sz w:val="16"/>
                <w:szCs w:val="16"/>
                <w:lang w:eastAsia="bg-BG"/>
              </w:rPr>
            </w:pPr>
            <w:r w:rsidRPr="00CA5B3B">
              <w:rPr>
                <w:rFonts w:eastAsia="Times New Roman"/>
                <w:b w:val="0"/>
                <w:bCs w:val="0"/>
                <w:sz w:val="16"/>
                <w:szCs w:val="16"/>
                <w:lang w:eastAsia="bg-BG"/>
              </w:rPr>
              <w:t>Бюджетна програма „Подкрепа на и за хората с увреждания“</w:t>
            </w:r>
          </w:p>
        </w:tc>
        <w:tc>
          <w:tcPr>
            <w:tcW w:w="1123" w:type="dxa"/>
            <w:tcBorders>
              <w:top w:val="nil"/>
              <w:left w:val="nil"/>
              <w:bottom w:val="single" w:sz="4" w:space="0" w:color="auto"/>
              <w:right w:val="single" w:sz="4" w:space="0" w:color="auto"/>
            </w:tcBorders>
            <w:shd w:val="clear" w:color="auto" w:fill="auto"/>
            <w:noWrap/>
            <w:vAlign w:val="bottom"/>
            <w:hideMark/>
          </w:tcPr>
          <w:p w14:paraId="11E99C7C"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1 783 298 894</w:t>
            </w:r>
          </w:p>
        </w:tc>
        <w:tc>
          <w:tcPr>
            <w:tcW w:w="992" w:type="dxa"/>
            <w:tcBorders>
              <w:top w:val="nil"/>
              <w:left w:val="nil"/>
              <w:bottom w:val="single" w:sz="4" w:space="0" w:color="auto"/>
              <w:right w:val="single" w:sz="4" w:space="0" w:color="auto"/>
            </w:tcBorders>
            <w:shd w:val="clear" w:color="auto" w:fill="auto"/>
            <w:noWrap/>
            <w:vAlign w:val="bottom"/>
            <w:hideMark/>
          </w:tcPr>
          <w:p w14:paraId="4A24F439"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731 144 832</w:t>
            </w:r>
          </w:p>
        </w:tc>
        <w:tc>
          <w:tcPr>
            <w:tcW w:w="1134" w:type="dxa"/>
            <w:tcBorders>
              <w:top w:val="nil"/>
              <w:left w:val="nil"/>
              <w:bottom w:val="single" w:sz="4" w:space="0" w:color="auto"/>
              <w:right w:val="single" w:sz="4" w:space="0" w:color="auto"/>
            </w:tcBorders>
            <w:shd w:val="clear" w:color="auto" w:fill="auto"/>
            <w:noWrap/>
            <w:vAlign w:val="bottom"/>
            <w:hideMark/>
          </w:tcPr>
          <w:p w14:paraId="06BA0ADF"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1 052 154 062</w:t>
            </w:r>
          </w:p>
        </w:tc>
        <w:tc>
          <w:tcPr>
            <w:tcW w:w="993" w:type="dxa"/>
            <w:tcBorders>
              <w:top w:val="nil"/>
              <w:left w:val="nil"/>
              <w:bottom w:val="single" w:sz="4" w:space="0" w:color="auto"/>
              <w:right w:val="single" w:sz="4" w:space="0" w:color="auto"/>
            </w:tcBorders>
            <w:shd w:val="clear" w:color="auto" w:fill="auto"/>
            <w:noWrap/>
            <w:vAlign w:val="bottom"/>
            <w:hideMark/>
          </w:tcPr>
          <w:p w14:paraId="2A3FD086"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28 000 290</w:t>
            </w:r>
          </w:p>
        </w:tc>
        <w:tc>
          <w:tcPr>
            <w:tcW w:w="992" w:type="dxa"/>
            <w:tcBorders>
              <w:top w:val="nil"/>
              <w:left w:val="nil"/>
              <w:bottom w:val="single" w:sz="4" w:space="0" w:color="auto"/>
              <w:right w:val="single" w:sz="4" w:space="0" w:color="auto"/>
            </w:tcBorders>
            <w:shd w:val="clear" w:color="auto" w:fill="auto"/>
            <w:noWrap/>
            <w:vAlign w:val="bottom"/>
            <w:hideMark/>
          </w:tcPr>
          <w:p w14:paraId="6D2F7167"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28 000 290</w:t>
            </w:r>
          </w:p>
        </w:tc>
        <w:tc>
          <w:tcPr>
            <w:tcW w:w="738" w:type="dxa"/>
            <w:tcBorders>
              <w:top w:val="nil"/>
              <w:left w:val="nil"/>
              <w:bottom w:val="single" w:sz="4" w:space="0" w:color="auto"/>
              <w:right w:val="single" w:sz="4" w:space="0" w:color="auto"/>
            </w:tcBorders>
            <w:shd w:val="clear" w:color="auto" w:fill="auto"/>
            <w:noWrap/>
            <w:vAlign w:val="bottom"/>
            <w:hideMark/>
          </w:tcPr>
          <w:p w14:paraId="501E7C9F"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0</w:t>
            </w:r>
          </w:p>
        </w:tc>
        <w:tc>
          <w:tcPr>
            <w:tcW w:w="1107" w:type="dxa"/>
            <w:tcBorders>
              <w:top w:val="nil"/>
              <w:left w:val="nil"/>
              <w:bottom w:val="single" w:sz="4" w:space="0" w:color="auto"/>
              <w:right w:val="single" w:sz="4" w:space="0" w:color="auto"/>
            </w:tcBorders>
            <w:shd w:val="clear" w:color="auto" w:fill="auto"/>
            <w:noWrap/>
            <w:vAlign w:val="bottom"/>
            <w:hideMark/>
          </w:tcPr>
          <w:p w14:paraId="3C9FB182"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1 755 298 604</w:t>
            </w:r>
          </w:p>
        </w:tc>
        <w:tc>
          <w:tcPr>
            <w:tcW w:w="992" w:type="dxa"/>
            <w:tcBorders>
              <w:top w:val="nil"/>
              <w:left w:val="nil"/>
              <w:bottom w:val="single" w:sz="4" w:space="0" w:color="auto"/>
              <w:right w:val="single" w:sz="4" w:space="0" w:color="auto"/>
            </w:tcBorders>
            <w:shd w:val="clear" w:color="auto" w:fill="auto"/>
            <w:noWrap/>
            <w:vAlign w:val="bottom"/>
            <w:hideMark/>
          </w:tcPr>
          <w:p w14:paraId="5569A895"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703 144 542</w:t>
            </w:r>
          </w:p>
        </w:tc>
        <w:tc>
          <w:tcPr>
            <w:tcW w:w="1060" w:type="dxa"/>
            <w:tcBorders>
              <w:top w:val="nil"/>
              <w:left w:val="nil"/>
              <w:bottom w:val="single" w:sz="4" w:space="0" w:color="auto"/>
              <w:right w:val="single" w:sz="4" w:space="0" w:color="auto"/>
            </w:tcBorders>
            <w:shd w:val="clear" w:color="auto" w:fill="auto"/>
            <w:noWrap/>
            <w:vAlign w:val="bottom"/>
            <w:hideMark/>
          </w:tcPr>
          <w:p w14:paraId="51754C98"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1 052 154 062</w:t>
            </w:r>
          </w:p>
        </w:tc>
      </w:tr>
      <w:tr w:rsidR="000F1164" w:rsidRPr="00CA5B3B" w14:paraId="1A0A09F4" w14:textId="77777777" w:rsidTr="000F1164">
        <w:trPr>
          <w:trHeight w:val="315"/>
        </w:trPr>
        <w:tc>
          <w:tcPr>
            <w:tcW w:w="443" w:type="dxa"/>
            <w:tcBorders>
              <w:top w:val="nil"/>
              <w:left w:val="single" w:sz="4" w:space="0" w:color="auto"/>
              <w:bottom w:val="single" w:sz="4" w:space="0" w:color="auto"/>
              <w:right w:val="single" w:sz="4" w:space="0" w:color="auto"/>
            </w:tcBorders>
            <w:shd w:val="clear" w:color="000000" w:fill="D9D9D9"/>
            <w:noWrap/>
            <w:tcMar>
              <w:left w:w="28" w:type="dxa"/>
              <w:right w:w="28" w:type="dxa"/>
            </w:tcMar>
            <w:vAlign w:val="bottom"/>
            <w:hideMark/>
          </w:tcPr>
          <w:p w14:paraId="06CCEF94" w14:textId="77777777" w:rsidR="00CA5B3B" w:rsidRPr="00CA5B3B" w:rsidRDefault="00CA5B3B" w:rsidP="00CA5B3B">
            <w:pPr>
              <w:spacing w:before="0" w:after="0"/>
              <w:ind w:firstLine="0"/>
              <w:jc w:val="center"/>
              <w:rPr>
                <w:rFonts w:eastAsia="Times New Roman"/>
                <w:sz w:val="16"/>
                <w:szCs w:val="16"/>
                <w:lang w:eastAsia="bg-BG"/>
              </w:rPr>
            </w:pPr>
            <w:r w:rsidRPr="00CA5B3B">
              <w:rPr>
                <w:rFonts w:eastAsia="Times New Roman"/>
                <w:sz w:val="16"/>
                <w:szCs w:val="16"/>
                <w:lang w:eastAsia="bg-BG"/>
              </w:rPr>
              <w:t>1500.05.00</w:t>
            </w:r>
          </w:p>
        </w:tc>
        <w:tc>
          <w:tcPr>
            <w:tcW w:w="1405" w:type="dxa"/>
            <w:tcBorders>
              <w:top w:val="nil"/>
              <w:left w:val="nil"/>
              <w:bottom w:val="single" w:sz="4" w:space="0" w:color="auto"/>
              <w:right w:val="single" w:sz="4" w:space="0" w:color="auto"/>
            </w:tcBorders>
            <w:shd w:val="clear" w:color="000000" w:fill="D9D9D9"/>
            <w:noWrap/>
            <w:vAlign w:val="bottom"/>
            <w:hideMark/>
          </w:tcPr>
          <w:p w14:paraId="7F0FA6AD" w14:textId="77777777" w:rsidR="00CA5B3B" w:rsidRPr="00CA5B3B" w:rsidRDefault="00CA5B3B" w:rsidP="00CA5B3B">
            <w:pPr>
              <w:spacing w:before="0" w:after="0"/>
              <w:ind w:firstLineChars="200" w:firstLine="320"/>
              <w:jc w:val="left"/>
              <w:rPr>
                <w:rFonts w:eastAsia="Times New Roman"/>
                <w:sz w:val="16"/>
                <w:szCs w:val="16"/>
                <w:lang w:eastAsia="bg-BG"/>
              </w:rPr>
            </w:pPr>
            <w:r w:rsidRPr="00CA5B3B">
              <w:rPr>
                <w:rFonts w:eastAsia="Times New Roman"/>
                <w:sz w:val="16"/>
                <w:szCs w:val="16"/>
                <w:lang w:eastAsia="bg-BG"/>
              </w:rPr>
              <w:t>Политика в областта на социалното включване</w:t>
            </w:r>
          </w:p>
        </w:tc>
        <w:tc>
          <w:tcPr>
            <w:tcW w:w="1123" w:type="dxa"/>
            <w:tcBorders>
              <w:top w:val="nil"/>
              <w:left w:val="nil"/>
              <w:bottom w:val="single" w:sz="4" w:space="0" w:color="auto"/>
              <w:right w:val="single" w:sz="4" w:space="0" w:color="auto"/>
            </w:tcBorders>
            <w:shd w:val="clear" w:color="000000" w:fill="D9D9D9"/>
            <w:noWrap/>
            <w:vAlign w:val="bottom"/>
            <w:hideMark/>
          </w:tcPr>
          <w:p w14:paraId="167A379B"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889 474 519</w:t>
            </w:r>
          </w:p>
        </w:tc>
        <w:tc>
          <w:tcPr>
            <w:tcW w:w="992" w:type="dxa"/>
            <w:tcBorders>
              <w:top w:val="nil"/>
              <w:left w:val="nil"/>
              <w:bottom w:val="single" w:sz="4" w:space="0" w:color="auto"/>
              <w:right w:val="single" w:sz="4" w:space="0" w:color="auto"/>
            </w:tcBorders>
            <w:shd w:val="clear" w:color="000000" w:fill="D9D9D9"/>
            <w:noWrap/>
            <w:vAlign w:val="bottom"/>
            <w:hideMark/>
          </w:tcPr>
          <w:p w14:paraId="69B3F96B"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770 142 321</w:t>
            </w:r>
          </w:p>
        </w:tc>
        <w:tc>
          <w:tcPr>
            <w:tcW w:w="1134" w:type="dxa"/>
            <w:tcBorders>
              <w:top w:val="nil"/>
              <w:left w:val="nil"/>
              <w:bottom w:val="single" w:sz="4" w:space="0" w:color="auto"/>
              <w:right w:val="single" w:sz="4" w:space="0" w:color="auto"/>
            </w:tcBorders>
            <w:shd w:val="clear" w:color="000000" w:fill="D9D9D9"/>
            <w:noWrap/>
            <w:vAlign w:val="bottom"/>
            <w:hideMark/>
          </w:tcPr>
          <w:p w14:paraId="38745BFB"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119 332 198</w:t>
            </w:r>
          </w:p>
        </w:tc>
        <w:tc>
          <w:tcPr>
            <w:tcW w:w="993" w:type="dxa"/>
            <w:tcBorders>
              <w:top w:val="nil"/>
              <w:left w:val="nil"/>
              <w:bottom w:val="single" w:sz="4" w:space="0" w:color="auto"/>
              <w:right w:val="single" w:sz="4" w:space="0" w:color="auto"/>
            </w:tcBorders>
            <w:shd w:val="clear" w:color="000000" w:fill="D9D9D9"/>
            <w:noWrap/>
            <w:vAlign w:val="bottom"/>
            <w:hideMark/>
          </w:tcPr>
          <w:p w14:paraId="62F98B6A"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95 201 076</w:t>
            </w:r>
          </w:p>
        </w:tc>
        <w:tc>
          <w:tcPr>
            <w:tcW w:w="992" w:type="dxa"/>
            <w:tcBorders>
              <w:top w:val="nil"/>
              <w:left w:val="nil"/>
              <w:bottom w:val="single" w:sz="4" w:space="0" w:color="auto"/>
              <w:right w:val="single" w:sz="4" w:space="0" w:color="auto"/>
            </w:tcBorders>
            <w:shd w:val="clear" w:color="000000" w:fill="D9D9D9"/>
            <w:noWrap/>
            <w:vAlign w:val="bottom"/>
            <w:hideMark/>
          </w:tcPr>
          <w:p w14:paraId="1A665C8B"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95 201 076</w:t>
            </w:r>
          </w:p>
        </w:tc>
        <w:tc>
          <w:tcPr>
            <w:tcW w:w="738" w:type="dxa"/>
            <w:tcBorders>
              <w:top w:val="nil"/>
              <w:left w:val="nil"/>
              <w:bottom w:val="single" w:sz="4" w:space="0" w:color="auto"/>
              <w:right w:val="single" w:sz="4" w:space="0" w:color="auto"/>
            </w:tcBorders>
            <w:shd w:val="clear" w:color="000000" w:fill="D9D9D9"/>
            <w:noWrap/>
            <w:vAlign w:val="bottom"/>
            <w:hideMark/>
          </w:tcPr>
          <w:p w14:paraId="63F8FDB6"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0</w:t>
            </w:r>
          </w:p>
        </w:tc>
        <w:tc>
          <w:tcPr>
            <w:tcW w:w="1107" w:type="dxa"/>
            <w:tcBorders>
              <w:top w:val="nil"/>
              <w:left w:val="nil"/>
              <w:bottom w:val="single" w:sz="4" w:space="0" w:color="auto"/>
              <w:right w:val="single" w:sz="4" w:space="0" w:color="auto"/>
            </w:tcBorders>
            <w:shd w:val="clear" w:color="000000" w:fill="D9D9D9"/>
            <w:noWrap/>
            <w:vAlign w:val="bottom"/>
            <w:hideMark/>
          </w:tcPr>
          <w:p w14:paraId="622A1851"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794 273 443</w:t>
            </w:r>
          </w:p>
        </w:tc>
        <w:tc>
          <w:tcPr>
            <w:tcW w:w="992" w:type="dxa"/>
            <w:tcBorders>
              <w:top w:val="nil"/>
              <w:left w:val="nil"/>
              <w:bottom w:val="single" w:sz="4" w:space="0" w:color="auto"/>
              <w:right w:val="single" w:sz="4" w:space="0" w:color="auto"/>
            </w:tcBorders>
            <w:shd w:val="clear" w:color="000000" w:fill="D9D9D9"/>
            <w:noWrap/>
            <w:vAlign w:val="bottom"/>
            <w:hideMark/>
          </w:tcPr>
          <w:p w14:paraId="03F3B62B"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674 941 245</w:t>
            </w:r>
          </w:p>
        </w:tc>
        <w:tc>
          <w:tcPr>
            <w:tcW w:w="1060" w:type="dxa"/>
            <w:tcBorders>
              <w:top w:val="nil"/>
              <w:left w:val="nil"/>
              <w:bottom w:val="single" w:sz="4" w:space="0" w:color="auto"/>
              <w:right w:val="single" w:sz="4" w:space="0" w:color="auto"/>
            </w:tcBorders>
            <w:shd w:val="clear" w:color="000000" w:fill="D9D9D9"/>
            <w:noWrap/>
            <w:vAlign w:val="bottom"/>
            <w:hideMark/>
          </w:tcPr>
          <w:p w14:paraId="37A041D3"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119 332 198</w:t>
            </w:r>
          </w:p>
        </w:tc>
      </w:tr>
      <w:tr w:rsidR="000F1164" w:rsidRPr="00CA5B3B" w14:paraId="7052CE43" w14:textId="77777777" w:rsidTr="000F1164">
        <w:trPr>
          <w:trHeight w:val="315"/>
        </w:trPr>
        <w:tc>
          <w:tcPr>
            <w:tcW w:w="443"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14:paraId="0E2CA85D" w14:textId="77777777" w:rsidR="00CA5B3B" w:rsidRPr="00CA5B3B" w:rsidRDefault="00CA5B3B" w:rsidP="00CA5B3B">
            <w:pPr>
              <w:spacing w:before="0" w:after="0"/>
              <w:ind w:firstLine="0"/>
              <w:jc w:val="center"/>
              <w:rPr>
                <w:rFonts w:eastAsia="Times New Roman"/>
                <w:b w:val="0"/>
                <w:bCs w:val="0"/>
                <w:sz w:val="16"/>
                <w:szCs w:val="16"/>
                <w:lang w:eastAsia="bg-BG"/>
              </w:rPr>
            </w:pPr>
            <w:r w:rsidRPr="00CA5B3B">
              <w:rPr>
                <w:rFonts w:eastAsia="Times New Roman"/>
                <w:b w:val="0"/>
                <w:bCs w:val="0"/>
                <w:sz w:val="16"/>
                <w:szCs w:val="16"/>
                <w:lang w:eastAsia="bg-BG"/>
              </w:rPr>
              <w:t>1500.05.01</w:t>
            </w: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43BFA4" w14:textId="77777777" w:rsidR="00CA5B3B" w:rsidRPr="00CA5B3B" w:rsidRDefault="00CA5B3B" w:rsidP="00CA5B3B">
            <w:pPr>
              <w:spacing w:before="0" w:after="0"/>
              <w:ind w:firstLineChars="200" w:firstLine="320"/>
              <w:jc w:val="left"/>
              <w:rPr>
                <w:rFonts w:eastAsia="Times New Roman"/>
                <w:b w:val="0"/>
                <w:bCs w:val="0"/>
                <w:sz w:val="16"/>
                <w:szCs w:val="16"/>
                <w:lang w:eastAsia="bg-BG"/>
              </w:rPr>
            </w:pPr>
            <w:r w:rsidRPr="00CA5B3B">
              <w:rPr>
                <w:rFonts w:eastAsia="Times New Roman"/>
                <w:b w:val="0"/>
                <w:bCs w:val="0"/>
                <w:sz w:val="16"/>
                <w:szCs w:val="16"/>
                <w:lang w:eastAsia="bg-BG"/>
              </w:rPr>
              <w:t xml:space="preserve">Бюджетна програма „Подкрепа за </w:t>
            </w:r>
            <w:r w:rsidRPr="00CA5B3B">
              <w:rPr>
                <w:rFonts w:eastAsia="Times New Roman"/>
                <w:b w:val="0"/>
                <w:bCs w:val="0"/>
                <w:sz w:val="16"/>
                <w:szCs w:val="16"/>
                <w:lang w:eastAsia="bg-BG"/>
              </w:rPr>
              <w:lastRenderedPageBreak/>
              <w:t>децата и семействата“</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1BD7D5"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lastRenderedPageBreak/>
              <w:t>889 474 519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33FDBE"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770 142 321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9A230F"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119 332 198</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3FE9C3"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95 201 076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7CCA8"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95 201 076</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733BBF"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0</w:t>
            </w:r>
          </w:p>
        </w:tc>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C7EBBF"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794 273 443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ABE4AA"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674 941 245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702546"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119 332 198</w:t>
            </w:r>
          </w:p>
        </w:tc>
      </w:tr>
      <w:tr w:rsidR="000F1164" w:rsidRPr="00CA5B3B" w14:paraId="1C696CC9" w14:textId="77777777" w:rsidTr="000F1164">
        <w:trPr>
          <w:trHeight w:val="630"/>
        </w:trPr>
        <w:tc>
          <w:tcPr>
            <w:tcW w:w="443" w:type="dxa"/>
            <w:tcBorders>
              <w:top w:val="single" w:sz="4" w:space="0" w:color="auto"/>
              <w:left w:val="single" w:sz="4" w:space="0" w:color="auto"/>
              <w:bottom w:val="single" w:sz="4" w:space="0" w:color="auto"/>
              <w:right w:val="single" w:sz="4" w:space="0" w:color="auto"/>
            </w:tcBorders>
            <w:shd w:val="clear" w:color="000000" w:fill="D9D9D9"/>
            <w:noWrap/>
            <w:tcMar>
              <w:left w:w="28" w:type="dxa"/>
              <w:right w:w="28" w:type="dxa"/>
            </w:tcMar>
            <w:vAlign w:val="center"/>
            <w:hideMark/>
          </w:tcPr>
          <w:p w14:paraId="33BFC665" w14:textId="77777777" w:rsidR="00CA5B3B" w:rsidRPr="00CA5B3B" w:rsidRDefault="00CA5B3B" w:rsidP="00CA5B3B">
            <w:pPr>
              <w:spacing w:before="0" w:after="0"/>
              <w:ind w:firstLine="0"/>
              <w:jc w:val="center"/>
              <w:rPr>
                <w:rFonts w:eastAsia="Times New Roman"/>
                <w:sz w:val="16"/>
                <w:szCs w:val="16"/>
                <w:lang w:eastAsia="bg-BG"/>
              </w:rPr>
            </w:pPr>
            <w:r w:rsidRPr="00CA5B3B">
              <w:rPr>
                <w:rFonts w:eastAsia="Times New Roman"/>
                <w:sz w:val="16"/>
                <w:szCs w:val="16"/>
                <w:lang w:eastAsia="bg-BG"/>
              </w:rPr>
              <w:t>1500.06.00</w:t>
            </w:r>
          </w:p>
        </w:tc>
        <w:tc>
          <w:tcPr>
            <w:tcW w:w="1405" w:type="dxa"/>
            <w:tcBorders>
              <w:top w:val="single" w:sz="4" w:space="0" w:color="auto"/>
              <w:left w:val="single" w:sz="4" w:space="0" w:color="auto"/>
              <w:bottom w:val="single" w:sz="4" w:space="0" w:color="auto"/>
              <w:right w:val="single" w:sz="4" w:space="0" w:color="auto"/>
            </w:tcBorders>
            <w:shd w:val="clear" w:color="000000" w:fill="D9D9D9"/>
            <w:vAlign w:val="bottom"/>
            <w:hideMark/>
          </w:tcPr>
          <w:p w14:paraId="5F2AD373" w14:textId="77777777" w:rsidR="00CA5B3B" w:rsidRPr="00CA5B3B" w:rsidRDefault="00CA5B3B" w:rsidP="00CA5B3B">
            <w:pPr>
              <w:spacing w:before="0" w:after="0"/>
              <w:ind w:firstLineChars="200" w:firstLine="320"/>
              <w:jc w:val="left"/>
              <w:rPr>
                <w:rFonts w:eastAsia="Times New Roman"/>
                <w:sz w:val="16"/>
                <w:szCs w:val="16"/>
                <w:lang w:eastAsia="bg-BG"/>
              </w:rPr>
            </w:pPr>
            <w:r w:rsidRPr="00CA5B3B">
              <w:rPr>
                <w:rFonts w:eastAsia="Times New Roman"/>
                <w:sz w:val="16"/>
                <w:szCs w:val="16"/>
                <w:lang w:eastAsia="bg-BG"/>
              </w:rPr>
              <w:t>Политика в областта на жизненото равнище, демографското развитие и социалните инвестиции</w:t>
            </w:r>
          </w:p>
        </w:tc>
        <w:tc>
          <w:tcPr>
            <w:tcW w:w="112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8FEDCEA"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906 806</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46DB355"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963 734</w:t>
            </w:r>
          </w:p>
        </w:tc>
        <w:tc>
          <w:tcPr>
            <w:tcW w:w="113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F8591CD"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-56 928</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2376213"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845 200</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1BA75CD"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845 200</w:t>
            </w:r>
          </w:p>
        </w:tc>
        <w:tc>
          <w:tcPr>
            <w:tcW w:w="73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9461FE5"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0</w:t>
            </w:r>
          </w:p>
        </w:tc>
        <w:tc>
          <w:tcPr>
            <w:tcW w:w="110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242A003"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61 606</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1014478"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118 534</w:t>
            </w:r>
          </w:p>
        </w:tc>
        <w:tc>
          <w:tcPr>
            <w:tcW w:w="10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8AC7DF8"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-56 928</w:t>
            </w:r>
          </w:p>
        </w:tc>
      </w:tr>
      <w:tr w:rsidR="00CA5B3B" w:rsidRPr="00CA5B3B" w14:paraId="3424766D" w14:textId="77777777" w:rsidTr="000F1164">
        <w:trPr>
          <w:trHeight w:val="945"/>
        </w:trPr>
        <w:tc>
          <w:tcPr>
            <w:tcW w:w="443"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37F1EC2" w14:textId="77777777" w:rsidR="00CA5B3B" w:rsidRPr="00CA5B3B" w:rsidRDefault="00CA5B3B" w:rsidP="00CA5B3B">
            <w:pPr>
              <w:spacing w:before="0" w:after="0"/>
              <w:ind w:firstLine="0"/>
              <w:jc w:val="center"/>
              <w:rPr>
                <w:rFonts w:eastAsia="Times New Roman"/>
                <w:b w:val="0"/>
                <w:bCs w:val="0"/>
                <w:sz w:val="16"/>
                <w:szCs w:val="16"/>
                <w:lang w:eastAsia="bg-BG"/>
              </w:rPr>
            </w:pPr>
            <w:r w:rsidRPr="00CA5B3B">
              <w:rPr>
                <w:rFonts w:eastAsia="Times New Roman"/>
                <w:b w:val="0"/>
                <w:bCs w:val="0"/>
                <w:sz w:val="16"/>
                <w:szCs w:val="16"/>
                <w:lang w:eastAsia="bg-BG"/>
              </w:rPr>
              <w:t>1500.06.01</w:t>
            </w:r>
          </w:p>
        </w:tc>
        <w:tc>
          <w:tcPr>
            <w:tcW w:w="1405" w:type="dxa"/>
            <w:tcBorders>
              <w:top w:val="single" w:sz="4" w:space="0" w:color="auto"/>
              <w:left w:val="nil"/>
              <w:bottom w:val="single" w:sz="4" w:space="0" w:color="auto"/>
              <w:right w:val="single" w:sz="4" w:space="0" w:color="auto"/>
            </w:tcBorders>
            <w:shd w:val="clear" w:color="auto" w:fill="auto"/>
            <w:vAlign w:val="bottom"/>
            <w:hideMark/>
          </w:tcPr>
          <w:p w14:paraId="0ECBB3C0" w14:textId="77777777" w:rsidR="00CA5B3B" w:rsidRPr="00CA5B3B" w:rsidRDefault="00CA5B3B" w:rsidP="00CA5B3B">
            <w:pPr>
              <w:spacing w:before="0" w:after="0"/>
              <w:ind w:firstLineChars="200" w:firstLine="320"/>
              <w:jc w:val="left"/>
              <w:rPr>
                <w:rFonts w:eastAsia="Times New Roman"/>
                <w:b w:val="0"/>
                <w:bCs w:val="0"/>
                <w:sz w:val="16"/>
                <w:szCs w:val="16"/>
                <w:lang w:eastAsia="bg-BG"/>
              </w:rPr>
            </w:pPr>
            <w:r w:rsidRPr="00CA5B3B">
              <w:rPr>
                <w:rFonts w:eastAsia="Times New Roman"/>
                <w:b w:val="0"/>
                <w:bCs w:val="0"/>
                <w:sz w:val="16"/>
                <w:szCs w:val="16"/>
                <w:lang w:eastAsia="bg-BG"/>
              </w:rPr>
              <w:t>Бюджетна програма „Насърчаване, координация и мониторинг на демографското развитие, жизненото равнище и доходите от труд“</w:t>
            </w:r>
          </w:p>
        </w:tc>
        <w:tc>
          <w:tcPr>
            <w:tcW w:w="1123" w:type="dxa"/>
            <w:tcBorders>
              <w:top w:val="single" w:sz="4" w:space="0" w:color="auto"/>
              <w:left w:val="nil"/>
              <w:bottom w:val="single" w:sz="4" w:space="0" w:color="auto"/>
              <w:right w:val="single" w:sz="4" w:space="0" w:color="auto"/>
            </w:tcBorders>
            <w:shd w:val="clear" w:color="auto" w:fill="auto"/>
            <w:noWrap/>
            <w:vAlign w:val="center"/>
            <w:hideMark/>
          </w:tcPr>
          <w:p w14:paraId="37BB73DD"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422 600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D58B815"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422 600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F9ACC74"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30A25B47"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422 600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F94842A"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422 600</w:t>
            </w:r>
          </w:p>
        </w:tc>
        <w:tc>
          <w:tcPr>
            <w:tcW w:w="738" w:type="dxa"/>
            <w:tcBorders>
              <w:top w:val="single" w:sz="4" w:space="0" w:color="auto"/>
              <w:left w:val="nil"/>
              <w:bottom w:val="single" w:sz="4" w:space="0" w:color="auto"/>
              <w:right w:val="single" w:sz="4" w:space="0" w:color="auto"/>
            </w:tcBorders>
            <w:shd w:val="clear" w:color="auto" w:fill="auto"/>
            <w:noWrap/>
            <w:vAlign w:val="center"/>
            <w:hideMark/>
          </w:tcPr>
          <w:p w14:paraId="5F9F2323"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0</w:t>
            </w:r>
          </w:p>
        </w:tc>
        <w:tc>
          <w:tcPr>
            <w:tcW w:w="1107" w:type="dxa"/>
            <w:tcBorders>
              <w:top w:val="single" w:sz="4" w:space="0" w:color="auto"/>
              <w:left w:val="nil"/>
              <w:bottom w:val="single" w:sz="4" w:space="0" w:color="auto"/>
              <w:right w:val="single" w:sz="4" w:space="0" w:color="auto"/>
            </w:tcBorders>
            <w:shd w:val="clear" w:color="auto" w:fill="auto"/>
            <w:noWrap/>
            <w:vAlign w:val="center"/>
            <w:hideMark/>
          </w:tcPr>
          <w:p w14:paraId="7713D46C"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EC923DA"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0</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14:paraId="15713C56"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0</w:t>
            </w:r>
          </w:p>
        </w:tc>
      </w:tr>
      <w:tr w:rsidR="00CA5B3B" w:rsidRPr="00CA5B3B" w14:paraId="254ACAD6" w14:textId="77777777" w:rsidTr="000F1164">
        <w:trPr>
          <w:trHeight w:val="945"/>
        </w:trPr>
        <w:tc>
          <w:tcPr>
            <w:tcW w:w="443"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75DFFC80" w14:textId="77777777" w:rsidR="00CA5B3B" w:rsidRPr="00CA5B3B" w:rsidRDefault="00CA5B3B" w:rsidP="00CA5B3B">
            <w:pPr>
              <w:spacing w:before="0" w:after="0"/>
              <w:ind w:firstLine="0"/>
              <w:jc w:val="center"/>
              <w:rPr>
                <w:rFonts w:eastAsia="Times New Roman"/>
                <w:b w:val="0"/>
                <w:bCs w:val="0"/>
                <w:sz w:val="16"/>
                <w:szCs w:val="16"/>
                <w:lang w:eastAsia="bg-BG"/>
              </w:rPr>
            </w:pPr>
            <w:r w:rsidRPr="00CA5B3B">
              <w:rPr>
                <w:rFonts w:eastAsia="Times New Roman"/>
                <w:b w:val="0"/>
                <w:bCs w:val="0"/>
                <w:sz w:val="16"/>
                <w:szCs w:val="16"/>
                <w:lang w:eastAsia="bg-BG"/>
              </w:rPr>
              <w:t>1500.06.02</w:t>
            </w:r>
          </w:p>
        </w:tc>
        <w:tc>
          <w:tcPr>
            <w:tcW w:w="1405" w:type="dxa"/>
            <w:tcBorders>
              <w:top w:val="nil"/>
              <w:left w:val="nil"/>
              <w:bottom w:val="single" w:sz="4" w:space="0" w:color="auto"/>
              <w:right w:val="single" w:sz="4" w:space="0" w:color="auto"/>
            </w:tcBorders>
            <w:shd w:val="clear" w:color="auto" w:fill="auto"/>
            <w:vAlign w:val="bottom"/>
            <w:hideMark/>
          </w:tcPr>
          <w:p w14:paraId="2CE6B097" w14:textId="77777777" w:rsidR="00CA5B3B" w:rsidRPr="00CA5B3B" w:rsidRDefault="00CA5B3B" w:rsidP="00CA5B3B">
            <w:pPr>
              <w:spacing w:before="0" w:after="0"/>
              <w:ind w:firstLineChars="200" w:firstLine="320"/>
              <w:jc w:val="left"/>
              <w:rPr>
                <w:rFonts w:eastAsia="Times New Roman"/>
                <w:b w:val="0"/>
                <w:bCs w:val="0"/>
                <w:sz w:val="16"/>
                <w:szCs w:val="16"/>
                <w:lang w:eastAsia="bg-BG"/>
              </w:rPr>
            </w:pPr>
            <w:r w:rsidRPr="00CA5B3B">
              <w:rPr>
                <w:rFonts w:eastAsia="Times New Roman"/>
                <w:b w:val="0"/>
                <w:bCs w:val="0"/>
                <w:sz w:val="16"/>
                <w:szCs w:val="16"/>
                <w:lang w:eastAsia="bg-BG"/>
              </w:rPr>
              <w:t>Бюджетна програма „Насърчаване, развитие и мониторинг на социалната икономика и корпоративната социална отговорност“</w:t>
            </w:r>
          </w:p>
        </w:tc>
        <w:tc>
          <w:tcPr>
            <w:tcW w:w="1123" w:type="dxa"/>
            <w:tcBorders>
              <w:top w:val="nil"/>
              <w:left w:val="nil"/>
              <w:bottom w:val="single" w:sz="4" w:space="0" w:color="auto"/>
              <w:right w:val="single" w:sz="4" w:space="0" w:color="auto"/>
            </w:tcBorders>
            <w:shd w:val="clear" w:color="auto" w:fill="auto"/>
            <w:noWrap/>
            <w:vAlign w:val="center"/>
            <w:hideMark/>
          </w:tcPr>
          <w:p w14:paraId="29114E86"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484 206</w:t>
            </w:r>
          </w:p>
        </w:tc>
        <w:tc>
          <w:tcPr>
            <w:tcW w:w="992" w:type="dxa"/>
            <w:tcBorders>
              <w:top w:val="nil"/>
              <w:left w:val="nil"/>
              <w:bottom w:val="single" w:sz="4" w:space="0" w:color="auto"/>
              <w:right w:val="single" w:sz="4" w:space="0" w:color="auto"/>
            </w:tcBorders>
            <w:shd w:val="clear" w:color="auto" w:fill="auto"/>
            <w:noWrap/>
            <w:vAlign w:val="center"/>
            <w:hideMark/>
          </w:tcPr>
          <w:p w14:paraId="17FE30F7"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541 134</w:t>
            </w:r>
          </w:p>
        </w:tc>
        <w:tc>
          <w:tcPr>
            <w:tcW w:w="1134" w:type="dxa"/>
            <w:tcBorders>
              <w:top w:val="nil"/>
              <w:left w:val="nil"/>
              <w:bottom w:val="single" w:sz="4" w:space="0" w:color="auto"/>
              <w:right w:val="single" w:sz="4" w:space="0" w:color="auto"/>
            </w:tcBorders>
            <w:shd w:val="clear" w:color="auto" w:fill="auto"/>
            <w:noWrap/>
            <w:vAlign w:val="center"/>
            <w:hideMark/>
          </w:tcPr>
          <w:p w14:paraId="0DA935BF"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-56 928</w:t>
            </w:r>
          </w:p>
        </w:tc>
        <w:tc>
          <w:tcPr>
            <w:tcW w:w="993" w:type="dxa"/>
            <w:tcBorders>
              <w:top w:val="nil"/>
              <w:left w:val="nil"/>
              <w:bottom w:val="single" w:sz="4" w:space="0" w:color="auto"/>
              <w:right w:val="single" w:sz="4" w:space="0" w:color="auto"/>
            </w:tcBorders>
            <w:shd w:val="clear" w:color="auto" w:fill="auto"/>
            <w:noWrap/>
            <w:vAlign w:val="center"/>
            <w:hideMark/>
          </w:tcPr>
          <w:p w14:paraId="2F7F94D6"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422 600</w:t>
            </w:r>
          </w:p>
        </w:tc>
        <w:tc>
          <w:tcPr>
            <w:tcW w:w="992" w:type="dxa"/>
            <w:tcBorders>
              <w:top w:val="nil"/>
              <w:left w:val="nil"/>
              <w:bottom w:val="single" w:sz="4" w:space="0" w:color="auto"/>
              <w:right w:val="single" w:sz="4" w:space="0" w:color="auto"/>
            </w:tcBorders>
            <w:shd w:val="clear" w:color="auto" w:fill="auto"/>
            <w:noWrap/>
            <w:vAlign w:val="center"/>
            <w:hideMark/>
          </w:tcPr>
          <w:p w14:paraId="4C7DB546"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422 600</w:t>
            </w:r>
          </w:p>
        </w:tc>
        <w:tc>
          <w:tcPr>
            <w:tcW w:w="738" w:type="dxa"/>
            <w:tcBorders>
              <w:top w:val="nil"/>
              <w:left w:val="nil"/>
              <w:bottom w:val="single" w:sz="4" w:space="0" w:color="auto"/>
              <w:right w:val="single" w:sz="4" w:space="0" w:color="auto"/>
            </w:tcBorders>
            <w:shd w:val="clear" w:color="auto" w:fill="auto"/>
            <w:noWrap/>
            <w:vAlign w:val="center"/>
            <w:hideMark/>
          </w:tcPr>
          <w:p w14:paraId="0DA02EFA"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0</w:t>
            </w:r>
          </w:p>
        </w:tc>
        <w:tc>
          <w:tcPr>
            <w:tcW w:w="1107" w:type="dxa"/>
            <w:tcBorders>
              <w:top w:val="nil"/>
              <w:left w:val="nil"/>
              <w:bottom w:val="single" w:sz="4" w:space="0" w:color="auto"/>
              <w:right w:val="single" w:sz="4" w:space="0" w:color="auto"/>
            </w:tcBorders>
            <w:shd w:val="clear" w:color="auto" w:fill="auto"/>
            <w:noWrap/>
            <w:vAlign w:val="center"/>
            <w:hideMark/>
          </w:tcPr>
          <w:p w14:paraId="5536D98D"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61 606</w:t>
            </w:r>
          </w:p>
        </w:tc>
        <w:tc>
          <w:tcPr>
            <w:tcW w:w="992" w:type="dxa"/>
            <w:tcBorders>
              <w:top w:val="nil"/>
              <w:left w:val="nil"/>
              <w:bottom w:val="single" w:sz="4" w:space="0" w:color="auto"/>
              <w:right w:val="single" w:sz="4" w:space="0" w:color="auto"/>
            </w:tcBorders>
            <w:shd w:val="clear" w:color="auto" w:fill="auto"/>
            <w:noWrap/>
            <w:vAlign w:val="center"/>
            <w:hideMark/>
          </w:tcPr>
          <w:p w14:paraId="3444E0EC"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118 534</w:t>
            </w:r>
          </w:p>
        </w:tc>
        <w:tc>
          <w:tcPr>
            <w:tcW w:w="1060" w:type="dxa"/>
            <w:tcBorders>
              <w:top w:val="nil"/>
              <w:left w:val="nil"/>
              <w:bottom w:val="single" w:sz="4" w:space="0" w:color="auto"/>
              <w:right w:val="single" w:sz="4" w:space="0" w:color="auto"/>
            </w:tcBorders>
            <w:shd w:val="clear" w:color="auto" w:fill="auto"/>
            <w:noWrap/>
            <w:vAlign w:val="center"/>
            <w:hideMark/>
          </w:tcPr>
          <w:p w14:paraId="51758A63" w14:textId="77777777" w:rsidR="00CA5B3B" w:rsidRPr="00CA5B3B" w:rsidRDefault="00CA5B3B" w:rsidP="00CA5B3B">
            <w:pPr>
              <w:spacing w:before="0" w:after="0"/>
              <w:ind w:firstLine="0"/>
              <w:jc w:val="right"/>
              <w:rPr>
                <w:rFonts w:eastAsia="Times New Roman"/>
                <w:b w:val="0"/>
                <w:bCs w:val="0"/>
                <w:sz w:val="16"/>
                <w:szCs w:val="16"/>
                <w:lang w:eastAsia="bg-BG"/>
              </w:rPr>
            </w:pPr>
            <w:r w:rsidRPr="00CA5B3B">
              <w:rPr>
                <w:rFonts w:eastAsia="Times New Roman"/>
                <w:b w:val="0"/>
                <w:bCs w:val="0"/>
                <w:sz w:val="16"/>
                <w:szCs w:val="16"/>
                <w:lang w:eastAsia="bg-BG"/>
              </w:rPr>
              <w:t>-56 928</w:t>
            </w:r>
          </w:p>
        </w:tc>
      </w:tr>
      <w:tr w:rsidR="00CA5B3B" w:rsidRPr="00CA5B3B" w14:paraId="267021C1" w14:textId="77777777" w:rsidTr="000F1164">
        <w:trPr>
          <w:trHeight w:val="315"/>
        </w:trPr>
        <w:tc>
          <w:tcPr>
            <w:tcW w:w="443" w:type="dxa"/>
            <w:tcBorders>
              <w:top w:val="nil"/>
              <w:left w:val="single" w:sz="4" w:space="0" w:color="auto"/>
              <w:bottom w:val="single" w:sz="4" w:space="0" w:color="auto"/>
              <w:right w:val="single" w:sz="4" w:space="0" w:color="auto"/>
            </w:tcBorders>
            <w:shd w:val="clear" w:color="000000" w:fill="D9D9D9"/>
            <w:noWrap/>
            <w:tcMar>
              <w:left w:w="28" w:type="dxa"/>
              <w:right w:w="28" w:type="dxa"/>
            </w:tcMar>
            <w:vAlign w:val="bottom"/>
            <w:hideMark/>
          </w:tcPr>
          <w:p w14:paraId="41544989" w14:textId="77777777" w:rsidR="00CA5B3B" w:rsidRPr="00CA5B3B" w:rsidRDefault="00CA5B3B" w:rsidP="00CA5B3B">
            <w:pPr>
              <w:spacing w:before="0" w:after="0"/>
              <w:ind w:firstLine="0"/>
              <w:jc w:val="center"/>
              <w:rPr>
                <w:rFonts w:eastAsia="Times New Roman"/>
                <w:sz w:val="16"/>
                <w:szCs w:val="16"/>
                <w:lang w:eastAsia="bg-BG"/>
              </w:rPr>
            </w:pPr>
            <w:r w:rsidRPr="00CA5B3B">
              <w:rPr>
                <w:rFonts w:eastAsia="Times New Roman"/>
                <w:sz w:val="16"/>
                <w:szCs w:val="16"/>
                <w:lang w:eastAsia="bg-BG"/>
              </w:rPr>
              <w:t>1500.07.00</w:t>
            </w:r>
          </w:p>
        </w:tc>
        <w:tc>
          <w:tcPr>
            <w:tcW w:w="1405" w:type="dxa"/>
            <w:tcBorders>
              <w:top w:val="nil"/>
              <w:left w:val="nil"/>
              <w:bottom w:val="single" w:sz="4" w:space="0" w:color="auto"/>
              <w:right w:val="single" w:sz="4" w:space="0" w:color="auto"/>
            </w:tcBorders>
            <w:shd w:val="clear" w:color="E6E6E6" w:fill="D9D9D9"/>
            <w:noWrap/>
            <w:vAlign w:val="bottom"/>
            <w:hideMark/>
          </w:tcPr>
          <w:p w14:paraId="5995E5C8" w14:textId="77777777" w:rsidR="00CA5B3B" w:rsidRPr="00CA5B3B" w:rsidRDefault="00CA5B3B" w:rsidP="00CA5B3B">
            <w:pPr>
              <w:spacing w:before="0" w:after="0"/>
              <w:ind w:firstLineChars="100" w:firstLine="160"/>
              <w:jc w:val="left"/>
              <w:rPr>
                <w:rFonts w:eastAsia="Times New Roman"/>
                <w:sz w:val="16"/>
                <w:szCs w:val="16"/>
                <w:lang w:eastAsia="bg-BG"/>
              </w:rPr>
            </w:pPr>
            <w:r w:rsidRPr="00CA5B3B">
              <w:rPr>
                <w:rFonts w:eastAsia="Times New Roman"/>
                <w:sz w:val="16"/>
                <w:szCs w:val="16"/>
                <w:lang w:eastAsia="bg-BG"/>
              </w:rPr>
              <w:t>Бюджетна програма „Администрация“</w:t>
            </w:r>
          </w:p>
        </w:tc>
        <w:tc>
          <w:tcPr>
            <w:tcW w:w="1123" w:type="dxa"/>
            <w:tcBorders>
              <w:top w:val="nil"/>
              <w:left w:val="nil"/>
              <w:bottom w:val="single" w:sz="4" w:space="0" w:color="auto"/>
              <w:right w:val="single" w:sz="4" w:space="0" w:color="auto"/>
            </w:tcBorders>
            <w:shd w:val="clear" w:color="E6E6E6" w:fill="D9D9D9"/>
            <w:noWrap/>
            <w:vAlign w:val="bottom"/>
            <w:hideMark/>
          </w:tcPr>
          <w:p w14:paraId="669D21C4"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34 932 741</w:t>
            </w:r>
          </w:p>
        </w:tc>
        <w:tc>
          <w:tcPr>
            <w:tcW w:w="992" w:type="dxa"/>
            <w:tcBorders>
              <w:top w:val="nil"/>
              <w:left w:val="nil"/>
              <w:bottom w:val="single" w:sz="4" w:space="0" w:color="auto"/>
              <w:right w:val="single" w:sz="4" w:space="0" w:color="auto"/>
            </w:tcBorders>
            <w:shd w:val="clear" w:color="E6E6E6" w:fill="D9D9D9"/>
            <w:noWrap/>
            <w:vAlign w:val="bottom"/>
            <w:hideMark/>
          </w:tcPr>
          <w:p w14:paraId="35253C90"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16 065 348</w:t>
            </w:r>
          </w:p>
        </w:tc>
        <w:tc>
          <w:tcPr>
            <w:tcW w:w="1134" w:type="dxa"/>
            <w:tcBorders>
              <w:top w:val="nil"/>
              <w:left w:val="nil"/>
              <w:bottom w:val="single" w:sz="4" w:space="0" w:color="auto"/>
              <w:right w:val="single" w:sz="4" w:space="0" w:color="auto"/>
            </w:tcBorders>
            <w:shd w:val="clear" w:color="E6E6E6" w:fill="D9D9D9"/>
            <w:noWrap/>
            <w:vAlign w:val="bottom"/>
            <w:hideMark/>
          </w:tcPr>
          <w:p w14:paraId="70912A6A"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18 867 393</w:t>
            </w:r>
          </w:p>
        </w:tc>
        <w:tc>
          <w:tcPr>
            <w:tcW w:w="993" w:type="dxa"/>
            <w:tcBorders>
              <w:top w:val="nil"/>
              <w:left w:val="nil"/>
              <w:bottom w:val="single" w:sz="4" w:space="0" w:color="auto"/>
              <w:right w:val="single" w:sz="4" w:space="0" w:color="auto"/>
            </w:tcBorders>
            <w:shd w:val="clear" w:color="E6E6E6" w:fill="D9D9D9"/>
            <w:noWrap/>
            <w:vAlign w:val="bottom"/>
            <w:hideMark/>
          </w:tcPr>
          <w:p w14:paraId="0C151700"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15 746 960</w:t>
            </w:r>
          </w:p>
        </w:tc>
        <w:tc>
          <w:tcPr>
            <w:tcW w:w="992" w:type="dxa"/>
            <w:tcBorders>
              <w:top w:val="nil"/>
              <w:left w:val="nil"/>
              <w:bottom w:val="single" w:sz="4" w:space="0" w:color="auto"/>
              <w:right w:val="single" w:sz="4" w:space="0" w:color="auto"/>
            </w:tcBorders>
            <w:shd w:val="clear" w:color="E6E6E6" w:fill="D9D9D9"/>
            <w:noWrap/>
            <w:vAlign w:val="bottom"/>
            <w:hideMark/>
          </w:tcPr>
          <w:p w14:paraId="20202375"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15 743 360</w:t>
            </w:r>
          </w:p>
        </w:tc>
        <w:tc>
          <w:tcPr>
            <w:tcW w:w="738" w:type="dxa"/>
            <w:tcBorders>
              <w:top w:val="nil"/>
              <w:left w:val="nil"/>
              <w:bottom w:val="single" w:sz="4" w:space="0" w:color="auto"/>
              <w:right w:val="single" w:sz="4" w:space="0" w:color="auto"/>
            </w:tcBorders>
            <w:shd w:val="clear" w:color="E6E6E6" w:fill="D9D9D9"/>
            <w:noWrap/>
            <w:vAlign w:val="bottom"/>
            <w:hideMark/>
          </w:tcPr>
          <w:p w14:paraId="0BFD0BC9"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3 600</w:t>
            </w:r>
          </w:p>
        </w:tc>
        <w:tc>
          <w:tcPr>
            <w:tcW w:w="1107" w:type="dxa"/>
            <w:tcBorders>
              <w:top w:val="nil"/>
              <w:left w:val="nil"/>
              <w:bottom w:val="single" w:sz="4" w:space="0" w:color="auto"/>
              <w:right w:val="single" w:sz="4" w:space="0" w:color="auto"/>
            </w:tcBorders>
            <w:shd w:val="clear" w:color="E6E6E6" w:fill="D9D9D9"/>
            <w:noWrap/>
            <w:vAlign w:val="bottom"/>
            <w:hideMark/>
          </w:tcPr>
          <w:p w14:paraId="05B9CE0D"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19 185 781</w:t>
            </w:r>
          </w:p>
        </w:tc>
        <w:tc>
          <w:tcPr>
            <w:tcW w:w="992" w:type="dxa"/>
            <w:tcBorders>
              <w:top w:val="nil"/>
              <w:left w:val="nil"/>
              <w:bottom w:val="single" w:sz="4" w:space="0" w:color="auto"/>
              <w:right w:val="single" w:sz="4" w:space="0" w:color="auto"/>
            </w:tcBorders>
            <w:shd w:val="clear" w:color="E6E6E6" w:fill="D9D9D9"/>
            <w:noWrap/>
            <w:vAlign w:val="bottom"/>
            <w:hideMark/>
          </w:tcPr>
          <w:p w14:paraId="44228CC2"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321 988</w:t>
            </w:r>
          </w:p>
        </w:tc>
        <w:tc>
          <w:tcPr>
            <w:tcW w:w="1060" w:type="dxa"/>
            <w:tcBorders>
              <w:top w:val="nil"/>
              <w:left w:val="nil"/>
              <w:bottom w:val="single" w:sz="4" w:space="0" w:color="auto"/>
              <w:right w:val="single" w:sz="4" w:space="0" w:color="auto"/>
            </w:tcBorders>
            <w:shd w:val="clear" w:color="E6E6E6" w:fill="D9D9D9"/>
            <w:noWrap/>
            <w:vAlign w:val="bottom"/>
            <w:hideMark/>
          </w:tcPr>
          <w:p w14:paraId="7C7EC59D" w14:textId="77777777" w:rsidR="00CA5B3B" w:rsidRPr="00CA5B3B" w:rsidRDefault="00CA5B3B" w:rsidP="00CA5B3B">
            <w:pPr>
              <w:spacing w:before="0" w:after="0"/>
              <w:ind w:firstLine="0"/>
              <w:jc w:val="right"/>
              <w:rPr>
                <w:rFonts w:eastAsia="Times New Roman"/>
                <w:sz w:val="16"/>
                <w:szCs w:val="16"/>
                <w:lang w:eastAsia="bg-BG"/>
              </w:rPr>
            </w:pPr>
            <w:r w:rsidRPr="00CA5B3B">
              <w:rPr>
                <w:rFonts w:eastAsia="Times New Roman"/>
                <w:sz w:val="16"/>
                <w:szCs w:val="16"/>
                <w:lang w:eastAsia="bg-BG"/>
              </w:rPr>
              <w:t>18 863 793</w:t>
            </w:r>
          </w:p>
        </w:tc>
      </w:tr>
    </w:tbl>
    <w:p w14:paraId="435FBB7F" w14:textId="77777777" w:rsidR="00D03C1F" w:rsidRPr="002349E4" w:rsidRDefault="00D03C1F" w:rsidP="00596D64">
      <w:pPr>
        <w:jc w:val="left"/>
        <w:rPr>
          <w:color w:val="auto"/>
          <w:lang w:val="en-US"/>
        </w:rPr>
      </w:pPr>
    </w:p>
    <w:p w14:paraId="72495037" w14:textId="77777777" w:rsidR="00F23200" w:rsidRDefault="00F23200" w:rsidP="00F405A0">
      <w:pPr>
        <w:spacing w:before="0" w:after="0"/>
        <w:ind w:firstLine="0"/>
      </w:pPr>
    </w:p>
    <w:p w14:paraId="019737DC" w14:textId="77777777" w:rsidR="0025689E" w:rsidRDefault="0025689E" w:rsidP="00F405A0">
      <w:pPr>
        <w:spacing w:before="0" w:after="0"/>
        <w:ind w:firstLine="0"/>
        <w:sectPr w:rsidR="0025689E" w:rsidSect="00FB15F3">
          <w:pgSz w:w="11906" w:h="16838"/>
          <w:pgMar w:top="720" w:right="720" w:bottom="720" w:left="720" w:header="708" w:footer="708" w:gutter="0"/>
          <w:cols w:space="708"/>
          <w:titlePg/>
          <w:docGrid w:linePitch="360"/>
        </w:sectPr>
      </w:pPr>
    </w:p>
    <w:p w14:paraId="607AE475" w14:textId="504B7C27" w:rsidR="00DB4F46" w:rsidRDefault="00DB4F46" w:rsidP="008168D9">
      <w:pPr>
        <w:jc w:val="right"/>
        <w:rPr>
          <w:i/>
          <w:color w:val="auto"/>
          <w:lang w:val="ru-RU"/>
        </w:rPr>
      </w:pPr>
      <w:r w:rsidRPr="002349E4">
        <w:rPr>
          <w:i/>
          <w:color w:val="auto"/>
        </w:rPr>
        <w:lastRenderedPageBreak/>
        <w:t xml:space="preserve">Приложение № </w:t>
      </w:r>
      <w:r w:rsidRPr="002349E4">
        <w:rPr>
          <w:i/>
          <w:color w:val="auto"/>
          <w:lang w:val="ru-RU"/>
        </w:rPr>
        <w:t>3</w:t>
      </w:r>
    </w:p>
    <w:p w14:paraId="7AE6B8D5" w14:textId="521BCC5A" w:rsidR="00347352" w:rsidRPr="002349E4" w:rsidRDefault="00347352" w:rsidP="00347352">
      <w:pPr>
        <w:ind w:firstLine="0"/>
        <w:jc w:val="center"/>
        <w:rPr>
          <w:i/>
          <w:color w:val="auto"/>
          <w:lang w:val="ru-RU"/>
        </w:rPr>
      </w:pPr>
      <w:r w:rsidRPr="00347352">
        <w:rPr>
          <w:i/>
          <w:color w:val="auto"/>
          <w:lang w:val="ru-RU"/>
        </w:rPr>
        <w:t>Финансиране на консолидираните разходи</w:t>
      </w:r>
    </w:p>
    <w:tbl>
      <w:tblPr>
        <w:tblW w:w="5000" w:type="pct"/>
        <w:tblCellMar>
          <w:left w:w="70" w:type="dxa"/>
          <w:right w:w="70" w:type="dxa"/>
        </w:tblCellMar>
        <w:tblLook w:val="04A0" w:firstRow="1" w:lastRow="0" w:firstColumn="1" w:lastColumn="0" w:noHBand="0" w:noVBand="1"/>
      </w:tblPr>
      <w:tblGrid>
        <w:gridCol w:w="6528"/>
        <w:gridCol w:w="1139"/>
        <w:gridCol w:w="1160"/>
        <w:gridCol w:w="1085"/>
      </w:tblGrid>
      <w:tr w:rsidR="00CA5B3B" w:rsidRPr="00CA5B3B" w14:paraId="00A0820E" w14:textId="77777777" w:rsidTr="00CA5B3B">
        <w:trPr>
          <w:trHeight w:val="630"/>
        </w:trPr>
        <w:tc>
          <w:tcPr>
            <w:tcW w:w="12040" w:type="dxa"/>
            <w:tcBorders>
              <w:top w:val="single" w:sz="4" w:space="0" w:color="auto"/>
              <w:left w:val="single" w:sz="4" w:space="0" w:color="auto"/>
              <w:bottom w:val="single" w:sz="4" w:space="0" w:color="auto"/>
              <w:right w:val="single" w:sz="4" w:space="0" w:color="auto"/>
            </w:tcBorders>
            <w:shd w:val="clear" w:color="D9D9D9" w:fill="E6E6E6"/>
            <w:vAlign w:val="center"/>
            <w:hideMark/>
          </w:tcPr>
          <w:p w14:paraId="5568C70C" w14:textId="77777777" w:rsidR="00CA5B3B" w:rsidRPr="00CA5B3B" w:rsidRDefault="00CA5B3B" w:rsidP="00CA5B3B">
            <w:pPr>
              <w:spacing w:before="0" w:after="0"/>
              <w:ind w:firstLine="0"/>
              <w:jc w:val="center"/>
              <w:rPr>
                <w:rFonts w:eastAsia="Times New Roman"/>
                <w:color w:val="auto"/>
                <w:sz w:val="16"/>
                <w:szCs w:val="16"/>
                <w:lang w:eastAsia="bg-BG"/>
              </w:rPr>
            </w:pPr>
            <w:r w:rsidRPr="00CA5B3B">
              <w:rPr>
                <w:rFonts w:eastAsia="Times New Roman"/>
                <w:color w:val="auto"/>
                <w:sz w:val="16"/>
                <w:szCs w:val="16"/>
                <w:lang w:eastAsia="bg-BG"/>
              </w:rPr>
              <w:t>Финансиране на консолидираните разходи, обхванати в програмния бюджет</w:t>
            </w:r>
            <w:r w:rsidRPr="00CA5B3B">
              <w:rPr>
                <w:rFonts w:eastAsia="Times New Roman"/>
                <w:color w:val="auto"/>
                <w:sz w:val="16"/>
                <w:szCs w:val="16"/>
                <w:lang w:eastAsia="bg-BG"/>
              </w:rPr>
              <w:br/>
              <w:t>(в лева)</w:t>
            </w:r>
          </w:p>
        </w:tc>
        <w:tc>
          <w:tcPr>
            <w:tcW w:w="2000" w:type="dxa"/>
            <w:tcBorders>
              <w:top w:val="single" w:sz="4" w:space="0" w:color="auto"/>
              <w:left w:val="nil"/>
              <w:bottom w:val="single" w:sz="4" w:space="0" w:color="auto"/>
              <w:right w:val="single" w:sz="4" w:space="0" w:color="auto"/>
            </w:tcBorders>
            <w:shd w:val="clear" w:color="D9D9D9" w:fill="E6E6E6"/>
            <w:noWrap/>
            <w:vAlign w:val="center"/>
            <w:hideMark/>
          </w:tcPr>
          <w:p w14:paraId="2FA90761" w14:textId="77777777" w:rsidR="00CA5B3B" w:rsidRPr="00CA5B3B" w:rsidRDefault="00CA5B3B" w:rsidP="00CA5B3B">
            <w:pPr>
              <w:spacing w:before="0" w:after="0"/>
              <w:ind w:firstLine="0"/>
              <w:jc w:val="center"/>
              <w:rPr>
                <w:rFonts w:eastAsia="Times New Roman"/>
                <w:color w:val="auto"/>
                <w:sz w:val="16"/>
                <w:szCs w:val="16"/>
                <w:lang w:eastAsia="bg-BG"/>
              </w:rPr>
            </w:pPr>
            <w:r w:rsidRPr="00CA5B3B">
              <w:rPr>
                <w:rFonts w:eastAsia="Times New Roman"/>
                <w:color w:val="auto"/>
                <w:sz w:val="16"/>
                <w:szCs w:val="16"/>
                <w:lang w:eastAsia="bg-BG"/>
              </w:rPr>
              <w:t>Закон</w:t>
            </w:r>
          </w:p>
        </w:tc>
        <w:tc>
          <w:tcPr>
            <w:tcW w:w="2040" w:type="dxa"/>
            <w:tcBorders>
              <w:top w:val="single" w:sz="4" w:space="0" w:color="auto"/>
              <w:left w:val="nil"/>
              <w:bottom w:val="single" w:sz="4" w:space="0" w:color="auto"/>
              <w:right w:val="single" w:sz="4" w:space="0" w:color="auto"/>
            </w:tcBorders>
            <w:shd w:val="clear" w:color="D9D9D9" w:fill="E6E6E6"/>
            <w:vAlign w:val="center"/>
            <w:hideMark/>
          </w:tcPr>
          <w:p w14:paraId="028CF3ED" w14:textId="77777777" w:rsidR="00CA5B3B" w:rsidRPr="00CA5B3B" w:rsidRDefault="00CA5B3B" w:rsidP="00CA5B3B">
            <w:pPr>
              <w:spacing w:before="0" w:after="0"/>
              <w:ind w:firstLine="0"/>
              <w:jc w:val="center"/>
              <w:rPr>
                <w:rFonts w:eastAsia="Times New Roman"/>
                <w:color w:val="auto"/>
                <w:sz w:val="16"/>
                <w:szCs w:val="16"/>
                <w:lang w:eastAsia="bg-BG"/>
              </w:rPr>
            </w:pPr>
            <w:r w:rsidRPr="00CA5B3B">
              <w:rPr>
                <w:rFonts w:eastAsia="Times New Roman"/>
                <w:color w:val="auto"/>
                <w:sz w:val="16"/>
                <w:szCs w:val="16"/>
                <w:lang w:eastAsia="bg-BG"/>
              </w:rPr>
              <w:t>Уточнен план</w:t>
            </w:r>
          </w:p>
        </w:tc>
        <w:tc>
          <w:tcPr>
            <w:tcW w:w="1900" w:type="dxa"/>
            <w:tcBorders>
              <w:top w:val="single" w:sz="4" w:space="0" w:color="auto"/>
              <w:left w:val="nil"/>
              <w:bottom w:val="single" w:sz="4" w:space="0" w:color="auto"/>
              <w:right w:val="single" w:sz="4" w:space="0" w:color="auto"/>
            </w:tcBorders>
            <w:shd w:val="clear" w:color="D9D9D9" w:fill="E6E6E6"/>
            <w:vAlign w:val="center"/>
            <w:hideMark/>
          </w:tcPr>
          <w:p w14:paraId="74767CD9" w14:textId="77777777" w:rsidR="00CA5B3B" w:rsidRPr="00CA5B3B" w:rsidRDefault="00CA5B3B" w:rsidP="00CA5B3B">
            <w:pPr>
              <w:spacing w:before="0" w:after="0"/>
              <w:ind w:firstLine="0"/>
              <w:jc w:val="center"/>
              <w:rPr>
                <w:rFonts w:eastAsia="Times New Roman"/>
                <w:color w:val="auto"/>
                <w:sz w:val="16"/>
                <w:szCs w:val="16"/>
                <w:lang w:eastAsia="bg-BG"/>
              </w:rPr>
            </w:pPr>
            <w:r w:rsidRPr="00CA5B3B">
              <w:rPr>
                <w:rFonts w:eastAsia="Times New Roman"/>
                <w:color w:val="auto"/>
                <w:sz w:val="16"/>
                <w:szCs w:val="16"/>
                <w:lang w:eastAsia="bg-BG"/>
              </w:rPr>
              <w:t xml:space="preserve">Отчет </w:t>
            </w:r>
          </w:p>
        </w:tc>
      </w:tr>
      <w:tr w:rsidR="00CA5B3B" w:rsidRPr="00CA5B3B" w14:paraId="3BD95596" w14:textId="77777777" w:rsidTr="00CA5B3B">
        <w:trPr>
          <w:trHeight w:val="315"/>
        </w:trPr>
        <w:tc>
          <w:tcPr>
            <w:tcW w:w="12040" w:type="dxa"/>
            <w:tcBorders>
              <w:top w:val="nil"/>
              <w:left w:val="single" w:sz="4" w:space="0" w:color="auto"/>
              <w:bottom w:val="single" w:sz="4" w:space="0" w:color="auto"/>
              <w:right w:val="single" w:sz="4" w:space="0" w:color="auto"/>
            </w:tcBorders>
            <w:shd w:val="clear" w:color="D9D9D9" w:fill="E6E6E6"/>
            <w:noWrap/>
            <w:vAlign w:val="bottom"/>
            <w:hideMark/>
          </w:tcPr>
          <w:p w14:paraId="28AA08D0" w14:textId="77777777" w:rsidR="00CA5B3B" w:rsidRPr="00CA5B3B" w:rsidRDefault="00CA5B3B" w:rsidP="00CA5B3B">
            <w:pPr>
              <w:spacing w:before="0" w:after="0"/>
              <w:ind w:firstLine="0"/>
              <w:rPr>
                <w:rFonts w:eastAsia="Times New Roman"/>
                <w:color w:val="auto"/>
                <w:sz w:val="16"/>
                <w:szCs w:val="16"/>
                <w:lang w:eastAsia="bg-BG"/>
              </w:rPr>
            </w:pPr>
            <w:r w:rsidRPr="00CA5B3B">
              <w:rPr>
                <w:rFonts w:eastAsia="Times New Roman"/>
                <w:color w:val="auto"/>
                <w:sz w:val="16"/>
                <w:szCs w:val="16"/>
                <w:lang w:eastAsia="bg-BG"/>
              </w:rPr>
              <w:t>Общо консолидирани разходи:</w:t>
            </w:r>
          </w:p>
        </w:tc>
        <w:tc>
          <w:tcPr>
            <w:tcW w:w="2000" w:type="dxa"/>
            <w:tcBorders>
              <w:top w:val="nil"/>
              <w:left w:val="nil"/>
              <w:bottom w:val="single" w:sz="4" w:space="0" w:color="auto"/>
              <w:right w:val="single" w:sz="4" w:space="0" w:color="auto"/>
            </w:tcBorders>
            <w:shd w:val="clear" w:color="D9D9D9" w:fill="E6E6E6"/>
            <w:noWrap/>
            <w:vAlign w:val="bottom"/>
            <w:hideMark/>
          </w:tcPr>
          <w:p w14:paraId="1E20D01C" w14:textId="77777777" w:rsidR="00CA5B3B" w:rsidRPr="00CA5B3B" w:rsidRDefault="00CA5B3B" w:rsidP="00CA5B3B">
            <w:pPr>
              <w:spacing w:before="0" w:after="0"/>
              <w:ind w:firstLine="0"/>
              <w:jc w:val="right"/>
              <w:rPr>
                <w:rFonts w:eastAsia="Times New Roman"/>
                <w:color w:val="auto"/>
                <w:sz w:val="16"/>
                <w:szCs w:val="16"/>
                <w:lang w:eastAsia="bg-BG"/>
              </w:rPr>
            </w:pPr>
            <w:r w:rsidRPr="00CA5B3B">
              <w:rPr>
                <w:rFonts w:eastAsia="Times New Roman"/>
                <w:color w:val="auto"/>
                <w:sz w:val="16"/>
                <w:szCs w:val="16"/>
                <w:lang w:eastAsia="bg-BG"/>
              </w:rPr>
              <w:t>2 862 221 000</w:t>
            </w:r>
          </w:p>
        </w:tc>
        <w:tc>
          <w:tcPr>
            <w:tcW w:w="2040" w:type="dxa"/>
            <w:tcBorders>
              <w:top w:val="nil"/>
              <w:left w:val="nil"/>
              <w:bottom w:val="single" w:sz="4" w:space="0" w:color="auto"/>
              <w:right w:val="single" w:sz="4" w:space="0" w:color="auto"/>
            </w:tcBorders>
            <w:shd w:val="clear" w:color="D9D9D9" w:fill="E6E6E6"/>
            <w:noWrap/>
            <w:vAlign w:val="bottom"/>
            <w:hideMark/>
          </w:tcPr>
          <w:p w14:paraId="6BDC7828" w14:textId="77777777" w:rsidR="00CA5B3B" w:rsidRPr="00CA5B3B" w:rsidRDefault="00CA5B3B" w:rsidP="00CA5B3B">
            <w:pPr>
              <w:spacing w:before="0" w:after="0"/>
              <w:ind w:firstLine="0"/>
              <w:jc w:val="right"/>
              <w:rPr>
                <w:rFonts w:eastAsia="Times New Roman"/>
                <w:color w:val="auto"/>
                <w:sz w:val="16"/>
                <w:szCs w:val="16"/>
                <w:lang w:eastAsia="bg-BG"/>
              </w:rPr>
            </w:pPr>
            <w:r w:rsidRPr="00CA5B3B">
              <w:rPr>
                <w:rFonts w:eastAsia="Times New Roman"/>
                <w:color w:val="auto"/>
                <w:sz w:val="16"/>
                <w:szCs w:val="16"/>
                <w:lang w:eastAsia="bg-BG"/>
              </w:rPr>
              <w:t>3 575 528 240</w:t>
            </w:r>
          </w:p>
        </w:tc>
        <w:tc>
          <w:tcPr>
            <w:tcW w:w="1900" w:type="dxa"/>
            <w:tcBorders>
              <w:top w:val="nil"/>
              <w:left w:val="nil"/>
              <w:bottom w:val="single" w:sz="4" w:space="0" w:color="auto"/>
              <w:right w:val="single" w:sz="4" w:space="0" w:color="auto"/>
            </w:tcBorders>
            <w:shd w:val="clear" w:color="D9D9D9" w:fill="E6E6E6"/>
            <w:noWrap/>
            <w:vAlign w:val="bottom"/>
            <w:hideMark/>
          </w:tcPr>
          <w:p w14:paraId="03FA7EA6" w14:textId="77777777" w:rsidR="00CA5B3B" w:rsidRPr="00CA5B3B" w:rsidRDefault="00CA5B3B" w:rsidP="00CA5B3B">
            <w:pPr>
              <w:spacing w:before="0" w:after="0"/>
              <w:ind w:firstLine="0"/>
              <w:jc w:val="right"/>
              <w:rPr>
                <w:rFonts w:eastAsia="Times New Roman"/>
                <w:color w:val="auto"/>
                <w:sz w:val="16"/>
                <w:szCs w:val="16"/>
                <w:lang w:eastAsia="bg-BG"/>
              </w:rPr>
            </w:pPr>
            <w:r w:rsidRPr="00CA5B3B">
              <w:rPr>
                <w:rFonts w:eastAsia="Times New Roman"/>
                <w:color w:val="auto"/>
                <w:sz w:val="16"/>
                <w:szCs w:val="16"/>
                <w:lang w:eastAsia="bg-BG"/>
              </w:rPr>
              <w:t>3 549 072 250</w:t>
            </w:r>
          </w:p>
        </w:tc>
      </w:tr>
      <w:tr w:rsidR="00CA5B3B" w:rsidRPr="00CA5B3B" w14:paraId="5B145079" w14:textId="77777777" w:rsidTr="00CA5B3B">
        <w:trPr>
          <w:trHeight w:val="315"/>
        </w:trPr>
        <w:tc>
          <w:tcPr>
            <w:tcW w:w="12040" w:type="dxa"/>
            <w:tcBorders>
              <w:top w:val="nil"/>
              <w:left w:val="single" w:sz="4" w:space="0" w:color="auto"/>
              <w:bottom w:val="single" w:sz="4" w:space="0" w:color="auto"/>
              <w:right w:val="single" w:sz="4" w:space="0" w:color="auto"/>
            </w:tcBorders>
            <w:shd w:val="clear" w:color="D9D9D9" w:fill="E6E6E6"/>
            <w:noWrap/>
            <w:vAlign w:val="bottom"/>
            <w:hideMark/>
          </w:tcPr>
          <w:p w14:paraId="1BB52693" w14:textId="77777777" w:rsidR="00CA5B3B" w:rsidRPr="00CA5B3B" w:rsidRDefault="00CA5B3B" w:rsidP="00CA5B3B">
            <w:pPr>
              <w:spacing w:before="0" w:after="0"/>
              <w:ind w:firstLine="0"/>
              <w:rPr>
                <w:rFonts w:eastAsia="Times New Roman"/>
                <w:color w:val="auto"/>
                <w:sz w:val="16"/>
                <w:szCs w:val="16"/>
                <w:lang w:eastAsia="bg-BG"/>
              </w:rPr>
            </w:pPr>
            <w:r w:rsidRPr="00CA5B3B">
              <w:rPr>
                <w:rFonts w:eastAsia="Times New Roman"/>
                <w:color w:val="auto"/>
                <w:sz w:val="16"/>
                <w:szCs w:val="16"/>
                <w:lang w:eastAsia="bg-BG"/>
              </w:rPr>
              <w:t>Общо финансиране:</w:t>
            </w:r>
          </w:p>
        </w:tc>
        <w:tc>
          <w:tcPr>
            <w:tcW w:w="2000" w:type="dxa"/>
            <w:tcBorders>
              <w:top w:val="nil"/>
              <w:left w:val="nil"/>
              <w:bottom w:val="single" w:sz="4" w:space="0" w:color="auto"/>
              <w:right w:val="single" w:sz="4" w:space="0" w:color="auto"/>
            </w:tcBorders>
            <w:shd w:val="clear" w:color="D9D9D9" w:fill="E6E6E6"/>
            <w:noWrap/>
            <w:vAlign w:val="bottom"/>
            <w:hideMark/>
          </w:tcPr>
          <w:p w14:paraId="0F958908" w14:textId="77777777" w:rsidR="00CA5B3B" w:rsidRPr="00CA5B3B" w:rsidRDefault="00CA5B3B" w:rsidP="00CA5B3B">
            <w:pPr>
              <w:spacing w:before="0" w:after="0"/>
              <w:ind w:firstLine="0"/>
              <w:jc w:val="right"/>
              <w:rPr>
                <w:rFonts w:eastAsia="Times New Roman"/>
                <w:color w:val="auto"/>
                <w:sz w:val="16"/>
                <w:szCs w:val="16"/>
                <w:lang w:eastAsia="bg-BG"/>
              </w:rPr>
            </w:pPr>
            <w:r w:rsidRPr="00CA5B3B">
              <w:rPr>
                <w:rFonts w:eastAsia="Times New Roman"/>
                <w:color w:val="auto"/>
                <w:sz w:val="16"/>
                <w:szCs w:val="16"/>
                <w:lang w:eastAsia="bg-BG"/>
              </w:rPr>
              <w:t>2 862 221 000</w:t>
            </w:r>
          </w:p>
        </w:tc>
        <w:tc>
          <w:tcPr>
            <w:tcW w:w="2040" w:type="dxa"/>
            <w:tcBorders>
              <w:top w:val="nil"/>
              <w:left w:val="nil"/>
              <w:bottom w:val="single" w:sz="4" w:space="0" w:color="auto"/>
              <w:right w:val="single" w:sz="4" w:space="0" w:color="auto"/>
            </w:tcBorders>
            <w:shd w:val="clear" w:color="D9D9D9" w:fill="E6E6E6"/>
            <w:noWrap/>
            <w:vAlign w:val="bottom"/>
            <w:hideMark/>
          </w:tcPr>
          <w:p w14:paraId="76B6B126" w14:textId="77777777" w:rsidR="00CA5B3B" w:rsidRPr="00CA5B3B" w:rsidRDefault="00CA5B3B" w:rsidP="00CA5B3B">
            <w:pPr>
              <w:spacing w:before="0" w:after="0"/>
              <w:ind w:firstLine="0"/>
              <w:jc w:val="right"/>
              <w:rPr>
                <w:rFonts w:eastAsia="Times New Roman"/>
                <w:color w:val="auto"/>
                <w:sz w:val="16"/>
                <w:szCs w:val="16"/>
                <w:lang w:eastAsia="bg-BG"/>
              </w:rPr>
            </w:pPr>
            <w:r w:rsidRPr="00CA5B3B">
              <w:rPr>
                <w:rFonts w:eastAsia="Times New Roman"/>
                <w:color w:val="auto"/>
                <w:sz w:val="16"/>
                <w:szCs w:val="16"/>
                <w:lang w:eastAsia="bg-BG"/>
              </w:rPr>
              <w:t>3 575 528 240</w:t>
            </w:r>
          </w:p>
        </w:tc>
        <w:tc>
          <w:tcPr>
            <w:tcW w:w="1900" w:type="dxa"/>
            <w:tcBorders>
              <w:top w:val="nil"/>
              <w:left w:val="nil"/>
              <w:bottom w:val="single" w:sz="4" w:space="0" w:color="auto"/>
              <w:right w:val="single" w:sz="4" w:space="0" w:color="auto"/>
            </w:tcBorders>
            <w:shd w:val="clear" w:color="D9D9D9" w:fill="E6E6E6"/>
            <w:noWrap/>
            <w:vAlign w:val="bottom"/>
            <w:hideMark/>
          </w:tcPr>
          <w:p w14:paraId="59B6F650" w14:textId="77777777" w:rsidR="00CA5B3B" w:rsidRPr="00CA5B3B" w:rsidRDefault="00CA5B3B" w:rsidP="00CA5B3B">
            <w:pPr>
              <w:spacing w:before="0" w:after="0"/>
              <w:ind w:firstLine="0"/>
              <w:jc w:val="right"/>
              <w:rPr>
                <w:rFonts w:eastAsia="Times New Roman"/>
                <w:color w:val="auto"/>
                <w:sz w:val="16"/>
                <w:szCs w:val="16"/>
                <w:lang w:eastAsia="bg-BG"/>
              </w:rPr>
            </w:pPr>
            <w:r w:rsidRPr="00CA5B3B">
              <w:rPr>
                <w:rFonts w:eastAsia="Times New Roman"/>
                <w:color w:val="auto"/>
                <w:sz w:val="16"/>
                <w:szCs w:val="16"/>
                <w:lang w:eastAsia="bg-BG"/>
              </w:rPr>
              <w:t>3 549 072 250</w:t>
            </w:r>
          </w:p>
        </w:tc>
      </w:tr>
      <w:tr w:rsidR="00CA5B3B" w:rsidRPr="00CA5B3B" w14:paraId="34ECC06E" w14:textId="77777777" w:rsidTr="00CA5B3B">
        <w:trPr>
          <w:trHeight w:val="315"/>
        </w:trPr>
        <w:tc>
          <w:tcPr>
            <w:tcW w:w="12040" w:type="dxa"/>
            <w:tcBorders>
              <w:top w:val="nil"/>
              <w:left w:val="single" w:sz="4" w:space="0" w:color="auto"/>
              <w:bottom w:val="single" w:sz="4" w:space="0" w:color="auto"/>
              <w:right w:val="single" w:sz="4" w:space="0" w:color="auto"/>
            </w:tcBorders>
            <w:shd w:val="clear" w:color="auto" w:fill="auto"/>
            <w:noWrap/>
            <w:vAlign w:val="bottom"/>
            <w:hideMark/>
          </w:tcPr>
          <w:p w14:paraId="35602400" w14:textId="77777777" w:rsidR="00CA5B3B" w:rsidRPr="00CA5B3B" w:rsidRDefault="00CA5B3B" w:rsidP="00CA5B3B">
            <w:pPr>
              <w:spacing w:before="0" w:after="0"/>
              <w:ind w:firstLine="0"/>
              <w:rPr>
                <w:rFonts w:eastAsia="Times New Roman"/>
                <w:color w:val="auto"/>
                <w:sz w:val="16"/>
                <w:szCs w:val="16"/>
                <w:lang w:eastAsia="bg-BG"/>
              </w:rPr>
            </w:pPr>
            <w:r w:rsidRPr="00CA5B3B">
              <w:rPr>
                <w:rFonts w:eastAsia="Times New Roman"/>
                <w:color w:val="auto"/>
                <w:sz w:val="16"/>
                <w:szCs w:val="16"/>
                <w:lang w:eastAsia="bg-BG"/>
              </w:rPr>
              <w:t xml:space="preserve">   Бюджет на ПРБ</w:t>
            </w:r>
          </w:p>
        </w:tc>
        <w:tc>
          <w:tcPr>
            <w:tcW w:w="2000" w:type="dxa"/>
            <w:tcBorders>
              <w:top w:val="nil"/>
              <w:left w:val="nil"/>
              <w:bottom w:val="single" w:sz="4" w:space="0" w:color="auto"/>
              <w:right w:val="single" w:sz="4" w:space="0" w:color="auto"/>
            </w:tcBorders>
            <w:shd w:val="clear" w:color="auto" w:fill="auto"/>
            <w:noWrap/>
            <w:vAlign w:val="bottom"/>
            <w:hideMark/>
          </w:tcPr>
          <w:p w14:paraId="4451D902" w14:textId="77777777" w:rsidR="00CA5B3B" w:rsidRPr="00CA5B3B" w:rsidRDefault="00CA5B3B" w:rsidP="00CA5B3B">
            <w:pPr>
              <w:spacing w:before="0" w:after="0"/>
              <w:ind w:firstLine="0"/>
              <w:jc w:val="right"/>
              <w:rPr>
                <w:rFonts w:eastAsia="Times New Roman"/>
                <w:color w:val="auto"/>
                <w:sz w:val="16"/>
                <w:szCs w:val="16"/>
                <w:lang w:eastAsia="bg-BG"/>
              </w:rPr>
            </w:pPr>
            <w:r w:rsidRPr="00CA5B3B">
              <w:rPr>
                <w:rFonts w:eastAsia="Times New Roman"/>
                <w:color w:val="auto"/>
                <w:sz w:val="16"/>
                <w:szCs w:val="16"/>
                <w:lang w:eastAsia="bg-BG"/>
              </w:rPr>
              <w:t>2 858 221 000</w:t>
            </w:r>
          </w:p>
        </w:tc>
        <w:tc>
          <w:tcPr>
            <w:tcW w:w="2040" w:type="dxa"/>
            <w:tcBorders>
              <w:top w:val="nil"/>
              <w:left w:val="nil"/>
              <w:bottom w:val="single" w:sz="4" w:space="0" w:color="auto"/>
              <w:right w:val="single" w:sz="4" w:space="0" w:color="auto"/>
            </w:tcBorders>
            <w:shd w:val="clear" w:color="auto" w:fill="auto"/>
            <w:noWrap/>
            <w:vAlign w:val="bottom"/>
            <w:hideMark/>
          </w:tcPr>
          <w:p w14:paraId="12FF06BC" w14:textId="77777777" w:rsidR="00CA5B3B" w:rsidRPr="00CA5B3B" w:rsidRDefault="00CA5B3B" w:rsidP="00CA5B3B">
            <w:pPr>
              <w:spacing w:before="0" w:after="0"/>
              <w:ind w:firstLine="0"/>
              <w:jc w:val="right"/>
              <w:rPr>
                <w:rFonts w:eastAsia="Times New Roman"/>
                <w:color w:val="auto"/>
                <w:sz w:val="16"/>
                <w:szCs w:val="16"/>
                <w:lang w:eastAsia="bg-BG"/>
              </w:rPr>
            </w:pPr>
            <w:r w:rsidRPr="00CA5B3B">
              <w:rPr>
                <w:rFonts w:eastAsia="Times New Roman"/>
                <w:color w:val="auto"/>
                <w:sz w:val="16"/>
                <w:szCs w:val="16"/>
                <w:lang w:eastAsia="bg-BG"/>
              </w:rPr>
              <w:t>2 993 035 350</w:t>
            </w:r>
          </w:p>
        </w:tc>
        <w:tc>
          <w:tcPr>
            <w:tcW w:w="1900" w:type="dxa"/>
            <w:tcBorders>
              <w:top w:val="nil"/>
              <w:left w:val="nil"/>
              <w:bottom w:val="single" w:sz="4" w:space="0" w:color="auto"/>
              <w:right w:val="single" w:sz="4" w:space="0" w:color="auto"/>
            </w:tcBorders>
            <w:shd w:val="clear" w:color="auto" w:fill="auto"/>
            <w:noWrap/>
            <w:vAlign w:val="bottom"/>
            <w:hideMark/>
          </w:tcPr>
          <w:p w14:paraId="5CB20814" w14:textId="77777777" w:rsidR="00CA5B3B" w:rsidRPr="00CA5B3B" w:rsidRDefault="00CA5B3B" w:rsidP="00CA5B3B">
            <w:pPr>
              <w:spacing w:before="0" w:after="0"/>
              <w:ind w:firstLine="0"/>
              <w:jc w:val="right"/>
              <w:rPr>
                <w:rFonts w:eastAsia="Times New Roman"/>
                <w:color w:val="auto"/>
                <w:sz w:val="16"/>
                <w:szCs w:val="16"/>
                <w:lang w:eastAsia="bg-BG"/>
              </w:rPr>
            </w:pPr>
            <w:r w:rsidRPr="00CA5B3B">
              <w:rPr>
                <w:rFonts w:eastAsia="Times New Roman"/>
                <w:color w:val="auto"/>
                <w:sz w:val="16"/>
                <w:szCs w:val="16"/>
                <w:lang w:eastAsia="bg-BG"/>
              </w:rPr>
              <w:t>2 874 585 678</w:t>
            </w:r>
          </w:p>
        </w:tc>
      </w:tr>
      <w:tr w:rsidR="00CA5B3B" w:rsidRPr="00CA5B3B" w14:paraId="4A1C34D8" w14:textId="77777777" w:rsidTr="00CA5B3B">
        <w:trPr>
          <w:trHeight w:val="315"/>
        </w:trPr>
        <w:tc>
          <w:tcPr>
            <w:tcW w:w="12040" w:type="dxa"/>
            <w:tcBorders>
              <w:top w:val="nil"/>
              <w:left w:val="single" w:sz="4" w:space="0" w:color="auto"/>
              <w:bottom w:val="single" w:sz="4" w:space="0" w:color="auto"/>
              <w:right w:val="single" w:sz="4" w:space="0" w:color="auto"/>
            </w:tcBorders>
            <w:shd w:val="clear" w:color="auto" w:fill="auto"/>
            <w:noWrap/>
            <w:vAlign w:val="bottom"/>
            <w:hideMark/>
          </w:tcPr>
          <w:p w14:paraId="799F1BA4" w14:textId="77777777" w:rsidR="00CA5B3B" w:rsidRPr="00CA5B3B" w:rsidRDefault="00CA5B3B" w:rsidP="00CA5B3B">
            <w:pPr>
              <w:spacing w:before="0" w:after="0"/>
              <w:ind w:firstLine="0"/>
              <w:rPr>
                <w:rFonts w:eastAsia="Times New Roman"/>
                <w:color w:val="auto"/>
                <w:sz w:val="16"/>
                <w:szCs w:val="16"/>
                <w:lang w:eastAsia="bg-BG"/>
              </w:rPr>
            </w:pPr>
            <w:r w:rsidRPr="00CA5B3B">
              <w:rPr>
                <w:rFonts w:eastAsia="Times New Roman"/>
                <w:color w:val="auto"/>
                <w:sz w:val="16"/>
                <w:szCs w:val="16"/>
                <w:lang w:eastAsia="bg-BG"/>
              </w:rPr>
              <w:t xml:space="preserve">   Други бюджети и сметки за средства от ЕС, в т.ч. от:</w:t>
            </w:r>
          </w:p>
        </w:tc>
        <w:tc>
          <w:tcPr>
            <w:tcW w:w="2000" w:type="dxa"/>
            <w:tcBorders>
              <w:top w:val="nil"/>
              <w:left w:val="nil"/>
              <w:bottom w:val="single" w:sz="4" w:space="0" w:color="auto"/>
              <w:right w:val="single" w:sz="4" w:space="0" w:color="auto"/>
            </w:tcBorders>
            <w:shd w:val="clear" w:color="auto" w:fill="auto"/>
            <w:noWrap/>
            <w:vAlign w:val="bottom"/>
            <w:hideMark/>
          </w:tcPr>
          <w:p w14:paraId="67F4610E" w14:textId="77777777" w:rsidR="00CA5B3B" w:rsidRPr="00CA5B3B" w:rsidRDefault="00CA5B3B" w:rsidP="00CA5B3B">
            <w:pPr>
              <w:spacing w:before="0" w:after="0"/>
              <w:ind w:firstLine="0"/>
              <w:jc w:val="right"/>
              <w:rPr>
                <w:rFonts w:eastAsia="Times New Roman"/>
                <w:color w:val="auto"/>
                <w:sz w:val="16"/>
                <w:szCs w:val="16"/>
                <w:lang w:eastAsia="bg-BG"/>
              </w:rPr>
            </w:pPr>
            <w:r w:rsidRPr="00CA5B3B">
              <w:rPr>
                <w:rFonts w:eastAsia="Times New Roman"/>
                <w:color w:val="auto"/>
                <w:sz w:val="16"/>
                <w:szCs w:val="16"/>
                <w:lang w:eastAsia="bg-BG"/>
              </w:rPr>
              <w:t>4 000 000</w:t>
            </w:r>
          </w:p>
        </w:tc>
        <w:tc>
          <w:tcPr>
            <w:tcW w:w="2040" w:type="dxa"/>
            <w:tcBorders>
              <w:top w:val="nil"/>
              <w:left w:val="nil"/>
              <w:bottom w:val="single" w:sz="4" w:space="0" w:color="auto"/>
              <w:right w:val="single" w:sz="4" w:space="0" w:color="auto"/>
            </w:tcBorders>
            <w:shd w:val="clear" w:color="auto" w:fill="auto"/>
            <w:noWrap/>
            <w:vAlign w:val="bottom"/>
            <w:hideMark/>
          </w:tcPr>
          <w:p w14:paraId="253C474E" w14:textId="77777777" w:rsidR="00CA5B3B" w:rsidRPr="00CA5B3B" w:rsidRDefault="00CA5B3B" w:rsidP="00CA5B3B">
            <w:pPr>
              <w:spacing w:before="0" w:after="0"/>
              <w:ind w:firstLine="0"/>
              <w:jc w:val="right"/>
              <w:rPr>
                <w:rFonts w:eastAsia="Times New Roman"/>
                <w:color w:val="auto"/>
                <w:sz w:val="16"/>
                <w:szCs w:val="16"/>
                <w:lang w:eastAsia="bg-BG"/>
              </w:rPr>
            </w:pPr>
            <w:r w:rsidRPr="00CA5B3B">
              <w:rPr>
                <w:rFonts w:eastAsia="Times New Roman"/>
                <w:color w:val="auto"/>
                <w:sz w:val="16"/>
                <w:szCs w:val="16"/>
                <w:lang w:eastAsia="bg-BG"/>
              </w:rPr>
              <w:t>582 492 890</w:t>
            </w:r>
          </w:p>
        </w:tc>
        <w:tc>
          <w:tcPr>
            <w:tcW w:w="1900" w:type="dxa"/>
            <w:tcBorders>
              <w:top w:val="nil"/>
              <w:left w:val="nil"/>
              <w:bottom w:val="single" w:sz="4" w:space="0" w:color="auto"/>
              <w:right w:val="single" w:sz="4" w:space="0" w:color="auto"/>
            </w:tcBorders>
            <w:shd w:val="clear" w:color="auto" w:fill="auto"/>
            <w:noWrap/>
            <w:vAlign w:val="bottom"/>
            <w:hideMark/>
          </w:tcPr>
          <w:p w14:paraId="1488406C" w14:textId="77777777" w:rsidR="00CA5B3B" w:rsidRPr="00CA5B3B" w:rsidRDefault="00CA5B3B" w:rsidP="00CA5B3B">
            <w:pPr>
              <w:spacing w:before="0" w:after="0"/>
              <w:ind w:firstLine="0"/>
              <w:jc w:val="right"/>
              <w:rPr>
                <w:rFonts w:eastAsia="Times New Roman"/>
                <w:color w:val="auto"/>
                <w:sz w:val="16"/>
                <w:szCs w:val="16"/>
                <w:lang w:eastAsia="bg-BG"/>
              </w:rPr>
            </w:pPr>
            <w:r w:rsidRPr="00CA5B3B">
              <w:rPr>
                <w:rFonts w:eastAsia="Times New Roman"/>
                <w:color w:val="auto"/>
                <w:sz w:val="16"/>
                <w:szCs w:val="16"/>
                <w:lang w:eastAsia="bg-BG"/>
              </w:rPr>
              <w:t>674 486 572</w:t>
            </w:r>
          </w:p>
        </w:tc>
      </w:tr>
      <w:tr w:rsidR="00CA5B3B" w:rsidRPr="00CA5B3B" w14:paraId="614ABE98" w14:textId="77777777" w:rsidTr="00CA5B3B">
        <w:trPr>
          <w:trHeight w:val="315"/>
        </w:trPr>
        <w:tc>
          <w:tcPr>
            <w:tcW w:w="12040" w:type="dxa"/>
            <w:tcBorders>
              <w:top w:val="nil"/>
              <w:left w:val="single" w:sz="4" w:space="0" w:color="auto"/>
              <w:bottom w:val="single" w:sz="4" w:space="0" w:color="auto"/>
              <w:right w:val="single" w:sz="4" w:space="0" w:color="auto"/>
            </w:tcBorders>
            <w:shd w:val="clear" w:color="auto" w:fill="auto"/>
            <w:noWrap/>
            <w:vAlign w:val="bottom"/>
            <w:hideMark/>
          </w:tcPr>
          <w:p w14:paraId="3724127E" w14:textId="77777777" w:rsidR="00CA5B3B" w:rsidRPr="00CA5B3B" w:rsidRDefault="00CA5B3B" w:rsidP="00CA5B3B">
            <w:pPr>
              <w:spacing w:before="0" w:after="0"/>
              <w:ind w:firstLineChars="300" w:firstLine="480"/>
              <w:jc w:val="left"/>
              <w:rPr>
                <w:rFonts w:eastAsia="Times New Roman"/>
                <w:b w:val="0"/>
                <w:bCs w:val="0"/>
                <w:color w:val="auto"/>
                <w:sz w:val="16"/>
                <w:szCs w:val="16"/>
                <w:lang w:eastAsia="bg-BG"/>
              </w:rPr>
            </w:pPr>
            <w:r w:rsidRPr="00CA5B3B">
              <w:rPr>
                <w:rFonts w:eastAsia="Times New Roman"/>
                <w:b w:val="0"/>
                <w:bCs w:val="0"/>
                <w:color w:val="auto"/>
                <w:sz w:val="16"/>
                <w:szCs w:val="16"/>
                <w:lang w:eastAsia="bg-BG"/>
              </w:rPr>
              <w:t>Централен бюджет, в т.ч.:</w:t>
            </w:r>
          </w:p>
        </w:tc>
        <w:tc>
          <w:tcPr>
            <w:tcW w:w="2000" w:type="dxa"/>
            <w:tcBorders>
              <w:top w:val="nil"/>
              <w:left w:val="nil"/>
              <w:bottom w:val="single" w:sz="4" w:space="0" w:color="auto"/>
              <w:right w:val="single" w:sz="4" w:space="0" w:color="auto"/>
            </w:tcBorders>
            <w:shd w:val="clear" w:color="auto" w:fill="auto"/>
            <w:noWrap/>
            <w:vAlign w:val="bottom"/>
            <w:hideMark/>
          </w:tcPr>
          <w:p w14:paraId="7DE6454F"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bottom"/>
            <w:hideMark/>
          </w:tcPr>
          <w:p w14:paraId="05FDEA3A"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-5 107 647</w:t>
            </w:r>
          </w:p>
        </w:tc>
        <w:tc>
          <w:tcPr>
            <w:tcW w:w="1900" w:type="dxa"/>
            <w:tcBorders>
              <w:top w:val="nil"/>
              <w:left w:val="nil"/>
              <w:bottom w:val="single" w:sz="4" w:space="0" w:color="auto"/>
              <w:right w:val="single" w:sz="4" w:space="0" w:color="auto"/>
            </w:tcBorders>
            <w:shd w:val="clear" w:color="auto" w:fill="auto"/>
            <w:noWrap/>
            <w:vAlign w:val="bottom"/>
            <w:hideMark/>
          </w:tcPr>
          <w:p w14:paraId="790F76BA"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-5 107 647</w:t>
            </w:r>
          </w:p>
        </w:tc>
      </w:tr>
      <w:tr w:rsidR="00CA5B3B" w:rsidRPr="00CA5B3B" w14:paraId="3F259C05" w14:textId="77777777" w:rsidTr="00CA5B3B">
        <w:trPr>
          <w:trHeight w:val="315"/>
        </w:trPr>
        <w:tc>
          <w:tcPr>
            <w:tcW w:w="12040" w:type="dxa"/>
            <w:tcBorders>
              <w:top w:val="nil"/>
              <w:left w:val="single" w:sz="4" w:space="0" w:color="auto"/>
              <w:bottom w:val="single" w:sz="4" w:space="0" w:color="auto"/>
              <w:right w:val="single" w:sz="4" w:space="0" w:color="auto"/>
            </w:tcBorders>
            <w:shd w:val="clear" w:color="auto" w:fill="auto"/>
            <w:noWrap/>
            <w:vAlign w:val="bottom"/>
            <w:hideMark/>
          </w:tcPr>
          <w:p w14:paraId="0B7EC555" w14:textId="77777777" w:rsidR="00CA5B3B" w:rsidRPr="00CA5B3B" w:rsidRDefault="00CA5B3B" w:rsidP="00CA5B3B">
            <w:pPr>
              <w:spacing w:before="0" w:after="0"/>
              <w:ind w:firstLineChars="300" w:firstLine="480"/>
              <w:jc w:val="lef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xml:space="preserve">     - Държавни инвестиционни заеми</w:t>
            </w:r>
          </w:p>
        </w:tc>
        <w:tc>
          <w:tcPr>
            <w:tcW w:w="2000" w:type="dxa"/>
            <w:tcBorders>
              <w:top w:val="nil"/>
              <w:left w:val="nil"/>
              <w:bottom w:val="single" w:sz="4" w:space="0" w:color="auto"/>
              <w:right w:val="single" w:sz="4" w:space="0" w:color="auto"/>
            </w:tcBorders>
            <w:shd w:val="clear" w:color="auto" w:fill="auto"/>
            <w:noWrap/>
            <w:vAlign w:val="bottom"/>
            <w:hideMark/>
          </w:tcPr>
          <w:p w14:paraId="196507E0"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bottom"/>
            <w:hideMark/>
          </w:tcPr>
          <w:p w14:paraId="53EBE67A"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-5 107 647</w:t>
            </w:r>
          </w:p>
        </w:tc>
        <w:tc>
          <w:tcPr>
            <w:tcW w:w="1900" w:type="dxa"/>
            <w:tcBorders>
              <w:top w:val="nil"/>
              <w:left w:val="nil"/>
              <w:bottom w:val="single" w:sz="4" w:space="0" w:color="auto"/>
              <w:right w:val="single" w:sz="4" w:space="0" w:color="auto"/>
            </w:tcBorders>
            <w:shd w:val="clear" w:color="auto" w:fill="auto"/>
            <w:noWrap/>
            <w:vAlign w:val="bottom"/>
            <w:hideMark/>
          </w:tcPr>
          <w:p w14:paraId="1BF5C8D0"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-5 107 647</w:t>
            </w:r>
          </w:p>
        </w:tc>
      </w:tr>
      <w:tr w:rsidR="00CA5B3B" w:rsidRPr="00CA5B3B" w14:paraId="64EA7F10" w14:textId="77777777" w:rsidTr="00CA5B3B">
        <w:trPr>
          <w:trHeight w:val="315"/>
        </w:trPr>
        <w:tc>
          <w:tcPr>
            <w:tcW w:w="12040" w:type="dxa"/>
            <w:tcBorders>
              <w:top w:val="nil"/>
              <w:left w:val="single" w:sz="4" w:space="0" w:color="auto"/>
              <w:bottom w:val="single" w:sz="4" w:space="0" w:color="auto"/>
              <w:right w:val="single" w:sz="4" w:space="0" w:color="auto"/>
            </w:tcBorders>
            <w:shd w:val="clear" w:color="auto" w:fill="auto"/>
            <w:noWrap/>
            <w:vAlign w:val="bottom"/>
            <w:hideMark/>
          </w:tcPr>
          <w:p w14:paraId="20DF3818" w14:textId="77777777" w:rsidR="00CA5B3B" w:rsidRPr="00CA5B3B" w:rsidRDefault="00CA5B3B" w:rsidP="00CA5B3B">
            <w:pPr>
              <w:spacing w:before="0" w:after="0"/>
              <w:ind w:firstLineChars="300" w:firstLine="480"/>
              <w:jc w:val="left"/>
              <w:rPr>
                <w:rFonts w:eastAsia="Times New Roman"/>
                <w:b w:val="0"/>
                <w:bCs w:val="0"/>
                <w:color w:val="auto"/>
                <w:sz w:val="16"/>
                <w:szCs w:val="16"/>
                <w:lang w:eastAsia="bg-BG"/>
              </w:rPr>
            </w:pPr>
            <w:r w:rsidRPr="00CA5B3B">
              <w:rPr>
                <w:rFonts w:eastAsia="Times New Roman"/>
                <w:b w:val="0"/>
                <w:bCs w:val="0"/>
                <w:color w:val="auto"/>
                <w:sz w:val="16"/>
                <w:szCs w:val="16"/>
                <w:lang w:eastAsia="bg-BG"/>
              </w:rPr>
              <w:t>Сметки за средства от ЕС (ССЕС на НФ и на ДФЗ)</w:t>
            </w:r>
          </w:p>
        </w:tc>
        <w:tc>
          <w:tcPr>
            <w:tcW w:w="2000" w:type="dxa"/>
            <w:tcBorders>
              <w:top w:val="nil"/>
              <w:left w:val="nil"/>
              <w:bottom w:val="single" w:sz="4" w:space="0" w:color="auto"/>
              <w:right w:val="single" w:sz="4" w:space="0" w:color="auto"/>
            </w:tcBorders>
            <w:shd w:val="clear" w:color="auto" w:fill="auto"/>
            <w:noWrap/>
            <w:vAlign w:val="bottom"/>
            <w:hideMark/>
          </w:tcPr>
          <w:p w14:paraId="2E77C71D"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bottom"/>
            <w:hideMark/>
          </w:tcPr>
          <w:p w14:paraId="441E6792"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583 600 537</w:t>
            </w:r>
          </w:p>
        </w:tc>
        <w:tc>
          <w:tcPr>
            <w:tcW w:w="1900" w:type="dxa"/>
            <w:tcBorders>
              <w:top w:val="nil"/>
              <w:left w:val="nil"/>
              <w:bottom w:val="single" w:sz="4" w:space="0" w:color="auto"/>
              <w:right w:val="single" w:sz="4" w:space="0" w:color="auto"/>
            </w:tcBorders>
            <w:shd w:val="clear" w:color="auto" w:fill="auto"/>
            <w:noWrap/>
            <w:vAlign w:val="bottom"/>
            <w:hideMark/>
          </w:tcPr>
          <w:p w14:paraId="5D78232E"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591 373 308</w:t>
            </w:r>
          </w:p>
        </w:tc>
      </w:tr>
      <w:tr w:rsidR="00CA5B3B" w:rsidRPr="00CA5B3B" w14:paraId="164F85A9" w14:textId="77777777" w:rsidTr="00CA5B3B">
        <w:trPr>
          <w:trHeight w:val="315"/>
        </w:trPr>
        <w:tc>
          <w:tcPr>
            <w:tcW w:w="12040" w:type="dxa"/>
            <w:tcBorders>
              <w:top w:val="nil"/>
              <w:left w:val="single" w:sz="4" w:space="0" w:color="auto"/>
              <w:bottom w:val="single" w:sz="4" w:space="0" w:color="auto"/>
              <w:right w:val="single" w:sz="4" w:space="0" w:color="auto"/>
            </w:tcBorders>
            <w:shd w:val="clear" w:color="auto" w:fill="auto"/>
            <w:noWrap/>
            <w:vAlign w:val="bottom"/>
            <w:hideMark/>
          </w:tcPr>
          <w:p w14:paraId="13198379" w14:textId="77777777" w:rsidR="00CA5B3B" w:rsidRPr="00CA5B3B" w:rsidRDefault="00CA5B3B" w:rsidP="00CA5B3B">
            <w:pPr>
              <w:spacing w:before="0" w:after="0"/>
              <w:ind w:firstLineChars="300" w:firstLine="480"/>
              <w:jc w:val="left"/>
              <w:rPr>
                <w:rFonts w:eastAsia="Times New Roman"/>
                <w:b w:val="0"/>
                <w:bCs w:val="0"/>
                <w:color w:val="auto"/>
                <w:sz w:val="16"/>
                <w:szCs w:val="16"/>
                <w:lang w:eastAsia="bg-BG"/>
              </w:rPr>
            </w:pPr>
            <w:r w:rsidRPr="00CA5B3B">
              <w:rPr>
                <w:rFonts w:eastAsia="Times New Roman"/>
                <w:b w:val="0"/>
                <w:bCs w:val="0"/>
                <w:color w:val="auto"/>
                <w:sz w:val="16"/>
                <w:szCs w:val="16"/>
                <w:lang w:eastAsia="bg-BG"/>
              </w:rPr>
              <w:t xml:space="preserve">  в т.ч.:</w:t>
            </w:r>
          </w:p>
        </w:tc>
        <w:tc>
          <w:tcPr>
            <w:tcW w:w="2000" w:type="dxa"/>
            <w:tcBorders>
              <w:top w:val="nil"/>
              <w:left w:val="nil"/>
              <w:bottom w:val="single" w:sz="4" w:space="0" w:color="auto"/>
              <w:right w:val="single" w:sz="4" w:space="0" w:color="auto"/>
            </w:tcBorders>
            <w:shd w:val="clear" w:color="auto" w:fill="auto"/>
            <w:noWrap/>
            <w:vAlign w:val="bottom"/>
            <w:hideMark/>
          </w:tcPr>
          <w:p w14:paraId="54D579B2"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bottom"/>
            <w:hideMark/>
          </w:tcPr>
          <w:p w14:paraId="1CAA791C"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c>
          <w:tcPr>
            <w:tcW w:w="1900" w:type="dxa"/>
            <w:tcBorders>
              <w:top w:val="nil"/>
              <w:left w:val="nil"/>
              <w:bottom w:val="single" w:sz="4" w:space="0" w:color="auto"/>
              <w:right w:val="single" w:sz="4" w:space="0" w:color="auto"/>
            </w:tcBorders>
            <w:shd w:val="clear" w:color="auto" w:fill="auto"/>
            <w:noWrap/>
            <w:vAlign w:val="bottom"/>
            <w:hideMark/>
          </w:tcPr>
          <w:p w14:paraId="52F4D9AC"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r>
      <w:tr w:rsidR="00CA5B3B" w:rsidRPr="00CA5B3B" w14:paraId="57938073" w14:textId="77777777" w:rsidTr="00CA5B3B">
        <w:trPr>
          <w:trHeight w:val="315"/>
        </w:trPr>
        <w:tc>
          <w:tcPr>
            <w:tcW w:w="12040" w:type="dxa"/>
            <w:tcBorders>
              <w:top w:val="nil"/>
              <w:left w:val="single" w:sz="4" w:space="0" w:color="auto"/>
              <w:bottom w:val="single" w:sz="4" w:space="0" w:color="auto"/>
              <w:right w:val="single" w:sz="4" w:space="0" w:color="auto"/>
            </w:tcBorders>
            <w:shd w:val="clear" w:color="auto" w:fill="auto"/>
            <w:noWrap/>
            <w:vAlign w:val="bottom"/>
            <w:hideMark/>
          </w:tcPr>
          <w:p w14:paraId="03C766A3" w14:textId="77777777" w:rsidR="00CA5B3B" w:rsidRPr="00CA5B3B" w:rsidRDefault="00CA5B3B" w:rsidP="00CA5B3B">
            <w:pPr>
              <w:spacing w:before="0" w:after="0"/>
              <w:ind w:firstLineChars="300" w:firstLine="480"/>
              <w:jc w:val="lef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xml:space="preserve">      - Трансфери между бюджети и сметки за средствата от ЕС </w:t>
            </w:r>
          </w:p>
        </w:tc>
        <w:tc>
          <w:tcPr>
            <w:tcW w:w="2000" w:type="dxa"/>
            <w:tcBorders>
              <w:top w:val="nil"/>
              <w:left w:val="nil"/>
              <w:bottom w:val="single" w:sz="4" w:space="0" w:color="auto"/>
              <w:right w:val="single" w:sz="4" w:space="0" w:color="auto"/>
            </w:tcBorders>
            <w:shd w:val="clear" w:color="auto" w:fill="auto"/>
            <w:noWrap/>
            <w:vAlign w:val="bottom"/>
            <w:hideMark/>
          </w:tcPr>
          <w:p w14:paraId="13B91E36"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bottom"/>
            <w:hideMark/>
          </w:tcPr>
          <w:p w14:paraId="3FC8AA6D"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12 320 381</w:t>
            </w:r>
          </w:p>
        </w:tc>
        <w:tc>
          <w:tcPr>
            <w:tcW w:w="1900" w:type="dxa"/>
            <w:tcBorders>
              <w:top w:val="nil"/>
              <w:left w:val="nil"/>
              <w:bottom w:val="single" w:sz="4" w:space="0" w:color="auto"/>
              <w:right w:val="single" w:sz="4" w:space="0" w:color="auto"/>
            </w:tcBorders>
            <w:shd w:val="clear" w:color="auto" w:fill="auto"/>
            <w:noWrap/>
            <w:vAlign w:val="bottom"/>
            <w:hideMark/>
          </w:tcPr>
          <w:p w14:paraId="103EE2E7"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20 150 080</w:t>
            </w:r>
          </w:p>
        </w:tc>
      </w:tr>
      <w:tr w:rsidR="00CA5B3B" w:rsidRPr="00CA5B3B" w14:paraId="4F99FE38" w14:textId="77777777" w:rsidTr="00A21022">
        <w:trPr>
          <w:trHeight w:val="477"/>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50B38F06" w14:textId="77777777" w:rsidR="00CA5B3B" w:rsidRPr="00CA5B3B" w:rsidRDefault="00CA5B3B" w:rsidP="00CA5B3B">
            <w:pPr>
              <w:spacing w:before="0" w:after="0"/>
              <w:ind w:firstLineChars="300" w:firstLine="480"/>
              <w:jc w:val="lef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xml:space="preserve">      - ОП "Развитие на човешките ресурси" 2014-2020 г. и Програма "Развитие на човешките ресурси" 2021-2027 г.</w:t>
            </w:r>
          </w:p>
        </w:tc>
        <w:tc>
          <w:tcPr>
            <w:tcW w:w="2000" w:type="dxa"/>
            <w:tcBorders>
              <w:top w:val="nil"/>
              <w:left w:val="nil"/>
              <w:bottom w:val="single" w:sz="4" w:space="0" w:color="auto"/>
              <w:right w:val="single" w:sz="4" w:space="0" w:color="auto"/>
            </w:tcBorders>
            <w:shd w:val="clear" w:color="auto" w:fill="auto"/>
            <w:noWrap/>
            <w:vAlign w:val="bottom"/>
            <w:hideMark/>
          </w:tcPr>
          <w:p w14:paraId="1382AB74"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center"/>
            <w:hideMark/>
          </w:tcPr>
          <w:p w14:paraId="16F8458E"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421 339 077</w:t>
            </w:r>
          </w:p>
        </w:tc>
        <w:tc>
          <w:tcPr>
            <w:tcW w:w="1900" w:type="dxa"/>
            <w:tcBorders>
              <w:top w:val="nil"/>
              <w:left w:val="nil"/>
              <w:bottom w:val="single" w:sz="4" w:space="0" w:color="auto"/>
              <w:right w:val="single" w:sz="4" w:space="0" w:color="auto"/>
            </w:tcBorders>
            <w:shd w:val="clear" w:color="auto" w:fill="auto"/>
            <w:noWrap/>
            <w:vAlign w:val="center"/>
            <w:hideMark/>
          </w:tcPr>
          <w:p w14:paraId="4D9105D8"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421 282 149</w:t>
            </w:r>
          </w:p>
        </w:tc>
      </w:tr>
      <w:tr w:rsidR="00CA5B3B" w:rsidRPr="00CA5B3B" w14:paraId="355FE8FD" w14:textId="77777777" w:rsidTr="00CA5B3B">
        <w:trPr>
          <w:trHeight w:val="315"/>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61BA8082" w14:textId="77777777" w:rsidR="00CA5B3B" w:rsidRPr="00CA5B3B" w:rsidRDefault="00CA5B3B" w:rsidP="00CA5B3B">
            <w:pPr>
              <w:spacing w:before="0" w:after="0"/>
              <w:ind w:firstLineChars="300" w:firstLine="480"/>
              <w:jc w:val="lef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xml:space="preserve">     - Механизъм за възстановяване и устойчивост</w:t>
            </w:r>
          </w:p>
        </w:tc>
        <w:tc>
          <w:tcPr>
            <w:tcW w:w="2000" w:type="dxa"/>
            <w:tcBorders>
              <w:top w:val="nil"/>
              <w:left w:val="nil"/>
              <w:bottom w:val="single" w:sz="4" w:space="0" w:color="auto"/>
              <w:right w:val="single" w:sz="4" w:space="0" w:color="auto"/>
            </w:tcBorders>
            <w:shd w:val="clear" w:color="auto" w:fill="auto"/>
            <w:noWrap/>
            <w:vAlign w:val="bottom"/>
            <w:hideMark/>
          </w:tcPr>
          <w:p w14:paraId="4AE0F715"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center"/>
            <w:hideMark/>
          </w:tcPr>
          <w:p w14:paraId="3373C423"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51 422 174</w:t>
            </w:r>
          </w:p>
        </w:tc>
        <w:tc>
          <w:tcPr>
            <w:tcW w:w="1900" w:type="dxa"/>
            <w:tcBorders>
              <w:top w:val="nil"/>
              <w:left w:val="nil"/>
              <w:bottom w:val="single" w:sz="4" w:space="0" w:color="auto"/>
              <w:right w:val="single" w:sz="4" w:space="0" w:color="auto"/>
            </w:tcBorders>
            <w:shd w:val="clear" w:color="auto" w:fill="auto"/>
            <w:noWrap/>
            <w:vAlign w:val="center"/>
            <w:hideMark/>
          </w:tcPr>
          <w:p w14:paraId="7B382E94"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51 422 174</w:t>
            </w:r>
          </w:p>
        </w:tc>
      </w:tr>
      <w:tr w:rsidR="00CA5B3B" w:rsidRPr="00CA5B3B" w14:paraId="1D215312" w14:textId="77777777" w:rsidTr="00A21022">
        <w:trPr>
          <w:trHeight w:val="787"/>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3B7A0A40" w14:textId="77777777" w:rsidR="00CA5B3B" w:rsidRPr="00CA5B3B" w:rsidRDefault="00CA5B3B" w:rsidP="00CA5B3B">
            <w:pPr>
              <w:spacing w:before="0" w:after="0"/>
              <w:ind w:firstLineChars="300" w:firstLine="480"/>
              <w:jc w:val="lef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xml:space="preserve">     - Оперативна програма за храни и/или материално подпомагане на най-нуждаещите се лица в България 2014-2020, финансирана от Фонда за подпомагане на най-нуждаещите се лица и Програма за храни и основно материално подпомагане 2021-2027 г. от ЕСФ+</w:t>
            </w:r>
          </w:p>
        </w:tc>
        <w:tc>
          <w:tcPr>
            <w:tcW w:w="2000" w:type="dxa"/>
            <w:tcBorders>
              <w:top w:val="nil"/>
              <w:left w:val="nil"/>
              <w:bottom w:val="single" w:sz="4" w:space="0" w:color="auto"/>
              <w:right w:val="single" w:sz="4" w:space="0" w:color="auto"/>
            </w:tcBorders>
            <w:shd w:val="clear" w:color="auto" w:fill="auto"/>
            <w:noWrap/>
            <w:vAlign w:val="bottom"/>
            <w:hideMark/>
          </w:tcPr>
          <w:p w14:paraId="53E81902"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center"/>
            <w:hideMark/>
          </w:tcPr>
          <w:p w14:paraId="0A1440D0"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98 518 905</w:t>
            </w:r>
          </w:p>
        </w:tc>
        <w:tc>
          <w:tcPr>
            <w:tcW w:w="1900" w:type="dxa"/>
            <w:tcBorders>
              <w:top w:val="nil"/>
              <w:left w:val="nil"/>
              <w:bottom w:val="single" w:sz="4" w:space="0" w:color="auto"/>
              <w:right w:val="single" w:sz="4" w:space="0" w:color="auto"/>
            </w:tcBorders>
            <w:shd w:val="clear" w:color="auto" w:fill="auto"/>
            <w:noWrap/>
            <w:vAlign w:val="center"/>
            <w:hideMark/>
          </w:tcPr>
          <w:p w14:paraId="4607324B"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98 518 905</w:t>
            </w:r>
          </w:p>
        </w:tc>
      </w:tr>
      <w:tr w:rsidR="00CA5B3B" w:rsidRPr="00CA5B3B" w14:paraId="73C417EA" w14:textId="77777777" w:rsidTr="00CA5B3B">
        <w:trPr>
          <w:trHeight w:val="315"/>
        </w:trPr>
        <w:tc>
          <w:tcPr>
            <w:tcW w:w="12040" w:type="dxa"/>
            <w:tcBorders>
              <w:top w:val="nil"/>
              <w:left w:val="single" w:sz="4" w:space="0" w:color="auto"/>
              <w:bottom w:val="single" w:sz="4" w:space="0" w:color="auto"/>
              <w:right w:val="single" w:sz="4" w:space="0" w:color="auto"/>
            </w:tcBorders>
            <w:shd w:val="clear" w:color="auto" w:fill="auto"/>
            <w:noWrap/>
            <w:vAlign w:val="bottom"/>
            <w:hideMark/>
          </w:tcPr>
          <w:p w14:paraId="227C9BA1" w14:textId="77777777" w:rsidR="00CA5B3B" w:rsidRPr="00CA5B3B" w:rsidRDefault="00CA5B3B" w:rsidP="00CA5B3B">
            <w:pPr>
              <w:spacing w:before="0" w:after="0"/>
              <w:ind w:firstLineChars="300" w:firstLine="480"/>
              <w:jc w:val="left"/>
              <w:rPr>
                <w:rFonts w:eastAsia="Times New Roman"/>
                <w:b w:val="0"/>
                <w:bCs w:val="0"/>
                <w:color w:val="auto"/>
                <w:sz w:val="16"/>
                <w:szCs w:val="16"/>
                <w:lang w:eastAsia="bg-BG"/>
              </w:rPr>
            </w:pPr>
            <w:r w:rsidRPr="00CA5B3B">
              <w:rPr>
                <w:rFonts w:eastAsia="Times New Roman"/>
                <w:b w:val="0"/>
                <w:bCs w:val="0"/>
                <w:color w:val="auto"/>
                <w:sz w:val="16"/>
                <w:szCs w:val="16"/>
                <w:lang w:eastAsia="bg-BG"/>
              </w:rPr>
              <w:t>Други програми и инициативи, по които Република България е страна-партньор</w:t>
            </w:r>
          </w:p>
        </w:tc>
        <w:tc>
          <w:tcPr>
            <w:tcW w:w="2000" w:type="dxa"/>
            <w:tcBorders>
              <w:top w:val="nil"/>
              <w:left w:val="nil"/>
              <w:bottom w:val="single" w:sz="4" w:space="0" w:color="auto"/>
              <w:right w:val="single" w:sz="4" w:space="0" w:color="auto"/>
            </w:tcBorders>
            <w:shd w:val="clear" w:color="auto" w:fill="auto"/>
            <w:noWrap/>
            <w:vAlign w:val="bottom"/>
            <w:hideMark/>
          </w:tcPr>
          <w:p w14:paraId="216B2AE9"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bottom"/>
            <w:hideMark/>
          </w:tcPr>
          <w:p w14:paraId="2759E1B2"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c>
          <w:tcPr>
            <w:tcW w:w="1900" w:type="dxa"/>
            <w:tcBorders>
              <w:top w:val="nil"/>
              <w:left w:val="nil"/>
              <w:bottom w:val="single" w:sz="4" w:space="0" w:color="auto"/>
              <w:right w:val="single" w:sz="4" w:space="0" w:color="auto"/>
            </w:tcBorders>
            <w:shd w:val="clear" w:color="auto" w:fill="auto"/>
            <w:noWrap/>
            <w:vAlign w:val="bottom"/>
            <w:hideMark/>
          </w:tcPr>
          <w:p w14:paraId="3E343438"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r>
      <w:tr w:rsidR="00CA5B3B" w:rsidRPr="00CA5B3B" w14:paraId="028EA09E" w14:textId="77777777" w:rsidTr="00CA5B3B">
        <w:trPr>
          <w:trHeight w:val="315"/>
        </w:trPr>
        <w:tc>
          <w:tcPr>
            <w:tcW w:w="12040" w:type="dxa"/>
            <w:tcBorders>
              <w:top w:val="nil"/>
              <w:left w:val="single" w:sz="4" w:space="0" w:color="auto"/>
              <w:bottom w:val="single" w:sz="4" w:space="0" w:color="auto"/>
              <w:right w:val="single" w:sz="4" w:space="0" w:color="auto"/>
            </w:tcBorders>
            <w:shd w:val="clear" w:color="auto" w:fill="auto"/>
            <w:noWrap/>
            <w:vAlign w:val="bottom"/>
            <w:hideMark/>
          </w:tcPr>
          <w:p w14:paraId="44D66877" w14:textId="77777777" w:rsidR="00CA5B3B" w:rsidRPr="00CA5B3B" w:rsidRDefault="00CA5B3B" w:rsidP="00CA5B3B">
            <w:pPr>
              <w:spacing w:before="0" w:after="0"/>
              <w:ind w:firstLineChars="300" w:firstLine="480"/>
              <w:jc w:val="left"/>
              <w:rPr>
                <w:rFonts w:eastAsia="Times New Roman"/>
                <w:b w:val="0"/>
                <w:bCs w:val="0"/>
                <w:color w:val="auto"/>
                <w:sz w:val="16"/>
                <w:szCs w:val="16"/>
                <w:lang w:eastAsia="bg-BG"/>
              </w:rPr>
            </w:pPr>
            <w:r w:rsidRPr="00CA5B3B">
              <w:rPr>
                <w:rFonts w:eastAsia="Times New Roman"/>
                <w:b w:val="0"/>
                <w:bCs w:val="0"/>
                <w:color w:val="auto"/>
                <w:sz w:val="16"/>
                <w:szCs w:val="16"/>
                <w:lang w:eastAsia="bg-BG"/>
              </w:rPr>
              <w:t>Други програми и други донори по бюджета на ПРБ</w:t>
            </w:r>
          </w:p>
        </w:tc>
        <w:tc>
          <w:tcPr>
            <w:tcW w:w="2000" w:type="dxa"/>
            <w:tcBorders>
              <w:top w:val="nil"/>
              <w:left w:val="nil"/>
              <w:bottom w:val="single" w:sz="4" w:space="0" w:color="auto"/>
              <w:right w:val="single" w:sz="4" w:space="0" w:color="auto"/>
            </w:tcBorders>
            <w:shd w:val="clear" w:color="auto" w:fill="auto"/>
            <w:noWrap/>
            <w:vAlign w:val="bottom"/>
            <w:hideMark/>
          </w:tcPr>
          <w:p w14:paraId="70726BD4"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bottom"/>
            <w:hideMark/>
          </w:tcPr>
          <w:p w14:paraId="709F929B"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c>
          <w:tcPr>
            <w:tcW w:w="1900" w:type="dxa"/>
            <w:tcBorders>
              <w:top w:val="nil"/>
              <w:left w:val="nil"/>
              <w:bottom w:val="single" w:sz="4" w:space="0" w:color="auto"/>
              <w:right w:val="single" w:sz="4" w:space="0" w:color="auto"/>
            </w:tcBorders>
            <w:shd w:val="clear" w:color="auto" w:fill="auto"/>
            <w:noWrap/>
            <w:vAlign w:val="bottom"/>
            <w:hideMark/>
          </w:tcPr>
          <w:p w14:paraId="34C84868"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r>
      <w:tr w:rsidR="00CA5B3B" w:rsidRPr="00CA5B3B" w14:paraId="0E29706A" w14:textId="77777777" w:rsidTr="00CA5B3B">
        <w:trPr>
          <w:trHeight w:val="315"/>
        </w:trPr>
        <w:tc>
          <w:tcPr>
            <w:tcW w:w="12040" w:type="dxa"/>
            <w:tcBorders>
              <w:top w:val="nil"/>
              <w:left w:val="single" w:sz="4" w:space="0" w:color="auto"/>
              <w:bottom w:val="single" w:sz="4" w:space="0" w:color="auto"/>
              <w:right w:val="single" w:sz="4" w:space="0" w:color="auto"/>
            </w:tcBorders>
            <w:shd w:val="clear" w:color="auto" w:fill="auto"/>
            <w:noWrap/>
            <w:vAlign w:val="bottom"/>
            <w:hideMark/>
          </w:tcPr>
          <w:p w14:paraId="34B470EA" w14:textId="77777777" w:rsidR="00CA5B3B" w:rsidRPr="00CA5B3B" w:rsidRDefault="00CA5B3B" w:rsidP="00CA5B3B">
            <w:pPr>
              <w:spacing w:before="0" w:after="0"/>
              <w:ind w:firstLineChars="300" w:firstLine="480"/>
              <w:jc w:val="left"/>
              <w:rPr>
                <w:rFonts w:eastAsia="Times New Roman"/>
                <w:b w:val="0"/>
                <w:bCs w:val="0"/>
                <w:color w:val="auto"/>
                <w:sz w:val="16"/>
                <w:szCs w:val="16"/>
                <w:lang w:eastAsia="bg-BG"/>
              </w:rPr>
            </w:pPr>
            <w:r w:rsidRPr="00CA5B3B">
              <w:rPr>
                <w:rFonts w:eastAsia="Times New Roman"/>
                <w:b w:val="0"/>
                <w:bCs w:val="0"/>
                <w:color w:val="auto"/>
                <w:sz w:val="16"/>
                <w:szCs w:val="16"/>
                <w:lang w:eastAsia="bg-BG"/>
              </w:rPr>
              <w:t>Други бюджетни организации, включени в консолидираната фискална програма, в т. ч.</w:t>
            </w:r>
          </w:p>
        </w:tc>
        <w:tc>
          <w:tcPr>
            <w:tcW w:w="2000" w:type="dxa"/>
            <w:tcBorders>
              <w:top w:val="nil"/>
              <w:left w:val="nil"/>
              <w:bottom w:val="single" w:sz="4" w:space="0" w:color="auto"/>
              <w:right w:val="single" w:sz="4" w:space="0" w:color="auto"/>
            </w:tcBorders>
            <w:shd w:val="clear" w:color="auto" w:fill="auto"/>
            <w:noWrap/>
            <w:vAlign w:val="bottom"/>
            <w:hideMark/>
          </w:tcPr>
          <w:p w14:paraId="095C9E99"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4 000 000</w:t>
            </w:r>
          </w:p>
        </w:tc>
        <w:tc>
          <w:tcPr>
            <w:tcW w:w="2040" w:type="dxa"/>
            <w:tcBorders>
              <w:top w:val="nil"/>
              <w:left w:val="nil"/>
              <w:bottom w:val="single" w:sz="4" w:space="0" w:color="auto"/>
              <w:right w:val="single" w:sz="4" w:space="0" w:color="auto"/>
            </w:tcBorders>
            <w:shd w:val="clear" w:color="auto" w:fill="auto"/>
            <w:noWrap/>
            <w:vAlign w:val="bottom"/>
            <w:hideMark/>
          </w:tcPr>
          <w:p w14:paraId="413D190A"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4 000 000</w:t>
            </w:r>
          </w:p>
        </w:tc>
        <w:tc>
          <w:tcPr>
            <w:tcW w:w="1900" w:type="dxa"/>
            <w:tcBorders>
              <w:top w:val="nil"/>
              <w:left w:val="nil"/>
              <w:bottom w:val="single" w:sz="4" w:space="0" w:color="auto"/>
              <w:right w:val="single" w:sz="4" w:space="0" w:color="auto"/>
            </w:tcBorders>
            <w:shd w:val="clear" w:color="auto" w:fill="auto"/>
            <w:noWrap/>
            <w:vAlign w:val="bottom"/>
            <w:hideMark/>
          </w:tcPr>
          <w:p w14:paraId="5FF67D15"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3 640 771</w:t>
            </w:r>
          </w:p>
        </w:tc>
      </w:tr>
      <w:tr w:rsidR="00CA5B3B" w:rsidRPr="00CA5B3B" w14:paraId="56573FEC" w14:textId="77777777" w:rsidTr="00CA5B3B">
        <w:trPr>
          <w:trHeight w:val="315"/>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66CA478E" w14:textId="7E91F944" w:rsidR="00CA5B3B" w:rsidRPr="00CA5B3B" w:rsidRDefault="00CA5B3B" w:rsidP="005C734F">
            <w:pPr>
              <w:spacing w:before="0" w:after="0"/>
              <w:ind w:firstLineChars="300" w:firstLine="480"/>
              <w:jc w:val="lef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xml:space="preserve">       - Получен трансфер от </w:t>
            </w:r>
            <w:r w:rsidR="005C734F">
              <w:rPr>
                <w:rFonts w:eastAsia="Times New Roman"/>
                <w:b w:val="0"/>
                <w:bCs w:val="0"/>
                <w:i/>
                <w:iCs/>
                <w:color w:val="auto"/>
                <w:sz w:val="16"/>
                <w:szCs w:val="16"/>
                <w:lang w:eastAsia="bg-BG"/>
              </w:rPr>
              <w:t>Национален осигурителен институт - Д</w:t>
            </w:r>
            <w:r w:rsidRPr="00CA5B3B">
              <w:rPr>
                <w:rFonts w:eastAsia="Times New Roman"/>
                <w:b w:val="0"/>
                <w:bCs w:val="0"/>
                <w:i/>
                <w:iCs/>
                <w:color w:val="auto"/>
                <w:sz w:val="16"/>
                <w:szCs w:val="16"/>
                <w:lang w:eastAsia="bg-BG"/>
              </w:rPr>
              <w:t>ържавно обществено осигуряване</w:t>
            </w:r>
          </w:p>
        </w:tc>
        <w:tc>
          <w:tcPr>
            <w:tcW w:w="2000" w:type="dxa"/>
            <w:tcBorders>
              <w:top w:val="nil"/>
              <w:left w:val="nil"/>
              <w:bottom w:val="single" w:sz="4" w:space="0" w:color="auto"/>
              <w:right w:val="single" w:sz="4" w:space="0" w:color="auto"/>
            </w:tcBorders>
            <w:shd w:val="clear" w:color="auto" w:fill="auto"/>
            <w:noWrap/>
            <w:vAlign w:val="bottom"/>
            <w:hideMark/>
          </w:tcPr>
          <w:p w14:paraId="79280380"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center"/>
            <w:hideMark/>
          </w:tcPr>
          <w:p w14:paraId="0F1B3B71"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4 000 000</w:t>
            </w:r>
          </w:p>
        </w:tc>
        <w:tc>
          <w:tcPr>
            <w:tcW w:w="1900" w:type="dxa"/>
            <w:tcBorders>
              <w:top w:val="nil"/>
              <w:left w:val="nil"/>
              <w:bottom w:val="single" w:sz="4" w:space="0" w:color="auto"/>
              <w:right w:val="single" w:sz="4" w:space="0" w:color="auto"/>
            </w:tcBorders>
            <w:shd w:val="clear" w:color="auto" w:fill="auto"/>
            <w:noWrap/>
            <w:vAlign w:val="center"/>
            <w:hideMark/>
          </w:tcPr>
          <w:p w14:paraId="22C40DEF"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3 629 146</w:t>
            </w:r>
          </w:p>
        </w:tc>
      </w:tr>
      <w:tr w:rsidR="00CA5B3B" w:rsidRPr="00CA5B3B" w14:paraId="7A756703" w14:textId="77777777" w:rsidTr="00CA5B3B">
        <w:trPr>
          <w:trHeight w:val="315"/>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6C3C201E" w14:textId="77777777" w:rsidR="00CA5B3B" w:rsidRPr="00CA5B3B" w:rsidRDefault="00CA5B3B" w:rsidP="00CA5B3B">
            <w:pPr>
              <w:spacing w:before="0" w:after="0"/>
              <w:ind w:firstLineChars="300" w:firstLine="480"/>
              <w:jc w:val="left"/>
              <w:rPr>
                <w:rFonts w:eastAsia="Times New Roman"/>
                <w:b w:val="0"/>
                <w:bCs w:val="0"/>
                <w:color w:val="auto"/>
                <w:sz w:val="16"/>
                <w:szCs w:val="16"/>
                <w:lang w:eastAsia="bg-BG"/>
              </w:rPr>
            </w:pPr>
            <w:r w:rsidRPr="00CA5B3B">
              <w:rPr>
                <w:rFonts w:eastAsia="Times New Roman"/>
                <w:b w:val="0"/>
                <w:bCs w:val="0"/>
                <w:color w:val="auto"/>
                <w:sz w:val="16"/>
                <w:szCs w:val="16"/>
                <w:lang w:eastAsia="bg-BG"/>
              </w:rPr>
              <w:t>Друго финансиране, в т. ч.</w:t>
            </w:r>
          </w:p>
        </w:tc>
        <w:tc>
          <w:tcPr>
            <w:tcW w:w="2000" w:type="dxa"/>
            <w:tcBorders>
              <w:top w:val="nil"/>
              <w:left w:val="nil"/>
              <w:bottom w:val="single" w:sz="4" w:space="0" w:color="auto"/>
              <w:right w:val="single" w:sz="4" w:space="0" w:color="auto"/>
            </w:tcBorders>
            <w:shd w:val="clear" w:color="auto" w:fill="auto"/>
            <w:noWrap/>
            <w:vAlign w:val="bottom"/>
            <w:hideMark/>
          </w:tcPr>
          <w:p w14:paraId="59A90181"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bottom"/>
            <w:hideMark/>
          </w:tcPr>
          <w:p w14:paraId="43AB8D33"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c>
          <w:tcPr>
            <w:tcW w:w="1900" w:type="dxa"/>
            <w:tcBorders>
              <w:top w:val="nil"/>
              <w:left w:val="nil"/>
              <w:bottom w:val="single" w:sz="4" w:space="0" w:color="auto"/>
              <w:right w:val="single" w:sz="4" w:space="0" w:color="auto"/>
            </w:tcBorders>
            <w:shd w:val="clear" w:color="auto" w:fill="auto"/>
            <w:noWrap/>
            <w:vAlign w:val="bottom"/>
            <w:hideMark/>
          </w:tcPr>
          <w:p w14:paraId="2754C77A"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84 580 140</w:t>
            </w:r>
          </w:p>
        </w:tc>
      </w:tr>
      <w:tr w:rsidR="00CA5B3B" w:rsidRPr="00CA5B3B" w14:paraId="6258B1A2" w14:textId="77777777" w:rsidTr="00CA5B3B">
        <w:trPr>
          <w:trHeight w:val="375"/>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04FDDA2D" w14:textId="77777777" w:rsidR="00CA5B3B" w:rsidRPr="00CA5B3B" w:rsidRDefault="00CA5B3B" w:rsidP="00CA5B3B">
            <w:pPr>
              <w:spacing w:before="0" w:after="0"/>
              <w:ind w:firstLineChars="300" w:firstLine="480"/>
              <w:jc w:val="lef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xml:space="preserve">      - Събрани средства и извършени плащания за сметка на други бюджети, сметки и фондове</w:t>
            </w:r>
          </w:p>
        </w:tc>
        <w:tc>
          <w:tcPr>
            <w:tcW w:w="2000" w:type="dxa"/>
            <w:tcBorders>
              <w:top w:val="nil"/>
              <w:left w:val="nil"/>
              <w:bottom w:val="single" w:sz="4" w:space="0" w:color="auto"/>
              <w:right w:val="single" w:sz="4" w:space="0" w:color="auto"/>
            </w:tcBorders>
            <w:shd w:val="clear" w:color="auto" w:fill="auto"/>
            <w:noWrap/>
            <w:vAlign w:val="bottom"/>
            <w:hideMark/>
          </w:tcPr>
          <w:p w14:paraId="19A79C09"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center"/>
            <w:hideMark/>
          </w:tcPr>
          <w:p w14:paraId="4E19B4C6"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w:t>
            </w:r>
          </w:p>
        </w:tc>
        <w:tc>
          <w:tcPr>
            <w:tcW w:w="1900" w:type="dxa"/>
            <w:tcBorders>
              <w:top w:val="nil"/>
              <w:left w:val="nil"/>
              <w:bottom w:val="single" w:sz="4" w:space="0" w:color="auto"/>
              <w:right w:val="single" w:sz="4" w:space="0" w:color="auto"/>
            </w:tcBorders>
            <w:shd w:val="clear" w:color="auto" w:fill="auto"/>
            <w:noWrap/>
            <w:vAlign w:val="center"/>
            <w:hideMark/>
          </w:tcPr>
          <w:p w14:paraId="4B38EFEA"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83 977 713</w:t>
            </w:r>
          </w:p>
        </w:tc>
      </w:tr>
      <w:tr w:rsidR="00CA5B3B" w:rsidRPr="00CA5B3B" w14:paraId="7ADD4CED" w14:textId="77777777" w:rsidTr="00CA5B3B">
        <w:trPr>
          <w:trHeight w:val="375"/>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7FA37495" w14:textId="77777777" w:rsidR="00CA5B3B" w:rsidRPr="00CA5B3B" w:rsidRDefault="00CA5B3B" w:rsidP="00CA5B3B">
            <w:pPr>
              <w:spacing w:before="0" w:after="0"/>
              <w:ind w:firstLineChars="300" w:firstLine="480"/>
              <w:jc w:val="lef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xml:space="preserve">      - Постъпления от продажби на дялове, акции, съучастия, и от ликвидационни дялове</w:t>
            </w:r>
          </w:p>
        </w:tc>
        <w:tc>
          <w:tcPr>
            <w:tcW w:w="2000" w:type="dxa"/>
            <w:tcBorders>
              <w:top w:val="nil"/>
              <w:left w:val="nil"/>
              <w:bottom w:val="single" w:sz="4" w:space="0" w:color="auto"/>
              <w:right w:val="single" w:sz="4" w:space="0" w:color="auto"/>
            </w:tcBorders>
            <w:shd w:val="clear" w:color="auto" w:fill="auto"/>
            <w:noWrap/>
            <w:vAlign w:val="bottom"/>
            <w:hideMark/>
          </w:tcPr>
          <w:p w14:paraId="3CBC6513"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center"/>
            <w:hideMark/>
          </w:tcPr>
          <w:p w14:paraId="227E67F1"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w:t>
            </w:r>
          </w:p>
        </w:tc>
        <w:tc>
          <w:tcPr>
            <w:tcW w:w="1900" w:type="dxa"/>
            <w:tcBorders>
              <w:top w:val="nil"/>
              <w:left w:val="nil"/>
              <w:bottom w:val="single" w:sz="4" w:space="0" w:color="auto"/>
              <w:right w:val="single" w:sz="4" w:space="0" w:color="auto"/>
            </w:tcBorders>
            <w:shd w:val="clear" w:color="auto" w:fill="auto"/>
            <w:noWrap/>
            <w:vAlign w:val="center"/>
            <w:hideMark/>
          </w:tcPr>
          <w:p w14:paraId="66663A73"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594 579</w:t>
            </w:r>
          </w:p>
        </w:tc>
      </w:tr>
      <w:tr w:rsidR="00CA5B3B" w:rsidRPr="00CA5B3B" w14:paraId="6783D1C2" w14:textId="77777777" w:rsidTr="00A21022">
        <w:trPr>
          <w:trHeight w:val="522"/>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16DD29AB" w14:textId="77777777" w:rsidR="00CA5B3B" w:rsidRPr="00CA5B3B" w:rsidRDefault="00CA5B3B" w:rsidP="00CA5B3B">
            <w:pPr>
              <w:spacing w:before="0" w:after="0"/>
              <w:ind w:firstLineChars="300" w:firstLine="480"/>
              <w:jc w:val="left"/>
              <w:rPr>
                <w:rFonts w:eastAsia="Times New Roman"/>
                <w:b w:val="0"/>
                <w:bCs w:val="0"/>
                <w:color w:val="auto"/>
                <w:sz w:val="16"/>
                <w:szCs w:val="16"/>
                <w:lang w:eastAsia="bg-BG"/>
              </w:rPr>
            </w:pPr>
            <w:r w:rsidRPr="00CA5B3B">
              <w:rPr>
                <w:rFonts w:eastAsia="Times New Roman"/>
                <w:b w:val="0"/>
                <w:bCs w:val="0"/>
                <w:color w:val="auto"/>
                <w:sz w:val="16"/>
                <w:szCs w:val="16"/>
                <w:lang w:eastAsia="bg-BG"/>
              </w:rPr>
              <w:t>Други, в т.ч. предоставени трансфери за други бюджети за сметка на планирани разходи по бюджета на МТСП</w:t>
            </w:r>
          </w:p>
        </w:tc>
        <w:tc>
          <w:tcPr>
            <w:tcW w:w="2000" w:type="dxa"/>
            <w:tcBorders>
              <w:top w:val="nil"/>
              <w:left w:val="nil"/>
              <w:bottom w:val="single" w:sz="4" w:space="0" w:color="auto"/>
              <w:right w:val="single" w:sz="4" w:space="0" w:color="auto"/>
            </w:tcBorders>
            <w:shd w:val="clear" w:color="auto" w:fill="auto"/>
            <w:noWrap/>
            <w:vAlign w:val="bottom"/>
            <w:hideMark/>
          </w:tcPr>
          <w:p w14:paraId="3D944B7B" w14:textId="77777777" w:rsidR="00CA5B3B" w:rsidRPr="00CA5B3B" w:rsidRDefault="00CA5B3B" w:rsidP="00CA5B3B">
            <w:pPr>
              <w:spacing w:before="0" w:after="0"/>
              <w:ind w:firstLine="0"/>
              <w:jc w:val="left"/>
              <w:rPr>
                <w:rFonts w:eastAsia="Times New Roman"/>
                <w:b w:val="0"/>
                <w:bCs w:val="0"/>
                <w:color w:val="auto"/>
                <w:sz w:val="16"/>
                <w:szCs w:val="16"/>
                <w:lang w:eastAsia="bg-BG"/>
              </w:rPr>
            </w:pPr>
            <w:r w:rsidRPr="00CA5B3B">
              <w:rPr>
                <w:rFonts w:eastAsia="Times New Roman"/>
                <w:b w:val="0"/>
                <w:bCs w:val="0"/>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bottom"/>
            <w:hideMark/>
          </w:tcPr>
          <w:p w14:paraId="7D2076A9"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-972 378 103</w:t>
            </w:r>
          </w:p>
        </w:tc>
        <w:tc>
          <w:tcPr>
            <w:tcW w:w="1900" w:type="dxa"/>
            <w:tcBorders>
              <w:top w:val="nil"/>
              <w:left w:val="nil"/>
              <w:bottom w:val="single" w:sz="4" w:space="0" w:color="auto"/>
              <w:right w:val="single" w:sz="4" w:space="0" w:color="auto"/>
            </w:tcBorders>
            <w:shd w:val="clear" w:color="auto" w:fill="auto"/>
            <w:noWrap/>
            <w:vAlign w:val="bottom"/>
            <w:hideMark/>
          </w:tcPr>
          <w:p w14:paraId="61752E73" w14:textId="77777777" w:rsidR="00CA5B3B" w:rsidRPr="00CA5B3B" w:rsidRDefault="00CA5B3B" w:rsidP="00CA5B3B">
            <w:pPr>
              <w:spacing w:before="0" w:after="0"/>
              <w:ind w:firstLine="0"/>
              <w:jc w:val="right"/>
              <w:rPr>
                <w:rFonts w:eastAsia="Times New Roman"/>
                <w:b w:val="0"/>
                <w:bCs w:val="0"/>
                <w:color w:val="auto"/>
                <w:sz w:val="16"/>
                <w:szCs w:val="16"/>
                <w:lang w:eastAsia="bg-BG"/>
              </w:rPr>
            </w:pPr>
            <w:r w:rsidRPr="00CA5B3B">
              <w:rPr>
                <w:rFonts w:eastAsia="Times New Roman"/>
                <w:b w:val="0"/>
                <w:bCs w:val="0"/>
                <w:color w:val="auto"/>
                <w:sz w:val="16"/>
                <w:szCs w:val="16"/>
                <w:lang w:eastAsia="bg-BG"/>
              </w:rPr>
              <w:t>-972 380 443</w:t>
            </w:r>
          </w:p>
        </w:tc>
      </w:tr>
      <w:tr w:rsidR="00CA5B3B" w:rsidRPr="00CA5B3B" w14:paraId="300CEC9C" w14:textId="77777777" w:rsidTr="00CA5B3B">
        <w:trPr>
          <w:trHeight w:val="690"/>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4712F377" w14:textId="77777777" w:rsidR="00CA5B3B" w:rsidRPr="00CA5B3B" w:rsidRDefault="00CA5B3B" w:rsidP="00CA5B3B">
            <w:pPr>
              <w:spacing w:before="0" w:after="0"/>
              <w:ind w:firstLineChars="300" w:firstLine="480"/>
              <w:jc w:val="lef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xml:space="preserve">      - Предоставени трансфери на министерства, ведомства и общини за Разходи за квалификация и програми за безработни съгласно Националния план за действие по заетостта</w:t>
            </w:r>
          </w:p>
        </w:tc>
        <w:tc>
          <w:tcPr>
            <w:tcW w:w="2000" w:type="dxa"/>
            <w:tcBorders>
              <w:top w:val="nil"/>
              <w:left w:val="nil"/>
              <w:bottom w:val="single" w:sz="4" w:space="0" w:color="auto"/>
              <w:right w:val="single" w:sz="4" w:space="0" w:color="auto"/>
            </w:tcBorders>
            <w:shd w:val="clear" w:color="auto" w:fill="auto"/>
            <w:noWrap/>
            <w:vAlign w:val="bottom"/>
            <w:hideMark/>
          </w:tcPr>
          <w:p w14:paraId="3D12FCF7" w14:textId="77777777" w:rsidR="00CA5B3B" w:rsidRPr="00CA5B3B" w:rsidRDefault="00CA5B3B" w:rsidP="00CA5B3B">
            <w:pPr>
              <w:spacing w:before="0" w:after="0"/>
              <w:ind w:firstLine="0"/>
              <w:jc w:val="lef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center"/>
            <w:hideMark/>
          </w:tcPr>
          <w:p w14:paraId="1C7F5651"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-38 212 270</w:t>
            </w:r>
          </w:p>
        </w:tc>
        <w:tc>
          <w:tcPr>
            <w:tcW w:w="1900" w:type="dxa"/>
            <w:tcBorders>
              <w:top w:val="nil"/>
              <w:left w:val="nil"/>
              <w:bottom w:val="single" w:sz="4" w:space="0" w:color="auto"/>
              <w:right w:val="single" w:sz="4" w:space="0" w:color="auto"/>
            </w:tcBorders>
            <w:shd w:val="clear" w:color="auto" w:fill="auto"/>
            <w:noWrap/>
            <w:vAlign w:val="center"/>
            <w:hideMark/>
          </w:tcPr>
          <w:p w14:paraId="5C1F18F2"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-38 214 610</w:t>
            </w:r>
          </w:p>
        </w:tc>
      </w:tr>
      <w:tr w:rsidR="00CA5B3B" w:rsidRPr="00CA5B3B" w14:paraId="2EC81F14" w14:textId="77777777" w:rsidTr="00A21022">
        <w:trPr>
          <w:trHeight w:val="425"/>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7ADDD756" w14:textId="77777777" w:rsidR="00CA5B3B" w:rsidRPr="00CA5B3B" w:rsidRDefault="00CA5B3B" w:rsidP="00CA5B3B">
            <w:pPr>
              <w:spacing w:before="0" w:after="0"/>
              <w:ind w:firstLineChars="300" w:firstLine="480"/>
              <w:jc w:val="lef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xml:space="preserve">      - Предоставени трансфери от Администрацията на МТСП на ведомства и общини по проект "Красива България"</w:t>
            </w:r>
          </w:p>
        </w:tc>
        <w:tc>
          <w:tcPr>
            <w:tcW w:w="2000" w:type="dxa"/>
            <w:tcBorders>
              <w:top w:val="nil"/>
              <w:left w:val="nil"/>
              <w:bottom w:val="single" w:sz="4" w:space="0" w:color="auto"/>
              <w:right w:val="single" w:sz="4" w:space="0" w:color="auto"/>
            </w:tcBorders>
            <w:shd w:val="clear" w:color="auto" w:fill="auto"/>
            <w:noWrap/>
            <w:vAlign w:val="bottom"/>
            <w:hideMark/>
          </w:tcPr>
          <w:p w14:paraId="2B9B0710" w14:textId="77777777" w:rsidR="00CA5B3B" w:rsidRPr="00CA5B3B" w:rsidRDefault="00CA5B3B" w:rsidP="00CA5B3B">
            <w:pPr>
              <w:spacing w:before="0" w:after="0"/>
              <w:ind w:firstLine="0"/>
              <w:jc w:val="lef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center"/>
            <w:hideMark/>
          </w:tcPr>
          <w:p w14:paraId="756ABE5C"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-5 439 684</w:t>
            </w:r>
          </w:p>
        </w:tc>
        <w:tc>
          <w:tcPr>
            <w:tcW w:w="1900" w:type="dxa"/>
            <w:tcBorders>
              <w:top w:val="nil"/>
              <w:left w:val="nil"/>
              <w:bottom w:val="single" w:sz="4" w:space="0" w:color="auto"/>
              <w:right w:val="single" w:sz="4" w:space="0" w:color="auto"/>
            </w:tcBorders>
            <w:shd w:val="clear" w:color="auto" w:fill="auto"/>
            <w:noWrap/>
            <w:vAlign w:val="center"/>
            <w:hideMark/>
          </w:tcPr>
          <w:p w14:paraId="1B15CF8D"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-5 439 684</w:t>
            </w:r>
          </w:p>
        </w:tc>
      </w:tr>
      <w:tr w:rsidR="00CA5B3B" w:rsidRPr="00CA5B3B" w14:paraId="7D7E1487" w14:textId="77777777" w:rsidTr="00A21022">
        <w:trPr>
          <w:trHeight w:val="418"/>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4E5D0759" w14:textId="77777777" w:rsidR="00CA5B3B" w:rsidRPr="00CA5B3B" w:rsidRDefault="00CA5B3B" w:rsidP="00CA5B3B">
            <w:pPr>
              <w:spacing w:before="0" w:after="0"/>
              <w:ind w:firstLineChars="300" w:firstLine="480"/>
              <w:jc w:val="lef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xml:space="preserve">      - Предоставени трансфери на общини за Целеви социални програми и проекти в областта на социалното включване и социалната подкрепа</w:t>
            </w:r>
          </w:p>
        </w:tc>
        <w:tc>
          <w:tcPr>
            <w:tcW w:w="2000" w:type="dxa"/>
            <w:tcBorders>
              <w:top w:val="nil"/>
              <w:left w:val="nil"/>
              <w:bottom w:val="single" w:sz="4" w:space="0" w:color="auto"/>
              <w:right w:val="single" w:sz="4" w:space="0" w:color="auto"/>
            </w:tcBorders>
            <w:shd w:val="clear" w:color="auto" w:fill="auto"/>
            <w:noWrap/>
            <w:vAlign w:val="bottom"/>
            <w:hideMark/>
          </w:tcPr>
          <w:p w14:paraId="61EFCD4D" w14:textId="77777777" w:rsidR="00CA5B3B" w:rsidRPr="00CA5B3B" w:rsidRDefault="00CA5B3B" w:rsidP="00CA5B3B">
            <w:pPr>
              <w:spacing w:before="0" w:after="0"/>
              <w:ind w:firstLine="0"/>
              <w:jc w:val="lef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center"/>
            <w:hideMark/>
          </w:tcPr>
          <w:p w14:paraId="47A3F95C"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-3 657 943</w:t>
            </w:r>
          </w:p>
        </w:tc>
        <w:tc>
          <w:tcPr>
            <w:tcW w:w="1900" w:type="dxa"/>
            <w:tcBorders>
              <w:top w:val="nil"/>
              <w:left w:val="nil"/>
              <w:bottom w:val="single" w:sz="4" w:space="0" w:color="auto"/>
              <w:right w:val="single" w:sz="4" w:space="0" w:color="auto"/>
            </w:tcBorders>
            <w:shd w:val="clear" w:color="auto" w:fill="auto"/>
            <w:noWrap/>
            <w:vAlign w:val="center"/>
            <w:hideMark/>
          </w:tcPr>
          <w:p w14:paraId="78A217F5"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-3 657 943</w:t>
            </w:r>
          </w:p>
        </w:tc>
      </w:tr>
      <w:tr w:rsidR="00CA5B3B" w:rsidRPr="00CA5B3B" w14:paraId="4A67D51C" w14:textId="77777777" w:rsidTr="00A21022">
        <w:trPr>
          <w:trHeight w:val="409"/>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68E66910" w14:textId="77777777" w:rsidR="00CA5B3B" w:rsidRPr="00CA5B3B" w:rsidRDefault="00CA5B3B" w:rsidP="00CA5B3B">
            <w:pPr>
              <w:spacing w:before="0" w:after="0"/>
              <w:ind w:firstLineChars="300" w:firstLine="480"/>
              <w:jc w:val="lef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xml:space="preserve">      - Предоставени трансфери на Министерство на отбраната за Помощи за диагностика и лечение ПМС №17 от 2007 г. </w:t>
            </w:r>
          </w:p>
        </w:tc>
        <w:tc>
          <w:tcPr>
            <w:tcW w:w="2000" w:type="dxa"/>
            <w:tcBorders>
              <w:top w:val="nil"/>
              <w:left w:val="nil"/>
              <w:bottom w:val="single" w:sz="4" w:space="0" w:color="auto"/>
              <w:right w:val="single" w:sz="4" w:space="0" w:color="auto"/>
            </w:tcBorders>
            <w:shd w:val="clear" w:color="auto" w:fill="auto"/>
            <w:noWrap/>
            <w:vAlign w:val="bottom"/>
            <w:hideMark/>
          </w:tcPr>
          <w:p w14:paraId="6A598BE9" w14:textId="77777777" w:rsidR="00CA5B3B" w:rsidRPr="00CA5B3B" w:rsidRDefault="00CA5B3B" w:rsidP="00CA5B3B">
            <w:pPr>
              <w:spacing w:before="0" w:after="0"/>
              <w:ind w:firstLine="0"/>
              <w:jc w:val="lef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center"/>
            <w:hideMark/>
          </w:tcPr>
          <w:p w14:paraId="08596894"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-67 563</w:t>
            </w:r>
          </w:p>
        </w:tc>
        <w:tc>
          <w:tcPr>
            <w:tcW w:w="1900" w:type="dxa"/>
            <w:tcBorders>
              <w:top w:val="nil"/>
              <w:left w:val="nil"/>
              <w:bottom w:val="single" w:sz="4" w:space="0" w:color="auto"/>
              <w:right w:val="single" w:sz="4" w:space="0" w:color="auto"/>
            </w:tcBorders>
            <w:shd w:val="clear" w:color="auto" w:fill="auto"/>
            <w:noWrap/>
            <w:vAlign w:val="center"/>
            <w:hideMark/>
          </w:tcPr>
          <w:p w14:paraId="690D9DB3"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-67 563</w:t>
            </w:r>
          </w:p>
        </w:tc>
      </w:tr>
      <w:tr w:rsidR="00CA5B3B" w:rsidRPr="00CA5B3B" w14:paraId="52683775" w14:textId="77777777" w:rsidTr="00CA5B3B">
        <w:trPr>
          <w:trHeight w:val="345"/>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0C678165" w14:textId="77777777" w:rsidR="00CA5B3B" w:rsidRPr="00CA5B3B" w:rsidRDefault="00CA5B3B" w:rsidP="00CA5B3B">
            <w:pPr>
              <w:spacing w:before="0" w:after="0"/>
              <w:ind w:firstLineChars="300" w:firstLine="480"/>
              <w:jc w:val="lef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xml:space="preserve">      - Предоставени трансфери на общини и ведомства по проекти по Закона за хората с увреждания </w:t>
            </w:r>
          </w:p>
        </w:tc>
        <w:tc>
          <w:tcPr>
            <w:tcW w:w="2000" w:type="dxa"/>
            <w:tcBorders>
              <w:top w:val="nil"/>
              <w:left w:val="nil"/>
              <w:bottom w:val="single" w:sz="4" w:space="0" w:color="auto"/>
              <w:right w:val="single" w:sz="4" w:space="0" w:color="auto"/>
            </w:tcBorders>
            <w:shd w:val="clear" w:color="auto" w:fill="auto"/>
            <w:noWrap/>
            <w:vAlign w:val="bottom"/>
            <w:hideMark/>
          </w:tcPr>
          <w:p w14:paraId="79DBBA95" w14:textId="77777777" w:rsidR="00CA5B3B" w:rsidRPr="00CA5B3B" w:rsidRDefault="00CA5B3B" w:rsidP="00CA5B3B">
            <w:pPr>
              <w:spacing w:before="0" w:after="0"/>
              <w:ind w:firstLine="0"/>
              <w:jc w:val="lef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center"/>
            <w:hideMark/>
          </w:tcPr>
          <w:p w14:paraId="7D91DD7C"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-834 623</w:t>
            </w:r>
          </w:p>
        </w:tc>
        <w:tc>
          <w:tcPr>
            <w:tcW w:w="1900" w:type="dxa"/>
            <w:tcBorders>
              <w:top w:val="nil"/>
              <w:left w:val="nil"/>
              <w:bottom w:val="single" w:sz="4" w:space="0" w:color="auto"/>
              <w:right w:val="single" w:sz="4" w:space="0" w:color="auto"/>
            </w:tcBorders>
            <w:shd w:val="clear" w:color="auto" w:fill="auto"/>
            <w:noWrap/>
            <w:vAlign w:val="center"/>
            <w:hideMark/>
          </w:tcPr>
          <w:p w14:paraId="5FEAEBE2"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-834 623</w:t>
            </w:r>
          </w:p>
        </w:tc>
      </w:tr>
      <w:tr w:rsidR="00CA5B3B" w:rsidRPr="00CA5B3B" w14:paraId="223013D0" w14:textId="77777777" w:rsidTr="00A21022">
        <w:trPr>
          <w:trHeight w:val="322"/>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03247519" w14:textId="77777777" w:rsidR="00CA5B3B" w:rsidRPr="00CA5B3B" w:rsidRDefault="00CA5B3B" w:rsidP="00CA5B3B">
            <w:pPr>
              <w:spacing w:before="0" w:after="0"/>
              <w:ind w:firstLineChars="300" w:firstLine="480"/>
              <w:jc w:val="lef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xml:space="preserve">      - Предоставени трансфери на общини по Механизъм лична помощ</w:t>
            </w:r>
          </w:p>
        </w:tc>
        <w:tc>
          <w:tcPr>
            <w:tcW w:w="2000" w:type="dxa"/>
            <w:tcBorders>
              <w:top w:val="nil"/>
              <w:left w:val="nil"/>
              <w:bottom w:val="single" w:sz="4" w:space="0" w:color="auto"/>
              <w:right w:val="single" w:sz="4" w:space="0" w:color="auto"/>
            </w:tcBorders>
            <w:shd w:val="clear" w:color="auto" w:fill="auto"/>
            <w:noWrap/>
            <w:vAlign w:val="bottom"/>
            <w:hideMark/>
          </w:tcPr>
          <w:p w14:paraId="28AD01A5" w14:textId="77777777" w:rsidR="00CA5B3B" w:rsidRPr="00CA5B3B" w:rsidRDefault="00CA5B3B" w:rsidP="00CA5B3B">
            <w:pPr>
              <w:spacing w:before="0" w:after="0"/>
              <w:ind w:firstLine="0"/>
              <w:jc w:val="lef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bottom"/>
            <w:hideMark/>
          </w:tcPr>
          <w:p w14:paraId="1024EE50"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-891 339 277</w:t>
            </w:r>
          </w:p>
        </w:tc>
        <w:tc>
          <w:tcPr>
            <w:tcW w:w="1900" w:type="dxa"/>
            <w:tcBorders>
              <w:top w:val="nil"/>
              <w:left w:val="nil"/>
              <w:bottom w:val="single" w:sz="4" w:space="0" w:color="auto"/>
              <w:right w:val="single" w:sz="4" w:space="0" w:color="auto"/>
            </w:tcBorders>
            <w:shd w:val="clear" w:color="auto" w:fill="auto"/>
            <w:noWrap/>
            <w:vAlign w:val="bottom"/>
            <w:hideMark/>
          </w:tcPr>
          <w:p w14:paraId="73D73599"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-891 339 277</w:t>
            </w:r>
          </w:p>
        </w:tc>
      </w:tr>
      <w:tr w:rsidR="00CA5B3B" w:rsidRPr="00CA5B3B" w14:paraId="72C3B936" w14:textId="77777777" w:rsidTr="00CA5B3B">
        <w:trPr>
          <w:trHeight w:val="375"/>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2974D553" w14:textId="77777777" w:rsidR="00CA5B3B" w:rsidRPr="00CA5B3B" w:rsidRDefault="00CA5B3B" w:rsidP="00CA5B3B">
            <w:pPr>
              <w:spacing w:before="0" w:after="0"/>
              <w:ind w:firstLineChars="300" w:firstLine="480"/>
              <w:jc w:val="lef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xml:space="preserve">      - Предоставени трансфери на общини за приемни семейства по Закона за закрила на детето</w:t>
            </w:r>
          </w:p>
        </w:tc>
        <w:tc>
          <w:tcPr>
            <w:tcW w:w="2000" w:type="dxa"/>
            <w:tcBorders>
              <w:top w:val="nil"/>
              <w:left w:val="nil"/>
              <w:bottom w:val="single" w:sz="4" w:space="0" w:color="auto"/>
              <w:right w:val="single" w:sz="4" w:space="0" w:color="auto"/>
            </w:tcBorders>
            <w:shd w:val="clear" w:color="auto" w:fill="auto"/>
            <w:noWrap/>
            <w:vAlign w:val="bottom"/>
            <w:hideMark/>
          </w:tcPr>
          <w:p w14:paraId="0228A4ED" w14:textId="77777777" w:rsidR="00CA5B3B" w:rsidRPr="00CA5B3B" w:rsidRDefault="00CA5B3B" w:rsidP="00CA5B3B">
            <w:pPr>
              <w:spacing w:before="0" w:after="0"/>
              <w:ind w:firstLine="0"/>
              <w:jc w:val="lef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bottom"/>
            <w:hideMark/>
          </w:tcPr>
          <w:p w14:paraId="6C4BCE6B"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-32 796 143</w:t>
            </w:r>
          </w:p>
        </w:tc>
        <w:tc>
          <w:tcPr>
            <w:tcW w:w="1900" w:type="dxa"/>
            <w:tcBorders>
              <w:top w:val="nil"/>
              <w:left w:val="nil"/>
              <w:bottom w:val="single" w:sz="4" w:space="0" w:color="auto"/>
              <w:right w:val="single" w:sz="4" w:space="0" w:color="auto"/>
            </w:tcBorders>
            <w:shd w:val="clear" w:color="auto" w:fill="auto"/>
            <w:noWrap/>
            <w:vAlign w:val="bottom"/>
            <w:hideMark/>
          </w:tcPr>
          <w:p w14:paraId="333AD32A"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-32 796 143</w:t>
            </w:r>
          </w:p>
        </w:tc>
      </w:tr>
      <w:tr w:rsidR="00CA5B3B" w:rsidRPr="00CA5B3B" w14:paraId="3A6F0822" w14:textId="77777777" w:rsidTr="00A21022">
        <w:trPr>
          <w:trHeight w:val="459"/>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59A54D58" w14:textId="77777777" w:rsidR="00CA5B3B" w:rsidRPr="00CA5B3B" w:rsidRDefault="00CA5B3B" w:rsidP="00CA5B3B">
            <w:pPr>
              <w:spacing w:before="0" w:after="0"/>
              <w:ind w:firstLineChars="300" w:firstLine="480"/>
              <w:jc w:val="lef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xml:space="preserve">      - Предоставени трансфери на общини по проекти и програми за подобряване условията на труд по КСО</w:t>
            </w:r>
          </w:p>
        </w:tc>
        <w:tc>
          <w:tcPr>
            <w:tcW w:w="2000" w:type="dxa"/>
            <w:tcBorders>
              <w:top w:val="nil"/>
              <w:left w:val="nil"/>
              <w:bottom w:val="single" w:sz="4" w:space="0" w:color="auto"/>
              <w:right w:val="single" w:sz="4" w:space="0" w:color="auto"/>
            </w:tcBorders>
            <w:shd w:val="clear" w:color="auto" w:fill="auto"/>
            <w:noWrap/>
            <w:vAlign w:val="bottom"/>
            <w:hideMark/>
          </w:tcPr>
          <w:p w14:paraId="35950535" w14:textId="77777777" w:rsidR="00CA5B3B" w:rsidRPr="00CA5B3B" w:rsidRDefault="00CA5B3B" w:rsidP="00CA5B3B">
            <w:pPr>
              <w:spacing w:before="0" w:after="0"/>
              <w:ind w:firstLine="0"/>
              <w:jc w:val="lef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bottom"/>
            <w:hideMark/>
          </w:tcPr>
          <w:p w14:paraId="30F58CBC"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-27 000</w:t>
            </w:r>
          </w:p>
        </w:tc>
        <w:tc>
          <w:tcPr>
            <w:tcW w:w="1900" w:type="dxa"/>
            <w:tcBorders>
              <w:top w:val="nil"/>
              <w:left w:val="nil"/>
              <w:bottom w:val="single" w:sz="4" w:space="0" w:color="auto"/>
              <w:right w:val="single" w:sz="4" w:space="0" w:color="auto"/>
            </w:tcBorders>
            <w:shd w:val="clear" w:color="auto" w:fill="auto"/>
            <w:noWrap/>
            <w:vAlign w:val="bottom"/>
            <w:hideMark/>
          </w:tcPr>
          <w:p w14:paraId="5724D0E7"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-27 000</w:t>
            </w:r>
          </w:p>
        </w:tc>
      </w:tr>
      <w:tr w:rsidR="00CA5B3B" w:rsidRPr="00CA5B3B" w14:paraId="71B6CA02" w14:textId="77777777" w:rsidTr="00A21022">
        <w:trPr>
          <w:trHeight w:val="423"/>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5097CE80" w14:textId="77777777" w:rsidR="00CA5B3B" w:rsidRPr="00CA5B3B" w:rsidRDefault="00CA5B3B" w:rsidP="00CA5B3B">
            <w:pPr>
              <w:spacing w:before="0" w:after="0"/>
              <w:ind w:firstLineChars="300" w:firstLine="480"/>
              <w:jc w:val="lef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xml:space="preserve">      - Предоставени трансфери на Министерство на транспорта и съобщенията за транспортни услуги Летище София</w:t>
            </w:r>
          </w:p>
        </w:tc>
        <w:tc>
          <w:tcPr>
            <w:tcW w:w="2000" w:type="dxa"/>
            <w:tcBorders>
              <w:top w:val="nil"/>
              <w:left w:val="nil"/>
              <w:bottom w:val="single" w:sz="4" w:space="0" w:color="auto"/>
              <w:right w:val="single" w:sz="4" w:space="0" w:color="auto"/>
            </w:tcBorders>
            <w:shd w:val="clear" w:color="auto" w:fill="auto"/>
            <w:noWrap/>
            <w:vAlign w:val="bottom"/>
            <w:hideMark/>
          </w:tcPr>
          <w:p w14:paraId="6AD9EFA5" w14:textId="77777777" w:rsidR="00CA5B3B" w:rsidRPr="00CA5B3B" w:rsidRDefault="00CA5B3B" w:rsidP="00CA5B3B">
            <w:pPr>
              <w:spacing w:before="0" w:after="0"/>
              <w:ind w:firstLine="0"/>
              <w:jc w:val="lef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center"/>
            <w:hideMark/>
          </w:tcPr>
          <w:p w14:paraId="45CB8367"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-3 600</w:t>
            </w:r>
          </w:p>
        </w:tc>
        <w:tc>
          <w:tcPr>
            <w:tcW w:w="1900" w:type="dxa"/>
            <w:tcBorders>
              <w:top w:val="nil"/>
              <w:left w:val="nil"/>
              <w:bottom w:val="single" w:sz="4" w:space="0" w:color="auto"/>
              <w:right w:val="single" w:sz="4" w:space="0" w:color="auto"/>
            </w:tcBorders>
            <w:shd w:val="clear" w:color="auto" w:fill="auto"/>
            <w:noWrap/>
            <w:vAlign w:val="center"/>
            <w:hideMark/>
          </w:tcPr>
          <w:p w14:paraId="2B7CE701" w14:textId="77777777" w:rsidR="00CA5B3B" w:rsidRPr="00CA5B3B" w:rsidRDefault="00CA5B3B" w:rsidP="00CA5B3B">
            <w:pPr>
              <w:spacing w:before="0" w:after="0"/>
              <w:ind w:firstLine="0"/>
              <w:jc w:val="right"/>
              <w:rPr>
                <w:rFonts w:eastAsia="Times New Roman"/>
                <w:b w:val="0"/>
                <w:bCs w:val="0"/>
                <w:i/>
                <w:iCs/>
                <w:color w:val="auto"/>
                <w:sz w:val="16"/>
                <w:szCs w:val="16"/>
                <w:lang w:eastAsia="bg-BG"/>
              </w:rPr>
            </w:pPr>
            <w:r w:rsidRPr="00CA5B3B">
              <w:rPr>
                <w:rFonts w:eastAsia="Times New Roman"/>
                <w:b w:val="0"/>
                <w:bCs w:val="0"/>
                <w:i/>
                <w:iCs/>
                <w:color w:val="auto"/>
                <w:sz w:val="16"/>
                <w:szCs w:val="16"/>
                <w:lang w:eastAsia="bg-BG"/>
              </w:rPr>
              <w:t>-3 600</w:t>
            </w:r>
          </w:p>
        </w:tc>
      </w:tr>
    </w:tbl>
    <w:p w14:paraId="04233655" w14:textId="7298E89F" w:rsidR="005640D3" w:rsidRDefault="005640D3">
      <w:pPr>
        <w:rPr>
          <w:color w:val="auto"/>
        </w:rPr>
      </w:pPr>
      <w:r>
        <w:rPr>
          <w:color w:val="auto"/>
        </w:rPr>
        <w:br w:type="page"/>
      </w:r>
    </w:p>
    <w:p w14:paraId="55E81014" w14:textId="2FE63C11" w:rsidR="000D713D" w:rsidRPr="002931A0" w:rsidRDefault="00133C9F" w:rsidP="00133C9F">
      <w:pPr>
        <w:pStyle w:val="Heading1"/>
        <w:numPr>
          <w:ilvl w:val="0"/>
          <w:numId w:val="1"/>
        </w:numPr>
        <w:shd w:val="clear" w:color="auto" w:fill="339966"/>
        <w:spacing w:before="0" w:after="0"/>
        <w:rPr>
          <w:rFonts w:ascii="Times New Roman" w:hAnsi="Times New Roman" w:cs="Times New Roman"/>
          <w:smallCaps/>
          <w:color w:val="auto"/>
          <w:sz w:val="28"/>
        </w:rPr>
      </w:pPr>
      <w:bookmarkStart w:id="17" w:name="_ПРЕГЛЕД_НА_НАСТЪПИЛИТЕ"/>
      <w:bookmarkStart w:id="18" w:name="_Toc192507101"/>
      <w:bookmarkEnd w:id="17"/>
      <w:r w:rsidRPr="00133C9F">
        <w:rPr>
          <w:rFonts w:ascii="Times New Roman" w:hAnsi="Times New Roman" w:cs="Times New Roman"/>
          <w:smallCaps/>
          <w:color w:val="auto"/>
          <w:sz w:val="28"/>
        </w:rPr>
        <w:lastRenderedPageBreak/>
        <w:t>ПРЕГЛЕД НА НАСТЪПИЛИТЕ ПРОМЕНИ НА ПОКАЗАТЕЛИТЕ ПО БЮДЖЕТА</w:t>
      </w:r>
      <w:bookmarkEnd w:id="18"/>
    </w:p>
    <w:p w14:paraId="36DBEAA0" w14:textId="7F7CBF78" w:rsidR="00C84C85" w:rsidRPr="00010175" w:rsidRDefault="003529CF" w:rsidP="00010175">
      <w:pPr>
        <w:jc w:val="right"/>
        <w:rPr>
          <w:i/>
          <w:color w:val="auto"/>
        </w:rPr>
      </w:pPr>
      <w:r>
        <w:rPr>
          <w:i/>
          <w:color w:val="auto"/>
        </w:rPr>
        <w:t>Приложение 4</w:t>
      </w:r>
    </w:p>
    <w:tbl>
      <w:tblPr>
        <w:tblW w:w="5000" w:type="pct"/>
        <w:tblCellMar>
          <w:left w:w="70" w:type="dxa"/>
          <w:right w:w="70" w:type="dxa"/>
        </w:tblCellMar>
        <w:tblLook w:val="04A0" w:firstRow="1" w:lastRow="0" w:firstColumn="1" w:lastColumn="0" w:noHBand="0" w:noVBand="1"/>
      </w:tblPr>
      <w:tblGrid>
        <w:gridCol w:w="467"/>
        <w:gridCol w:w="2041"/>
        <w:gridCol w:w="1300"/>
        <w:gridCol w:w="1826"/>
        <w:gridCol w:w="1869"/>
        <w:gridCol w:w="1289"/>
        <w:gridCol w:w="1110"/>
      </w:tblGrid>
      <w:tr w:rsidR="00A21022" w:rsidRPr="00A21022" w14:paraId="4C90F6F5" w14:textId="77777777" w:rsidTr="00A21022">
        <w:trPr>
          <w:trHeight w:val="315"/>
        </w:trPr>
        <w:tc>
          <w:tcPr>
            <w:tcW w:w="9902" w:type="dxa"/>
            <w:gridSpan w:val="7"/>
            <w:tcBorders>
              <w:top w:val="single" w:sz="8" w:space="0" w:color="auto"/>
              <w:left w:val="single" w:sz="8" w:space="0" w:color="auto"/>
              <w:bottom w:val="single" w:sz="8" w:space="0" w:color="auto"/>
              <w:right w:val="single" w:sz="8" w:space="0" w:color="000000"/>
            </w:tcBorders>
            <w:shd w:val="clear" w:color="000000" w:fill="FFFFFF"/>
            <w:vAlign w:val="center"/>
            <w:hideMark/>
          </w:tcPr>
          <w:p w14:paraId="01379663" w14:textId="77777777" w:rsidR="00A21022" w:rsidRPr="00A21022" w:rsidRDefault="00A21022" w:rsidP="00A21022">
            <w:pPr>
              <w:spacing w:before="0" w:after="0"/>
              <w:ind w:firstLine="0"/>
              <w:rPr>
                <w:rFonts w:eastAsia="Times New Roman"/>
                <w:sz w:val="16"/>
                <w:szCs w:val="16"/>
                <w:lang w:eastAsia="bg-BG"/>
              </w:rPr>
            </w:pPr>
            <w:r w:rsidRPr="00A21022">
              <w:rPr>
                <w:rFonts w:eastAsia="Times New Roman"/>
                <w:sz w:val="16"/>
                <w:szCs w:val="16"/>
                <w:lang w:eastAsia="bg-BG"/>
              </w:rPr>
              <w:t>1500.01.01  Бюджетна програма "Активна политика на пазара на труда" - изменение на бюджета през 2024 г.</w:t>
            </w:r>
          </w:p>
        </w:tc>
      </w:tr>
      <w:tr w:rsidR="00A21022" w:rsidRPr="00A21022" w14:paraId="5775164E" w14:textId="77777777" w:rsidTr="00A21022">
        <w:trPr>
          <w:trHeight w:val="1290"/>
        </w:trPr>
        <w:tc>
          <w:tcPr>
            <w:tcW w:w="467" w:type="dxa"/>
            <w:tcBorders>
              <w:top w:val="nil"/>
              <w:left w:val="single" w:sz="8" w:space="0" w:color="auto"/>
              <w:bottom w:val="single" w:sz="8" w:space="0" w:color="auto"/>
              <w:right w:val="single" w:sz="8" w:space="0" w:color="auto"/>
            </w:tcBorders>
            <w:shd w:val="clear" w:color="auto" w:fill="D9D9D9" w:themeFill="background1" w:themeFillShade="D9"/>
            <w:vAlign w:val="center"/>
            <w:hideMark/>
          </w:tcPr>
          <w:p w14:paraId="705EE82C" w14:textId="77777777" w:rsidR="00A21022" w:rsidRPr="00A21022" w:rsidRDefault="00A21022" w:rsidP="00A21022">
            <w:pPr>
              <w:spacing w:before="0" w:after="0"/>
              <w:ind w:firstLine="0"/>
              <w:jc w:val="center"/>
              <w:rPr>
                <w:rFonts w:eastAsia="Times New Roman"/>
                <w:sz w:val="16"/>
                <w:szCs w:val="16"/>
                <w:highlight w:val="lightGray"/>
                <w:lang w:eastAsia="bg-BG"/>
              </w:rPr>
            </w:pPr>
            <w:r w:rsidRPr="00A21022">
              <w:rPr>
                <w:rFonts w:eastAsia="Times New Roman"/>
                <w:sz w:val="16"/>
                <w:szCs w:val="16"/>
                <w:highlight w:val="lightGray"/>
                <w:lang w:eastAsia="bg-BG"/>
              </w:rPr>
              <w:t>№ по ред</w:t>
            </w:r>
          </w:p>
        </w:tc>
        <w:tc>
          <w:tcPr>
            <w:tcW w:w="2041" w:type="dxa"/>
            <w:tcBorders>
              <w:top w:val="nil"/>
              <w:left w:val="nil"/>
              <w:bottom w:val="single" w:sz="8" w:space="0" w:color="auto"/>
              <w:right w:val="single" w:sz="8" w:space="0" w:color="auto"/>
            </w:tcBorders>
            <w:shd w:val="clear" w:color="000000" w:fill="D9D9D9"/>
            <w:vAlign w:val="center"/>
            <w:hideMark/>
          </w:tcPr>
          <w:p w14:paraId="03FDDD1E" w14:textId="77777777" w:rsidR="00A21022" w:rsidRPr="00A21022" w:rsidRDefault="00A21022" w:rsidP="00A21022">
            <w:pPr>
              <w:spacing w:before="0" w:after="0"/>
              <w:ind w:firstLine="0"/>
              <w:jc w:val="center"/>
              <w:rPr>
                <w:rFonts w:eastAsia="Times New Roman"/>
                <w:sz w:val="16"/>
                <w:szCs w:val="16"/>
                <w:lang w:eastAsia="bg-BG"/>
              </w:rPr>
            </w:pPr>
            <w:r w:rsidRPr="00A21022">
              <w:rPr>
                <w:rFonts w:eastAsia="Times New Roman"/>
                <w:sz w:val="16"/>
                <w:szCs w:val="16"/>
                <w:lang w:eastAsia="bg-BG"/>
              </w:rPr>
              <w:t>Наименование на акта</w:t>
            </w:r>
          </w:p>
        </w:tc>
        <w:tc>
          <w:tcPr>
            <w:tcW w:w="1300" w:type="dxa"/>
            <w:tcBorders>
              <w:top w:val="nil"/>
              <w:left w:val="nil"/>
              <w:bottom w:val="single" w:sz="8" w:space="0" w:color="auto"/>
              <w:right w:val="single" w:sz="8" w:space="0" w:color="auto"/>
            </w:tcBorders>
            <w:shd w:val="clear" w:color="000000" w:fill="D9D9D9"/>
            <w:vAlign w:val="center"/>
            <w:hideMark/>
          </w:tcPr>
          <w:p w14:paraId="3D188890" w14:textId="77777777" w:rsidR="00A21022" w:rsidRPr="00A21022" w:rsidRDefault="00A21022" w:rsidP="00A21022">
            <w:pPr>
              <w:spacing w:before="0" w:after="0"/>
              <w:ind w:firstLine="0"/>
              <w:jc w:val="center"/>
              <w:rPr>
                <w:rFonts w:eastAsia="Times New Roman"/>
                <w:sz w:val="16"/>
                <w:szCs w:val="16"/>
                <w:lang w:eastAsia="bg-BG"/>
              </w:rPr>
            </w:pPr>
            <w:r w:rsidRPr="00A21022">
              <w:rPr>
                <w:rFonts w:eastAsia="Times New Roman"/>
                <w:sz w:val="16"/>
                <w:szCs w:val="16"/>
                <w:lang w:eastAsia="bg-BG"/>
              </w:rPr>
              <w:t>Нормативно основание</w:t>
            </w:r>
          </w:p>
        </w:tc>
        <w:tc>
          <w:tcPr>
            <w:tcW w:w="1826" w:type="dxa"/>
            <w:tcBorders>
              <w:top w:val="nil"/>
              <w:left w:val="nil"/>
              <w:bottom w:val="single" w:sz="8" w:space="0" w:color="auto"/>
              <w:right w:val="single" w:sz="8" w:space="0" w:color="auto"/>
            </w:tcBorders>
            <w:shd w:val="clear" w:color="000000" w:fill="D9D9D9"/>
            <w:vAlign w:val="center"/>
            <w:hideMark/>
          </w:tcPr>
          <w:p w14:paraId="713BCCC8" w14:textId="77777777" w:rsidR="00A21022" w:rsidRPr="00A21022" w:rsidRDefault="00A21022" w:rsidP="00A21022">
            <w:pPr>
              <w:spacing w:before="0" w:after="0"/>
              <w:ind w:firstLine="0"/>
              <w:jc w:val="center"/>
              <w:rPr>
                <w:rFonts w:eastAsia="Times New Roman"/>
                <w:sz w:val="16"/>
                <w:szCs w:val="16"/>
                <w:lang w:eastAsia="bg-BG"/>
              </w:rPr>
            </w:pPr>
            <w:r w:rsidRPr="00A21022">
              <w:rPr>
                <w:rFonts w:eastAsia="Times New Roman"/>
                <w:sz w:val="16"/>
                <w:szCs w:val="16"/>
                <w:lang w:eastAsia="bg-BG"/>
              </w:rPr>
              <w:t>Мотиви</w:t>
            </w:r>
          </w:p>
        </w:tc>
        <w:tc>
          <w:tcPr>
            <w:tcW w:w="1869" w:type="dxa"/>
            <w:tcBorders>
              <w:top w:val="nil"/>
              <w:left w:val="nil"/>
              <w:bottom w:val="single" w:sz="8" w:space="0" w:color="auto"/>
              <w:right w:val="single" w:sz="8" w:space="0" w:color="auto"/>
            </w:tcBorders>
            <w:shd w:val="clear" w:color="000000" w:fill="D9D9D9"/>
            <w:vAlign w:val="center"/>
            <w:hideMark/>
          </w:tcPr>
          <w:p w14:paraId="1E2C1802" w14:textId="77777777" w:rsidR="00A21022" w:rsidRPr="00A21022" w:rsidRDefault="00A21022" w:rsidP="00A21022">
            <w:pPr>
              <w:spacing w:before="0" w:after="0"/>
              <w:ind w:firstLine="0"/>
              <w:jc w:val="center"/>
              <w:rPr>
                <w:rFonts w:eastAsia="Times New Roman"/>
                <w:sz w:val="16"/>
                <w:szCs w:val="16"/>
                <w:lang w:eastAsia="bg-BG"/>
              </w:rPr>
            </w:pPr>
            <w:r w:rsidRPr="00A21022">
              <w:rPr>
                <w:rFonts w:eastAsia="Times New Roman"/>
                <w:sz w:val="16"/>
                <w:szCs w:val="16"/>
                <w:lang w:eastAsia="bg-BG"/>
              </w:rPr>
              <w:t>Показатели по бюджета</w:t>
            </w:r>
          </w:p>
        </w:tc>
        <w:tc>
          <w:tcPr>
            <w:tcW w:w="1291" w:type="dxa"/>
            <w:tcBorders>
              <w:top w:val="nil"/>
              <w:left w:val="nil"/>
              <w:bottom w:val="single" w:sz="8" w:space="0" w:color="auto"/>
              <w:right w:val="single" w:sz="8" w:space="0" w:color="auto"/>
            </w:tcBorders>
            <w:shd w:val="clear" w:color="000000" w:fill="D9D9D9"/>
            <w:vAlign w:val="center"/>
            <w:hideMark/>
          </w:tcPr>
          <w:p w14:paraId="1CA1C83D" w14:textId="77777777" w:rsidR="00A21022" w:rsidRPr="00A21022" w:rsidRDefault="00A21022" w:rsidP="00A21022">
            <w:pPr>
              <w:spacing w:before="0" w:after="0"/>
              <w:ind w:firstLine="0"/>
              <w:jc w:val="center"/>
              <w:rPr>
                <w:rFonts w:eastAsia="Times New Roman"/>
                <w:sz w:val="16"/>
                <w:szCs w:val="16"/>
                <w:lang w:eastAsia="bg-BG"/>
              </w:rPr>
            </w:pPr>
            <w:r w:rsidRPr="00A21022">
              <w:rPr>
                <w:rFonts w:eastAsia="Times New Roman"/>
                <w:sz w:val="16"/>
                <w:szCs w:val="16"/>
                <w:lang w:eastAsia="bg-BG"/>
              </w:rPr>
              <w:t>Ефект върху бюджета (увеличение / намаление на разходите по програми)</w:t>
            </w:r>
          </w:p>
        </w:tc>
        <w:tc>
          <w:tcPr>
            <w:tcW w:w="1108" w:type="dxa"/>
            <w:tcBorders>
              <w:top w:val="nil"/>
              <w:left w:val="nil"/>
              <w:bottom w:val="single" w:sz="8" w:space="0" w:color="auto"/>
              <w:right w:val="single" w:sz="8" w:space="0" w:color="auto"/>
            </w:tcBorders>
            <w:shd w:val="clear" w:color="000000" w:fill="D9D9D9"/>
            <w:vAlign w:val="center"/>
            <w:hideMark/>
          </w:tcPr>
          <w:p w14:paraId="058B98E4" w14:textId="77777777" w:rsidR="00A21022" w:rsidRPr="00A21022" w:rsidRDefault="00A21022" w:rsidP="00A21022">
            <w:pPr>
              <w:spacing w:before="0" w:after="0"/>
              <w:ind w:firstLine="0"/>
              <w:jc w:val="center"/>
              <w:rPr>
                <w:rFonts w:eastAsia="Times New Roman"/>
                <w:sz w:val="16"/>
                <w:szCs w:val="16"/>
                <w:lang w:eastAsia="bg-BG"/>
              </w:rPr>
            </w:pPr>
            <w:r w:rsidRPr="00A21022">
              <w:rPr>
                <w:rFonts w:eastAsia="Times New Roman"/>
                <w:sz w:val="16"/>
                <w:szCs w:val="16"/>
                <w:lang w:eastAsia="bg-BG"/>
              </w:rPr>
              <w:t>Влияние върху показателите за изпълнение</w:t>
            </w:r>
          </w:p>
        </w:tc>
      </w:tr>
      <w:tr w:rsidR="00A21022" w:rsidRPr="00A21022" w14:paraId="6C9D9B7A" w14:textId="77777777" w:rsidTr="00A21022">
        <w:trPr>
          <w:trHeight w:val="1590"/>
        </w:trPr>
        <w:tc>
          <w:tcPr>
            <w:tcW w:w="467" w:type="dxa"/>
            <w:tcBorders>
              <w:top w:val="nil"/>
              <w:left w:val="single" w:sz="8" w:space="0" w:color="auto"/>
              <w:bottom w:val="single" w:sz="8" w:space="0" w:color="auto"/>
              <w:right w:val="single" w:sz="8" w:space="0" w:color="auto"/>
            </w:tcBorders>
            <w:shd w:val="clear" w:color="000000" w:fill="FFFFFF"/>
            <w:hideMark/>
          </w:tcPr>
          <w:p w14:paraId="41E58002"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1</w:t>
            </w:r>
          </w:p>
        </w:tc>
        <w:tc>
          <w:tcPr>
            <w:tcW w:w="2041" w:type="dxa"/>
            <w:tcBorders>
              <w:top w:val="nil"/>
              <w:left w:val="nil"/>
              <w:bottom w:val="single" w:sz="8" w:space="0" w:color="auto"/>
              <w:right w:val="single" w:sz="8" w:space="0" w:color="auto"/>
            </w:tcBorders>
            <w:shd w:val="clear" w:color="000000" w:fill="FFFFFF"/>
            <w:hideMark/>
          </w:tcPr>
          <w:p w14:paraId="1C6CA61E"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Национален план за действие по заетостта през 2024 г., приет с РМС №327 от 2024 г.</w:t>
            </w:r>
          </w:p>
        </w:tc>
        <w:tc>
          <w:tcPr>
            <w:tcW w:w="1300" w:type="dxa"/>
            <w:tcBorders>
              <w:top w:val="nil"/>
              <w:left w:val="nil"/>
              <w:bottom w:val="single" w:sz="8" w:space="0" w:color="auto"/>
              <w:right w:val="single" w:sz="8" w:space="0" w:color="auto"/>
            </w:tcBorders>
            <w:shd w:val="clear" w:color="auto" w:fill="auto"/>
            <w:hideMark/>
          </w:tcPr>
          <w:p w14:paraId="0F2D9B20"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Чл. 110, ал. 4;                        Чл. 112, ал. 3 от ЗПФ</w:t>
            </w:r>
          </w:p>
        </w:tc>
        <w:tc>
          <w:tcPr>
            <w:tcW w:w="1826" w:type="dxa"/>
            <w:tcBorders>
              <w:top w:val="nil"/>
              <w:left w:val="nil"/>
              <w:bottom w:val="single" w:sz="8" w:space="0" w:color="auto"/>
              <w:right w:val="single" w:sz="8" w:space="0" w:color="auto"/>
            </w:tcBorders>
            <w:shd w:val="clear" w:color="auto" w:fill="auto"/>
            <w:hideMark/>
          </w:tcPr>
          <w:p w14:paraId="63A4E660"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Предоставени трансфери от МТСП чрез АЗ на министерства, ведомства и общини в изпълнение на НПДЗ през 2024 г.</w:t>
            </w:r>
          </w:p>
        </w:tc>
        <w:tc>
          <w:tcPr>
            <w:tcW w:w="1869" w:type="dxa"/>
            <w:tcBorders>
              <w:top w:val="nil"/>
              <w:left w:val="nil"/>
              <w:bottom w:val="single" w:sz="8" w:space="0" w:color="auto"/>
              <w:right w:val="single" w:sz="8" w:space="0" w:color="auto"/>
            </w:tcBorders>
            <w:shd w:val="clear" w:color="auto" w:fill="auto"/>
            <w:hideMark/>
          </w:tcPr>
          <w:p w14:paraId="4826E337"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Текущи трансфери, обезщетения и помощи за домакинствата/ Разходи за квалификация и програми за безработни съгласно Националния план за действие по заетостта</w:t>
            </w:r>
          </w:p>
        </w:tc>
        <w:tc>
          <w:tcPr>
            <w:tcW w:w="1291" w:type="dxa"/>
            <w:tcBorders>
              <w:top w:val="nil"/>
              <w:left w:val="nil"/>
              <w:bottom w:val="single" w:sz="8" w:space="0" w:color="auto"/>
              <w:right w:val="single" w:sz="8" w:space="0" w:color="auto"/>
            </w:tcBorders>
            <w:shd w:val="clear" w:color="auto" w:fill="auto"/>
            <w:hideMark/>
          </w:tcPr>
          <w:p w14:paraId="16E795DE" w14:textId="77777777" w:rsidR="00A21022" w:rsidRPr="00A21022" w:rsidRDefault="00A21022" w:rsidP="00A21022">
            <w:pPr>
              <w:spacing w:before="0" w:after="0"/>
              <w:ind w:firstLine="0"/>
              <w:jc w:val="right"/>
              <w:rPr>
                <w:rFonts w:eastAsia="Times New Roman"/>
                <w:b w:val="0"/>
                <w:bCs w:val="0"/>
                <w:sz w:val="16"/>
                <w:szCs w:val="16"/>
                <w:lang w:eastAsia="bg-BG"/>
              </w:rPr>
            </w:pPr>
            <w:r w:rsidRPr="00A21022">
              <w:rPr>
                <w:rFonts w:eastAsia="Times New Roman"/>
                <w:b w:val="0"/>
                <w:bCs w:val="0"/>
                <w:sz w:val="16"/>
                <w:szCs w:val="16"/>
                <w:lang w:eastAsia="bg-BG"/>
              </w:rPr>
              <w:t>-38 212 270</w:t>
            </w:r>
          </w:p>
        </w:tc>
        <w:tc>
          <w:tcPr>
            <w:tcW w:w="1108" w:type="dxa"/>
            <w:tcBorders>
              <w:top w:val="nil"/>
              <w:left w:val="nil"/>
              <w:bottom w:val="single" w:sz="8" w:space="0" w:color="auto"/>
              <w:right w:val="single" w:sz="8" w:space="0" w:color="auto"/>
            </w:tcBorders>
            <w:shd w:val="clear" w:color="auto" w:fill="auto"/>
            <w:hideMark/>
          </w:tcPr>
          <w:p w14:paraId="4D6D13CE"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Не оказва влияние върху целевите стойности по показателите за изпълнение</w:t>
            </w:r>
          </w:p>
        </w:tc>
      </w:tr>
      <w:tr w:rsidR="00A21022" w:rsidRPr="00A21022" w14:paraId="1C48A6C4" w14:textId="77777777" w:rsidTr="00A21022">
        <w:trPr>
          <w:trHeight w:val="1884"/>
        </w:trPr>
        <w:tc>
          <w:tcPr>
            <w:tcW w:w="467" w:type="dxa"/>
            <w:tcBorders>
              <w:top w:val="nil"/>
              <w:left w:val="single" w:sz="8" w:space="0" w:color="auto"/>
              <w:bottom w:val="single" w:sz="8" w:space="0" w:color="auto"/>
              <w:right w:val="nil"/>
            </w:tcBorders>
            <w:shd w:val="clear" w:color="000000" w:fill="FFFFFF"/>
            <w:hideMark/>
          </w:tcPr>
          <w:p w14:paraId="756288C2"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2</w:t>
            </w:r>
          </w:p>
        </w:tc>
        <w:tc>
          <w:tcPr>
            <w:tcW w:w="2041" w:type="dxa"/>
            <w:tcBorders>
              <w:top w:val="nil"/>
              <w:left w:val="single" w:sz="8" w:space="0" w:color="auto"/>
              <w:bottom w:val="single" w:sz="8" w:space="0" w:color="auto"/>
              <w:right w:val="single" w:sz="8" w:space="0" w:color="auto"/>
            </w:tcBorders>
            <w:shd w:val="clear" w:color="000000" w:fill="FFFFFF"/>
            <w:hideMark/>
          </w:tcPr>
          <w:p w14:paraId="60257AFA"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Национален план за действие по заетостта през 2024 г., приет с РМС №327 от 2024 г.</w:t>
            </w:r>
          </w:p>
        </w:tc>
        <w:tc>
          <w:tcPr>
            <w:tcW w:w="1300" w:type="dxa"/>
            <w:tcBorders>
              <w:top w:val="nil"/>
              <w:left w:val="nil"/>
              <w:bottom w:val="single" w:sz="8" w:space="0" w:color="auto"/>
              <w:right w:val="single" w:sz="8" w:space="0" w:color="auto"/>
            </w:tcBorders>
            <w:shd w:val="clear" w:color="000000" w:fill="FFFFFF"/>
            <w:hideMark/>
          </w:tcPr>
          <w:p w14:paraId="18EBB671"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Чл. 110, ал. 4;                        Чл. 112, ал. 3 от ЗПФ</w:t>
            </w:r>
          </w:p>
        </w:tc>
        <w:tc>
          <w:tcPr>
            <w:tcW w:w="1826" w:type="dxa"/>
            <w:tcBorders>
              <w:top w:val="nil"/>
              <w:left w:val="nil"/>
              <w:bottom w:val="single" w:sz="8" w:space="0" w:color="auto"/>
              <w:right w:val="single" w:sz="8" w:space="0" w:color="auto"/>
            </w:tcBorders>
            <w:shd w:val="clear" w:color="000000" w:fill="FFFFFF"/>
            <w:hideMark/>
          </w:tcPr>
          <w:p w14:paraId="25C2DCED"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Предоставени трансфери от МТСП по споразумения за реализация на дейности по Проект "Красива България" на министерства, ведомства и общини в изпълнение на НПДЗ за 2024 г.</w:t>
            </w:r>
          </w:p>
        </w:tc>
        <w:tc>
          <w:tcPr>
            <w:tcW w:w="1869" w:type="dxa"/>
            <w:tcBorders>
              <w:top w:val="nil"/>
              <w:left w:val="nil"/>
              <w:bottom w:val="single" w:sz="8" w:space="0" w:color="auto"/>
              <w:right w:val="single" w:sz="8" w:space="0" w:color="auto"/>
            </w:tcBorders>
            <w:shd w:val="clear" w:color="auto" w:fill="auto"/>
            <w:hideMark/>
          </w:tcPr>
          <w:p w14:paraId="3FA23BB3"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Текущи трансфери, обезщетения и помощи за домакинствата/ Разходи за квалификация и програми за безработни съгласно Националния план за действие по заетостта</w:t>
            </w:r>
          </w:p>
        </w:tc>
        <w:tc>
          <w:tcPr>
            <w:tcW w:w="1291" w:type="dxa"/>
            <w:tcBorders>
              <w:top w:val="nil"/>
              <w:left w:val="nil"/>
              <w:bottom w:val="single" w:sz="8" w:space="0" w:color="auto"/>
              <w:right w:val="single" w:sz="8" w:space="0" w:color="auto"/>
            </w:tcBorders>
            <w:shd w:val="clear" w:color="auto" w:fill="auto"/>
            <w:hideMark/>
          </w:tcPr>
          <w:p w14:paraId="4DD9266E" w14:textId="77777777" w:rsidR="00A21022" w:rsidRPr="00A21022" w:rsidRDefault="00A21022" w:rsidP="00A21022">
            <w:pPr>
              <w:spacing w:before="0" w:after="0"/>
              <w:ind w:firstLine="0"/>
              <w:jc w:val="right"/>
              <w:rPr>
                <w:rFonts w:eastAsia="Times New Roman"/>
                <w:b w:val="0"/>
                <w:bCs w:val="0"/>
                <w:sz w:val="16"/>
                <w:szCs w:val="16"/>
                <w:lang w:eastAsia="bg-BG"/>
              </w:rPr>
            </w:pPr>
            <w:r w:rsidRPr="00A21022">
              <w:rPr>
                <w:rFonts w:eastAsia="Times New Roman"/>
                <w:b w:val="0"/>
                <w:bCs w:val="0"/>
                <w:sz w:val="16"/>
                <w:szCs w:val="16"/>
                <w:lang w:eastAsia="bg-BG"/>
              </w:rPr>
              <w:t>-5 439 684</w:t>
            </w:r>
          </w:p>
        </w:tc>
        <w:tc>
          <w:tcPr>
            <w:tcW w:w="1108" w:type="dxa"/>
            <w:tcBorders>
              <w:top w:val="nil"/>
              <w:left w:val="nil"/>
              <w:bottom w:val="single" w:sz="8" w:space="0" w:color="auto"/>
              <w:right w:val="single" w:sz="8" w:space="0" w:color="auto"/>
            </w:tcBorders>
            <w:shd w:val="clear" w:color="auto" w:fill="auto"/>
            <w:hideMark/>
          </w:tcPr>
          <w:p w14:paraId="1EA43316"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Не оказва влияние върху целевите стойности по показателите за изпълнение</w:t>
            </w:r>
          </w:p>
        </w:tc>
      </w:tr>
      <w:tr w:rsidR="00A21022" w:rsidRPr="00A21022" w14:paraId="353B78C2" w14:textId="77777777" w:rsidTr="00A21022">
        <w:trPr>
          <w:trHeight w:val="3089"/>
        </w:trPr>
        <w:tc>
          <w:tcPr>
            <w:tcW w:w="467" w:type="dxa"/>
            <w:tcBorders>
              <w:top w:val="nil"/>
              <w:left w:val="single" w:sz="8" w:space="0" w:color="auto"/>
              <w:bottom w:val="single" w:sz="8" w:space="0" w:color="auto"/>
              <w:right w:val="nil"/>
            </w:tcBorders>
            <w:shd w:val="clear" w:color="000000" w:fill="FFFFFF"/>
            <w:hideMark/>
          </w:tcPr>
          <w:p w14:paraId="2A326387"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3</w:t>
            </w:r>
          </w:p>
        </w:tc>
        <w:tc>
          <w:tcPr>
            <w:tcW w:w="2041" w:type="dxa"/>
            <w:tcBorders>
              <w:top w:val="nil"/>
              <w:left w:val="single" w:sz="8" w:space="0" w:color="auto"/>
              <w:bottom w:val="single" w:sz="8" w:space="0" w:color="auto"/>
              <w:right w:val="single" w:sz="8" w:space="0" w:color="auto"/>
            </w:tcBorders>
            <w:shd w:val="clear" w:color="000000" w:fill="FFFFFF"/>
            <w:hideMark/>
          </w:tcPr>
          <w:p w14:paraId="6A20FFF7"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ПМС №112 от 23.04.2024 г. за одобряване на допълнителни разходи за персонал по бюджета на Министерството на труда и социалната политика за 2024 г., във връзка с ПМС №79 от 03.04.2024 г. за преодоляване на диспропорции във възнагражденията на персонала в бюджетните организации, включително и за увеличаване на възнагражденията на персонала</w:t>
            </w:r>
          </w:p>
        </w:tc>
        <w:tc>
          <w:tcPr>
            <w:tcW w:w="1300" w:type="dxa"/>
            <w:tcBorders>
              <w:top w:val="nil"/>
              <w:left w:val="nil"/>
              <w:bottom w:val="single" w:sz="8" w:space="0" w:color="auto"/>
              <w:right w:val="single" w:sz="8" w:space="0" w:color="auto"/>
            </w:tcBorders>
            <w:shd w:val="clear" w:color="auto" w:fill="auto"/>
            <w:hideMark/>
          </w:tcPr>
          <w:p w14:paraId="0F08A357" w14:textId="77777777" w:rsidR="00A21022" w:rsidRPr="00A21022" w:rsidRDefault="00A21022" w:rsidP="00A21022">
            <w:pPr>
              <w:spacing w:before="0" w:after="0"/>
              <w:ind w:firstLine="0"/>
              <w:jc w:val="left"/>
              <w:rPr>
                <w:rFonts w:eastAsia="Times New Roman"/>
                <w:b w:val="0"/>
                <w:bCs w:val="0"/>
                <w:color w:val="auto"/>
                <w:sz w:val="16"/>
                <w:szCs w:val="16"/>
                <w:lang w:eastAsia="bg-BG"/>
              </w:rPr>
            </w:pPr>
            <w:r w:rsidRPr="00A21022">
              <w:rPr>
                <w:rFonts w:eastAsia="Times New Roman"/>
                <w:b w:val="0"/>
                <w:bCs w:val="0"/>
                <w:color w:val="auto"/>
                <w:sz w:val="16"/>
                <w:szCs w:val="16"/>
                <w:lang w:eastAsia="bg-BG"/>
              </w:rPr>
              <w:t>Чл. 109, ал. 5, във връзка с чл. 109, ал. 3 от ЗПФ</w:t>
            </w:r>
          </w:p>
        </w:tc>
        <w:tc>
          <w:tcPr>
            <w:tcW w:w="1826" w:type="dxa"/>
            <w:tcBorders>
              <w:top w:val="nil"/>
              <w:left w:val="nil"/>
              <w:bottom w:val="single" w:sz="8" w:space="0" w:color="auto"/>
              <w:right w:val="single" w:sz="8" w:space="0" w:color="auto"/>
            </w:tcBorders>
            <w:shd w:val="clear" w:color="000000" w:fill="FFFFFF"/>
            <w:hideMark/>
          </w:tcPr>
          <w:p w14:paraId="596EF6B4"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Преодоляване на диспропорции във възнагражденията на персонала в системата на МТСП</w:t>
            </w:r>
          </w:p>
        </w:tc>
        <w:tc>
          <w:tcPr>
            <w:tcW w:w="1869" w:type="dxa"/>
            <w:tcBorders>
              <w:top w:val="nil"/>
              <w:left w:val="nil"/>
              <w:bottom w:val="single" w:sz="8" w:space="0" w:color="auto"/>
              <w:right w:val="single" w:sz="8" w:space="0" w:color="auto"/>
            </w:tcBorders>
            <w:shd w:val="clear" w:color="auto" w:fill="auto"/>
            <w:hideMark/>
          </w:tcPr>
          <w:p w14:paraId="10FB36C7"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Персонал</w:t>
            </w:r>
          </w:p>
        </w:tc>
        <w:tc>
          <w:tcPr>
            <w:tcW w:w="1291" w:type="dxa"/>
            <w:tcBorders>
              <w:top w:val="nil"/>
              <w:left w:val="nil"/>
              <w:bottom w:val="single" w:sz="8" w:space="0" w:color="auto"/>
              <w:right w:val="single" w:sz="8" w:space="0" w:color="auto"/>
            </w:tcBorders>
            <w:shd w:val="clear" w:color="auto" w:fill="auto"/>
            <w:hideMark/>
          </w:tcPr>
          <w:p w14:paraId="10712C8A" w14:textId="77777777" w:rsidR="00A21022" w:rsidRPr="00A21022" w:rsidRDefault="00A21022" w:rsidP="00A21022">
            <w:pPr>
              <w:spacing w:before="0" w:after="0"/>
              <w:ind w:firstLine="0"/>
              <w:jc w:val="right"/>
              <w:rPr>
                <w:rFonts w:eastAsia="Times New Roman"/>
                <w:b w:val="0"/>
                <w:bCs w:val="0"/>
                <w:sz w:val="16"/>
                <w:szCs w:val="16"/>
                <w:lang w:eastAsia="bg-BG"/>
              </w:rPr>
            </w:pPr>
            <w:r w:rsidRPr="00A21022">
              <w:rPr>
                <w:rFonts w:eastAsia="Times New Roman"/>
                <w:b w:val="0"/>
                <w:bCs w:val="0"/>
                <w:sz w:val="16"/>
                <w:szCs w:val="16"/>
                <w:lang w:eastAsia="bg-BG"/>
              </w:rPr>
              <w:t>6 706 155</w:t>
            </w:r>
          </w:p>
        </w:tc>
        <w:tc>
          <w:tcPr>
            <w:tcW w:w="1108" w:type="dxa"/>
            <w:tcBorders>
              <w:top w:val="nil"/>
              <w:left w:val="nil"/>
              <w:bottom w:val="single" w:sz="8" w:space="0" w:color="auto"/>
              <w:right w:val="single" w:sz="8" w:space="0" w:color="auto"/>
            </w:tcBorders>
            <w:shd w:val="clear" w:color="auto" w:fill="auto"/>
            <w:hideMark/>
          </w:tcPr>
          <w:p w14:paraId="60C65F1B"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Не оказва влияние върху целевите стойности по показателите за изпълнение</w:t>
            </w:r>
          </w:p>
        </w:tc>
      </w:tr>
      <w:tr w:rsidR="00A21022" w:rsidRPr="00A21022" w14:paraId="010F7ABB" w14:textId="77777777" w:rsidTr="00A21022">
        <w:trPr>
          <w:trHeight w:val="1687"/>
        </w:trPr>
        <w:tc>
          <w:tcPr>
            <w:tcW w:w="467" w:type="dxa"/>
            <w:tcBorders>
              <w:top w:val="nil"/>
              <w:left w:val="single" w:sz="8" w:space="0" w:color="auto"/>
              <w:bottom w:val="single" w:sz="8" w:space="0" w:color="auto"/>
              <w:right w:val="single" w:sz="8" w:space="0" w:color="auto"/>
            </w:tcBorders>
            <w:shd w:val="clear" w:color="000000" w:fill="FFFFFF"/>
            <w:hideMark/>
          </w:tcPr>
          <w:p w14:paraId="45947E2C"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4</w:t>
            </w:r>
          </w:p>
        </w:tc>
        <w:tc>
          <w:tcPr>
            <w:tcW w:w="2041" w:type="dxa"/>
            <w:tcBorders>
              <w:top w:val="nil"/>
              <w:left w:val="nil"/>
              <w:bottom w:val="nil"/>
              <w:right w:val="nil"/>
            </w:tcBorders>
            <w:shd w:val="clear" w:color="auto" w:fill="auto"/>
            <w:hideMark/>
          </w:tcPr>
          <w:p w14:paraId="6CB933B3" w14:textId="77777777" w:rsidR="00A21022" w:rsidRPr="00A21022" w:rsidRDefault="00A21022" w:rsidP="00A21022">
            <w:pPr>
              <w:spacing w:before="0" w:after="0"/>
              <w:ind w:firstLine="0"/>
              <w:jc w:val="left"/>
              <w:rPr>
                <w:rFonts w:eastAsia="Times New Roman"/>
                <w:b w:val="0"/>
                <w:bCs w:val="0"/>
                <w:color w:val="auto"/>
                <w:sz w:val="16"/>
                <w:szCs w:val="16"/>
                <w:lang w:eastAsia="bg-BG"/>
              </w:rPr>
            </w:pPr>
            <w:r w:rsidRPr="00A21022">
              <w:rPr>
                <w:rFonts w:eastAsia="Times New Roman"/>
                <w:b w:val="0"/>
                <w:bCs w:val="0"/>
                <w:color w:val="auto"/>
                <w:sz w:val="16"/>
                <w:szCs w:val="16"/>
                <w:lang w:eastAsia="bg-BG"/>
              </w:rPr>
              <w:t>ПМС №107 от 23.04.2024 г. за одобряване на допълнителни разходи/трансфери по бюджетите на първостепенни разпоредители с бюджет за 2024 г.</w:t>
            </w:r>
          </w:p>
        </w:tc>
        <w:tc>
          <w:tcPr>
            <w:tcW w:w="1300" w:type="dxa"/>
            <w:tcBorders>
              <w:top w:val="nil"/>
              <w:left w:val="single" w:sz="8" w:space="0" w:color="auto"/>
              <w:bottom w:val="single" w:sz="8" w:space="0" w:color="auto"/>
              <w:right w:val="single" w:sz="8" w:space="0" w:color="auto"/>
            </w:tcBorders>
            <w:shd w:val="clear" w:color="auto" w:fill="auto"/>
            <w:hideMark/>
          </w:tcPr>
          <w:p w14:paraId="18015271" w14:textId="77777777" w:rsidR="00A21022" w:rsidRPr="00A21022" w:rsidRDefault="00A21022" w:rsidP="00A21022">
            <w:pPr>
              <w:spacing w:before="0" w:after="0"/>
              <w:ind w:firstLine="0"/>
              <w:jc w:val="left"/>
              <w:rPr>
                <w:rFonts w:eastAsia="Times New Roman"/>
                <w:b w:val="0"/>
                <w:bCs w:val="0"/>
                <w:color w:val="auto"/>
                <w:sz w:val="16"/>
                <w:szCs w:val="16"/>
                <w:lang w:eastAsia="bg-BG"/>
              </w:rPr>
            </w:pPr>
            <w:r w:rsidRPr="00A21022">
              <w:rPr>
                <w:rFonts w:eastAsia="Times New Roman"/>
                <w:b w:val="0"/>
                <w:bCs w:val="0"/>
                <w:color w:val="auto"/>
                <w:sz w:val="16"/>
                <w:szCs w:val="16"/>
                <w:lang w:eastAsia="bg-BG"/>
              </w:rPr>
              <w:t>Чл. 109, ал. 5, във връзка с чл. 109, ал. 3 от ЗПФ</w:t>
            </w:r>
          </w:p>
        </w:tc>
        <w:tc>
          <w:tcPr>
            <w:tcW w:w="1826" w:type="dxa"/>
            <w:tcBorders>
              <w:top w:val="nil"/>
              <w:left w:val="nil"/>
              <w:bottom w:val="single" w:sz="8" w:space="0" w:color="auto"/>
              <w:right w:val="single" w:sz="8" w:space="0" w:color="auto"/>
            </w:tcBorders>
            <w:shd w:val="clear" w:color="auto" w:fill="auto"/>
            <w:hideMark/>
          </w:tcPr>
          <w:p w14:paraId="05C468A2"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Финансово обезпечаване на капиталови разходи, необходими за подпомагане на административната дейност на МТСП и неговите структури през 2024 г.</w:t>
            </w:r>
          </w:p>
        </w:tc>
        <w:tc>
          <w:tcPr>
            <w:tcW w:w="1869" w:type="dxa"/>
            <w:tcBorders>
              <w:top w:val="nil"/>
              <w:left w:val="nil"/>
              <w:bottom w:val="single" w:sz="8" w:space="0" w:color="auto"/>
              <w:right w:val="single" w:sz="8" w:space="0" w:color="auto"/>
            </w:tcBorders>
            <w:shd w:val="clear" w:color="auto" w:fill="auto"/>
            <w:hideMark/>
          </w:tcPr>
          <w:p w14:paraId="5AEECF70"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Придобиване на дълготрайни активи и основен ремонт</w:t>
            </w:r>
          </w:p>
        </w:tc>
        <w:tc>
          <w:tcPr>
            <w:tcW w:w="1291" w:type="dxa"/>
            <w:tcBorders>
              <w:top w:val="nil"/>
              <w:left w:val="nil"/>
              <w:bottom w:val="single" w:sz="8" w:space="0" w:color="auto"/>
              <w:right w:val="single" w:sz="8" w:space="0" w:color="auto"/>
            </w:tcBorders>
            <w:shd w:val="clear" w:color="000000" w:fill="FFFFFF"/>
            <w:hideMark/>
          </w:tcPr>
          <w:p w14:paraId="1698EB8F" w14:textId="77777777" w:rsidR="00A21022" w:rsidRPr="00A21022" w:rsidRDefault="00A21022" w:rsidP="00A21022">
            <w:pPr>
              <w:spacing w:before="0" w:after="0"/>
              <w:ind w:firstLine="0"/>
              <w:jc w:val="right"/>
              <w:rPr>
                <w:rFonts w:eastAsia="Times New Roman"/>
                <w:b w:val="0"/>
                <w:bCs w:val="0"/>
                <w:sz w:val="16"/>
                <w:szCs w:val="16"/>
                <w:lang w:eastAsia="bg-BG"/>
              </w:rPr>
            </w:pPr>
            <w:r w:rsidRPr="00A21022">
              <w:rPr>
                <w:rFonts w:eastAsia="Times New Roman"/>
                <w:b w:val="0"/>
                <w:bCs w:val="0"/>
                <w:sz w:val="16"/>
                <w:szCs w:val="16"/>
                <w:lang w:eastAsia="bg-BG"/>
              </w:rPr>
              <w:t>23 280</w:t>
            </w:r>
          </w:p>
        </w:tc>
        <w:tc>
          <w:tcPr>
            <w:tcW w:w="1108" w:type="dxa"/>
            <w:tcBorders>
              <w:top w:val="nil"/>
              <w:left w:val="nil"/>
              <w:bottom w:val="single" w:sz="8" w:space="0" w:color="auto"/>
              <w:right w:val="single" w:sz="8" w:space="0" w:color="auto"/>
            </w:tcBorders>
            <w:shd w:val="clear" w:color="auto" w:fill="auto"/>
            <w:hideMark/>
          </w:tcPr>
          <w:p w14:paraId="039187B2"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Не оказва влияние върху целевите стойности по показателите за изпълнение</w:t>
            </w:r>
          </w:p>
        </w:tc>
      </w:tr>
      <w:tr w:rsidR="00A21022" w:rsidRPr="00A21022" w14:paraId="3586A297" w14:textId="77777777" w:rsidTr="000F1164">
        <w:tc>
          <w:tcPr>
            <w:tcW w:w="467" w:type="dxa"/>
            <w:tcBorders>
              <w:top w:val="nil"/>
              <w:left w:val="single" w:sz="8" w:space="0" w:color="auto"/>
              <w:bottom w:val="single" w:sz="4" w:space="0" w:color="auto"/>
              <w:right w:val="nil"/>
            </w:tcBorders>
            <w:shd w:val="clear" w:color="000000" w:fill="FFFFFF"/>
            <w:hideMark/>
          </w:tcPr>
          <w:p w14:paraId="49E3FADA"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5</w:t>
            </w:r>
          </w:p>
        </w:tc>
        <w:tc>
          <w:tcPr>
            <w:tcW w:w="2041" w:type="dxa"/>
            <w:tcBorders>
              <w:top w:val="single" w:sz="8" w:space="0" w:color="auto"/>
              <w:left w:val="single" w:sz="8" w:space="0" w:color="auto"/>
              <w:bottom w:val="single" w:sz="4" w:space="0" w:color="auto"/>
              <w:right w:val="single" w:sz="8" w:space="0" w:color="auto"/>
            </w:tcBorders>
            <w:shd w:val="clear" w:color="auto" w:fill="auto"/>
            <w:hideMark/>
          </w:tcPr>
          <w:p w14:paraId="4A1B4966" w14:textId="77777777" w:rsidR="00A21022" w:rsidRPr="00A21022" w:rsidRDefault="00A21022" w:rsidP="00A21022">
            <w:pPr>
              <w:spacing w:before="0" w:after="0"/>
              <w:ind w:firstLine="0"/>
              <w:jc w:val="left"/>
              <w:rPr>
                <w:rFonts w:eastAsia="Times New Roman"/>
                <w:b w:val="0"/>
                <w:bCs w:val="0"/>
                <w:color w:val="auto"/>
                <w:sz w:val="16"/>
                <w:szCs w:val="16"/>
                <w:lang w:eastAsia="bg-BG"/>
              </w:rPr>
            </w:pPr>
            <w:r w:rsidRPr="00A21022">
              <w:rPr>
                <w:rFonts w:eastAsia="Times New Roman"/>
                <w:b w:val="0"/>
                <w:bCs w:val="0"/>
                <w:color w:val="auto"/>
                <w:sz w:val="16"/>
                <w:szCs w:val="16"/>
                <w:lang w:eastAsia="bg-BG"/>
              </w:rPr>
              <w:t>ПМС №220 от 19.06.2024 г. за одобряване на допълнителни разходи/трансфери по бюджетите на първостепенни разпоредители с бюджет за 2024 г.</w:t>
            </w:r>
          </w:p>
        </w:tc>
        <w:tc>
          <w:tcPr>
            <w:tcW w:w="1300" w:type="dxa"/>
            <w:tcBorders>
              <w:top w:val="nil"/>
              <w:left w:val="nil"/>
              <w:bottom w:val="single" w:sz="4" w:space="0" w:color="auto"/>
              <w:right w:val="single" w:sz="8" w:space="0" w:color="auto"/>
            </w:tcBorders>
            <w:shd w:val="clear" w:color="auto" w:fill="auto"/>
            <w:hideMark/>
          </w:tcPr>
          <w:p w14:paraId="13DBA8F2" w14:textId="77777777" w:rsidR="00A21022" w:rsidRPr="00A21022" w:rsidRDefault="00A21022" w:rsidP="00A21022">
            <w:pPr>
              <w:spacing w:before="0" w:after="0"/>
              <w:ind w:firstLine="0"/>
              <w:jc w:val="left"/>
              <w:rPr>
                <w:rFonts w:eastAsia="Times New Roman"/>
                <w:b w:val="0"/>
                <w:bCs w:val="0"/>
                <w:color w:val="auto"/>
                <w:sz w:val="16"/>
                <w:szCs w:val="16"/>
                <w:lang w:eastAsia="bg-BG"/>
              </w:rPr>
            </w:pPr>
            <w:r w:rsidRPr="00A21022">
              <w:rPr>
                <w:rFonts w:eastAsia="Times New Roman"/>
                <w:b w:val="0"/>
                <w:bCs w:val="0"/>
                <w:color w:val="auto"/>
                <w:sz w:val="16"/>
                <w:szCs w:val="16"/>
                <w:lang w:eastAsia="bg-BG"/>
              </w:rPr>
              <w:t>Чл. 109, ал. 5, във връзка с чл. 109, ал. 3 от ЗПФ</w:t>
            </w:r>
          </w:p>
        </w:tc>
        <w:tc>
          <w:tcPr>
            <w:tcW w:w="1826" w:type="dxa"/>
            <w:tcBorders>
              <w:top w:val="nil"/>
              <w:left w:val="nil"/>
              <w:bottom w:val="single" w:sz="4" w:space="0" w:color="auto"/>
              <w:right w:val="single" w:sz="8" w:space="0" w:color="auto"/>
            </w:tcBorders>
            <w:shd w:val="clear" w:color="auto" w:fill="auto"/>
            <w:hideMark/>
          </w:tcPr>
          <w:p w14:paraId="6CED0C0D"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Финансово обезпечаване на капиталови разходи, необходими за подпомагане на административната дейност на МТСП и неговите структури през 2024 г.</w:t>
            </w:r>
          </w:p>
        </w:tc>
        <w:tc>
          <w:tcPr>
            <w:tcW w:w="1869" w:type="dxa"/>
            <w:tcBorders>
              <w:top w:val="nil"/>
              <w:left w:val="nil"/>
              <w:bottom w:val="single" w:sz="4" w:space="0" w:color="auto"/>
              <w:right w:val="single" w:sz="8" w:space="0" w:color="auto"/>
            </w:tcBorders>
            <w:shd w:val="clear" w:color="auto" w:fill="auto"/>
            <w:hideMark/>
          </w:tcPr>
          <w:p w14:paraId="5CF43B24"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Придобиване на дълготрайни активи и основен ремонт</w:t>
            </w:r>
          </w:p>
        </w:tc>
        <w:tc>
          <w:tcPr>
            <w:tcW w:w="1291" w:type="dxa"/>
            <w:tcBorders>
              <w:top w:val="nil"/>
              <w:left w:val="nil"/>
              <w:bottom w:val="single" w:sz="4" w:space="0" w:color="auto"/>
              <w:right w:val="single" w:sz="8" w:space="0" w:color="auto"/>
            </w:tcBorders>
            <w:shd w:val="clear" w:color="000000" w:fill="FFFFFF"/>
            <w:hideMark/>
          </w:tcPr>
          <w:p w14:paraId="208DCDFD" w14:textId="77777777" w:rsidR="00A21022" w:rsidRPr="00A21022" w:rsidRDefault="00A21022" w:rsidP="00A21022">
            <w:pPr>
              <w:spacing w:before="0" w:after="0"/>
              <w:ind w:firstLine="0"/>
              <w:jc w:val="right"/>
              <w:rPr>
                <w:rFonts w:eastAsia="Times New Roman"/>
                <w:b w:val="0"/>
                <w:bCs w:val="0"/>
                <w:sz w:val="16"/>
                <w:szCs w:val="16"/>
                <w:lang w:eastAsia="bg-BG"/>
              </w:rPr>
            </w:pPr>
            <w:r w:rsidRPr="00A21022">
              <w:rPr>
                <w:rFonts w:eastAsia="Times New Roman"/>
                <w:b w:val="0"/>
                <w:bCs w:val="0"/>
                <w:sz w:val="16"/>
                <w:szCs w:val="16"/>
                <w:lang w:eastAsia="bg-BG"/>
              </w:rPr>
              <w:t>9 196</w:t>
            </w:r>
          </w:p>
        </w:tc>
        <w:tc>
          <w:tcPr>
            <w:tcW w:w="1108" w:type="dxa"/>
            <w:tcBorders>
              <w:top w:val="nil"/>
              <w:left w:val="nil"/>
              <w:bottom w:val="single" w:sz="4" w:space="0" w:color="auto"/>
              <w:right w:val="single" w:sz="8" w:space="0" w:color="auto"/>
            </w:tcBorders>
            <w:shd w:val="clear" w:color="auto" w:fill="auto"/>
            <w:hideMark/>
          </w:tcPr>
          <w:p w14:paraId="7B242AB0"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Не оказва влияние върху целевите стойности по показателите за изпълнение</w:t>
            </w:r>
          </w:p>
        </w:tc>
      </w:tr>
      <w:tr w:rsidR="00A21022" w:rsidRPr="00A21022" w14:paraId="48462CC6" w14:textId="77777777" w:rsidTr="000F1164">
        <w:tc>
          <w:tcPr>
            <w:tcW w:w="467" w:type="dxa"/>
            <w:tcBorders>
              <w:top w:val="single" w:sz="4" w:space="0" w:color="auto"/>
              <w:left w:val="single" w:sz="4" w:space="0" w:color="auto"/>
              <w:bottom w:val="single" w:sz="4" w:space="0" w:color="auto"/>
              <w:right w:val="single" w:sz="4" w:space="0" w:color="auto"/>
            </w:tcBorders>
            <w:shd w:val="clear" w:color="000000" w:fill="FFFFFF"/>
            <w:hideMark/>
          </w:tcPr>
          <w:p w14:paraId="0918500D"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6</w:t>
            </w:r>
          </w:p>
        </w:tc>
        <w:tc>
          <w:tcPr>
            <w:tcW w:w="2041" w:type="dxa"/>
            <w:tcBorders>
              <w:top w:val="single" w:sz="4" w:space="0" w:color="auto"/>
              <w:left w:val="single" w:sz="4" w:space="0" w:color="auto"/>
              <w:bottom w:val="single" w:sz="4" w:space="0" w:color="auto"/>
              <w:right w:val="single" w:sz="4" w:space="0" w:color="auto"/>
            </w:tcBorders>
            <w:shd w:val="clear" w:color="auto" w:fill="auto"/>
            <w:hideMark/>
          </w:tcPr>
          <w:p w14:paraId="04C3CA5C" w14:textId="77777777" w:rsidR="00A21022" w:rsidRPr="00A21022" w:rsidRDefault="00A21022" w:rsidP="00A21022">
            <w:pPr>
              <w:spacing w:before="0" w:after="0"/>
              <w:ind w:firstLine="0"/>
              <w:jc w:val="left"/>
              <w:rPr>
                <w:rFonts w:eastAsia="Times New Roman"/>
                <w:b w:val="0"/>
                <w:bCs w:val="0"/>
                <w:color w:val="auto"/>
                <w:sz w:val="16"/>
                <w:szCs w:val="16"/>
                <w:lang w:eastAsia="bg-BG"/>
              </w:rPr>
            </w:pPr>
            <w:r w:rsidRPr="00A21022">
              <w:rPr>
                <w:rFonts w:eastAsia="Times New Roman"/>
                <w:b w:val="0"/>
                <w:bCs w:val="0"/>
                <w:color w:val="auto"/>
                <w:sz w:val="16"/>
                <w:szCs w:val="16"/>
                <w:lang w:eastAsia="bg-BG"/>
              </w:rPr>
              <w:t>ПМС №253 от 18.07.2024 г. за одобряване на допълнителни разходи/трансфери по бюджетите на първостепенни разпоредители с бюджет за 2024 г.</w:t>
            </w:r>
          </w:p>
        </w:tc>
        <w:tc>
          <w:tcPr>
            <w:tcW w:w="1300" w:type="dxa"/>
            <w:tcBorders>
              <w:top w:val="single" w:sz="4" w:space="0" w:color="auto"/>
              <w:left w:val="single" w:sz="4" w:space="0" w:color="auto"/>
              <w:bottom w:val="single" w:sz="4" w:space="0" w:color="auto"/>
              <w:right w:val="single" w:sz="4" w:space="0" w:color="auto"/>
            </w:tcBorders>
            <w:shd w:val="clear" w:color="auto" w:fill="auto"/>
            <w:hideMark/>
          </w:tcPr>
          <w:p w14:paraId="6636D169" w14:textId="77777777" w:rsidR="00A21022" w:rsidRPr="00A21022" w:rsidRDefault="00A21022" w:rsidP="00A21022">
            <w:pPr>
              <w:spacing w:before="0" w:after="0"/>
              <w:ind w:firstLine="0"/>
              <w:jc w:val="left"/>
              <w:rPr>
                <w:rFonts w:eastAsia="Times New Roman"/>
                <w:b w:val="0"/>
                <w:bCs w:val="0"/>
                <w:color w:val="auto"/>
                <w:sz w:val="16"/>
                <w:szCs w:val="16"/>
                <w:lang w:eastAsia="bg-BG"/>
              </w:rPr>
            </w:pPr>
            <w:r w:rsidRPr="00A21022">
              <w:rPr>
                <w:rFonts w:eastAsia="Times New Roman"/>
                <w:b w:val="0"/>
                <w:bCs w:val="0"/>
                <w:color w:val="auto"/>
                <w:sz w:val="16"/>
                <w:szCs w:val="16"/>
                <w:lang w:eastAsia="bg-BG"/>
              </w:rPr>
              <w:t>Чл. 109, ал. 5, във връзка с чл. 109, ал. 3 от ЗПФ</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600C8681"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Финансово обезпечаване на капиталови разходи, необходими за подпомагане на административната дейност на МТСП и неговите структури през 2024 г.</w:t>
            </w:r>
          </w:p>
        </w:tc>
        <w:tc>
          <w:tcPr>
            <w:tcW w:w="1869" w:type="dxa"/>
            <w:tcBorders>
              <w:top w:val="single" w:sz="4" w:space="0" w:color="auto"/>
              <w:left w:val="single" w:sz="4" w:space="0" w:color="auto"/>
              <w:bottom w:val="single" w:sz="4" w:space="0" w:color="auto"/>
              <w:right w:val="single" w:sz="4" w:space="0" w:color="auto"/>
            </w:tcBorders>
            <w:shd w:val="clear" w:color="auto" w:fill="auto"/>
            <w:hideMark/>
          </w:tcPr>
          <w:p w14:paraId="5B90E924"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Придобиване на дълготрайни активи и основен ремонт</w:t>
            </w:r>
          </w:p>
        </w:tc>
        <w:tc>
          <w:tcPr>
            <w:tcW w:w="1291" w:type="dxa"/>
            <w:tcBorders>
              <w:top w:val="single" w:sz="4" w:space="0" w:color="auto"/>
              <w:left w:val="single" w:sz="4" w:space="0" w:color="auto"/>
              <w:bottom w:val="single" w:sz="4" w:space="0" w:color="auto"/>
              <w:right w:val="single" w:sz="4" w:space="0" w:color="auto"/>
            </w:tcBorders>
            <w:shd w:val="clear" w:color="000000" w:fill="FFFFFF"/>
            <w:hideMark/>
          </w:tcPr>
          <w:p w14:paraId="614CE198" w14:textId="77777777" w:rsidR="00A21022" w:rsidRPr="00A21022" w:rsidRDefault="00A21022" w:rsidP="00A21022">
            <w:pPr>
              <w:spacing w:before="0" w:after="0"/>
              <w:ind w:firstLine="0"/>
              <w:jc w:val="right"/>
              <w:rPr>
                <w:rFonts w:eastAsia="Times New Roman"/>
                <w:b w:val="0"/>
                <w:bCs w:val="0"/>
                <w:sz w:val="16"/>
                <w:szCs w:val="16"/>
                <w:lang w:eastAsia="bg-BG"/>
              </w:rPr>
            </w:pPr>
            <w:r w:rsidRPr="00A21022">
              <w:rPr>
                <w:rFonts w:eastAsia="Times New Roman"/>
                <w:b w:val="0"/>
                <w:bCs w:val="0"/>
                <w:sz w:val="16"/>
                <w:szCs w:val="16"/>
                <w:lang w:eastAsia="bg-BG"/>
              </w:rPr>
              <w:t>7 878</w:t>
            </w:r>
          </w:p>
        </w:tc>
        <w:tc>
          <w:tcPr>
            <w:tcW w:w="1108" w:type="dxa"/>
            <w:tcBorders>
              <w:top w:val="single" w:sz="4" w:space="0" w:color="auto"/>
              <w:left w:val="single" w:sz="4" w:space="0" w:color="auto"/>
              <w:bottom w:val="single" w:sz="4" w:space="0" w:color="auto"/>
              <w:right w:val="single" w:sz="4" w:space="0" w:color="auto"/>
            </w:tcBorders>
            <w:shd w:val="clear" w:color="auto" w:fill="auto"/>
            <w:hideMark/>
          </w:tcPr>
          <w:p w14:paraId="5D77640D"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Не оказва влияние върху целевите стойности по показателите за изпълнение</w:t>
            </w:r>
          </w:p>
        </w:tc>
      </w:tr>
      <w:tr w:rsidR="00A21022" w:rsidRPr="00A21022" w14:paraId="411B79EC" w14:textId="77777777" w:rsidTr="00A21022">
        <w:trPr>
          <w:trHeight w:val="1688"/>
        </w:trPr>
        <w:tc>
          <w:tcPr>
            <w:tcW w:w="467" w:type="dxa"/>
            <w:tcBorders>
              <w:top w:val="single" w:sz="4" w:space="0" w:color="auto"/>
              <w:left w:val="single" w:sz="8" w:space="0" w:color="auto"/>
              <w:bottom w:val="single" w:sz="8" w:space="0" w:color="auto"/>
              <w:right w:val="nil"/>
            </w:tcBorders>
            <w:shd w:val="clear" w:color="000000" w:fill="FFFFFF"/>
            <w:hideMark/>
          </w:tcPr>
          <w:p w14:paraId="473090E7"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lastRenderedPageBreak/>
              <w:t>7</w:t>
            </w:r>
          </w:p>
        </w:tc>
        <w:tc>
          <w:tcPr>
            <w:tcW w:w="2041" w:type="dxa"/>
            <w:tcBorders>
              <w:top w:val="single" w:sz="4" w:space="0" w:color="auto"/>
              <w:left w:val="single" w:sz="8" w:space="0" w:color="auto"/>
              <w:bottom w:val="single" w:sz="8" w:space="0" w:color="auto"/>
              <w:right w:val="single" w:sz="8" w:space="0" w:color="auto"/>
            </w:tcBorders>
            <w:shd w:val="clear" w:color="auto" w:fill="auto"/>
            <w:hideMark/>
          </w:tcPr>
          <w:p w14:paraId="2D33DA1E" w14:textId="77777777" w:rsidR="00A21022" w:rsidRPr="00A21022" w:rsidRDefault="00A21022" w:rsidP="00A21022">
            <w:pPr>
              <w:spacing w:before="0" w:after="0"/>
              <w:ind w:firstLine="0"/>
              <w:jc w:val="left"/>
              <w:rPr>
                <w:rFonts w:eastAsia="Times New Roman"/>
                <w:b w:val="0"/>
                <w:bCs w:val="0"/>
                <w:color w:val="auto"/>
                <w:sz w:val="16"/>
                <w:szCs w:val="16"/>
                <w:lang w:eastAsia="bg-BG"/>
              </w:rPr>
            </w:pPr>
            <w:r w:rsidRPr="00A21022">
              <w:rPr>
                <w:rFonts w:eastAsia="Times New Roman"/>
                <w:b w:val="0"/>
                <w:bCs w:val="0"/>
                <w:color w:val="auto"/>
                <w:sz w:val="16"/>
                <w:szCs w:val="16"/>
                <w:lang w:eastAsia="bg-BG"/>
              </w:rPr>
              <w:t>ПМС №309 от 03.09.2024 г. за одобряване на допълнителни разходи/трансфери по бюджетите на първостепенни разпоредители с бюджет за 2024 г.</w:t>
            </w:r>
          </w:p>
        </w:tc>
        <w:tc>
          <w:tcPr>
            <w:tcW w:w="1300" w:type="dxa"/>
            <w:tcBorders>
              <w:top w:val="single" w:sz="4" w:space="0" w:color="auto"/>
              <w:left w:val="nil"/>
              <w:bottom w:val="single" w:sz="8" w:space="0" w:color="auto"/>
              <w:right w:val="single" w:sz="8" w:space="0" w:color="auto"/>
            </w:tcBorders>
            <w:shd w:val="clear" w:color="auto" w:fill="auto"/>
            <w:hideMark/>
          </w:tcPr>
          <w:p w14:paraId="39436F77" w14:textId="77777777" w:rsidR="00A21022" w:rsidRPr="00A21022" w:rsidRDefault="00A21022" w:rsidP="00A21022">
            <w:pPr>
              <w:spacing w:before="0" w:after="0"/>
              <w:ind w:firstLine="0"/>
              <w:jc w:val="left"/>
              <w:rPr>
                <w:rFonts w:eastAsia="Times New Roman"/>
                <w:b w:val="0"/>
                <w:bCs w:val="0"/>
                <w:color w:val="auto"/>
                <w:sz w:val="16"/>
                <w:szCs w:val="16"/>
                <w:lang w:eastAsia="bg-BG"/>
              </w:rPr>
            </w:pPr>
            <w:r w:rsidRPr="00A21022">
              <w:rPr>
                <w:rFonts w:eastAsia="Times New Roman"/>
                <w:b w:val="0"/>
                <w:bCs w:val="0"/>
                <w:color w:val="auto"/>
                <w:sz w:val="16"/>
                <w:szCs w:val="16"/>
                <w:lang w:eastAsia="bg-BG"/>
              </w:rPr>
              <w:t>Чл. 109, ал. 5, във връзка с чл. 109, ал. 3 от ЗПФ</w:t>
            </w:r>
          </w:p>
        </w:tc>
        <w:tc>
          <w:tcPr>
            <w:tcW w:w="1826" w:type="dxa"/>
            <w:tcBorders>
              <w:top w:val="single" w:sz="4" w:space="0" w:color="auto"/>
              <w:left w:val="nil"/>
              <w:bottom w:val="single" w:sz="8" w:space="0" w:color="auto"/>
              <w:right w:val="single" w:sz="8" w:space="0" w:color="auto"/>
            </w:tcBorders>
            <w:shd w:val="clear" w:color="auto" w:fill="auto"/>
            <w:hideMark/>
          </w:tcPr>
          <w:p w14:paraId="6B17F568"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Финансово обезпечаване на капиталови разходи, необходими за подпомагане на административната дейност на МТСП и неговите структури през 2024 г.</w:t>
            </w:r>
          </w:p>
        </w:tc>
        <w:tc>
          <w:tcPr>
            <w:tcW w:w="1869" w:type="dxa"/>
            <w:tcBorders>
              <w:top w:val="single" w:sz="4" w:space="0" w:color="auto"/>
              <w:left w:val="nil"/>
              <w:bottom w:val="single" w:sz="8" w:space="0" w:color="auto"/>
              <w:right w:val="single" w:sz="8" w:space="0" w:color="auto"/>
            </w:tcBorders>
            <w:shd w:val="clear" w:color="auto" w:fill="auto"/>
            <w:hideMark/>
          </w:tcPr>
          <w:p w14:paraId="112E7412"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Придобиване на дълготрайни активи и основен ремонт</w:t>
            </w:r>
          </w:p>
        </w:tc>
        <w:tc>
          <w:tcPr>
            <w:tcW w:w="1291" w:type="dxa"/>
            <w:tcBorders>
              <w:top w:val="single" w:sz="4" w:space="0" w:color="auto"/>
              <w:left w:val="nil"/>
              <w:bottom w:val="single" w:sz="8" w:space="0" w:color="auto"/>
              <w:right w:val="single" w:sz="8" w:space="0" w:color="auto"/>
            </w:tcBorders>
            <w:shd w:val="clear" w:color="000000" w:fill="FFFFFF"/>
            <w:hideMark/>
          </w:tcPr>
          <w:p w14:paraId="3E278F8F" w14:textId="77777777" w:rsidR="00A21022" w:rsidRPr="00A21022" w:rsidRDefault="00A21022" w:rsidP="00A21022">
            <w:pPr>
              <w:spacing w:before="0" w:after="0"/>
              <w:ind w:firstLine="0"/>
              <w:jc w:val="right"/>
              <w:rPr>
                <w:rFonts w:eastAsia="Times New Roman"/>
                <w:b w:val="0"/>
                <w:bCs w:val="0"/>
                <w:sz w:val="16"/>
                <w:szCs w:val="16"/>
                <w:lang w:eastAsia="bg-BG"/>
              </w:rPr>
            </w:pPr>
            <w:r w:rsidRPr="00A21022">
              <w:rPr>
                <w:rFonts w:eastAsia="Times New Roman"/>
                <w:b w:val="0"/>
                <w:bCs w:val="0"/>
                <w:sz w:val="16"/>
                <w:szCs w:val="16"/>
                <w:lang w:eastAsia="bg-BG"/>
              </w:rPr>
              <w:t>88 695</w:t>
            </w:r>
          </w:p>
        </w:tc>
        <w:tc>
          <w:tcPr>
            <w:tcW w:w="1108" w:type="dxa"/>
            <w:tcBorders>
              <w:top w:val="single" w:sz="4" w:space="0" w:color="auto"/>
              <w:left w:val="nil"/>
              <w:bottom w:val="single" w:sz="8" w:space="0" w:color="auto"/>
              <w:right w:val="single" w:sz="8" w:space="0" w:color="auto"/>
            </w:tcBorders>
            <w:shd w:val="clear" w:color="auto" w:fill="auto"/>
            <w:hideMark/>
          </w:tcPr>
          <w:p w14:paraId="0EBB438F"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Не оказва влияние върху целевите стойности по показателите за изпълнение</w:t>
            </w:r>
          </w:p>
        </w:tc>
      </w:tr>
      <w:tr w:rsidR="00A21022" w:rsidRPr="00A21022" w14:paraId="06174CCE" w14:textId="77777777" w:rsidTr="00A21022">
        <w:trPr>
          <w:trHeight w:val="1698"/>
        </w:trPr>
        <w:tc>
          <w:tcPr>
            <w:tcW w:w="467" w:type="dxa"/>
            <w:tcBorders>
              <w:top w:val="nil"/>
              <w:left w:val="single" w:sz="8" w:space="0" w:color="auto"/>
              <w:bottom w:val="single" w:sz="8" w:space="0" w:color="auto"/>
              <w:right w:val="nil"/>
            </w:tcBorders>
            <w:shd w:val="clear" w:color="000000" w:fill="FFFFFF"/>
            <w:hideMark/>
          </w:tcPr>
          <w:p w14:paraId="56213CAF"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8</w:t>
            </w:r>
          </w:p>
        </w:tc>
        <w:tc>
          <w:tcPr>
            <w:tcW w:w="2041" w:type="dxa"/>
            <w:tcBorders>
              <w:top w:val="nil"/>
              <w:left w:val="single" w:sz="8" w:space="0" w:color="auto"/>
              <w:bottom w:val="single" w:sz="8" w:space="0" w:color="auto"/>
              <w:right w:val="single" w:sz="8" w:space="0" w:color="auto"/>
            </w:tcBorders>
            <w:shd w:val="clear" w:color="auto" w:fill="auto"/>
            <w:hideMark/>
          </w:tcPr>
          <w:p w14:paraId="5421D945" w14:textId="77777777" w:rsidR="00A21022" w:rsidRPr="00A21022" w:rsidRDefault="00A21022" w:rsidP="00A21022">
            <w:pPr>
              <w:spacing w:before="0" w:after="0"/>
              <w:ind w:firstLine="0"/>
              <w:jc w:val="left"/>
              <w:rPr>
                <w:rFonts w:eastAsia="Times New Roman"/>
                <w:b w:val="0"/>
                <w:bCs w:val="0"/>
                <w:color w:val="auto"/>
                <w:sz w:val="16"/>
                <w:szCs w:val="16"/>
                <w:lang w:eastAsia="bg-BG"/>
              </w:rPr>
            </w:pPr>
            <w:r w:rsidRPr="00A21022">
              <w:rPr>
                <w:rFonts w:eastAsia="Times New Roman"/>
                <w:b w:val="0"/>
                <w:bCs w:val="0"/>
                <w:color w:val="auto"/>
                <w:sz w:val="16"/>
                <w:szCs w:val="16"/>
                <w:lang w:eastAsia="bg-BG"/>
              </w:rPr>
              <w:t>ПМС №341 от 07.10.2024 г. за одобряване на допълнителни разходи/трансфери по бюджетите на първостепенни разпоредители с бюджет за 2024 г.</w:t>
            </w:r>
          </w:p>
        </w:tc>
        <w:tc>
          <w:tcPr>
            <w:tcW w:w="1300" w:type="dxa"/>
            <w:tcBorders>
              <w:top w:val="nil"/>
              <w:left w:val="nil"/>
              <w:bottom w:val="single" w:sz="8" w:space="0" w:color="auto"/>
              <w:right w:val="single" w:sz="8" w:space="0" w:color="auto"/>
            </w:tcBorders>
            <w:shd w:val="clear" w:color="auto" w:fill="auto"/>
            <w:hideMark/>
          </w:tcPr>
          <w:p w14:paraId="319901C9" w14:textId="77777777" w:rsidR="00A21022" w:rsidRPr="00A21022" w:rsidRDefault="00A21022" w:rsidP="00A21022">
            <w:pPr>
              <w:spacing w:before="0" w:after="0"/>
              <w:ind w:firstLine="0"/>
              <w:jc w:val="left"/>
              <w:rPr>
                <w:rFonts w:eastAsia="Times New Roman"/>
                <w:b w:val="0"/>
                <w:bCs w:val="0"/>
                <w:color w:val="auto"/>
                <w:sz w:val="16"/>
                <w:szCs w:val="16"/>
                <w:lang w:eastAsia="bg-BG"/>
              </w:rPr>
            </w:pPr>
            <w:r w:rsidRPr="00A21022">
              <w:rPr>
                <w:rFonts w:eastAsia="Times New Roman"/>
                <w:b w:val="0"/>
                <w:bCs w:val="0"/>
                <w:color w:val="auto"/>
                <w:sz w:val="16"/>
                <w:szCs w:val="16"/>
                <w:lang w:eastAsia="bg-BG"/>
              </w:rPr>
              <w:t>Чл. 109, ал. 5, във връзка с чл. 109, ал. 3 от ЗПФ</w:t>
            </w:r>
          </w:p>
        </w:tc>
        <w:tc>
          <w:tcPr>
            <w:tcW w:w="1826" w:type="dxa"/>
            <w:tcBorders>
              <w:top w:val="nil"/>
              <w:left w:val="nil"/>
              <w:bottom w:val="single" w:sz="8" w:space="0" w:color="auto"/>
              <w:right w:val="single" w:sz="8" w:space="0" w:color="auto"/>
            </w:tcBorders>
            <w:shd w:val="clear" w:color="auto" w:fill="auto"/>
            <w:hideMark/>
          </w:tcPr>
          <w:p w14:paraId="55E64E11"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Финансово обезпечаване на капиталови разходи, необходими за подпомагане на административната дейност на МТСП и неговите структури през 2024 г.</w:t>
            </w:r>
          </w:p>
        </w:tc>
        <w:tc>
          <w:tcPr>
            <w:tcW w:w="1869" w:type="dxa"/>
            <w:tcBorders>
              <w:top w:val="nil"/>
              <w:left w:val="nil"/>
              <w:bottom w:val="single" w:sz="8" w:space="0" w:color="auto"/>
              <w:right w:val="single" w:sz="8" w:space="0" w:color="auto"/>
            </w:tcBorders>
            <w:shd w:val="clear" w:color="auto" w:fill="auto"/>
            <w:hideMark/>
          </w:tcPr>
          <w:p w14:paraId="7F4DB80A"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Придобиване на дълготрайни активи и основен ремонт</w:t>
            </w:r>
          </w:p>
        </w:tc>
        <w:tc>
          <w:tcPr>
            <w:tcW w:w="1291" w:type="dxa"/>
            <w:tcBorders>
              <w:top w:val="nil"/>
              <w:left w:val="nil"/>
              <w:bottom w:val="single" w:sz="8" w:space="0" w:color="auto"/>
              <w:right w:val="single" w:sz="8" w:space="0" w:color="auto"/>
            </w:tcBorders>
            <w:shd w:val="clear" w:color="000000" w:fill="FFFFFF"/>
            <w:hideMark/>
          </w:tcPr>
          <w:p w14:paraId="639A5DFA" w14:textId="77777777" w:rsidR="00A21022" w:rsidRPr="00A21022" w:rsidRDefault="00A21022" w:rsidP="00A21022">
            <w:pPr>
              <w:spacing w:before="0" w:after="0"/>
              <w:ind w:firstLine="0"/>
              <w:jc w:val="right"/>
              <w:rPr>
                <w:rFonts w:eastAsia="Times New Roman"/>
                <w:b w:val="0"/>
                <w:bCs w:val="0"/>
                <w:sz w:val="16"/>
                <w:szCs w:val="16"/>
                <w:lang w:eastAsia="bg-BG"/>
              </w:rPr>
            </w:pPr>
            <w:r w:rsidRPr="00A21022">
              <w:rPr>
                <w:rFonts w:eastAsia="Times New Roman"/>
                <w:b w:val="0"/>
                <w:bCs w:val="0"/>
                <w:sz w:val="16"/>
                <w:szCs w:val="16"/>
                <w:lang w:eastAsia="bg-BG"/>
              </w:rPr>
              <w:t>6 768</w:t>
            </w:r>
          </w:p>
        </w:tc>
        <w:tc>
          <w:tcPr>
            <w:tcW w:w="1108" w:type="dxa"/>
            <w:tcBorders>
              <w:top w:val="nil"/>
              <w:left w:val="nil"/>
              <w:bottom w:val="single" w:sz="8" w:space="0" w:color="auto"/>
              <w:right w:val="single" w:sz="8" w:space="0" w:color="auto"/>
            </w:tcBorders>
            <w:shd w:val="clear" w:color="auto" w:fill="auto"/>
            <w:hideMark/>
          </w:tcPr>
          <w:p w14:paraId="341433E3"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Не оказва влияние върху целевите стойности по показателите за изпълнение</w:t>
            </w:r>
          </w:p>
        </w:tc>
      </w:tr>
      <w:tr w:rsidR="00A21022" w:rsidRPr="00A21022" w14:paraId="0BAFC298" w14:textId="77777777" w:rsidTr="00A21022">
        <w:trPr>
          <w:trHeight w:val="1951"/>
        </w:trPr>
        <w:tc>
          <w:tcPr>
            <w:tcW w:w="467" w:type="dxa"/>
            <w:tcBorders>
              <w:top w:val="nil"/>
              <w:left w:val="single" w:sz="8" w:space="0" w:color="auto"/>
              <w:bottom w:val="single" w:sz="8" w:space="0" w:color="auto"/>
              <w:right w:val="single" w:sz="8" w:space="0" w:color="auto"/>
            </w:tcBorders>
            <w:shd w:val="clear" w:color="000000" w:fill="FFFFFF"/>
            <w:hideMark/>
          </w:tcPr>
          <w:p w14:paraId="46EA3D4C"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9</w:t>
            </w:r>
          </w:p>
        </w:tc>
        <w:tc>
          <w:tcPr>
            <w:tcW w:w="2041" w:type="dxa"/>
            <w:tcBorders>
              <w:top w:val="nil"/>
              <w:left w:val="nil"/>
              <w:bottom w:val="single" w:sz="8" w:space="0" w:color="auto"/>
              <w:right w:val="single" w:sz="8" w:space="0" w:color="auto"/>
            </w:tcBorders>
            <w:shd w:val="clear" w:color="auto" w:fill="auto"/>
            <w:hideMark/>
          </w:tcPr>
          <w:p w14:paraId="233E6ADF" w14:textId="77777777" w:rsidR="00A21022" w:rsidRPr="00A21022" w:rsidRDefault="00A21022" w:rsidP="00A21022">
            <w:pPr>
              <w:spacing w:before="0" w:after="0"/>
              <w:ind w:firstLine="0"/>
              <w:jc w:val="left"/>
              <w:rPr>
                <w:rFonts w:eastAsia="Times New Roman"/>
                <w:b w:val="0"/>
                <w:bCs w:val="0"/>
                <w:color w:val="auto"/>
                <w:sz w:val="16"/>
                <w:szCs w:val="16"/>
                <w:lang w:eastAsia="bg-BG"/>
              </w:rPr>
            </w:pPr>
            <w:r w:rsidRPr="00A21022">
              <w:rPr>
                <w:rFonts w:eastAsia="Times New Roman"/>
                <w:b w:val="0"/>
                <w:bCs w:val="0"/>
                <w:color w:val="auto"/>
                <w:sz w:val="16"/>
                <w:szCs w:val="16"/>
                <w:lang w:eastAsia="bg-BG"/>
              </w:rPr>
              <w:t>ПМС №467 от 18.12.2024 г. за одобряване на вътрешнокомпенсирани промени на утвърдените разходи по области на политики/ бюджетни програми по бюджета на Министерството на труда и социалната политика за 2024 г.</w:t>
            </w:r>
          </w:p>
        </w:tc>
        <w:tc>
          <w:tcPr>
            <w:tcW w:w="1300" w:type="dxa"/>
            <w:tcBorders>
              <w:top w:val="nil"/>
              <w:left w:val="nil"/>
              <w:bottom w:val="single" w:sz="8" w:space="0" w:color="auto"/>
              <w:right w:val="single" w:sz="8" w:space="0" w:color="auto"/>
            </w:tcBorders>
            <w:shd w:val="clear" w:color="auto" w:fill="auto"/>
            <w:hideMark/>
          </w:tcPr>
          <w:p w14:paraId="2C96B3D2" w14:textId="77777777" w:rsidR="00A21022" w:rsidRPr="00A21022" w:rsidRDefault="00A21022" w:rsidP="00A21022">
            <w:pPr>
              <w:spacing w:before="0" w:after="0"/>
              <w:ind w:firstLine="0"/>
              <w:jc w:val="left"/>
              <w:rPr>
                <w:rFonts w:eastAsia="Times New Roman"/>
                <w:b w:val="0"/>
                <w:bCs w:val="0"/>
                <w:color w:val="auto"/>
                <w:sz w:val="16"/>
                <w:szCs w:val="16"/>
                <w:lang w:eastAsia="bg-BG"/>
              </w:rPr>
            </w:pPr>
            <w:r w:rsidRPr="00A21022">
              <w:rPr>
                <w:rFonts w:eastAsia="Times New Roman"/>
                <w:b w:val="0"/>
                <w:bCs w:val="0"/>
                <w:color w:val="auto"/>
                <w:sz w:val="16"/>
                <w:szCs w:val="16"/>
                <w:lang w:eastAsia="bg-BG"/>
              </w:rPr>
              <w:t>Чл. 109, ал. 5, във връзка с чл. 109, ал. 1 от ЗПФ</w:t>
            </w:r>
          </w:p>
        </w:tc>
        <w:tc>
          <w:tcPr>
            <w:tcW w:w="1826" w:type="dxa"/>
            <w:tcBorders>
              <w:top w:val="nil"/>
              <w:left w:val="nil"/>
              <w:bottom w:val="nil"/>
              <w:right w:val="single" w:sz="8" w:space="0" w:color="auto"/>
            </w:tcBorders>
            <w:shd w:val="clear" w:color="000000" w:fill="FFFFFF"/>
            <w:hideMark/>
          </w:tcPr>
          <w:p w14:paraId="2C7D4BB8"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Вътрешнокомпенсирани промени по бюджета на МТСП за 2024 г.</w:t>
            </w:r>
          </w:p>
        </w:tc>
        <w:tc>
          <w:tcPr>
            <w:tcW w:w="1869" w:type="dxa"/>
            <w:tcBorders>
              <w:top w:val="nil"/>
              <w:left w:val="nil"/>
              <w:bottom w:val="single" w:sz="8" w:space="0" w:color="auto"/>
              <w:right w:val="single" w:sz="8" w:space="0" w:color="auto"/>
            </w:tcBorders>
            <w:shd w:val="clear" w:color="auto" w:fill="auto"/>
            <w:hideMark/>
          </w:tcPr>
          <w:p w14:paraId="5DCE8FCF"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Персонал                                                                                                             Текущи трансфери, обезщетения и помощи за домакинствата/                                                                                                Разходи за квалификация и програми за безработни съгласно Националния план за действие по заетостта</w:t>
            </w:r>
          </w:p>
        </w:tc>
        <w:tc>
          <w:tcPr>
            <w:tcW w:w="1291" w:type="dxa"/>
            <w:tcBorders>
              <w:top w:val="nil"/>
              <w:left w:val="nil"/>
              <w:bottom w:val="single" w:sz="8" w:space="0" w:color="auto"/>
              <w:right w:val="single" w:sz="8" w:space="0" w:color="auto"/>
            </w:tcBorders>
            <w:shd w:val="clear" w:color="000000" w:fill="FFFFFF"/>
            <w:hideMark/>
          </w:tcPr>
          <w:p w14:paraId="586FDA5B" w14:textId="77777777" w:rsidR="00A21022" w:rsidRPr="00A21022" w:rsidRDefault="00A21022" w:rsidP="00A21022">
            <w:pPr>
              <w:spacing w:before="0" w:after="0"/>
              <w:ind w:firstLine="0"/>
              <w:jc w:val="right"/>
              <w:rPr>
                <w:rFonts w:eastAsia="Times New Roman"/>
                <w:b w:val="0"/>
                <w:bCs w:val="0"/>
                <w:sz w:val="16"/>
                <w:szCs w:val="16"/>
                <w:lang w:eastAsia="bg-BG"/>
              </w:rPr>
            </w:pPr>
            <w:r w:rsidRPr="00A21022">
              <w:rPr>
                <w:rFonts w:eastAsia="Times New Roman"/>
                <w:b w:val="0"/>
                <w:bCs w:val="0"/>
                <w:sz w:val="16"/>
                <w:szCs w:val="16"/>
                <w:lang w:eastAsia="bg-BG"/>
              </w:rPr>
              <w:t>-3 600 000</w:t>
            </w:r>
          </w:p>
        </w:tc>
        <w:tc>
          <w:tcPr>
            <w:tcW w:w="1108" w:type="dxa"/>
            <w:tcBorders>
              <w:top w:val="nil"/>
              <w:left w:val="nil"/>
              <w:bottom w:val="single" w:sz="8" w:space="0" w:color="auto"/>
              <w:right w:val="single" w:sz="8" w:space="0" w:color="auto"/>
            </w:tcBorders>
            <w:shd w:val="clear" w:color="auto" w:fill="auto"/>
            <w:hideMark/>
          </w:tcPr>
          <w:p w14:paraId="5618ACF3"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Не оказва влияние върху целевите стойности по показателите за изпълнение</w:t>
            </w:r>
          </w:p>
        </w:tc>
      </w:tr>
      <w:tr w:rsidR="00A21022" w:rsidRPr="00A21022" w14:paraId="32E00C6F" w14:textId="77777777" w:rsidTr="00A21022">
        <w:trPr>
          <w:trHeight w:val="1605"/>
        </w:trPr>
        <w:tc>
          <w:tcPr>
            <w:tcW w:w="467" w:type="dxa"/>
            <w:tcBorders>
              <w:top w:val="nil"/>
              <w:left w:val="single" w:sz="8" w:space="0" w:color="auto"/>
              <w:bottom w:val="single" w:sz="8" w:space="0" w:color="auto"/>
              <w:right w:val="nil"/>
            </w:tcBorders>
            <w:shd w:val="clear" w:color="000000" w:fill="FFFFFF"/>
            <w:hideMark/>
          </w:tcPr>
          <w:p w14:paraId="70C8EC4D"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10</w:t>
            </w:r>
          </w:p>
        </w:tc>
        <w:tc>
          <w:tcPr>
            <w:tcW w:w="2041" w:type="dxa"/>
            <w:tcBorders>
              <w:top w:val="nil"/>
              <w:left w:val="single" w:sz="8" w:space="0" w:color="auto"/>
              <w:bottom w:val="single" w:sz="8" w:space="0" w:color="auto"/>
              <w:right w:val="single" w:sz="8" w:space="0" w:color="auto"/>
            </w:tcBorders>
            <w:shd w:val="clear" w:color="000000" w:fill="FFFFFF"/>
            <w:hideMark/>
          </w:tcPr>
          <w:p w14:paraId="671E30D1"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Закон за публичните финанси</w:t>
            </w:r>
          </w:p>
        </w:tc>
        <w:tc>
          <w:tcPr>
            <w:tcW w:w="1300" w:type="dxa"/>
            <w:tcBorders>
              <w:top w:val="nil"/>
              <w:left w:val="nil"/>
              <w:bottom w:val="single" w:sz="8" w:space="0" w:color="auto"/>
              <w:right w:val="single" w:sz="8" w:space="0" w:color="auto"/>
            </w:tcBorders>
            <w:shd w:val="clear" w:color="000000" w:fill="FFFFFF"/>
            <w:hideMark/>
          </w:tcPr>
          <w:p w14:paraId="0C43C308"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Чл. 110, ал. 3 от ЗПФ</w:t>
            </w:r>
          </w:p>
        </w:tc>
        <w:tc>
          <w:tcPr>
            <w:tcW w:w="1826" w:type="dxa"/>
            <w:tcBorders>
              <w:top w:val="single" w:sz="8" w:space="0" w:color="auto"/>
              <w:left w:val="nil"/>
              <w:bottom w:val="single" w:sz="8" w:space="0" w:color="auto"/>
              <w:right w:val="single" w:sz="8" w:space="0" w:color="auto"/>
            </w:tcBorders>
            <w:shd w:val="clear" w:color="000000" w:fill="FFFFFF"/>
            <w:hideMark/>
          </w:tcPr>
          <w:p w14:paraId="1E9DBC1C"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 xml:space="preserve">Вътрешнокомпенсирани промени по бюджетни показатели и параграфи по ЕБК за 2024 г. </w:t>
            </w:r>
          </w:p>
        </w:tc>
        <w:tc>
          <w:tcPr>
            <w:tcW w:w="1869" w:type="dxa"/>
            <w:tcBorders>
              <w:top w:val="nil"/>
              <w:left w:val="nil"/>
              <w:bottom w:val="single" w:sz="8" w:space="0" w:color="auto"/>
              <w:right w:val="single" w:sz="8" w:space="0" w:color="auto"/>
            </w:tcBorders>
            <w:shd w:val="clear" w:color="000000" w:fill="FFFFFF"/>
            <w:hideMark/>
          </w:tcPr>
          <w:p w14:paraId="24464C79"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Вътрешнокомпенсирани промени за ведомствени и администрирани разходи, в това число и по Националния план за действие по заетостта</w:t>
            </w:r>
          </w:p>
        </w:tc>
        <w:tc>
          <w:tcPr>
            <w:tcW w:w="1291" w:type="dxa"/>
            <w:tcBorders>
              <w:top w:val="nil"/>
              <w:left w:val="nil"/>
              <w:bottom w:val="single" w:sz="8" w:space="0" w:color="auto"/>
              <w:right w:val="single" w:sz="8" w:space="0" w:color="auto"/>
            </w:tcBorders>
            <w:shd w:val="clear" w:color="000000" w:fill="FFFFFF"/>
            <w:hideMark/>
          </w:tcPr>
          <w:p w14:paraId="37F090AE" w14:textId="77777777" w:rsidR="00A21022" w:rsidRPr="00A21022" w:rsidRDefault="00A21022" w:rsidP="00A21022">
            <w:pPr>
              <w:spacing w:before="0" w:after="0"/>
              <w:ind w:firstLine="0"/>
              <w:jc w:val="right"/>
              <w:rPr>
                <w:rFonts w:eastAsia="Times New Roman"/>
                <w:b w:val="0"/>
                <w:bCs w:val="0"/>
                <w:sz w:val="16"/>
                <w:szCs w:val="16"/>
                <w:lang w:eastAsia="bg-BG"/>
              </w:rPr>
            </w:pPr>
            <w:r w:rsidRPr="00A21022">
              <w:rPr>
                <w:rFonts w:eastAsia="Times New Roman"/>
                <w:b w:val="0"/>
                <w:bCs w:val="0"/>
                <w:sz w:val="16"/>
                <w:szCs w:val="16"/>
                <w:lang w:eastAsia="bg-BG"/>
              </w:rPr>
              <w:t>0</w:t>
            </w:r>
          </w:p>
        </w:tc>
        <w:tc>
          <w:tcPr>
            <w:tcW w:w="1108" w:type="dxa"/>
            <w:tcBorders>
              <w:top w:val="nil"/>
              <w:left w:val="nil"/>
              <w:bottom w:val="single" w:sz="8" w:space="0" w:color="auto"/>
              <w:right w:val="single" w:sz="8" w:space="0" w:color="auto"/>
            </w:tcBorders>
            <w:shd w:val="clear" w:color="000000" w:fill="FFFFFF"/>
            <w:hideMark/>
          </w:tcPr>
          <w:p w14:paraId="22EB2B12"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Не оказва влияние върху целевите стойности по показателите за изпълнение</w:t>
            </w:r>
          </w:p>
        </w:tc>
      </w:tr>
      <w:tr w:rsidR="00A21022" w:rsidRPr="00A21022" w14:paraId="1E12CA55" w14:textId="77777777" w:rsidTr="00A21022">
        <w:trPr>
          <w:trHeight w:val="2328"/>
        </w:trPr>
        <w:tc>
          <w:tcPr>
            <w:tcW w:w="467" w:type="dxa"/>
            <w:tcBorders>
              <w:top w:val="nil"/>
              <w:left w:val="single" w:sz="8" w:space="0" w:color="auto"/>
              <w:bottom w:val="single" w:sz="8" w:space="0" w:color="auto"/>
              <w:right w:val="nil"/>
            </w:tcBorders>
            <w:shd w:val="clear" w:color="000000" w:fill="FFFFFF"/>
            <w:hideMark/>
          </w:tcPr>
          <w:p w14:paraId="5849CF52"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11</w:t>
            </w:r>
          </w:p>
        </w:tc>
        <w:tc>
          <w:tcPr>
            <w:tcW w:w="2041" w:type="dxa"/>
            <w:tcBorders>
              <w:top w:val="nil"/>
              <w:left w:val="single" w:sz="8" w:space="0" w:color="auto"/>
              <w:bottom w:val="single" w:sz="8" w:space="0" w:color="auto"/>
              <w:right w:val="single" w:sz="8" w:space="0" w:color="auto"/>
            </w:tcBorders>
            <w:shd w:val="clear" w:color="000000" w:fill="FFFFFF"/>
            <w:hideMark/>
          </w:tcPr>
          <w:p w14:paraId="22A36431"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Закон за публичните финанси</w:t>
            </w:r>
          </w:p>
        </w:tc>
        <w:tc>
          <w:tcPr>
            <w:tcW w:w="1300" w:type="dxa"/>
            <w:tcBorders>
              <w:top w:val="nil"/>
              <w:left w:val="nil"/>
              <w:bottom w:val="nil"/>
              <w:right w:val="single" w:sz="8" w:space="0" w:color="auto"/>
            </w:tcBorders>
            <w:shd w:val="clear" w:color="000000" w:fill="FFFFFF"/>
            <w:hideMark/>
          </w:tcPr>
          <w:p w14:paraId="714778C0"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Чл. 110, ал. 6 от ЗПФ</w:t>
            </w:r>
          </w:p>
        </w:tc>
        <w:tc>
          <w:tcPr>
            <w:tcW w:w="1826" w:type="dxa"/>
            <w:tcBorders>
              <w:top w:val="nil"/>
              <w:left w:val="nil"/>
              <w:bottom w:val="nil"/>
              <w:right w:val="single" w:sz="8" w:space="0" w:color="auto"/>
            </w:tcBorders>
            <w:shd w:val="clear" w:color="000000" w:fill="FFFFFF"/>
            <w:hideMark/>
          </w:tcPr>
          <w:p w14:paraId="5DF04C7E"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Авансово финансиране на дейности по програми и проекти на Европейския съюз за програмен период 2021-2027 г. и Националния план за възстановяване и устойчивост, за които се прилага режим на сметките за средства от Европейския съюз през 2024 г.</w:t>
            </w:r>
          </w:p>
        </w:tc>
        <w:tc>
          <w:tcPr>
            <w:tcW w:w="1869" w:type="dxa"/>
            <w:tcBorders>
              <w:top w:val="nil"/>
              <w:left w:val="nil"/>
              <w:bottom w:val="single" w:sz="8" w:space="0" w:color="auto"/>
              <w:right w:val="single" w:sz="8" w:space="0" w:color="auto"/>
            </w:tcBorders>
            <w:shd w:val="clear" w:color="auto" w:fill="auto"/>
            <w:hideMark/>
          </w:tcPr>
          <w:p w14:paraId="66B36998"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Персонал                                                                                              Текущи трансфери, обезщетения и помощи за домакинствата/                                                                                                Разходи за квалификация и програми за безработни съгласно Националния план за действие по заетостта</w:t>
            </w:r>
          </w:p>
        </w:tc>
        <w:tc>
          <w:tcPr>
            <w:tcW w:w="1291" w:type="dxa"/>
            <w:tcBorders>
              <w:top w:val="nil"/>
              <w:left w:val="nil"/>
              <w:bottom w:val="nil"/>
              <w:right w:val="single" w:sz="8" w:space="0" w:color="auto"/>
            </w:tcBorders>
            <w:shd w:val="clear" w:color="000000" w:fill="FFFFFF"/>
            <w:hideMark/>
          </w:tcPr>
          <w:p w14:paraId="0BE6D4AC" w14:textId="77777777" w:rsidR="00A21022" w:rsidRPr="00A21022" w:rsidRDefault="00A21022" w:rsidP="00A21022">
            <w:pPr>
              <w:spacing w:before="0" w:after="0"/>
              <w:ind w:firstLine="0"/>
              <w:jc w:val="right"/>
              <w:rPr>
                <w:rFonts w:eastAsia="Times New Roman"/>
                <w:b w:val="0"/>
                <w:bCs w:val="0"/>
                <w:sz w:val="16"/>
                <w:szCs w:val="16"/>
                <w:lang w:eastAsia="bg-BG"/>
              </w:rPr>
            </w:pPr>
            <w:r w:rsidRPr="00A21022">
              <w:rPr>
                <w:rFonts w:eastAsia="Times New Roman"/>
                <w:b w:val="0"/>
                <w:bCs w:val="0"/>
                <w:sz w:val="16"/>
                <w:szCs w:val="16"/>
                <w:lang w:eastAsia="bg-BG"/>
              </w:rPr>
              <w:t>-2 616 335</w:t>
            </w:r>
          </w:p>
        </w:tc>
        <w:tc>
          <w:tcPr>
            <w:tcW w:w="1108" w:type="dxa"/>
            <w:tcBorders>
              <w:top w:val="nil"/>
              <w:left w:val="nil"/>
              <w:bottom w:val="single" w:sz="8" w:space="0" w:color="auto"/>
              <w:right w:val="single" w:sz="8" w:space="0" w:color="auto"/>
            </w:tcBorders>
            <w:shd w:val="clear" w:color="000000" w:fill="FFFFFF"/>
            <w:hideMark/>
          </w:tcPr>
          <w:p w14:paraId="317985E7"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Не оказва влияние върху целевите стойности по показателите за изпълнение</w:t>
            </w:r>
          </w:p>
        </w:tc>
      </w:tr>
      <w:tr w:rsidR="00A21022" w:rsidRPr="00A21022" w14:paraId="70E1EDE7" w14:textId="77777777" w:rsidTr="00A21022">
        <w:trPr>
          <w:trHeight w:val="330"/>
        </w:trPr>
        <w:tc>
          <w:tcPr>
            <w:tcW w:w="7503" w:type="dxa"/>
            <w:gridSpan w:val="5"/>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51E8E96F" w14:textId="77777777" w:rsidR="00A21022" w:rsidRPr="00A21022" w:rsidRDefault="00A21022" w:rsidP="00A21022">
            <w:pPr>
              <w:spacing w:before="0" w:after="0"/>
              <w:ind w:firstLine="0"/>
              <w:jc w:val="left"/>
              <w:rPr>
                <w:rFonts w:eastAsia="Times New Roman"/>
                <w:sz w:val="16"/>
                <w:szCs w:val="16"/>
                <w:lang w:eastAsia="bg-BG"/>
              </w:rPr>
            </w:pPr>
            <w:r w:rsidRPr="00A21022">
              <w:rPr>
                <w:rFonts w:eastAsia="Times New Roman"/>
                <w:sz w:val="16"/>
                <w:szCs w:val="16"/>
                <w:lang w:eastAsia="bg-BG"/>
              </w:rPr>
              <w:t>Общо изменение на бюджета по програмата - закон/уточнен план</w:t>
            </w:r>
          </w:p>
        </w:tc>
        <w:tc>
          <w:tcPr>
            <w:tcW w:w="1291" w:type="dxa"/>
            <w:tcBorders>
              <w:top w:val="single" w:sz="8" w:space="0" w:color="auto"/>
              <w:left w:val="nil"/>
              <w:bottom w:val="single" w:sz="8" w:space="0" w:color="auto"/>
              <w:right w:val="single" w:sz="8" w:space="0" w:color="auto"/>
            </w:tcBorders>
            <w:shd w:val="clear" w:color="000000" w:fill="FFFFFF"/>
            <w:vAlign w:val="center"/>
            <w:hideMark/>
          </w:tcPr>
          <w:p w14:paraId="6F5016E5" w14:textId="77777777" w:rsidR="00A21022" w:rsidRPr="00A21022" w:rsidRDefault="00A21022" w:rsidP="00A21022">
            <w:pPr>
              <w:spacing w:before="0" w:after="0"/>
              <w:ind w:firstLine="0"/>
              <w:jc w:val="right"/>
              <w:rPr>
                <w:rFonts w:eastAsia="Times New Roman"/>
                <w:sz w:val="16"/>
                <w:szCs w:val="16"/>
                <w:lang w:eastAsia="bg-BG"/>
              </w:rPr>
            </w:pPr>
            <w:r w:rsidRPr="00A21022">
              <w:rPr>
                <w:rFonts w:eastAsia="Times New Roman"/>
                <w:sz w:val="16"/>
                <w:szCs w:val="16"/>
                <w:lang w:eastAsia="bg-BG"/>
              </w:rPr>
              <w:t>-43 026 317</w:t>
            </w:r>
          </w:p>
        </w:tc>
        <w:tc>
          <w:tcPr>
            <w:tcW w:w="1108" w:type="dxa"/>
            <w:tcBorders>
              <w:top w:val="nil"/>
              <w:left w:val="nil"/>
              <w:bottom w:val="single" w:sz="8" w:space="0" w:color="auto"/>
              <w:right w:val="single" w:sz="8" w:space="0" w:color="auto"/>
            </w:tcBorders>
            <w:shd w:val="clear" w:color="auto" w:fill="auto"/>
            <w:vAlign w:val="center"/>
            <w:hideMark/>
          </w:tcPr>
          <w:p w14:paraId="6E8B4BA5"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 </w:t>
            </w:r>
          </w:p>
        </w:tc>
      </w:tr>
    </w:tbl>
    <w:p w14:paraId="5EEB7D84" w14:textId="177DE5FF" w:rsidR="00A21022" w:rsidRDefault="00A21022" w:rsidP="00B86E77">
      <w:pPr>
        <w:spacing w:before="0" w:after="0"/>
        <w:rPr>
          <w:rFonts w:eastAsia="Times New Roman"/>
          <w:b w:val="0"/>
          <w:bCs w:val="0"/>
          <w:color w:val="auto"/>
          <w:lang w:eastAsia="bg-BG"/>
        </w:rPr>
      </w:pPr>
    </w:p>
    <w:p w14:paraId="53ED2920" w14:textId="77777777" w:rsidR="00A21022" w:rsidRDefault="00A21022" w:rsidP="00B86E77">
      <w:pPr>
        <w:spacing w:before="0" w:after="0"/>
        <w:rPr>
          <w:rFonts w:eastAsia="Times New Roman"/>
          <w:b w:val="0"/>
          <w:bCs w:val="0"/>
          <w:color w:val="auto"/>
          <w:lang w:eastAsia="bg-BG"/>
        </w:rPr>
      </w:pPr>
    </w:p>
    <w:tbl>
      <w:tblPr>
        <w:tblW w:w="5000" w:type="pct"/>
        <w:tblCellMar>
          <w:left w:w="70" w:type="dxa"/>
          <w:right w:w="70" w:type="dxa"/>
        </w:tblCellMar>
        <w:tblLook w:val="04A0" w:firstRow="1" w:lastRow="0" w:firstColumn="1" w:lastColumn="0" w:noHBand="0" w:noVBand="1"/>
      </w:tblPr>
      <w:tblGrid>
        <w:gridCol w:w="430"/>
        <w:gridCol w:w="1902"/>
        <w:gridCol w:w="1280"/>
        <w:gridCol w:w="1820"/>
        <w:gridCol w:w="1586"/>
        <w:gridCol w:w="1412"/>
        <w:gridCol w:w="1472"/>
      </w:tblGrid>
      <w:tr w:rsidR="00A21022" w:rsidRPr="00A21022" w14:paraId="45601883" w14:textId="77777777" w:rsidTr="00A21022">
        <w:trPr>
          <w:trHeight w:val="330"/>
        </w:trPr>
        <w:tc>
          <w:tcPr>
            <w:tcW w:w="9902" w:type="dxa"/>
            <w:gridSpan w:val="7"/>
            <w:tcBorders>
              <w:top w:val="single" w:sz="8" w:space="0" w:color="auto"/>
              <w:left w:val="single" w:sz="8" w:space="0" w:color="auto"/>
              <w:bottom w:val="single" w:sz="8" w:space="0" w:color="auto"/>
              <w:right w:val="single" w:sz="8" w:space="0" w:color="000000"/>
            </w:tcBorders>
            <w:shd w:val="clear" w:color="000000" w:fill="FFFFFF"/>
            <w:vAlign w:val="center"/>
            <w:hideMark/>
          </w:tcPr>
          <w:p w14:paraId="0C30C0C6" w14:textId="77777777" w:rsidR="00A21022" w:rsidRPr="00A21022" w:rsidRDefault="00A21022" w:rsidP="00A21022">
            <w:pPr>
              <w:spacing w:before="0" w:after="0"/>
              <w:ind w:firstLine="0"/>
              <w:rPr>
                <w:rFonts w:eastAsia="Times New Roman"/>
                <w:sz w:val="16"/>
                <w:szCs w:val="16"/>
                <w:lang w:eastAsia="bg-BG"/>
              </w:rPr>
            </w:pPr>
            <w:r w:rsidRPr="00A21022">
              <w:rPr>
                <w:rFonts w:eastAsia="Times New Roman"/>
                <w:sz w:val="16"/>
                <w:szCs w:val="16"/>
                <w:lang w:eastAsia="bg-BG"/>
              </w:rPr>
              <w:t>1500.01.02  Бюджетна програма  "Свободно движение на работници и трудова миграция" - изменение на бюджета през 2024 г.</w:t>
            </w:r>
          </w:p>
        </w:tc>
      </w:tr>
      <w:tr w:rsidR="00A21022" w:rsidRPr="00A21022" w14:paraId="48508336" w14:textId="77777777" w:rsidTr="00A21022">
        <w:trPr>
          <w:trHeight w:val="1170"/>
        </w:trPr>
        <w:tc>
          <w:tcPr>
            <w:tcW w:w="430" w:type="dxa"/>
            <w:tcBorders>
              <w:top w:val="nil"/>
              <w:left w:val="single" w:sz="8" w:space="0" w:color="auto"/>
              <w:bottom w:val="single" w:sz="4" w:space="0" w:color="auto"/>
              <w:right w:val="single" w:sz="8" w:space="0" w:color="auto"/>
            </w:tcBorders>
            <w:shd w:val="clear" w:color="000000" w:fill="FFFFFF"/>
            <w:vAlign w:val="center"/>
            <w:hideMark/>
          </w:tcPr>
          <w:p w14:paraId="1299365B" w14:textId="77777777" w:rsidR="00A21022" w:rsidRPr="00A21022" w:rsidRDefault="00A21022" w:rsidP="00A21022">
            <w:pPr>
              <w:spacing w:before="0" w:after="0"/>
              <w:ind w:firstLine="0"/>
              <w:jc w:val="center"/>
              <w:rPr>
                <w:rFonts w:eastAsia="Times New Roman"/>
                <w:sz w:val="16"/>
                <w:szCs w:val="16"/>
                <w:lang w:eastAsia="bg-BG"/>
              </w:rPr>
            </w:pPr>
            <w:r w:rsidRPr="00A21022">
              <w:rPr>
                <w:rFonts w:eastAsia="Times New Roman"/>
                <w:sz w:val="16"/>
                <w:szCs w:val="16"/>
                <w:lang w:eastAsia="bg-BG"/>
              </w:rPr>
              <w:t>№ по ред</w:t>
            </w:r>
          </w:p>
        </w:tc>
        <w:tc>
          <w:tcPr>
            <w:tcW w:w="1902" w:type="dxa"/>
            <w:tcBorders>
              <w:top w:val="nil"/>
              <w:left w:val="nil"/>
              <w:bottom w:val="single" w:sz="4" w:space="0" w:color="auto"/>
              <w:right w:val="single" w:sz="8" w:space="0" w:color="auto"/>
            </w:tcBorders>
            <w:shd w:val="clear" w:color="000000" w:fill="D9D9D9"/>
            <w:vAlign w:val="center"/>
            <w:hideMark/>
          </w:tcPr>
          <w:p w14:paraId="1AC6EF97" w14:textId="77777777" w:rsidR="00A21022" w:rsidRPr="00A21022" w:rsidRDefault="00A21022" w:rsidP="00A21022">
            <w:pPr>
              <w:spacing w:before="0" w:after="0"/>
              <w:ind w:firstLine="0"/>
              <w:jc w:val="center"/>
              <w:rPr>
                <w:rFonts w:eastAsia="Times New Roman"/>
                <w:sz w:val="16"/>
                <w:szCs w:val="16"/>
                <w:lang w:eastAsia="bg-BG"/>
              </w:rPr>
            </w:pPr>
            <w:r w:rsidRPr="00A21022">
              <w:rPr>
                <w:rFonts w:eastAsia="Times New Roman"/>
                <w:sz w:val="16"/>
                <w:szCs w:val="16"/>
                <w:lang w:eastAsia="bg-BG"/>
              </w:rPr>
              <w:t>Наименование на акта</w:t>
            </w:r>
          </w:p>
        </w:tc>
        <w:tc>
          <w:tcPr>
            <w:tcW w:w="1280" w:type="dxa"/>
            <w:tcBorders>
              <w:top w:val="nil"/>
              <w:left w:val="nil"/>
              <w:bottom w:val="single" w:sz="4" w:space="0" w:color="auto"/>
              <w:right w:val="single" w:sz="8" w:space="0" w:color="auto"/>
            </w:tcBorders>
            <w:shd w:val="clear" w:color="000000" w:fill="D9D9D9"/>
            <w:vAlign w:val="center"/>
            <w:hideMark/>
          </w:tcPr>
          <w:p w14:paraId="5CE245FA" w14:textId="77777777" w:rsidR="00A21022" w:rsidRPr="00A21022" w:rsidRDefault="00A21022" w:rsidP="00A21022">
            <w:pPr>
              <w:spacing w:before="0" w:after="0"/>
              <w:ind w:firstLine="0"/>
              <w:jc w:val="center"/>
              <w:rPr>
                <w:rFonts w:eastAsia="Times New Roman"/>
                <w:sz w:val="16"/>
                <w:szCs w:val="16"/>
                <w:lang w:eastAsia="bg-BG"/>
              </w:rPr>
            </w:pPr>
            <w:r w:rsidRPr="00A21022">
              <w:rPr>
                <w:rFonts w:eastAsia="Times New Roman"/>
                <w:sz w:val="16"/>
                <w:szCs w:val="16"/>
                <w:lang w:eastAsia="bg-BG"/>
              </w:rPr>
              <w:t>Нормативно основание</w:t>
            </w:r>
          </w:p>
        </w:tc>
        <w:tc>
          <w:tcPr>
            <w:tcW w:w="1788" w:type="dxa"/>
            <w:tcBorders>
              <w:top w:val="nil"/>
              <w:left w:val="nil"/>
              <w:bottom w:val="single" w:sz="4" w:space="0" w:color="auto"/>
              <w:right w:val="single" w:sz="8" w:space="0" w:color="auto"/>
            </w:tcBorders>
            <w:shd w:val="clear" w:color="000000" w:fill="D9D9D9"/>
            <w:vAlign w:val="center"/>
            <w:hideMark/>
          </w:tcPr>
          <w:p w14:paraId="6FA364A7" w14:textId="77777777" w:rsidR="00A21022" w:rsidRPr="00A21022" w:rsidRDefault="00A21022" w:rsidP="00A21022">
            <w:pPr>
              <w:spacing w:before="0" w:after="0"/>
              <w:ind w:firstLine="0"/>
              <w:jc w:val="center"/>
              <w:rPr>
                <w:rFonts w:eastAsia="Times New Roman"/>
                <w:sz w:val="16"/>
                <w:szCs w:val="16"/>
                <w:lang w:eastAsia="bg-BG"/>
              </w:rPr>
            </w:pPr>
            <w:r w:rsidRPr="00A21022">
              <w:rPr>
                <w:rFonts w:eastAsia="Times New Roman"/>
                <w:sz w:val="16"/>
                <w:szCs w:val="16"/>
                <w:lang w:eastAsia="bg-BG"/>
              </w:rPr>
              <w:t>Мотиви</w:t>
            </w:r>
          </w:p>
        </w:tc>
        <w:tc>
          <w:tcPr>
            <w:tcW w:w="1587" w:type="dxa"/>
            <w:tcBorders>
              <w:top w:val="nil"/>
              <w:left w:val="nil"/>
              <w:bottom w:val="single" w:sz="4" w:space="0" w:color="auto"/>
              <w:right w:val="single" w:sz="8" w:space="0" w:color="auto"/>
            </w:tcBorders>
            <w:shd w:val="clear" w:color="000000" w:fill="D9D9D9"/>
            <w:vAlign w:val="center"/>
            <w:hideMark/>
          </w:tcPr>
          <w:p w14:paraId="6A595CE4" w14:textId="77777777" w:rsidR="00A21022" w:rsidRPr="00A21022" w:rsidRDefault="00A21022" w:rsidP="00A21022">
            <w:pPr>
              <w:spacing w:before="0" w:after="0"/>
              <w:ind w:firstLine="0"/>
              <w:jc w:val="center"/>
              <w:rPr>
                <w:rFonts w:eastAsia="Times New Roman"/>
                <w:sz w:val="16"/>
                <w:szCs w:val="16"/>
                <w:lang w:eastAsia="bg-BG"/>
              </w:rPr>
            </w:pPr>
            <w:r w:rsidRPr="00A21022">
              <w:rPr>
                <w:rFonts w:eastAsia="Times New Roman"/>
                <w:sz w:val="16"/>
                <w:szCs w:val="16"/>
                <w:lang w:eastAsia="bg-BG"/>
              </w:rPr>
              <w:t>Показатели по бюджета</w:t>
            </w:r>
          </w:p>
        </w:tc>
        <w:tc>
          <w:tcPr>
            <w:tcW w:w="1428" w:type="dxa"/>
            <w:tcBorders>
              <w:top w:val="nil"/>
              <w:left w:val="nil"/>
              <w:bottom w:val="single" w:sz="4" w:space="0" w:color="auto"/>
              <w:right w:val="single" w:sz="8" w:space="0" w:color="auto"/>
            </w:tcBorders>
            <w:shd w:val="clear" w:color="000000" w:fill="D9D9D9"/>
            <w:vAlign w:val="center"/>
            <w:hideMark/>
          </w:tcPr>
          <w:p w14:paraId="014D8B59" w14:textId="77777777" w:rsidR="00A21022" w:rsidRPr="00A21022" w:rsidRDefault="00A21022" w:rsidP="00A21022">
            <w:pPr>
              <w:spacing w:before="0" w:after="0"/>
              <w:ind w:firstLine="0"/>
              <w:jc w:val="center"/>
              <w:rPr>
                <w:rFonts w:eastAsia="Times New Roman"/>
                <w:sz w:val="16"/>
                <w:szCs w:val="16"/>
                <w:lang w:eastAsia="bg-BG"/>
              </w:rPr>
            </w:pPr>
            <w:r w:rsidRPr="00A21022">
              <w:rPr>
                <w:rFonts w:eastAsia="Times New Roman"/>
                <w:sz w:val="16"/>
                <w:szCs w:val="16"/>
                <w:lang w:eastAsia="bg-BG"/>
              </w:rPr>
              <w:t>Ефект върху бюджета (увеличение / намаление на разходите по програми)</w:t>
            </w:r>
          </w:p>
        </w:tc>
        <w:tc>
          <w:tcPr>
            <w:tcW w:w="1487" w:type="dxa"/>
            <w:tcBorders>
              <w:top w:val="nil"/>
              <w:left w:val="nil"/>
              <w:bottom w:val="single" w:sz="4" w:space="0" w:color="auto"/>
              <w:right w:val="single" w:sz="8" w:space="0" w:color="auto"/>
            </w:tcBorders>
            <w:shd w:val="clear" w:color="000000" w:fill="D9D9D9"/>
            <w:vAlign w:val="center"/>
            <w:hideMark/>
          </w:tcPr>
          <w:p w14:paraId="16E773C1" w14:textId="77777777" w:rsidR="00A21022" w:rsidRPr="00A21022" w:rsidRDefault="00A21022" w:rsidP="00A21022">
            <w:pPr>
              <w:spacing w:before="0" w:after="0"/>
              <w:ind w:firstLine="0"/>
              <w:jc w:val="center"/>
              <w:rPr>
                <w:rFonts w:eastAsia="Times New Roman"/>
                <w:sz w:val="16"/>
                <w:szCs w:val="16"/>
                <w:lang w:eastAsia="bg-BG"/>
              </w:rPr>
            </w:pPr>
            <w:r w:rsidRPr="00A21022">
              <w:rPr>
                <w:rFonts w:eastAsia="Times New Roman"/>
                <w:sz w:val="16"/>
                <w:szCs w:val="16"/>
                <w:lang w:eastAsia="bg-BG"/>
              </w:rPr>
              <w:t>Влияние върху показателите за изпълнение</w:t>
            </w:r>
          </w:p>
        </w:tc>
      </w:tr>
      <w:tr w:rsidR="00A21022" w:rsidRPr="00A21022" w14:paraId="11A467C8" w14:textId="77777777" w:rsidTr="000F1164">
        <w:tc>
          <w:tcPr>
            <w:tcW w:w="430" w:type="dxa"/>
            <w:tcBorders>
              <w:top w:val="single" w:sz="4" w:space="0" w:color="auto"/>
              <w:left w:val="single" w:sz="4" w:space="0" w:color="auto"/>
              <w:bottom w:val="single" w:sz="4" w:space="0" w:color="auto"/>
              <w:right w:val="single" w:sz="4" w:space="0" w:color="auto"/>
            </w:tcBorders>
            <w:shd w:val="clear" w:color="000000" w:fill="FFFFFF"/>
            <w:hideMark/>
          </w:tcPr>
          <w:p w14:paraId="53C69AA0"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1</w:t>
            </w:r>
          </w:p>
        </w:tc>
        <w:tc>
          <w:tcPr>
            <w:tcW w:w="1902" w:type="dxa"/>
            <w:tcBorders>
              <w:top w:val="single" w:sz="4" w:space="0" w:color="auto"/>
              <w:left w:val="single" w:sz="4" w:space="0" w:color="auto"/>
              <w:bottom w:val="single" w:sz="4" w:space="0" w:color="auto"/>
              <w:right w:val="single" w:sz="4" w:space="0" w:color="auto"/>
            </w:tcBorders>
            <w:shd w:val="clear" w:color="auto" w:fill="auto"/>
            <w:hideMark/>
          </w:tcPr>
          <w:p w14:paraId="0526D2C8"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 xml:space="preserve">ПМС №112 от 23.04.2024 г. за одобряване на допълнителни разходи за персонал по бюджета на Министерството на труда и социалната политика за 2024 г., във връзка с ПМС №79 от 03.04.2024 г. за преодоляване на диспропорции във възнагражденията на персонала в бюджетните организации, включително и за </w:t>
            </w:r>
            <w:r w:rsidRPr="00A21022">
              <w:rPr>
                <w:rFonts w:eastAsia="Times New Roman"/>
                <w:b w:val="0"/>
                <w:bCs w:val="0"/>
                <w:sz w:val="16"/>
                <w:szCs w:val="16"/>
                <w:lang w:eastAsia="bg-BG"/>
              </w:rPr>
              <w:lastRenderedPageBreak/>
              <w:t>увеличаване на възнагражденията на персонала</w:t>
            </w:r>
          </w:p>
        </w:tc>
        <w:tc>
          <w:tcPr>
            <w:tcW w:w="1280" w:type="dxa"/>
            <w:tcBorders>
              <w:top w:val="single" w:sz="4" w:space="0" w:color="auto"/>
              <w:left w:val="single" w:sz="4" w:space="0" w:color="auto"/>
              <w:bottom w:val="single" w:sz="4" w:space="0" w:color="auto"/>
              <w:right w:val="single" w:sz="4" w:space="0" w:color="auto"/>
            </w:tcBorders>
            <w:shd w:val="clear" w:color="auto" w:fill="auto"/>
            <w:hideMark/>
          </w:tcPr>
          <w:p w14:paraId="3D70F04A"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lastRenderedPageBreak/>
              <w:t>Чл. 109, ал. 5, във връзка с чл. 109, ал. 3 от ЗПФ</w:t>
            </w:r>
          </w:p>
        </w:tc>
        <w:tc>
          <w:tcPr>
            <w:tcW w:w="1788" w:type="dxa"/>
            <w:tcBorders>
              <w:top w:val="single" w:sz="4" w:space="0" w:color="auto"/>
              <w:left w:val="single" w:sz="4" w:space="0" w:color="auto"/>
              <w:bottom w:val="single" w:sz="4" w:space="0" w:color="auto"/>
              <w:right w:val="single" w:sz="4" w:space="0" w:color="auto"/>
            </w:tcBorders>
            <w:shd w:val="clear" w:color="auto" w:fill="auto"/>
            <w:hideMark/>
          </w:tcPr>
          <w:p w14:paraId="30BF121D"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Преодоляване на диспропорции във възнагражденията на персонала в системата на МТСП</w:t>
            </w:r>
          </w:p>
        </w:tc>
        <w:tc>
          <w:tcPr>
            <w:tcW w:w="1587" w:type="dxa"/>
            <w:tcBorders>
              <w:top w:val="single" w:sz="4" w:space="0" w:color="auto"/>
              <w:left w:val="single" w:sz="4" w:space="0" w:color="auto"/>
              <w:bottom w:val="single" w:sz="4" w:space="0" w:color="auto"/>
              <w:right w:val="single" w:sz="4" w:space="0" w:color="auto"/>
            </w:tcBorders>
            <w:shd w:val="clear" w:color="auto" w:fill="auto"/>
            <w:hideMark/>
          </w:tcPr>
          <w:p w14:paraId="2D26A419"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Персонал</w:t>
            </w:r>
          </w:p>
        </w:tc>
        <w:tc>
          <w:tcPr>
            <w:tcW w:w="1428" w:type="dxa"/>
            <w:tcBorders>
              <w:top w:val="single" w:sz="4" w:space="0" w:color="auto"/>
              <w:left w:val="single" w:sz="4" w:space="0" w:color="auto"/>
              <w:bottom w:val="single" w:sz="4" w:space="0" w:color="auto"/>
              <w:right w:val="single" w:sz="4" w:space="0" w:color="auto"/>
            </w:tcBorders>
            <w:shd w:val="clear" w:color="auto" w:fill="auto"/>
            <w:hideMark/>
          </w:tcPr>
          <w:p w14:paraId="3E722A73" w14:textId="77777777" w:rsidR="00A21022" w:rsidRPr="00A21022" w:rsidRDefault="00A21022" w:rsidP="00A21022">
            <w:pPr>
              <w:spacing w:before="0" w:after="0"/>
              <w:ind w:firstLine="0"/>
              <w:jc w:val="right"/>
              <w:rPr>
                <w:rFonts w:eastAsia="Times New Roman"/>
                <w:b w:val="0"/>
                <w:bCs w:val="0"/>
                <w:sz w:val="16"/>
                <w:szCs w:val="16"/>
                <w:lang w:eastAsia="bg-BG"/>
              </w:rPr>
            </w:pPr>
            <w:r w:rsidRPr="00A21022">
              <w:rPr>
                <w:rFonts w:eastAsia="Times New Roman"/>
                <w:b w:val="0"/>
                <w:bCs w:val="0"/>
                <w:sz w:val="16"/>
                <w:szCs w:val="16"/>
                <w:lang w:eastAsia="bg-BG"/>
              </w:rPr>
              <w:t>10 500</w:t>
            </w:r>
          </w:p>
        </w:tc>
        <w:tc>
          <w:tcPr>
            <w:tcW w:w="1487" w:type="dxa"/>
            <w:tcBorders>
              <w:top w:val="single" w:sz="4" w:space="0" w:color="auto"/>
              <w:left w:val="single" w:sz="4" w:space="0" w:color="auto"/>
              <w:bottom w:val="single" w:sz="4" w:space="0" w:color="auto"/>
              <w:right w:val="single" w:sz="4" w:space="0" w:color="auto"/>
            </w:tcBorders>
            <w:shd w:val="clear" w:color="auto" w:fill="auto"/>
            <w:hideMark/>
          </w:tcPr>
          <w:p w14:paraId="3CD34FAD"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Не оказва влияние върху целевите стойности по показателите за изпълнение</w:t>
            </w:r>
          </w:p>
        </w:tc>
      </w:tr>
      <w:tr w:rsidR="00A21022" w:rsidRPr="00A21022" w14:paraId="3D69C83E" w14:textId="77777777" w:rsidTr="00A21022">
        <w:trPr>
          <w:trHeight w:val="1977"/>
        </w:trPr>
        <w:tc>
          <w:tcPr>
            <w:tcW w:w="430" w:type="dxa"/>
            <w:tcBorders>
              <w:top w:val="single" w:sz="4" w:space="0" w:color="auto"/>
              <w:left w:val="single" w:sz="8" w:space="0" w:color="auto"/>
              <w:bottom w:val="single" w:sz="8" w:space="0" w:color="auto"/>
              <w:right w:val="single" w:sz="8" w:space="0" w:color="auto"/>
            </w:tcBorders>
            <w:shd w:val="clear" w:color="000000" w:fill="FFFFFF"/>
            <w:hideMark/>
          </w:tcPr>
          <w:p w14:paraId="6B2E2584"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2</w:t>
            </w:r>
          </w:p>
        </w:tc>
        <w:tc>
          <w:tcPr>
            <w:tcW w:w="1902" w:type="dxa"/>
            <w:tcBorders>
              <w:top w:val="single" w:sz="4" w:space="0" w:color="auto"/>
              <w:left w:val="nil"/>
              <w:bottom w:val="single" w:sz="8" w:space="0" w:color="auto"/>
              <w:right w:val="single" w:sz="8" w:space="0" w:color="auto"/>
            </w:tcBorders>
            <w:shd w:val="clear" w:color="auto" w:fill="auto"/>
            <w:hideMark/>
          </w:tcPr>
          <w:p w14:paraId="64622C31" w14:textId="77777777" w:rsidR="00A21022" w:rsidRPr="00A21022" w:rsidRDefault="00A21022" w:rsidP="00A21022">
            <w:pPr>
              <w:spacing w:before="0" w:after="0"/>
              <w:ind w:firstLine="0"/>
              <w:jc w:val="left"/>
              <w:rPr>
                <w:rFonts w:eastAsia="Times New Roman"/>
                <w:b w:val="0"/>
                <w:bCs w:val="0"/>
                <w:color w:val="auto"/>
                <w:sz w:val="16"/>
                <w:szCs w:val="16"/>
                <w:lang w:eastAsia="bg-BG"/>
              </w:rPr>
            </w:pPr>
            <w:r w:rsidRPr="00A21022">
              <w:rPr>
                <w:rFonts w:eastAsia="Times New Roman"/>
                <w:b w:val="0"/>
                <w:bCs w:val="0"/>
                <w:color w:val="auto"/>
                <w:sz w:val="16"/>
                <w:szCs w:val="16"/>
                <w:lang w:eastAsia="bg-BG"/>
              </w:rPr>
              <w:t>ПМС №467 от 18.12.2024 г. за одобряване на вътрешнокомпенсирани промени на утвърдените разходи по области на политики/ бюджетни програми по бюджета на Министерството на труда и социалната политика за 2024 г.</w:t>
            </w:r>
          </w:p>
        </w:tc>
        <w:tc>
          <w:tcPr>
            <w:tcW w:w="1280" w:type="dxa"/>
            <w:tcBorders>
              <w:top w:val="single" w:sz="4" w:space="0" w:color="auto"/>
              <w:left w:val="nil"/>
              <w:bottom w:val="single" w:sz="8" w:space="0" w:color="auto"/>
              <w:right w:val="single" w:sz="8" w:space="0" w:color="auto"/>
            </w:tcBorders>
            <w:shd w:val="clear" w:color="auto" w:fill="auto"/>
            <w:hideMark/>
          </w:tcPr>
          <w:p w14:paraId="25463BBA" w14:textId="77777777" w:rsidR="00A21022" w:rsidRPr="00A21022" w:rsidRDefault="00A21022" w:rsidP="00A21022">
            <w:pPr>
              <w:spacing w:before="0" w:after="0"/>
              <w:ind w:firstLine="0"/>
              <w:jc w:val="left"/>
              <w:rPr>
                <w:rFonts w:eastAsia="Times New Roman"/>
                <w:b w:val="0"/>
                <w:bCs w:val="0"/>
                <w:color w:val="auto"/>
                <w:sz w:val="16"/>
                <w:szCs w:val="16"/>
                <w:lang w:eastAsia="bg-BG"/>
              </w:rPr>
            </w:pPr>
            <w:r w:rsidRPr="00A21022">
              <w:rPr>
                <w:rFonts w:eastAsia="Times New Roman"/>
                <w:b w:val="0"/>
                <w:bCs w:val="0"/>
                <w:color w:val="auto"/>
                <w:sz w:val="16"/>
                <w:szCs w:val="16"/>
                <w:lang w:eastAsia="bg-BG"/>
              </w:rPr>
              <w:t>Чл. 109, ал. 5, във връзка с чл. 109, ал. 1 от ЗПФ</w:t>
            </w:r>
          </w:p>
        </w:tc>
        <w:tc>
          <w:tcPr>
            <w:tcW w:w="1788" w:type="dxa"/>
            <w:tcBorders>
              <w:top w:val="single" w:sz="4" w:space="0" w:color="auto"/>
              <w:left w:val="nil"/>
              <w:bottom w:val="nil"/>
              <w:right w:val="single" w:sz="8" w:space="0" w:color="auto"/>
            </w:tcBorders>
            <w:shd w:val="clear" w:color="000000" w:fill="FFFFFF"/>
            <w:hideMark/>
          </w:tcPr>
          <w:p w14:paraId="126E25F1"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Вътрешнокомпенсирани промени по бюджета на МТСП за 2024 г.</w:t>
            </w:r>
          </w:p>
        </w:tc>
        <w:tc>
          <w:tcPr>
            <w:tcW w:w="1587" w:type="dxa"/>
            <w:tcBorders>
              <w:top w:val="single" w:sz="4" w:space="0" w:color="auto"/>
              <w:left w:val="nil"/>
              <w:bottom w:val="single" w:sz="8" w:space="0" w:color="auto"/>
              <w:right w:val="single" w:sz="8" w:space="0" w:color="auto"/>
            </w:tcBorders>
            <w:shd w:val="clear" w:color="auto" w:fill="auto"/>
            <w:hideMark/>
          </w:tcPr>
          <w:p w14:paraId="26B23A16"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 xml:space="preserve">Персонал                                        </w:t>
            </w:r>
          </w:p>
        </w:tc>
        <w:tc>
          <w:tcPr>
            <w:tcW w:w="1428" w:type="dxa"/>
            <w:tcBorders>
              <w:top w:val="single" w:sz="4" w:space="0" w:color="auto"/>
              <w:left w:val="nil"/>
              <w:bottom w:val="single" w:sz="8" w:space="0" w:color="auto"/>
              <w:right w:val="single" w:sz="8" w:space="0" w:color="auto"/>
            </w:tcBorders>
            <w:shd w:val="clear" w:color="000000" w:fill="FFFFFF"/>
            <w:hideMark/>
          </w:tcPr>
          <w:p w14:paraId="1E6B25ED" w14:textId="77777777" w:rsidR="00A21022" w:rsidRPr="00A21022" w:rsidRDefault="00A21022" w:rsidP="00A21022">
            <w:pPr>
              <w:spacing w:before="0" w:after="0"/>
              <w:ind w:firstLine="0"/>
              <w:jc w:val="right"/>
              <w:rPr>
                <w:rFonts w:eastAsia="Times New Roman"/>
                <w:b w:val="0"/>
                <w:bCs w:val="0"/>
                <w:sz w:val="16"/>
                <w:szCs w:val="16"/>
                <w:lang w:eastAsia="bg-BG"/>
              </w:rPr>
            </w:pPr>
            <w:r w:rsidRPr="00A21022">
              <w:rPr>
                <w:rFonts w:eastAsia="Times New Roman"/>
                <w:b w:val="0"/>
                <w:bCs w:val="0"/>
                <w:sz w:val="16"/>
                <w:szCs w:val="16"/>
                <w:lang w:eastAsia="bg-BG"/>
              </w:rPr>
              <w:t>-50 000</w:t>
            </w:r>
          </w:p>
        </w:tc>
        <w:tc>
          <w:tcPr>
            <w:tcW w:w="1487" w:type="dxa"/>
            <w:tcBorders>
              <w:top w:val="single" w:sz="4" w:space="0" w:color="auto"/>
              <w:left w:val="nil"/>
              <w:bottom w:val="single" w:sz="8" w:space="0" w:color="auto"/>
              <w:right w:val="single" w:sz="8" w:space="0" w:color="auto"/>
            </w:tcBorders>
            <w:shd w:val="clear" w:color="auto" w:fill="auto"/>
            <w:hideMark/>
          </w:tcPr>
          <w:p w14:paraId="0F9AB6F7"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Не оказва влияние върху целевите стойности по показателите за изпълнение</w:t>
            </w:r>
          </w:p>
        </w:tc>
      </w:tr>
      <w:tr w:rsidR="00A21022" w:rsidRPr="00A21022" w14:paraId="16F22722" w14:textId="77777777" w:rsidTr="00A21022">
        <w:trPr>
          <w:trHeight w:val="330"/>
        </w:trPr>
        <w:tc>
          <w:tcPr>
            <w:tcW w:w="6987" w:type="dxa"/>
            <w:gridSpan w:val="5"/>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1E33DA4D" w14:textId="77777777" w:rsidR="00A21022" w:rsidRPr="00A21022" w:rsidRDefault="00A21022" w:rsidP="00A21022">
            <w:pPr>
              <w:spacing w:before="0" w:after="0"/>
              <w:ind w:firstLine="0"/>
              <w:jc w:val="left"/>
              <w:rPr>
                <w:rFonts w:eastAsia="Times New Roman"/>
                <w:sz w:val="16"/>
                <w:szCs w:val="16"/>
                <w:lang w:eastAsia="bg-BG"/>
              </w:rPr>
            </w:pPr>
            <w:r w:rsidRPr="00A21022">
              <w:rPr>
                <w:rFonts w:eastAsia="Times New Roman"/>
                <w:sz w:val="16"/>
                <w:szCs w:val="16"/>
                <w:lang w:eastAsia="bg-BG"/>
              </w:rPr>
              <w:t>Общо изменение на бюджета по програмата - закон/уточнен план</w:t>
            </w:r>
          </w:p>
        </w:tc>
        <w:tc>
          <w:tcPr>
            <w:tcW w:w="1428" w:type="dxa"/>
            <w:tcBorders>
              <w:top w:val="nil"/>
              <w:left w:val="nil"/>
              <w:bottom w:val="single" w:sz="8" w:space="0" w:color="auto"/>
              <w:right w:val="single" w:sz="8" w:space="0" w:color="auto"/>
            </w:tcBorders>
            <w:shd w:val="clear" w:color="auto" w:fill="auto"/>
            <w:vAlign w:val="center"/>
            <w:hideMark/>
          </w:tcPr>
          <w:p w14:paraId="464A8567" w14:textId="77777777" w:rsidR="00A21022" w:rsidRPr="00A21022" w:rsidRDefault="00A21022" w:rsidP="00A21022">
            <w:pPr>
              <w:spacing w:before="0" w:after="0"/>
              <w:ind w:firstLine="0"/>
              <w:jc w:val="right"/>
              <w:rPr>
                <w:rFonts w:eastAsia="Times New Roman"/>
                <w:sz w:val="16"/>
                <w:szCs w:val="16"/>
                <w:lang w:eastAsia="bg-BG"/>
              </w:rPr>
            </w:pPr>
            <w:r w:rsidRPr="00A21022">
              <w:rPr>
                <w:rFonts w:eastAsia="Times New Roman"/>
                <w:sz w:val="16"/>
                <w:szCs w:val="16"/>
                <w:lang w:eastAsia="bg-BG"/>
              </w:rPr>
              <w:t>-39 500</w:t>
            </w:r>
          </w:p>
        </w:tc>
        <w:tc>
          <w:tcPr>
            <w:tcW w:w="1487" w:type="dxa"/>
            <w:tcBorders>
              <w:top w:val="nil"/>
              <w:left w:val="nil"/>
              <w:bottom w:val="single" w:sz="8" w:space="0" w:color="auto"/>
              <w:right w:val="single" w:sz="8" w:space="0" w:color="auto"/>
            </w:tcBorders>
            <w:shd w:val="clear" w:color="auto" w:fill="auto"/>
            <w:vAlign w:val="center"/>
            <w:hideMark/>
          </w:tcPr>
          <w:p w14:paraId="33EC9A8F"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 </w:t>
            </w:r>
          </w:p>
        </w:tc>
      </w:tr>
    </w:tbl>
    <w:p w14:paraId="69F2FE51" w14:textId="77777777" w:rsidR="002537E8" w:rsidRDefault="002537E8" w:rsidP="00B86E77">
      <w:pPr>
        <w:spacing w:before="0" w:after="0"/>
        <w:rPr>
          <w:rFonts w:eastAsia="Times New Roman"/>
          <w:b w:val="0"/>
          <w:bCs w:val="0"/>
          <w:color w:val="auto"/>
          <w:lang w:eastAsia="bg-BG"/>
        </w:rPr>
      </w:pPr>
    </w:p>
    <w:tbl>
      <w:tblPr>
        <w:tblW w:w="5000" w:type="pct"/>
        <w:tblLayout w:type="fixed"/>
        <w:tblCellMar>
          <w:left w:w="70" w:type="dxa"/>
          <w:right w:w="70" w:type="dxa"/>
        </w:tblCellMar>
        <w:tblLook w:val="04A0" w:firstRow="1" w:lastRow="0" w:firstColumn="1" w:lastColumn="0" w:noHBand="0" w:noVBand="1"/>
      </w:tblPr>
      <w:tblGrid>
        <w:gridCol w:w="535"/>
        <w:gridCol w:w="1789"/>
        <w:gridCol w:w="1135"/>
        <w:gridCol w:w="1933"/>
        <w:gridCol w:w="1544"/>
        <w:gridCol w:w="1559"/>
        <w:gridCol w:w="1407"/>
      </w:tblGrid>
      <w:tr w:rsidR="00A21022" w:rsidRPr="00A21022" w14:paraId="0F3A12D1" w14:textId="77777777" w:rsidTr="00A21022">
        <w:trPr>
          <w:trHeight w:val="315"/>
        </w:trPr>
        <w:tc>
          <w:tcPr>
            <w:tcW w:w="9902" w:type="dxa"/>
            <w:gridSpan w:val="7"/>
            <w:tcBorders>
              <w:top w:val="single" w:sz="8" w:space="0" w:color="auto"/>
              <w:left w:val="single" w:sz="8" w:space="0" w:color="auto"/>
              <w:bottom w:val="single" w:sz="8" w:space="0" w:color="auto"/>
              <w:right w:val="single" w:sz="8" w:space="0" w:color="000000"/>
            </w:tcBorders>
            <w:shd w:val="clear" w:color="000000" w:fill="FFFFFF"/>
            <w:vAlign w:val="center"/>
            <w:hideMark/>
          </w:tcPr>
          <w:p w14:paraId="46503CD2" w14:textId="77777777" w:rsidR="00A21022" w:rsidRPr="00A21022" w:rsidRDefault="00A21022" w:rsidP="00A21022">
            <w:pPr>
              <w:spacing w:before="0" w:after="0"/>
              <w:ind w:firstLine="0"/>
              <w:rPr>
                <w:rFonts w:eastAsia="Times New Roman"/>
                <w:sz w:val="16"/>
                <w:szCs w:val="16"/>
                <w:lang w:eastAsia="bg-BG"/>
              </w:rPr>
            </w:pPr>
            <w:r w:rsidRPr="00A21022">
              <w:rPr>
                <w:rFonts w:eastAsia="Times New Roman"/>
                <w:sz w:val="16"/>
                <w:szCs w:val="16"/>
                <w:lang w:eastAsia="bg-BG"/>
              </w:rPr>
              <w:t>1500.02.01  Бюджетна програма  "Осигуряване на подходящи условия на труд" - изменение на бюджета през 2024 г.</w:t>
            </w:r>
          </w:p>
        </w:tc>
      </w:tr>
      <w:tr w:rsidR="00A21022" w:rsidRPr="00A21022" w14:paraId="12F76D9A" w14:textId="77777777" w:rsidTr="00A21022">
        <w:trPr>
          <w:trHeight w:val="1215"/>
        </w:trPr>
        <w:tc>
          <w:tcPr>
            <w:tcW w:w="535" w:type="dxa"/>
            <w:tcBorders>
              <w:top w:val="nil"/>
              <w:left w:val="single" w:sz="8" w:space="0" w:color="auto"/>
              <w:bottom w:val="single" w:sz="8" w:space="0" w:color="auto"/>
              <w:right w:val="single" w:sz="8" w:space="0" w:color="auto"/>
            </w:tcBorders>
            <w:shd w:val="clear" w:color="000000" w:fill="FFFFFF"/>
            <w:vAlign w:val="center"/>
            <w:hideMark/>
          </w:tcPr>
          <w:p w14:paraId="41F09D30" w14:textId="77777777" w:rsidR="00A21022" w:rsidRPr="00A21022" w:rsidRDefault="00A21022" w:rsidP="00A21022">
            <w:pPr>
              <w:spacing w:before="0" w:after="0"/>
              <w:ind w:firstLine="0"/>
              <w:jc w:val="center"/>
              <w:rPr>
                <w:rFonts w:eastAsia="Times New Roman"/>
                <w:sz w:val="16"/>
                <w:szCs w:val="16"/>
                <w:lang w:eastAsia="bg-BG"/>
              </w:rPr>
            </w:pPr>
            <w:r w:rsidRPr="00A21022">
              <w:rPr>
                <w:rFonts w:eastAsia="Times New Roman"/>
                <w:sz w:val="16"/>
                <w:szCs w:val="16"/>
                <w:lang w:eastAsia="bg-BG"/>
              </w:rPr>
              <w:t>№ по ред</w:t>
            </w:r>
          </w:p>
        </w:tc>
        <w:tc>
          <w:tcPr>
            <w:tcW w:w="1789" w:type="dxa"/>
            <w:tcBorders>
              <w:top w:val="nil"/>
              <w:left w:val="nil"/>
              <w:bottom w:val="single" w:sz="8" w:space="0" w:color="auto"/>
              <w:right w:val="single" w:sz="8" w:space="0" w:color="auto"/>
            </w:tcBorders>
            <w:shd w:val="clear" w:color="000000" w:fill="D9D9D9"/>
            <w:vAlign w:val="center"/>
            <w:hideMark/>
          </w:tcPr>
          <w:p w14:paraId="46CB1C4B" w14:textId="77777777" w:rsidR="00A21022" w:rsidRPr="00A21022" w:rsidRDefault="00A21022" w:rsidP="00A21022">
            <w:pPr>
              <w:spacing w:before="0" w:after="0"/>
              <w:ind w:firstLine="0"/>
              <w:jc w:val="center"/>
              <w:rPr>
                <w:rFonts w:eastAsia="Times New Roman"/>
                <w:sz w:val="16"/>
                <w:szCs w:val="16"/>
                <w:lang w:eastAsia="bg-BG"/>
              </w:rPr>
            </w:pPr>
            <w:r w:rsidRPr="00A21022">
              <w:rPr>
                <w:rFonts w:eastAsia="Times New Roman"/>
                <w:sz w:val="16"/>
                <w:szCs w:val="16"/>
                <w:lang w:eastAsia="bg-BG"/>
              </w:rPr>
              <w:t>Наименование на акта</w:t>
            </w:r>
          </w:p>
        </w:tc>
        <w:tc>
          <w:tcPr>
            <w:tcW w:w="1135" w:type="dxa"/>
            <w:tcBorders>
              <w:top w:val="nil"/>
              <w:left w:val="nil"/>
              <w:bottom w:val="single" w:sz="8" w:space="0" w:color="auto"/>
              <w:right w:val="single" w:sz="8" w:space="0" w:color="auto"/>
            </w:tcBorders>
            <w:shd w:val="clear" w:color="000000" w:fill="D9D9D9"/>
            <w:vAlign w:val="center"/>
            <w:hideMark/>
          </w:tcPr>
          <w:p w14:paraId="79094BA0" w14:textId="77777777" w:rsidR="00A21022" w:rsidRPr="00A21022" w:rsidRDefault="00A21022" w:rsidP="00A21022">
            <w:pPr>
              <w:spacing w:before="0" w:after="0"/>
              <w:ind w:firstLine="0"/>
              <w:jc w:val="center"/>
              <w:rPr>
                <w:rFonts w:eastAsia="Times New Roman"/>
                <w:sz w:val="16"/>
                <w:szCs w:val="16"/>
                <w:lang w:eastAsia="bg-BG"/>
              </w:rPr>
            </w:pPr>
            <w:r w:rsidRPr="00A21022">
              <w:rPr>
                <w:rFonts w:eastAsia="Times New Roman"/>
                <w:sz w:val="16"/>
                <w:szCs w:val="16"/>
                <w:lang w:eastAsia="bg-BG"/>
              </w:rPr>
              <w:t>Нормативно основание</w:t>
            </w:r>
          </w:p>
        </w:tc>
        <w:tc>
          <w:tcPr>
            <w:tcW w:w="1933" w:type="dxa"/>
            <w:tcBorders>
              <w:top w:val="nil"/>
              <w:left w:val="nil"/>
              <w:bottom w:val="single" w:sz="8" w:space="0" w:color="auto"/>
              <w:right w:val="single" w:sz="8" w:space="0" w:color="auto"/>
            </w:tcBorders>
            <w:shd w:val="clear" w:color="000000" w:fill="D9D9D9"/>
            <w:vAlign w:val="center"/>
            <w:hideMark/>
          </w:tcPr>
          <w:p w14:paraId="74A725EB" w14:textId="77777777" w:rsidR="00A21022" w:rsidRPr="00A21022" w:rsidRDefault="00A21022" w:rsidP="00A21022">
            <w:pPr>
              <w:spacing w:before="0" w:after="0"/>
              <w:ind w:firstLine="0"/>
              <w:jc w:val="center"/>
              <w:rPr>
                <w:rFonts w:eastAsia="Times New Roman"/>
                <w:sz w:val="16"/>
                <w:szCs w:val="16"/>
                <w:lang w:eastAsia="bg-BG"/>
              </w:rPr>
            </w:pPr>
            <w:r w:rsidRPr="00A21022">
              <w:rPr>
                <w:rFonts w:eastAsia="Times New Roman"/>
                <w:sz w:val="16"/>
                <w:szCs w:val="16"/>
                <w:lang w:eastAsia="bg-BG"/>
              </w:rPr>
              <w:t>Мотиви</w:t>
            </w:r>
          </w:p>
        </w:tc>
        <w:tc>
          <w:tcPr>
            <w:tcW w:w="1544" w:type="dxa"/>
            <w:tcBorders>
              <w:top w:val="nil"/>
              <w:left w:val="nil"/>
              <w:bottom w:val="single" w:sz="8" w:space="0" w:color="auto"/>
              <w:right w:val="single" w:sz="8" w:space="0" w:color="auto"/>
            </w:tcBorders>
            <w:shd w:val="clear" w:color="000000" w:fill="D9D9D9"/>
            <w:vAlign w:val="center"/>
            <w:hideMark/>
          </w:tcPr>
          <w:p w14:paraId="4B669EAF" w14:textId="77777777" w:rsidR="00A21022" w:rsidRPr="00A21022" w:rsidRDefault="00A21022" w:rsidP="00A21022">
            <w:pPr>
              <w:spacing w:before="0" w:after="0"/>
              <w:ind w:firstLine="0"/>
              <w:jc w:val="center"/>
              <w:rPr>
                <w:rFonts w:eastAsia="Times New Roman"/>
                <w:sz w:val="16"/>
                <w:szCs w:val="16"/>
                <w:lang w:eastAsia="bg-BG"/>
              </w:rPr>
            </w:pPr>
            <w:r w:rsidRPr="00A21022">
              <w:rPr>
                <w:rFonts w:eastAsia="Times New Roman"/>
                <w:sz w:val="16"/>
                <w:szCs w:val="16"/>
                <w:lang w:eastAsia="bg-BG"/>
              </w:rPr>
              <w:t>Показатели по бюджета</w:t>
            </w:r>
          </w:p>
        </w:tc>
        <w:tc>
          <w:tcPr>
            <w:tcW w:w="1559" w:type="dxa"/>
            <w:tcBorders>
              <w:top w:val="nil"/>
              <w:left w:val="nil"/>
              <w:bottom w:val="single" w:sz="8" w:space="0" w:color="auto"/>
              <w:right w:val="single" w:sz="8" w:space="0" w:color="auto"/>
            </w:tcBorders>
            <w:shd w:val="clear" w:color="000000" w:fill="D9D9D9"/>
            <w:vAlign w:val="center"/>
            <w:hideMark/>
          </w:tcPr>
          <w:p w14:paraId="3AE27239" w14:textId="77777777" w:rsidR="00A21022" w:rsidRPr="00A21022" w:rsidRDefault="00A21022" w:rsidP="00A21022">
            <w:pPr>
              <w:spacing w:before="0" w:after="0"/>
              <w:ind w:firstLine="0"/>
              <w:jc w:val="center"/>
              <w:rPr>
                <w:rFonts w:eastAsia="Times New Roman"/>
                <w:sz w:val="16"/>
                <w:szCs w:val="16"/>
                <w:lang w:eastAsia="bg-BG"/>
              </w:rPr>
            </w:pPr>
            <w:r w:rsidRPr="00A21022">
              <w:rPr>
                <w:rFonts w:eastAsia="Times New Roman"/>
                <w:sz w:val="16"/>
                <w:szCs w:val="16"/>
                <w:lang w:eastAsia="bg-BG"/>
              </w:rPr>
              <w:t>Ефект върху бюджета (увеличение / намаление на разходите по програми)</w:t>
            </w:r>
          </w:p>
        </w:tc>
        <w:tc>
          <w:tcPr>
            <w:tcW w:w="1407" w:type="dxa"/>
            <w:tcBorders>
              <w:top w:val="nil"/>
              <w:left w:val="nil"/>
              <w:bottom w:val="single" w:sz="8" w:space="0" w:color="auto"/>
              <w:right w:val="single" w:sz="8" w:space="0" w:color="auto"/>
            </w:tcBorders>
            <w:shd w:val="clear" w:color="000000" w:fill="D9D9D9"/>
            <w:vAlign w:val="center"/>
            <w:hideMark/>
          </w:tcPr>
          <w:p w14:paraId="1C44B599" w14:textId="77777777" w:rsidR="00A21022" w:rsidRPr="00A21022" w:rsidRDefault="00A21022" w:rsidP="00A21022">
            <w:pPr>
              <w:spacing w:before="0" w:after="0"/>
              <w:ind w:firstLine="0"/>
              <w:jc w:val="center"/>
              <w:rPr>
                <w:rFonts w:eastAsia="Times New Roman"/>
                <w:sz w:val="16"/>
                <w:szCs w:val="16"/>
                <w:lang w:eastAsia="bg-BG"/>
              </w:rPr>
            </w:pPr>
            <w:r w:rsidRPr="00A21022">
              <w:rPr>
                <w:rFonts w:eastAsia="Times New Roman"/>
                <w:sz w:val="16"/>
                <w:szCs w:val="16"/>
                <w:lang w:eastAsia="bg-BG"/>
              </w:rPr>
              <w:t>Влияние върху показателите за изпълнение</w:t>
            </w:r>
          </w:p>
        </w:tc>
      </w:tr>
      <w:tr w:rsidR="00A21022" w:rsidRPr="00A21022" w14:paraId="29C1A501" w14:textId="77777777" w:rsidTr="000F1164">
        <w:trPr>
          <w:trHeight w:val="3703"/>
        </w:trPr>
        <w:tc>
          <w:tcPr>
            <w:tcW w:w="535" w:type="dxa"/>
            <w:tcBorders>
              <w:top w:val="nil"/>
              <w:left w:val="single" w:sz="8" w:space="0" w:color="auto"/>
              <w:bottom w:val="single" w:sz="4" w:space="0" w:color="auto"/>
              <w:right w:val="nil"/>
            </w:tcBorders>
            <w:shd w:val="clear" w:color="000000" w:fill="FFFFFF"/>
            <w:hideMark/>
          </w:tcPr>
          <w:p w14:paraId="39345735"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1</w:t>
            </w:r>
          </w:p>
        </w:tc>
        <w:tc>
          <w:tcPr>
            <w:tcW w:w="1789" w:type="dxa"/>
            <w:tcBorders>
              <w:top w:val="nil"/>
              <w:left w:val="single" w:sz="8" w:space="0" w:color="auto"/>
              <w:bottom w:val="single" w:sz="4" w:space="0" w:color="auto"/>
              <w:right w:val="single" w:sz="8" w:space="0" w:color="auto"/>
            </w:tcBorders>
            <w:shd w:val="clear" w:color="auto" w:fill="auto"/>
            <w:hideMark/>
          </w:tcPr>
          <w:p w14:paraId="280250D1"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ПМС №112 от 23.04.2024 г. за одобряване на допълнителни разходи за персонал по бюджета на Министерството на труда и социалната политика за 2024 г., във връзка с ПМС №79 от 03.04.2024 г. за преодоляване на диспропорции във възнагражденията на персонала в бюджетните организации, включително и за увеличаване на възнагражденията на персонала</w:t>
            </w:r>
          </w:p>
        </w:tc>
        <w:tc>
          <w:tcPr>
            <w:tcW w:w="1135" w:type="dxa"/>
            <w:tcBorders>
              <w:top w:val="nil"/>
              <w:left w:val="nil"/>
              <w:bottom w:val="single" w:sz="4" w:space="0" w:color="auto"/>
              <w:right w:val="single" w:sz="8" w:space="0" w:color="auto"/>
            </w:tcBorders>
            <w:shd w:val="clear" w:color="auto" w:fill="auto"/>
            <w:hideMark/>
          </w:tcPr>
          <w:p w14:paraId="7BE31D1E"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Чл. 109, ал. 5, във връзка с чл. 109, ал. 3 от ЗПФ</w:t>
            </w:r>
          </w:p>
        </w:tc>
        <w:tc>
          <w:tcPr>
            <w:tcW w:w="1933" w:type="dxa"/>
            <w:tcBorders>
              <w:top w:val="nil"/>
              <w:left w:val="nil"/>
              <w:bottom w:val="single" w:sz="4" w:space="0" w:color="auto"/>
              <w:right w:val="single" w:sz="8" w:space="0" w:color="auto"/>
            </w:tcBorders>
            <w:shd w:val="clear" w:color="auto" w:fill="auto"/>
            <w:hideMark/>
          </w:tcPr>
          <w:p w14:paraId="52E0F4C5"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Преодоляване на диспропорции във възнагражденията на персонала в системата на МТСП</w:t>
            </w:r>
          </w:p>
        </w:tc>
        <w:tc>
          <w:tcPr>
            <w:tcW w:w="1544" w:type="dxa"/>
            <w:tcBorders>
              <w:top w:val="nil"/>
              <w:left w:val="nil"/>
              <w:bottom w:val="single" w:sz="4" w:space="0" w:color="auto"/>
              <w:right w:val="single" w:sz="8" w:space="0" w:color="auto"/>
            </w:tcBorders>
            <w:shd w:val="clear" w:color="auto" w:fill="auto"/>
            <w:hideMark/>
          </w:tcPr>
          <w:p w14:paraId="1B1B0090"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Персонал</w:t>
            </w:r>
          </w:p>
        </w:tc>
        <w:tc>
          <w:tcPr>
            <w:tcW w:w="1559" w:type="dxa"/>
            <w:tcBorders>
              <w:top w:val="nil"/>
              <w:left w:val="nil"/>
              <w:bottom w:val="single" w:sz="4" w:space="0" w:color="auto"/>
              <w:right w:val="single" w:sz="8" w:space="0" w:color="auto"/>
            </w:tcBorders>
            <w:shd w:val="clear" w:color="auto" w:fill="auto"/>
            <w:hideMark/>
          </w:tcPr>
          <w:p w14:paraId="75F1435D" w14:textId="77777777" w:rsidR="00A21022" w:rsidRPr="00A21022" w:rsidRDefault="00A21022" w:rsidP="00A21022">
            <w:pPr>
              <w:spacing w:before="0" w:after="0"/>
              <w:ind w:firstLine="0"/>
              <w:jc w:val="right"/>
              <w:rPr>
                <w:rFonts w:eastAsia="Times New Roman"/>
                <w:b w:val="0"/>
                <w:bCs w:val="0"/>
                <w:sz w:val="16"/>
                <w:szCs w:val="16"/>
                <w:lang w:eastAsia="bg-BG"/>
              </w:rPr>
            </w:pPr>
            <w:r w:rsidRPr="00A21022">
              <w:rPr>
                <w:rFonts w:eastAsia="Times New Roman"/>
                <w:b w:val="0"/>
                <w:bCs w:val="0"/>
                <w:sz w:val="16"/>
                <w:szCs w:val="16"/>
                <w:lang w:eastAsia="bg-BG"/>
              </w:rPr>
              <w:t>1 924 748</w:t>
            </w:r>
          </w:p>
        </w:tc>
        <w:tc>
          <w:tcPr>
            <w:tcW w:w="1407" w:type="dxa"/>
            <w:tcBorders>
              <w:top w:val="nil"/>
              <w:left w:val="nil"/>
              <w:bottom w:val="single" w:sz="4" w:space="0" w:color="auto"/>
              <w:right w:val="single" w:sz="8" w:space="0" w:color="auto"/>
            </w:tcBorders>
            <w:shd w:val="clear" w:color="auto" w:fill="auto"/>
            <w:hideMark/>
          </w:tcPr>
          <w:p w14:paraId="43B249AF"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Не оказва влияние върху целевите стойности по показателите за изпълнение</w:t>
            </w:r>
          </w:p>
        </w:tc>
      </w:tr>
      <w:tr w:rsidR="00A21022" w:rsidRPr="00A21022" w14:paraId="5935DD1F" w14:textId="77777777" w:rsidTr="00A21022">
        <w:trPr>
          <w:trHeight w:val="1693"/>
        </w:trPr>
        <w:tc>
          <w:tcPr>
            <w:tcW w:w="535" w:type="dxa"/>
            <w:tcBorders>
              <w:top w:val="single" w:sz="4" w:space="0" w:color="auto"/>
              <w:left w:val="single" w:sz="4" w:space="0" w:color="auto"/>
              <w:bottom w:val="single" w:sz="4" w:space="0" w:color="auto"/>
              <w:right w:val="single" w:sz="4" w:space="0" w:color="auto"/>
            </w:tcBorders>
            <w:shd w:val="clear" w:color="000000" w:fill="FFFFFF"/>
            <w:hideMark/>
          </w:tcPr>
          <w:p w14:paraId="04E3D675"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2</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14:paraId="33A6F7BC" w14:textId="77777777" w:rsidR="00A21022" w:rsidRPr="00A21022" w:rsidRDefault="00A21022" w:rsidP="00A21022">
            <w:pPr>
              <w:spacing w:before="0" w:after="0"/>
              <w:ind w:firstLine="0"/>
              <w:jc w:val="left"/>
              <w:rPr>
                <w:rFonts w:eastAsia="Times New Roman"/>
                <w:b w:val="0"/>
                <w:bCs w:val="0"/>
                <w:color w:val="auto"/>
                <w:sz w:val="16"/>
                <w:szCs w:val="16"/>
                <w:lang w:eastAsia="bg-BG"/>
              </w:rPr>
            </w:pPr>
            <w:r w:rsidRPr="00A21022">
              <w:rPr>
                <w:rFonts w:eastAsia="Times New Roman"/>
                <w:b w:val="0"/>
                <w:bCs w:val="0"/>
                <w:color w:val="auto"/>
                <w:sz w:val="16"/>
                <w:szCs w:val="16"/>
                <w:lang w:eastAsia="bg-BG"/>
              </w:rPr>
              <w:t>ПМС №107 от 23.04.2024 г. за одобряване на допълнителни разходи/трансфери по бюджетите на първостепенни разпоредители с бюджет за 2024 г.</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14:paraId="277AA7BD" w14:textId="77777777" w:rsidR="00A21022" w:rsidRPr="00A21022" w:rsidRDefault="00A21022" w:rsidP="00A21022">
            <w:pPr>
              <w:spacing w:before="0" w:after="0"/>
              <w:ind w:firstLine="0"/>
              <w:jc w:val="left"/>
              <w:rPr>
                <w:rFonts w:eastAsia="Times New Roman"/>
                <w:b w:val="0"/>
                <w:bCs w:val="0"/>
                <w:color w:val="auto"/>
                <w:sz w:val="16"/>
                <w:szCs w:val="16"/>
                <w:lang w:eastAsia="bg-BG"/>
              </w:rPr>
            </w:pPr>
            <w:r w:rsidRPr="00A21022">
              <w:rPr>
                <w:rFonts w:eastAsia="Times New Roman"/>
                <w:b w:val="0"/>
                <w:bCs w:val="0"/>
                <w:color w:val="auto"/>
                <w:sz w:val="16"/>
                <w:szCs w:val="16"/>
                <w:lang w:eastAsia="bg-BG"/>
              </w:rPr>
              <w:t>Чл. 109, ал. 5, във връзка с чл. 109, ал. 3 от ЗПФ</w:t>
            </w:r>
          </w:p>
        </w:tc>
        <w:tc>
          <w:tcPr>
            <w:tcW w:w="1933" w:type="dxa"/>
            <w:tcBorders>
              <w:top w:val="single" w:sz="4" w:space="0" w:color="auto"/>
              <w:left w:val="single" w:sz="4" w:space="0" w:color="auto"/>
              <w:bottom w:val="single" w:sz="4" w:space="0" w:color="auto"/>
              <w:right w:val="single" w:sz="4" w:space="0" w:color="auto"/>
            </w:tcBorders>
            <w:shd w:val="clear" w:color="auto" w:fill="auto"/>
            <w:hideMark/>
          </w:tcPr>
          <w:p w14:paraId="2781B93B"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Финансово обезпечаване на капиталови разходи, необходими за подпомагане на административната дейност на МТСП и неговите структури през 2024 г.</w:t>
            </w:r>
          </w:p>
        </w:tc>
        <w:tc>
          <w:tcPr>
            <w:tcW w:w="1544" w:type="dxa"/>
            <w:tcBorders>
              <w:top w:val="single" w:sz="4" w:space="0" w:color="auto"/>
              <w:left w:val="single" w:sz="4" w:space="0" w:color="auto"/>
              <w:bottom w:val="single" w:sz="4" w:space="0" w:color="auto"/>
              <w:right w:val="single" w:sz="4" w:space="0" w:color="auto"/>
            </w:tcBorders>
            <w:shd w:val="clear" w:color="auto" w:fill="auto"/>
            <w:hideMark/>
          </w:tcPr>
          <w:p w14:paraId="36ABCF6C"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Придобиване на дълготрайни активи и основен ремонт</w:t>
            </w:r>
          </w:p>
        </w:tc>
        <w:tc>
          <w:tcPr>
            <w:tcW w:w="1559" w:type="dxa"/>
            <w:tcBorders>
              <w:top w:val="single" w:sz="4" w:space="0" w:color="auto"/>
              <w:left w:val="single" w:sz="4" w:space="0" w:color="auto"/>
              <w:bottom w:val="single" w:sz="4" w:space="0" w:color="auto"/>
              <w:right w:val="single" w:sz="4" w:space="0" w:color="auto"/>
            </w:tcBorders>
            <w:shd w:val="clear" w:color="000000" w:fill="FFFFFF"/>
            <w:hideMark/>
          </w:tcPr>
          <w:p w14:paraId="7841248B" w14:textId="77777777" w:rsidR="00A21022" w:rsidRPr="00A21022" w:rsidRDefault="00A21022" w:rsidP="00A21022">
            <w:pPr>
              <w:spacing w:before="0" w:after="0"/>
              <w:ind w:firstLine="0"/>
              <w:jc w:val="right"/>
              <w:rPr>
                <w:rFonts w:eastAsia="Times New Roman"/>
                <w:b w:val="0"/>
                <w:bCs w:val="0"/>
                <w:sz w:val="16"/>
                <w:szCs w:val="16"/>
                <w:lang w:eastAsia="bg-BG"/>
              </w:rPr>
            </w:pPr>
            <w:r w:rsidRPr="00A21022">
              <w:rPr>
                <w:rFonts w:eastAsia="Times New Roman"/>
                <w:b w:val="0"/>
                <w:bCs w:val="0"/>
                <w:sz w:val="16"/>
                <w:szCs w:val="16"/>
                <w:lang w:eastAsia="bg-BG"/>
              </w:rPr>
              <w:t>4 992</w:t>
            </w:r>
          </w:p>
        </w:tc>
        <w:tc>
          <w:tcPr>
            <w:tcW w:w="1407" w:type="dxa"/>
            <w:tcBorders>
              <w:top w:val="single" w:sz="4" w:space="0" w:color="auto"/>
              <w:left w:val="single" w:sz="4" w:space="0" w:color="auto"/>
              <w:bottom w:val="single" w:sz="4" w:space="0" w:color="auto"/>
              <w:right w:val="single" w:sz="4" w:space="0" w:color="auto"/>
            </w:tcBorders>
            <w:shd w:val="clear" w:color="auto" w:fill="auto"/>
            <w:hideMark/>
          </w:tcPr>
          <w:p w14:paraId="7623DF2E"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Не оказва влияние върху целевите стойности по показателите за изпълнение</w:t>
            </w:r>
          </w:p>
        </w:tc>
      </w:tr>
      <w:tr w:rsidR="00A21022" w:rsidRPr="00A21022" w14:paraId="04A9BEE9" w14:textId="77777777" w:rsidTr="00A21022">
        <w:trPr>
          <w:trHeight w:val="1689"/>
        </w:trPr>
        <w:tc>
          <w:tcPr>
            <w:tcW w:w="535" w:type="dxa"/>
            <w:tcBorders>
              <w:top w:val="single" w:sz="4" w:space="0" w:color="auto"/>
              <w:left w:val="single" w:sz="8" w:space="0" w:color="auto"/>
              <w:bottom w:val="single" w:sz="8" w:space="0" w:color="auto"/>
              <w:right w:val="nil"/>
            </w:tcBorders>
            <w:shd w:val="clear" w:color="000000" w:fill="FFFFFF"/>
            <w:hideMark/>
          </w:tcPr>
          <w:p w14:paraId="0270E062"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3</w:t>
            </w:r>
          </w:p>
        </w:tc>
        <w:tc>
          <w:tcPr>
            <w:tcW w:w="1789" w:type="dxa"/>
            <w:tcBorders>
              <w:top w:val="single" w:sz="4" w:space="0" w:color="auto"/>
              <w:left w:val="single" w:sz="8" w:space="0" w:color="auto"/>
              <w:bottom w:val="single" w:sz="8" w:space="0" w:color="auto"/>
              <w:right w:val="single" w:sz="8" w:space="0" w:color="auto"/>
            </w:tcBorders>
            <w:shd w:val="clear" w:color="auto" w:fill="auto"/>
            <w:hideMark/>
          </w:tcPr>
          <w:p w14:paraId="3F5CB537" w14:textId="77777777" w:rsidR="00A21022" w:rsidRPr="00A21022" w:rsidRDefault="00A21022" w:rsidP="00A21022">
            <w:pPr>
              <w:spacing w:before="0" w:after="0"/>
              <w:ind w:firstLine="0"/>
              <w:jc w:val="left"/>
              <w:rPr>
                <w:rFonts w:eastAsia="Times New Roman"/>
                <w:b w:val="0"/>
                <w:bCs w:val="0"/>
                <w:color w:val="auto"/>
                <w:sz w:val="16"/>
                <w:szCs w:val="16"/>
                <w:lang w:eastAsia="bg-BG"/>
              </w:rPr>
            </w:pPr>
            <w:r w:rsidRPr="00A21022">
              <w:rPr>
                <w:rFonts w:eastAsia="Times New Roman"/>
                <w:b w:val="0"/>
                <w:bCs w:val="0"/>
                <w:color w:val="auto"/>
                <w:sz w:val="16"/>
                <w:szCs w:val="16"/>
                <w:lang w:eastAsia="bg-BG"/>
              </w:rPr>
              <w:t>ПМС №253 от 18.07.2024 г. за одобряване на допълнителни разходи/трансфери по бюджетите на първостепенни разпоредители с бюджет за 2024 г.</w:t>
            </w:r>
          </w:p>
        </w:tc>
        <w:tc>
          <w:tcPr>
            <w:tcW w:w="1135" w:type="dxa"/>
            <w:tcBorders>
              <w:top w:val="single" w:sz="4" w:space="0" w:color="auto"/>
              <w:left w:val="nil"/>
              <w:bottom w:val="single" w:sz="8" w:space="0" w:color="auto"/>
              <w:right w:val="single" w:sz="8" w:space="0" w:color="auto"/>
            </w:tcBorders>
            <w:shd w:val="clear" w:color="auto" w:fill="auto"/>
            <w:hideMark/>
          </w:tcPr>
          <w:p w14:paraId="62A0DFDD" w14:textId="77777777" w:rsidR="00A21022" w:rsidRPr="00A21022" w:rsidRDefault="00A21022" w:rsidP="00A21022">
            <w:pPr>
              <w:spacing w:before="0" w:after="0"/>
              <w:ind w:firstLine="0"/>
              <w:jc w:val="left"/>
              <w:rPr>
                <w:rFonts w:eastAsia="Times New Roman"/>
                <w:b w:val="0"/>
                <w:bCs w:val="0"/>
                <w:color w:val="auto"/>
                <w:sz w:val="16"/>
                <w:szCs w:val="16"/>
                <w:lang w:eastAsia="bg-BG"/>
              </w:rPr>
            </w:pPr>
            <w:r w:rsidRPr="00A21022">
              <w:rPr>
                <w:rFonts w:eastAsia="Times New Roman"/>
                <w:b w:val="0"/>
                <w:bCs w:val="0"/>
                <w:color w:val="auto"/>
                <w:sz w:val="16"/>
                <w:szCs w:val="16"/>
                <w:lang w:eastAsia="bg-BG"/>
              </w:rPr>
              <w:t>Чл. 109, ал. 5, във връзка с чл. 109, ал. 3 от ЗПФ</w:t>
            </w:r>
          </w:p>
        </w:tc>
        <w:tc>
          <w:tcPr>
            <w:tcW w:w="1933" w:type="dxa"/>
            <w:tcBorders>
              <w:top w:val="single" w:sz="4" w:space="0" w:color="auto"/>
              <w:left w:val="nil"/>
              <w:bottom w:val="single" w:sz="8" w:space="0" w:color="auto"/>
              <w:right w:val="single" w:sz="8" w:space="0" w:color="auto"/>
            </w:tcBorders>
            <w:shd w:val="clear" w:color="auto" w:fill="auto"/>
            <w:hideMark/>
          </w:tcPr>
          <w:p w14:paraId="50B90CCE"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Финансово обезпечаване на капиталови разходи, необходими за подпомагане на административната дейност на МТСП и неговите структури през 2024 г.</w:t>
            </w:r>
          </w:p>
        </w:tc>
        <w:tc>
          <w:tcPr>
            <w:tcW w:w="1544" w:type="dxa"/>
            <w:tcBorders>
              <w:top w:val="single" w:sz="4" w:space="0" w:color="auto"/>
              <w:left w:val="nil"/>
              <w:bottom w:val="single" w:sz="8" w:space="0" w:color="auto"/>
              <w:right w:val="single" w:sz="8" w:space="0" w:color="auto"/>
            </w:tcBorders>
            <w:shd w:val="clear" w:color="auto" w:fill="auto"/>
            <w:hideMark/>
          </w:tcPr>
          <w:p w14:paraId="662D2DC6"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Придобиване на дълготрайни активи и основен ремонт</w:t>
            </w:r>
          </w:p>
        </w:tc>
        <w:tc>
          <w:tcPr>
            <w:tcW w:w="1559" w:type="dxa"/>
            <w:tcBorders>
              <w:top w:val="single" w:sz="4" w:space="0" w:color="auto"/>
              <w:left w:val="nil"/>
              <w:bottom w:val="single" w:sz="8" w:space="0" w:color="auto"/>
              <w:right w:val="single" w:sz="8" w:space="0" w:color="auto"/>
            </w:tcBorders>
            <w:shd w:val="clear" w:color="000000" w:fill="FFFFFF"/>
            <w:hideMark/>
          </w:tcPr>
          <w:p w14:paraId="6E41F731" w14:textId="77777777" w:rsidR="00A21022" w:rsidRPr="00A21022" w:rsidRDefault="00A21022" w:rsidP="00A21022">
            <w:pPr>
              <w:spacing w:before="0" w:after="0"/>
              <w:ind w:firstLine="0"/>
              <w:jc w:val="right"/>
              <w:rPr>
                <w:rFonts w:eastAsia="Times New Roman"/>
                <w:b w:val="0"/>
                <w:bCs w:val="0"/>
                <w:sz w:val="16"/>
                <w:szCs w:val="16"/>
                <w:lang w:eastAsia="bg-BG"/>
              </w:rPr>
            </w:pPr>
            <w:r w:rsidRPr="00A21022">
              <w:rPr>
                <w:rFonts w:eastAsia="Times New Roman"/>
                <w:b w:val="0"/>
                <w:bCs w:val="0"/>
                <w:sz w:val="16"/>
                <w:szCs w:val="16"/>
                <w:lang w:eastAsia="bg-BG"/>
              </w:rPr>
              <w:t>22 684</w:t>
            </w:r>
          </w:p>
        </w:tc>
        <w:tc>
          <w:tcPr>
            <w:tcW w:w="1407" w:type="dxa"/>
            <w:tcBorders>
              <w:top w:val="single" w:sz="4" w:space="0" w:color="auto"/>
              <w:left w:val="nil"/>
              <w:bottom w:val="single" w:sz="8" w:space="0" w:color="auto"/>
              <w:right w:val="single" w:sz="8" w:space="0" w:color="auto"/>
            </w:tcBorders>
            <w:shd w:val="clear" w:color="auto" w:fill="auto"/>
            <w:hideMark/>
          </w:tcPr>
          <w:p w14:paraId="73B51313"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Не оказва влияние върху целевите стойности по показателите за изпълнение</w:t>
            </w:r>
          </w:p>
        </w:tc>
      </w:tr>
      <w:tr w:rsidR="00A21022" w:rsidRPr="00A21022" w14:paraId="699A9D44" w14:textId="77777777" w:rsidTr="000F1164">
        <w:trPr>
          <w:trHeight w:val="1131"/>
        </w:trPr>
        <w:tc>
          <w:tcPr>
            <w:tcW w:w="535" w:type="dxa"/>
            <w:tcBorders>
              <w:top w:val="nil"/>
              <w:left w:val="single" w:sz="8" w:space="0" w:color="auto"/>
              <w:bottom w:val="single" w:sz="4" w:space="0" w:color="auto"/>
              <w:right w:val="nil"/>
            </w:tcBorders>
            <w:shd w:val="clear" w:color="000000" w:fill="FFFFFF"/>
            <w:hideMark/>
          </w:tcPr>
          <w:p w14:paraId="7F0D9F9F"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4</w:t>
            </w:r>
          </w:p>
        </w:tc>
        <w:tc>
          <w:tcPr>
            <w:tcW w:w="1789" w:type="dxa"/>
            <w:tcBorders>
              <w:top w:val="nil"/>
              <w:left w:val="single" w:sz="8" w:space="0" w:color="auto"/>
              <w:bottom w:val="single" w:sz="4" w:space="0" w:color="auto"/>
              <w:right w:val="single" w:sz="8" w:space="0" w:color="auto"/>
            </w:tcBorders>
            <w:shd w:val="clear" w:color="000000" w:fill="FFFFFF"/>
            <w:hideMark/>
          </w:tcPr>
          <w:p w14:paraId="48B192B1"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Закон за публичните финанси</w:t>
            </w:r>
          </w:p>
        </w:tc>
        <w:tc>
          <w:tcPr>
            <w:tcW w:w="1135" w:type="dxa"/>
            <w:tcBorders>
              <w:top w:val="nil"/>
              <w:left w:val="nil"/>
              <w:bottom w:val="single" w:sz="4" w:space="0" w:color="auto"/>
              <w:right w:val="single" w:sz="8" w:space="0" w:color="auto"/>
            </w:tcBorders>
            <w:shd w:val="clear" w:color="auto" w:fill="auto"/>
            <w:hideMark/>
          </w:tcPr>
          <w:p w14:paraId="5F557AEC"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Чл. 110, ал. 4;                         Чл. 112, ал. 3 от ЗПФ</w:t>
            </w:r>
          </w:p>
        </w:tc>
        <w:tc>
          <w:tcPr>
            <w:tcW w:w="1933" w:type="dxa"/>
            <w:tcBorders>
              <w:top w:val="nil"/>
              <w:left w:val="nil"/>
              <w:bottom w:val="single" w:sz="4" w:space="0" w:color="auto"/>
              <w:right w:val="single" w:sz="8" w:space="0" w:color="auto"/>
            </w:tcBorders>
            <w:shd w:val="clear" w:color="auto" w:fill="auto"/>
            <w:hideMark/>
          </w:tcPr>
          <w:p w14:paraId="6D599BC7"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Предоставени трансфери от Фонд "Условия на труд" на общини по проекти и програми за подобряване на условията на труд по КСО.</w:t>
            </w:r>
          </w:p>
        </w:tc>
        <w:tc>
          <w:tcPr>
            <w:tcW w:w="1544" w:type="dxa"/>
            <w:tcBorders>
              <w:top w:val="nil"/>
              <w:left w:val="nil"/>
              <w:bottom w:val="single" w:sz="4" w:space="0" w:color="auto"/>
              <w:right w:val="single" w:sz="8" w:space="0" w:color="auto"/>
            </w:tcBorders>
            <w:shd w:val="clear" w:color="auto" w:fill="auto"/>
            <w:hideMark/>
          </w:tcPr>
          <w:p w14:paraId="21BA1EA6"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Издръжка и други текущи разходи/                                                Проекти и програми за подобряване условията на труд</w:t>
            </w:r>
          </w:p>
        </w:tc>
        <w:tc>
          <w:tcPr>
            <w:tcW w:w="1559" w:type="dxa"/>
            <w:tcBorders>
              <w:top w:val="nil"/>
              <w:left w:val="nil"/>
              <w:bottom w:val="single" w:sz="4" w:space="0" w:color="auto"/>
              <w:right w:val="single" w:sz="8" w:space="0" w:color="auto"/>
            </w:tcBorders>
            <w:shd w:val="clear" w:color="auto" w:fill="auto"/>
            <w:hideMark/>
          </w:tcPr>
          <w:p w14:paraId="7C369BCB" w14:textId="77777777" w:rsidR="00A21022" w:rsidRPr="00A21022" w:rsidRDefault="00A21022" w:rsidP="00A21022">
            <w:pPr>
              <w:spacing w:before="0" w:after="0"/>
              <w:ind w:firstLine="0"/>
              <w:jc w:val="right"/>
              <w:rPr>
                <w:rFonts w:eastAsia="Times New Roman"/>
                <w:b w:val="0"/>
                <w:bCs w:val="0"/>
                <w:sz w:val="16"/>
                <w:szCs w:val="16"/>
                <w:lang w:eastAsia="bg-BG"/>
              </w:rPr>
            </w:pPr>
            <w:r w:rsidRPr="00A21022">
              <w:rPr>
                <w:rFonts w:eastAsia="Times New Roman"/>
                <w:b w:val="0"/>
                <w:bCs w:val="0"/>
                <w:sz w:val="16"/>
                <w:szCs w:val="16"/>
                <w:lang w:eastAsia="bg-BG"/>
              </w:rPr>
              <w:t>-27 000</w:t>
            </w:r>
          </w:p>
        </w:tc>
        <w:tc>
          <w:tcPr>
            <w:tcW w:w="1407" w:type="dxa"/>
            <w:tcBorders>
              <w:top w:val="nil"/>
              <w:left w:val="nil"/>
              <w:bottom w:val="single" w:sz="4" w:space="0" w:color="auto"/>
              <w:right w:val="single" w:sz="8" w:space="0" w:color="auto"/>
            </w:tcBorders>
            <w:shd w:val="clear" w:color="auto" w:fill="auto"/>
            <w:hideMark/>
          </w:tcPr>
          <w:p w14:paraId="5603C49D"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Не оказва влияние върху целевите стойности по показателите за изпълнение</w:t>
            </w:r>
          </w:p>
        </w:tc>
      </w:tr>
      <w:tr w:rsidR="00A21022" w:rsidRPr="00A21022" w14:paraId="07109B75" w14:textId="77777777" w:rsidTr="000F1164">
        <w:tc>
          <w:tcPr>
            <w:tcW w:w="535" w:type="dxa"/>
            <w:tcBorders>
              <w:top w:val="single" w:sz="4" w:space="0" w:color="auto"/>
              <w:left w:val="single" w:sz="4" w:space="0" w:color="auto"/>
              <w:bottom w:val="single" w:sz="4" w:space="0" w:color="auto"/>
              <w:right w:val="single" w:sz="4" w:space="0" w:color="auto"/>
            </w:tcBorders>
            <w:shd w:val="clear" w:color="000000" w:fill="FFFFFF"/>
            <w:hideMark/>
          </w:tcPr>
          <w:p w14:paraId="6B90188F"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5</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14:paraId="120B2482" w14:textId="77777777" w:rsidR="00A21022" w:rsidRPr="00A21022" w:rsidRDefault="00A21022" w:rsidP="00A21022">
            <w:pPr>
              <w:spacing w:before="0" w:after="0"/>
              <w:ind w:firstLine="0"/>
              <w:jc w:val="left"/>
              <w:rPr>
                <w:rFonts w:eastAsia="Times New Roman"/>
                <w:b w:val="0"/>
                <w:bCs w:val="0"/>
                <w:color w:val="auto"/>
                <w:sz w:val="16"/>
                <w:szCs w:val="16"/>
                <w:lang w:eastAsia="bg-BG"/>
              </w:rPr>
            </w:pPr>
            <w:r w:rsidRPr="00A21022">
              <w:rPr>
                <w:rFonts w:eastAsia="Times New Roman"/>
                <w:b w:val="0"/>
                <w:bCs w:val="0"/>
                <w:color w:val="auto"/>
                <w:sz w:val="16"/>
                <w:szCs w:val="16"/>
                <w:lang w:eastAsia="bg-BG"/>
              </w:rPr>
              <w:t xml:space="preserve">ПМС №309 от 03.09.2024 г. за одобряване на допълнителни разходи/трансфери по бюджетите на първостепенни </w:t>
            </w:r>
            <w:r w:rsidRPr="00A21022">
              <w:rPr>
                <w:rFonts w:eastAsia="Times New Roman"/>
                <w:b w:val="0"/>
                <w:bCs w:val="0"/>
                <w:color w:val="auto"/>
                <w:sz w:val="16"/>
                <w:szCs w:val="16"/>
                <w:lang w:eastAsia="bg-BG"/>
              </w:rPr>
              <w:lastRenderedPageBreak/>
              <w:t>разпоредители с бюджет за 2024 г.</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14:paraId="50843AC2" w14:textId="77777777" w:rsidR="00A21022" w:rsidRPr="00A21022" w:rsidRDefault="00A21022" w:rsidP="00A21022">
            <w:pPr>
              <w:spacing w:before="0" w:after="0"/>
              <w:ind w:firstLine="0"/>
              <w:jc w:val="left"/>
              <w:rPr>
                <w:rFonts w:eastAsia="Times New Roman"/>
                <w:b w:val="0"/>
                <w:bCs w:val="0"/>
                <w:color w:val="auto"/>
                <w:sz w:val="16"/>
                <w:szCs w:val="16"/>
                <w:lang w:eastAsia="bg-BG"/>
              </w:rPr>
            </w:pPr>
            <w:r w:rsidRPr="00A21022">
              <w:rPr>
                <w:rFonts w:eastAsia="Times New Roman"/>
                <w:b w:val="0"/>
                <w:bCs w:val="0"/>
                <w:color w:val="auto"/>
                <w:sz w:val="16"/>
                <w:szCs w:val="16"/>
                <w:lang w:eastAsia="bg-BG"/>
              </w:rPr>
              <w:lastRenderedPageBreak/>
              <w:t>Чл. 109, ал. 5, във връзка с чл. 109, ал. 3 от ЗПФ</w:t>
            </w:r>
          </w:p>
        </w:tc>
        <w:tc>
          <w:tcPr>
            <w:tcW w:w="1933" w:type="dxa"/>
            <w:tcBorders>
              <w:top w:val="single" w:sz="4" w:space="0" w:color="auto"/>
              <w:left w:val="single" w:sz="4" w:space="0" w:color="auto"/>
              <w:bottom w:val="single" w:sz="4" w:space="0" w:color="auto"/>
              <w:right w:val="single" w:sz="4" w:space="0" w:color="auto"/>
            </w:tcBorders>
            <w:shd w:val="clear" w:color="auto" w:fill="auto"/>
            <w:hideMark/>
          </w:tcPr>
          <w:p w14:paraId="7BCF12C5"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Финансово обезпечаване на капиталови разходи, необходими за подпомагане на административната дейност на МТСП и неговите структури през 2024 г.</w:t>
            </w:r>
          </w:p>
        </w:tc>
        <w:tc>
          <w:tcPr>
            <w:tcW w:w="1544" w:type="dxa"/>
            <w:tcBorders>
              <w:top w:val="single" w:sz="4" w:space="0" w:color="auto"/>
              <w:left w:val="single" w:sz="4" w:space="0" w:color="auto"/>
              <w:bottom w:val="single" w:sz="4" w:space="0" w:color="auto"/>
              <w:right w:val="single" w:sz="4" w:space="0" w:color="auto"/>
            </w:tcBorders>
            <w:shd w:val="clear" w:color="auto" w:fill="auto"/>
            <w:hideMark/>
          </w:tcPr>
          <w:p w14:paraId="520FF7CA"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Придобиване на дълготрайни активи и основен ремонт</w:t>
            </w:r>
          </w:p>
        </w:tc>
        <w:tc>
          <w:tcPr>
            <w:tcW w:w="1559" w:type="dxa"/>
            <w:tcBorders>
              <w:top w:val="single" w:sz="4" w:space="0" w:color="auto"/>
              <w:left w:val="single" w:sz="4" w:space="0" w:color="auto"/>
              <w:bottom w:val="single" w:sz="4" w:space="0" w:color="auto"/>
              <w:right w:val="single" w:sz="4" w:space="0" w:color="auto"/>
            </w:tcBorders>
            <w:shd w:val="clear" w:color="000000" w:fill="FFFFFF"/>
            <w:hideMark/>
          </w:tcPr>
          <w:p w14:paraId="49A1F3B2" w14:textId="77777777" w:rsidR="00A21022" w:rsidRPr="00A21022" w:rsidRDefault="00A21022" w:rsidP="00A21022">
            <w:pPr>
              <w:spacing w:before="0" w:after="0"/>
              <w:ind w:firstLine="0"/>
              <w:jc w:val="right"/>
              <w:rPr>
                <w:rFonts w:eastAsia="Times New Roman"/>
                <w:b w:val="0"/>
                <w:bCs w:val="0"/>
                <w:sz w:val="16"/>
                <w:szCs w:val="16"/>
                <w:lang w:eastAsia="bg-BG"/>
              </w:rPr>
            </w:pPr>
            <w:r w:rsidRPr="00A21022">
              <w:rPr>
                <w:rFonts w:eastAsia="Times New Roman"/>
                <w:b w:val="0"/>
                <w:bCs w:val="0"/>
                <w:sz w:val="16"/>
                <w:szCs w:val="16"/>
                <w:lang w:eastAsia="bg-BG"/>
              </w:rPr>
              <w:t>2 500</w:t>
            </w:r>
          </w:p>
        </w:tc>
        <w:tc>
          <w:tcPr>
            <w:tcW w:w="1407" w:type="dxa"/>
            <w:tcBorders>
              <w:top w:val="single" w:sz="4" w:space="0" w:color="auto"/>
              <w:left w:val="single" w:sz="4" w:space="0" w:color="auto"/>
              <w:bottom w:val="single" w:sz="4" w:space="0" w:color="auto"/>
              <w:right w:val="single" w:sz="4" w:space="0" w:color="auto"/>
            </w:tcBorders>
            <w:shd w:val="clear" w:color="auto" w:fill="auto"/>
            <w:hideMark/>
          </w:tcPr>
          <w:p w14:paraId="650EE268"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Не оказва влияние върху целевите стойности по показателите за изпълнение</w:t>
            </w:r>
          </w:p>
        </w:tc>
      </w:tr>
      <w:tr w:rsidR="00A21022" w:rsidRPr="00A21022" w14:paraId="13341D75" w14:textId="77777777" w:rsidTr="000F1164">
        <w:trPr>
          <w:trHeight w:val="1670"/>
        </w:trPr>
        <w:tc>
          <w:tcPr>
            <w:tcW w:w="535" w:type="dxa"/>
            <w:tcBorders>
              <w:top w:val="single" w:sz="4" w:space="0" w:color="auto"/>
              <w:left w:val="single" w:sz="8" w:space="0" w:color="auto"/>
              <w:bottom w:val="single" w:sz="8" w:space="0" w:color="auto"/>
              <w:right w:val="nil"/>
            </w:tcBorders>
            <w:shd w:val="clear" w:color="000000" w:fill="FFFFFF"/>
            <w:hideMark/>
          </w:tcPr>
          <w:p w14:paraId="23288BA8"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6</w:t>
            </w:r>
          </w:p>
        </w:tc>
        <w:tc>
          <w:tcPr>
            <w:tcW w:w="1789" w:type="dxa"/>
            <w:tcBorders>
              <w:top w:val="single" w:sz="4" w:space="0" w:color="auto"/>
              <w:left w:val="single" w:sz="8" w:space="0" w:color="auto"/>
              <w:bottom w:val="single" w:sz="8" w:space="0" w:color="auto"/>
              <w:right w:val="single" w:sz="8" w:space="0" w:color="auto"/>
            </w:tcBorders>
            <w:shd w:val="clear" w:color="auto" w:fill="auto"/>
            <w:hideMark/>
          </w:tcPr>
          <w:p w14:paraId="65826FB1" w14:textId="77777777" w:rsidR="00A21022" w:rsidRPr="00A21022" w:rsidRDefault="00A21022" w:rsidP="00A21022">
            <w:pPr>
              <w:spacing w:before="0" w:after="0"/>
              <w:ind w:firstLine="0"/>
              <w:jc w:val="left"/>
              <w:rPr>
                <w:rFonts w:eastAsia="Times New Roman"/>
                <w:b w:val="0"/>
                <w:bCs w:val="0"/>
                <w:color w:val="auto"/>
                <w:sz w:val="16"/>
                <w:szCs w:val="16"/>
                <w:lang w:eastAsia="bg-BG"/>
              </w:rPr>
            </w:pPr>
            <w:r w:rsidRPr="00A21022">
              <w:rPr>
                <w:rFonts w:eastAsia="Times New Roman"/>
                <w:b w:val="0"/>
                <w:bCs w:val="0"/>
                <w:color w:val="auto"/>
                <w:sz w:val="16"/>
                <w:szCs w:val="16"/>
                <w:lang w:eastAsia="bg-BG"/>
              </w:rPr>
              <w:t>ПМС №341 от 07.10.2024 г. за одобряване на допълнителни разходи/трансфери по бюджетите на първостепенни разпоредители с бюджет за 2024 г.</w:t>
            </w:r>
          </w:p>
        </w:tc>
        <w:tc>
          <w:tcPr>
            <w:tcW w:w="1135" w:type="dxa"/>
            <w:tcBorders>
              <w:top w:val="single" w:sz="4" w:space="0" w:color="auto"/>
              <w:left w:val="nil"/>
              <w:bottom w:val="single" w:sz="8" w:space="0" w:color="auto"/>
              <w:right w:val="single" w:sz="8" w:space="0" w:color="auto"/>
            </w:tcBorders>
            <w:shd w:val="clear" w:color="auto" w:fill="auto"/>
            <w:hideMark/>
          </w:tcPr>
          <w:p w14:paraId="5803B3F6" w14:textId="77777777" w:rsidR="00A21022" w:rsidRPr="00A21022" w:rsidRDefault="00A21022" w:rsidP="00A21022">
            <w:pPr>
              <w:spacing w:before="0" w:after="0"/>
              <w:ind w:firstLine="0"/>
              <w:jc w:val="left"/>
              <w:rPr>
                <w:rFonts w:eastAsia="Times New Roman"/>
                <w:b w:val="0"/>
                <w:bCs w:val="0"/>
                <w:color w:val="auto"/>
                <w:sz w:val="16"/>
                <w:szCs w:val="16"/>
                <w:lang w:eastAsia="bg-BG"/>
              </w:rPr>
            </w:pPr>
            <w:r w:rsidRPr="00A21022">
              <w:rPr>
                <w:rFonts w:eastAsia="Times New Roman"/>
                <w:b w:val="0"/>
                <w:bCs w:val="0"/>
                <w:color w:val="auto"/>
                <w:sz w:val="16"/>
                <w:szCs w:val="16"/>
                <w:lang w:eastAsia="bg-BG"/>
              </w:rPr>
              <w:t>Чл. 109, ал. 5, във връзка с чл. 109, ал. 3 от ЗПФ</w:t>
            </w:r>
          </w:p>
        </w:tc>
        <w:tc>
          <w:tcPr>
            <w:tcW w:w="1933" w:type="dxa"/>
            <w:tcBorders>
              <w:top w:val="single" w:sz="4" w:space="0" w:color="auto"/>
              <w:left w:val="nil"/>
              <w:bottom w:val="single" w:sz="8" w:space="0" w:color="auto"/>
              <w:right w:val="single" w:sz="8" w:space="0" w:color="auto"/>
            </w:tcBorders>
            <w:shd w:val="clear" w:color="auto" w:fill="auto"/>
            <w:hideMark/>
          </w:tcPr>
          <w:p w14:paraId="211BDC54"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Финансово обезпечаване на капиталови разходи, необходими за подпомагане на административната дейност на МТСП и неговите структури през 2024 г.</w:t>
            </w:r>
          </w:p>
        </w:tc>
        <w:tc>
          <w:tcPr>
            <w:tcW w:w="1544" w:type="dxa"/>
            <w:tcBorders>
              <w:top w:val="single" w:sz="4" w:space="0" w:color="auto"/>
              <w:left w:val="nil"/>
              <w:bottom w:val="single" w:sz="8" w:space="0" w:color="auto"/>
              <w:right w:val="single" w:sz="8" w:space="0" w:color="auto"/>
            </w:tcBorders>
            <w:shd w:val="clear" w:color="auto" w:fill="auto"/>
            <w:hideMark/>
          </w:tcPr>
          <w:p w14:paraId="44E054F0"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Придобиване на дълготрайни активи и основен ремонт</w:t>
            </w:r>
          </w:p>
        </w:tc>
        <w:tc>
          <w:tcPr>
            <w:tcW w:w="1559" w:type="dxa"/>
            <w:tcBorders>
              <w:top w:val="single" w:sz="4" w:space="0" w:color="auto"/>
              <w:left w:val="nil"/>
              <w:bottom w:val="single" w:sz="8" w:space="0" w:color="auto"/>
              <w:right w:val="single" w:sz="8" w:space="0" w:color="auto"/>
            </w:tcBorders>
            <w:shd w:val="clear" w:color="000000" w:fill="FFFFFF"/>
            <w:hideMark/>
          </w:tcPr>
          <w:p w14:paraId="6D274D88" w14:textId="77777777" w:rsidR="00A21022" w:rsidRPr="00A21022" w:rsidRDefault="00A21022" w:rsidP="00A21022">
            <w:pPr>
              <w:spacing w:before="0" w:after="0"/>
              <w:ind w:firstLine="0"/>
              <w:jc w:val="right"/>
              <w:rPr>
                <w:rFonts w:eastAsia="Times New Roman"/>
                <w:b w:val="0"/>
                <w:bCs w:val="0"/>
                <w:sz w:val="16"/>
                <w:szCs w:val="16"/>
                <w:lang w:eastAsia="bg-BG"/>
              </w:rPr>
            </w:pPr>
            <w:r w:rsidRPr="00A21022">
              <w:rPr>
                <w:rFonts w:eastAsia="Times New Roman"/>
                <w:b w:val="0"/>
                <w:bCs w:val="0"/>
                <w:sz w:val="16"/>
                <w:szCs w:val="16"/>
                <w:lang w:eastAsia="bg-BG"/>
              </w:rPr>
              <w:t>5 284</w:t>
            </w:r>
          </w:p>
        </w:tc>
        <w:tc>
          <w:tcPr>
            <w:tcW w:w="1407" w:type="dxa"/>
            <w:tcBorders>
              <w:top w:val="single" w:sz="4" w:space="0" w:color="auto"/>
              <w:left w:val="nil"/>
              <w:bottom w:val="single" w:sz="8" w:space="0" w:color="auto"/>
              <w:right w:val="single" w:sz="8" w:space="0" w:color="auto"/>
            </w:tcBorders>
            <w:shd w:val="clear" w:color="auto" w:fill="auto"/>
            <w:hideMark/>
          </w:tcPr>
          <w:p w14:paraId="17D64C26"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Не оказва влияние върху целевите стойности по показателите за изпълнение</w:t>
            </w:r>
          </w:p>
        </w:tc>
      </w:tr>
      <w:tr w:rsidR="00A21022" w:rsidRPr="00A21022" w14:paraId="554DD6B0" w14:textId="77777777" w:rsidTr="00A21022">
        <w:trPr>
          <w:trHeight w:val="2259"/>
        </w:trPr>
        <w:tc>
          <w:tcPr>
            <w:tcW w:w="535" w:type="dxa"/>
            <w:tcBorders>
              <w:top w:val="nil"/>
              <w:left w:val="single" w:sz="8" w:space="0" w:color="auto"/>
              <w:bottom w:val="single" w:sz="8" w:space="0" w:color="auto"/>
              <w:right w:val="single" w:sz="8" w:space="0" w:color="auto"/>
            </w:tcBorders>
            <w:shd w:val="clear" w:color="000000" w:fill="FFFFFF"/>
            <w:hideMark/>
          </w:tcPr>
          <w:p w14:paraId="515AC833"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7</w:t>
            </w:r>
          </w:p>
        </w:tc>
        <w:tc>
          <w:tcPr>
            <w:tcW w:w="1789" w:type="dxa"/>
            <w:tcBorders>
              <w:top w:val="nil"/>
              <w:left w:val="nil"/>
              <w:bottom w:val="single" w:sz="8" w:space="0" w:color="auto"/>
              <w:right w:val="single" w:sz="8" w:space="0" w:color="auto"/>
            </w:tcBorders>
            <w:shd w:val="clear" w:color="auto" w:fill="auto"/>
            <w:hideMark/>
          </w:tcPr>
          <w:p w14:paraId="22BF3D4C" w14:textId="77777777" w:rsidR="00A21022" w:rsidRPr="00A21022" w:rsidRDefault="00A21022" w:rsidP="00A21022">
            <w:pPr>
              <w:spacing w:before="0" w:after="0"/>
              <w:ind w:firstLine="0"/>
              <w:jc w:val="left"/>
              <w:rPr>
                <w:rFonts w:eastAsia="Times New Roman"/>
                <w:b w:val="0"/>
                <w:bCs w:val="0"/>
                <w:color w:val="auto"/>
                <w:sz w:val="16"/>
                <w:szCs w:val="16"/>
                <w:lang w:eastAsia="bg-BG"/>
              </w:rPr>
            </w:pPr>
            <w:r w:rsidRPr="00A21022">
              <w:rPr>
                <w:rFonts w:eastAsia="Times New Roman"/>
                <w:b w:val="0"/>
                <w:bCs w:val="0"/>
                <w:color w:val="auto"/>
                <w:sz w:val="16"/>
                <w:szCs w:val="16"/>
                <w:lang w:eastAsia="bg-BG"/>
              </w:rPr>
              <w:t>ПМС №467 от 18.12.2024 г. за одобряване на вътрешнокомпенсирани промени на утвърдените разходи по области на политики/ бюджетни програми по бюджета на Министерството на труда и социалната политика за 2024 г.</w:t>
            </w:r>
          </w:p>
        </w:tc>
        <w:tc>
          <w:tcPr>
            <w:tcW w:w="1135" w:type="dxa"/>
            <w:tcBorders>
              <w:top w:val="nil"/>
              <w:left w:val="nil"/>
              <w:bottom w:val="single" w:sz="8" w:space="0" w:color="auto"/>
              <w:right w:val="single" w:sz="8" w:space="0" w:color="auto"/>
            </w:tcBorders>
            <w:shd w:val="clear" w:color="auto" w:fill="auto"/>
            <w:hideMark/>
          </w:tcPr>
          <w:p w14:paraId="1D9F4E40" w14:textId="77777777" w:rsidR="00A21022" w:rsidRPr="00A21022" w:rsidRDefault="00A21022" w:rsidP="00A21022">
            <w:pPr>
              <w:spacing w:before="0" w:after="0"/>
              <w:ind w:firstLine="0"/>
              <w:jc w:val="left"/>
              <w:rPr>
                <w:rFonts w:eastAsia="Times New Roman"/>
                <w:b w:val="0"/>
                <w:bCs w:val="0"/>
                <w:color w:val="auto"/>
                <w:sz w:val="16"/>
                <w:szCs w:val="16"/>
                <w:lang w:eastAsia="bg-BG"/>
              </w:rPr>
            </w:pPr>
            <w:r w:rsidRPr="00A21022">
              <w:rPr>
                <w:rFonts w:eastAsia="Times New Roman"/>
                <w:b w:val="0"/>
                <w:bCs w:val="0"/>
                <w:color w:val="auto"/>
                <w:sz w:val="16"/>
                <w:szCs w:val="16"/>
                <w:lang w:eastAsia="bg-BG"/>
              </w:rPr>
              <w:t>Чл. 109, ал. 5, във връзка с чл. 109, ал. 1 от ЗПФ</w:t>
            </w:r>
          </w:p>
        </w:tc>
        <w:tc>
          <w:tcPr>
            <w:tcW w:w="1933" w:type="dxa"/>
            <w:tcBorders>
              <w:top w:val="nil"/>
              <w:left w:val="nil"/>
              <w:bottom w:val="nil"/>
              <w:right w:val="single" w:sz="8" w:space="0" w:color="auto"/>
            </w:tcBorders>
            <w:shd w:val="clear" w:color="000000" w:fill="FFFFFF"/>
            <w:hideMark/>
          </w:tcPr>
          <w:p w14:paraId="0389A53A"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Вътрешнокомпенсирани промени по бюджета на МТСП за 2024 г.</w:t>
            </w:r>
          </w:p>
        </w:tc>
        <w:tc>
          <w:tcPr>
            <w:tcW w:w="1544" w:type="dxa"/>
            <w:tcBorders>
              <w:top w:val="nil"/>
              <w:left w:val="nil"/>
              <w:bottom w:val="single" w:sz="8" w:space="0" w:color="auto"/>
              <w:right w:val="single" w:sz="8" w:space="0" w:color="auto"/>
            </w:tcBorders>
            <w:shd w:val="clear" w:color="auto" w:fill="auto"/>
            <w:hideMark/>
          </w:tcPr>
          <w:p w14:paraId="5294497B"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 xml:space="preserve">Персонал                                        </w:t>
            </w:r>
          </w:p>
        </w:tc>
        <w:tc>
          <w:tcPr>
            <w:tcW w:w="1559" w:type="dxa"/>
            <w:tcBorders>
              <w:top w:val="nil"/>
              <w:left w:val="nil"/>
              <w:bottom w:val="single" w:sz="8" w:space="0" w:color="auto"/>
              <w:right w:val="single" w:sz="8" w:space="0" w:color="auto"/>
            </w:tcBorders>
            <w:shd w:val="clear" w:color="000000" w:fill="FFFFFF"/>
            <w:hideMark/>
          </w:tcPr>
          <w:p w14:paraId="1DD3E25B" w14:textId="77777777" w:rsidR="00A21022" w:rsidRPr="00A21022" w:rsidRDefault="00A21022" w:rsidP="00A21022">
            <w:pPr>
              <w:spacing w:before="0" w:after="0"/>
              <w:ind w:firstLine="0"/>
              <w:jc w:val="right"/>
              <w:rPr>
                <w:rFonts w:eastAsia="Times New Roman"/>
                <w:b w:val="0"/>
                <w:bCs w:val="0"/>
                <w:sz w:val="16"/>
                <w:szCs w:val="16"/>
                <w:lang w:eastAsia="bg-BG"/>
              </w:rPr>
            </w:pPr>
            <w:r w:rsidRPr="00A21022">
              <w:rPr>
                <w:rFonts w:eastAsia="Times New Roman"/>
                <w:b w:val="0"/>
                <w:bCs w:val="0"/>
                <w:sz w:val="16"/>
                <w:szCs w:val="16"/>
                <w:lang w:eastAsia="bg-BG"/>
              </w:rPr>
              <w:t>-1 500 000</w:t>
            </w:r>
          </w:p>
        </w:tc>
        <w:tc>
          <w:tcPr>
            <w:tcW w:w="1407" w:type="dxa"/>
            <w:tcBorders>
              <w:top w:val="nil"/>
              <w:left w:val="nil"/>
              <w:bottom w:val="single" w:sz="8" w:space="0" w:color="auto"/>
              <w:right w:val="single" w:sz="8" w:space="0" w:color="auto"/>
            </w:tcBorders>
            <w:shd w:val="clear" w:color="auto" w:fill="auto"/>
            <w:hideMark/>
          </w:tcPr>
          <w:p w14:paraId="649F7B66"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Не оказва влияние върху целевите стойности по показателите за изпълнение</w:t>
            </w:r>
          </w:p>
        </w:tc>
      </w:tr>
      <w:tr w:rsidR="00A21022" w:rsidRPr="00A21022" w14:paraId="07EB7082" w14:textId="77777777" w:rsidTr="00A21022">
        <w:trPr>
          <w:trHeight w:val="1275"/>
        </w:trPr>
        <w:tc>
          <w:tcPr>
            <w:tcW w:w="535" w:type="dxa"/>
            <w:tcBorders>
              <w:top w:val="nil"/>
              <w:left w:val="single" w:sz="8" w:space="0" w:color="auto"/>
              <w:bottom w:val="single" w:sz="8" w:space="0" w:color="auto"/>
              <w:right w:val="nil"/>
            </w:tcBorders>
            <w:shd w:val="clear" w:color="000000" w:fill="FFFFFF"/>
            <w:hideMark/>
          </w:tcPr>
          <w:p w14:paraId="26320797"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8</w:t>
            </w:r>
          </w:p>
        </w:tc>
        <w:tc>
          <w:tcPr>
            <w:tcW w:w="1789" w:type="dxa"/>
            <w:tcBorders>
              <w:top w:val="nil"/>
              <w:left w:val="single" w:sz="8" w:space="0" w:color="auto"/>
              <w:bottom w:val="single" w:sz="8" w:space="0" w:color="auto"/>
              <w:right w:val="single" w:sz="8" w:space="0" w:color="auto"/>
            </w:tcBorders>
            <w:shd w:val="clear" w:color="000000" w:fill="FFFFFF"/>
            <w:hideMark/>
          </w:tcPr>
          <w:p w14:paraId="6859E3AD"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Закон за публичните финанси</w:t>
            </w:r>
          </w:p>
        </w:tc>
        <w:tc>
          <w:tcPr>
            <w:tcW w:w="1135" w:type="dxa"/>
            <w:tcBorders>
              <w:top w:val="nil"/>
              <w:left w:val="nil"/>
              <w:bottom w:val="single" w:sz="8" w:space="0" w:color="auto"/>
              <w:right w:val="single" w:sz="8" w:space="0" w:color="auto"/>
            </w:tcBorders>
            <w:shd w:val="clear" w:color="000000" w:fill="FFFFFF"/>
            <w:hideMark/>
          </w:tcPr>
          <w:p w14:paraId="5B804A0C"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Чл. 110, ал. 3 от ЗПФ</w:t>
            </w:r>
          </w:p>
        </w:tc>
        <w:tc>
          <w:tcPr>
            <w:tcW w:w="1933" w:type="dxa"/>
            <w:tcBorders>
              <w:top w:val="single" w:sz="8" w:space="0" w:color="auto"/>
              <w:left w:val="nil"/>
              <w:bottom w:val="single" w:sz="8" w:space="0" w:color="auto"/>
              <w:right w:val="single" w:sz="8" w:space="0" w:color="auto"/>
            </w:tcBorders>
            <w:shd w:val="clear" w:color="000000" w:fill="FFFFFF"/>
            <w:hideMark/>
          </w:tcPr>
          <w:p w14:paraId="63A5A545"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 xml:space="preserve">Вътрешнокомпенсирани промени по бюджетни показатели и параграфи по ЕБК за 2024 г. </w:t>
            </w:r>
          </w:p>
        </w:tc>
        <w:tc>
          <w:tcPr>
            <w:tcW w:w="1544" w:type="dxa"/>
            <w:tcBorders>
              <w:top w:val="nil"/>
              <w:left w:val="nil"/>
              <w:bottom w:val="single" w:sz="8" w:space="0" w:color="auto"/>
              <w:right w:val="single" w:sz="8" w:space="0" w:color="auto"/>
            </w:tcBorders>
            <w:shd w:val="clear" w:color="000000" w:fill="FFFFFF"/>
            <w:hideMark/>
          </w:tcPr>
          <w:p w14:paraId="64C22C05"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Вътрешнокомпенсирани промени за ведомствени и администрирани разходи, в това число и по Кодекса за социално осигуряване</w:t>
            </w:r>
          </w:p>
        </w:tc>
        <w:tc>
          <w:tcPr>
            <w:tcW w:w="1559" w:type="dxa"/>
            <w:tcBorders>
              <w:top w:val="nil"/>
              <w:left w:val="nil"/>
              <w:bottom w:val="single" w:sz="8" w:space="0" w:color="auto"/>
              <w:right w:val="single" w:sz="8" w:space="0" w:color="auto"/>
            </w:tcBorders>
            <w:shd w:val="clear" w:color="000000" w:fill="FFFFFF"/>
            <w:hideMark/>
          </w:tcPr>
          <w:p w14:paraId="081FA17F" w14:textId="77777777" w:rsidR="00A21022" w:rsidRPr="00A21022" w:rsidRDefault="00A21022" w:rsidP="00A21022">
            <w:pPr>
              <w:spacing w:before="0" w:after="0"/>
              <w:ind w:firstLine="0"/>
              <w:jc w:val="right"/>
              <w:rPr>
                <w:rFonts w:eastAsia="Times New Roman"/>
                <w:b w:val="0"/>
                <w:bCs w:val="0"/>
                <w:sz w:val="16"/>
                <w:szCs w:val="16"/>
                <w:lang w:eastAsia="bg-BG"/>
              </w:rPr>
            </w:pPr>
            <w:r w:rsidRPr="00A21022">
              <w:rPr>
                <w:rFonts w:eastAsia="Times New Roman"/>
                <w:b w:val="0"/>
                <w:bCs w:val="0"/>
                <w:sz w:val="16"/>
                <w:szCs w:val="16"/>
                <w:lang w:eastAsia="bg-BG"/>
              </w:rPr>
              <w:t>0</w:t>
            </w:r>
          </w:p>
        </w:tc>
        <w:tc>
          <w:tcPr>
            <w:tcW w:w="1407" w:type="dxa"/>
            <w:tcBorders>
              <w:top w:val="nil"/>
              <w:left w:val="nil"/>
              <w:bottom w:val="single" w:sz="8" w:space="0" w:color="auto"/>
              <w:right w:val="single" w:sz="8" w:space="0" w:color="auto"/>
            </w:tcBorders>
            <w:shd w:val="clear" w:color="000000" w:fill="FFFFFF"/>
            <w:hideMark/>
          </w:tcPr>
          <w:p w14:paraId="40834B45"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Не оказва влияние върху целевите стойности по показателите за изпълнение</w:t>
            </w:r>
          </w:p>
        </w:tc>
      </w:tr>
      <w:tr w:rsidR="00A21022" w:rsidRPr="00A21022" w14:paraId="379A9DED" w14:textId="77777777" w:rsidTr="00A21022">
        <w:trPr>
          <w:trHeight w:val="330"/>
        </w:trPr>
        <w:tc>
          <w:tcPr>
            <w:tcW w:w="6936" w:type="dxa"/>
            <w:gridSpan w:val="5"/>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6E47E7EA" w14:textId="77777777" w:rsidR="00A21022" w:rsidRPr="00A21022" w:rsidRDefault="00A21022" w:rsidP="00A21022">
            <w:pPr>
              <w:spacing w:before="0" w:after="0"/>
              <w:ind w:firstLine="0"/>
              <w:jc w:val="left"/>
              <w:rPr>
                <w:rFonts w:eastAsia="Times New Roman"/>
                <w:sz w:val="16"/>
                <w:szCs w:val="16"/>
                <w:lang w:eastAsia="bg-BG"/>
              </w:rPr>
            </w:pPr>
            <w:r w:rsidRPr="00A21022">
              <w:rPr>
                <w:rFonts w:eastAsia="Times New Roman"/>
                <w:sz w:val="16"/>
                <w:szCs w:val="16"/>
                <w:lang w:eastAsia="bg-BG"/>
              </w:rPr>
              <w:t>Общо изменение на бюджета по програмата - закон/уточнен план</w:t>
            </w:r>
          </w:p>
        </w:tc>
        <w:tc>
          <w:tcPr>
            <w:tcW w:w="1559" w:type="dxa"/>
            <w:tcBorders>
              <w:top w:val="nil"/>
              <w:left w:val="nil"/>
              <w:bottom w:val="single" w:sz="8" w:space="0" w:color="auto"/>
              <w:right w:val="single" w:sz="8" w:space="0" w:color="auto"/>
            </w:tcBorders>
            <w:shd w:val="clear" w:color="auto" w:fill="auto"/>
            <w:vAlign w:val="center"/>
            <w:hideMark/>
          </w:tcPr>
          <w:p w14:paraId="57990127" w14:textId="77777777" w:rsidR="00A21022" w:rsidRPr="00A21022" w:rsidRDefault="00A21022" w:rsidP="00A21022">
            <w:pPr>
              <w:spacing w:before="0" w:after="0"/>
              <w:ind w:firstLine="0"/>
              <w:jc w:val="right"/>
              <w:rPr>
                <w:rFonts w:eastAsia="Times New Roman"/>
                <w:sz w:val="16"/>
                <w:szCs w:val="16"/>
                <w:lang w:eastAsia="bg-BG"/>
              </w:rPr>
            </w:pPr>
            <w:r w:rsidRPr="00A21022">
              <w:rPr>
                <w:rFonts w:eastAsia="Times New Roman"/>
                <w:sz w:val="16"/>
                <w:szCs w:val="16"/>
                <w:lang w:eastAsia="bg-BG"/>
              </w:rPr>
              <w:t>433 208</w:t>
            </w:r>
          </w:p>
        </w:tc>
        <w:tc>
          <w:tcPr>
            <w:tcW w:w="1407" w:type="dxa"/>
            <w:tcBorders>
              <w:top w:val="nil"/>
              <w:left w:val="nil"/>
              <w:bottom w:val="single" w:sz="8" w:space="0" w:color="auto"/>
              <w:right w:val="single" w:sz="8" w:space="0" w:color="auto"/>
            </w:tcBorders>
            <w:shd w:val="clear" w:color="auto" w:fill="auto"/>
            <w:vAlign w:val="center"/>
            <w:hideMark/>
          </w:tcPr>
          <w:p w14:paraId="23CE2CD5" w14:textId="77777777" w:rsidR="00A21022" w:rsidRPr="00A21022" w:rsidRDefault="00A21022" w:rsidP="00A21022">
            <w:pPr>
              <w:spacing w:before="0" w:after="0"/>
              <w:ind w:firstLine="0"/>
              <w:jc w:val="left"/>
              <w:rPr>
                <w:rFonts w:eastAsia="Times New Roman"/>
                <w:b w:val="0"/>
                <w:bCs w:val="0"/>
                <w:sz w:val="16"/>
                <w:szCs w:val="16"/>
                <w:lang w:eastAsia="bg-BG"/>
              </w:rPr>
            </w:pPr>
            <w:r w:rsidRPr="00A21022">
              <w:rPr>
                <w:rFonts w:eastAsia="Times New Roman"/>
                <w:b w:val="0"/>
                <w:bCs w:val="0"/>
                <w:sz w:val="16"/>
                <w:szCs w:val="16"/>
                <w:lang w:eastAsia="bg-BG"/>
              </w:rPr>
              <w:t> </w:t>
            </w:r>
          </w:p>
        </w:tc>
      </w:tr>
    </w:tbl>
    <w:p w14:paraId="392F3A39" w14:textId="41667F4A" w:rsidR="00C46981" w:rsidRDefault="00C46981" w:rsidP="00B86E77">
      <w:pPr>
        <w:spacing w:before="0" w:after="0"/>
        <w:rPr>
          <w:rFonts w:eastAsia="Times New Roman"/>
          <w:b w:val="0"/>
          <w:bCs w:val="0"/>
          <w:color w:val="auto"/>
          <w:lang w:eastAsia="bg-BG"/>
        </w:rPr>
      </w:pPr>
    </w:p>
    <w:tbl>
      <w:tblPr>
        <w:tblW w:w="5000" w:type="pct"/>
        <w:tblCellMar>
          <w:left w:w="70" w:type="dxa"/>
          <w:right w:w="70" w:type="dxa"/>
        </w:tblCellMar>
        <w:tblLook w:val="04A0" w:firstRow="1" w:lastRow="0" w:firstColumn="1" w:lastColumn="0" w:noHBand="0" w:noVBand="1"/>
      </w:tblPr>
      <w:tblGrid>
        <w:gridCol w:w="450"/>
        <w:gridCol w:w="1971"/>
        <w:gridCol w:w="1061"/>
        <w:gridCol w:w="1820"/>
        <w:gridCol w:w="1820"/>
        <w:gridCol w:w="1373"/>
        <w:gridCol w:w="1407"/>
      </w:tblGrid>
      <w:tr w:rsidR="002F7084" w:rsidRPr="002F7084" w14:paraId="77951E90" w14:textId="77777777" w:rsidTr="002F7084">
        <w:trPr>
          <w:trHeight w:val="315"/>
        </w:trPr>
        <w:tc>
          <w:tcPr>
            <w:tcW w:w="9902" w:type="dxa"/>
            <w:gridSpan w:val="7"/>
            <w:tcBorders>
              <w:top w:val="single" w:sz="8" w:space="0" w:color="auto"/>
              <w:left w:val="single" w:sz="8" w:space="0" w:color="auto"/>
              <w:bottom w:val="single" w:sz="8" w:space="0" w:color="auto"/>
              <w:right w:val="single" w:sz="8" w:space="0" w:color="000000"/>
            </w:tcBorders>
            <w:shd w:val="clear" w:color="000000" w:fill="FFFFFF"/>
            <w:vAlign w:val="center"/>
            <w:hideMark/>
          </w:tcPr>
          <w:p w14:paraId="21132C3F" w14:textId="77777777" w:rsidR="002F7084" w:rsidRPr="002F7084" w:rsidRDefault="002F7084" w:rsidP="002F7084">
            <w:pPr>
              <w:spacing w:before="0" w:after="0"/>
              <w:ind w:firstLine="0"/>
              <w:rPr>
                <w:rFonts w:eastAsia="Times New Roman"/>
                <w:sz w:val="16"/>
                <w:szCs w:val="16"/>
                <w:lang w:eastAsia="bg-BG"/>
              </w:rPr>
            </w:pPr>
            <w:r w:rsidRPr="002F7084">
              <w:rPr>
                <w:rFonts w:eastAsia="Times New Roman"/>
                <w:sz w:val="16"/>
                <w:szCs w:val="16"/>
                <w:lang w:eastAsia="bg-BG"/>
              </w:rPr>
              <w:t>1500.03.01  Бюджетна програма  "Социални помощи" - изменение на бюджета през 2024 г.</w:t>
            </w:r>
          </w:p>
        </w:tc>
      </w:tr>
      <w:tr w:rsidR="002F7084" w:rsidRPr="002F7084" w14:paraId="10BCEE78" w14:textId="77777777" w:rsidTr="002F7084">
        <w:trPr>
          <w:trHeight w:val="1230"/>
        </w:trPr>
        <w:tc>
          <w:tcPr>
            <w:tcW w:w="450" w:type="dxa"/>
            <w:tcBorders>
              <w:top w:val="nil"/>
              <w:left w:val="single" w:sz="8" w:space="0" w:color="auto"/>
              <w:bottom w:val="single" w:sz="8" w:space="0" w:color="auto"/>
              <w:right w:val="single" w:sz="8" w:space="0" w:color="auto"/>
            </w:tcBorders>
            <w:shd w:val="clear" w:color="000000" w:fill="FFFFFF"/>
            <w:vAlign w:val="center"/>
            <w:hideMark/>
          </w:tcPr>
          <w:p w14:paraId="2EC26490" w14:textId="77777777" w:rsidR="002F7084" w:rsidRPr="002F7084" w:rsidRDefault="002F7084" w:rsidP="002F7084">
            <w:pPr>
              <w:spacing w:before="0" w:after="0"/>
              <w:ind w:firstLine="0"/>
              <w:jc w:val="center"/>
              <w:rPr>
                <w:rFonts w:eastAsia="Times New Roman"/>
                <w:sz w:val="16"/>
                <w:szCs w:val="16"/>
                <w:lang w:eastAsia="bg-BG"/>
              </w:rPr>
            </w:pPr>
            <w:r w:rsidRPr="002F7084">
              <w:rPr>
                <w:rFonts w:eastAsia="Times New Roman"/>
                <w:sz w:val="16"/>
                <w:szCs w:val="16"/>
                <w:lang w:eastAsia="bg-BG"/>
              </w:rPr>
              <w:t>№ по ред</w:t>
            </w:r>
          </w:p>
        </w:tc>
        <w:tc>
          <w:tcPr>
            <w:tcW w:w="1971" w:type="dxa"/>
            <w:tcBorders>
              <w:top w:val="nil"/>
              <w:left w:val="nil"/>
              <w:bottom w:val="single" w:sz="8" w:space="0" w:color="auto"/>
              <w:right w:val="single" w:sz="8" w:space="0" w:color="auto"/>
            </w:tcBorders>
            <w:shd w:val="clear" w:color="000000" w:fill="D9D9D9"/>
            <w:vAlign w:val="center"/>
            <w:hideMark/>
          </w:tcPr>
          <w:p w14:paraId="7298B1AA" w14:textId="77777777" w:rsidR="002F7084" w:rsidRPr="002F7084" w:rsidRDefault="002F7084" w:rsidP="002F7084">
            <w:pPr>
              <w:spacing w:before="0" w:after="0"/>
              <w:ind w:firstLine="0"/>
              <w:jc w:val="center"/>
              <w:rPr>
                <w:rFonts w:eastAsia="Times New Roman"/>
                <w:sz w:val="16"/>
                <w:szCs w:val="16"/>
                <w:lang w:eastAsia="bg-BG"/>
              </w:rPr>
            </w:pPr>
            <w:r w:rsidRPr="002F7084">
              <w:rPr>
                <w:rFonts w:eastAsia="Times New Roman"/>
                <w:sz w:val="16"/>
                <w:szCs w:val="16"/>
                <w:lang w:eastAsia="bg-BG"/>
              </w:rPr>
              <w:t>Наименование на акта</w:t>
            </w:r>
          </w:p>
        </w:tc>
        <w:tc>
          <w:tcPr>
            <w:tcW w:w="1061" w:type="dxa"/>
            <w:tcBorders>
              <w:top w:val="nil"/>
              <w:left w:val="nil"/>
              <w:bottom w:val="single" w:sz="8" w:space="0" w:color="auto"/>
              <w:right w:val="single" w:sz="8" w:space="0" w:color="auto"/>
            </w:tcBorders>
            <w:shd w:val="clear" w:color="000000" w:fill="D9D9D9"/>
            <w:vAlign w:val="center"/>
            <w:hideMark/>
          </w:tcPr>
          <w:p w14:paraId="66E4C04A" w14:textId="77777777" w:rsidR="002F7084" w:rsidRPr="002F7084" w:rsidRDefault="002F7084" w:rsidP="002F7084">
            <w:pPr>
              <w:spacing w:before="0" w:after="0"/>
              <w:ind w:firstLine="0"/>
              <w:jc w:val="center"/>
              <w:rPr>
                <w:rFonts w:eastAsia="Times New Roman"/>
                <w:sz w:val="16"/>
                <w:szCs w:val="16"/>
                <w:lang w:eastAsia="bg-BG"/>
              </w:rPr>
            </w:pPr>
            <w:r w:rsidRPr="002F7084">
              <w:rPr>
                <w:rFonts w:eastAsia="Times New Roman"/>
                <w:sz w:val="16"/>
                <w:szCs w:val="16"/>
                <w:lang w:eastAsia="bg-BG"/>
              </w:rPr>
              <w:t>Нормативно основание</w:t>
            </w:r>
          </w:p>
        </w:tc>
        <w:tc>
          <w:tcPr>
            <w:tcW w:w="1820" w:type="dxa"/>
            <w:tcBorders>
              <w:top w:val="nil"/>
              <w:left w:val="nil"/>
              <w:bottom w:val="single" w:sz="8" w:space="0" w:color="auto"/>
              <w:right w:val="single" w:sz="8" w:space="0" w:color="auto"/>
            </w:tcBorders>
            <w:shd w:val="clear" w:color="000000" w:fill="D9D9D9"/>
            <w:vAlign w:val="center"/>
            <w:hideMark/>
          </w:tcPr>
          <w:p w14:paraId="70B1C8B2" w14:textId="77777777" w:rsidR="002F7084" w:rsidRPr="002F7084" w:rsidRDefault="002F7084" w:rsidP="002F7084">
            <w:pPr>
              <w:spacing w:before="0" w:after="0"/>
              <w:ind w:firstLine="0"/>
              <w:jc w:val="center"/>
              <w:rPr>
                <w:rFonts w:eastAsia="Times New Roman"/>
                <w:sz w:val="16"/>
                <w:szCs w:val="16"/>
                <w:lang w:eastAsia="bg-BG"/>
              </w:rPr>
            </w:pPr>
            <w:r w:rsidRPr="002F7084">
              <w:rPr>
                <w:rFonts w:eastAsia="Times New Roman"/>
                <w:sz w:val="16"/>
                <w:szCs w:val="16"/>
                <w:lang w:eastAsia="bg-BG"/>
              </w:rPr>
              <w:t>Мотиви</w:t>
            </w:r>
          </w:p>
        </w:tc>
        <w:tc>
          <w:tcPr>
            <w:tcW w:w="1820" w:type="dxa"/>
            <w:tcBorders>
              <w:top w:val="nil"/>
              <w:left w:val="nil"/>
              <w:bottom w:val="single" w:sz="8" w:space="0" w:color="auto"/>
              <w:right w:val="single" w:sz="8" w:space="0" w:color="auto"/>
            </w:tcBorders>
            <w:shd w:val="clear" w:color="000000" w:fill="D9D9D9"/>
            <w:vAlign w:val="center"/>
            <w:hideMark/>
          </w:tcPr>
          <w:p w14:paraId="6F6D517E" w14:textId="77777777" w:rsidR="002F7084" w:rsidRPr="002F7084" w:rsidRDefault="002F7084" w:rsidP="002F7084">
            <w:pPr>
              <w:spacing w:before="0" w:after="0"/>
              <w:ind w:firstLine="0"/>
              <w:jc w:val="center"/>
              <w:rPr>
                <w:rFonts w:eastAsia="Times New Roman"/>
                <w:sz w:val="16"/>
                <w:szCs w:val="16"/>
                <w:lang w:eastAsia="bg-BG"/>
              </w:rPr>
            </w:pPr>
            <w:r w:rsidRPr="002F7084">
              <w:rPr>
                <w:rFonts w:eastAsia="Times New Roman"/>
                <w:sz w:val="16"/>
                <w:szCs w:val="16"/>
                <w:lang w:eastAsia="bg-BG"/>
              </w:rPr>
              <w:t>Показатели по бюджета</w:t>
            </w:r>
          </w:p>
        </w:tc>
        <w:tc>
          <w:tcPr>
            <w:tcW w:w="1373" w:type="dxa"/>
            <w:tcBorders>
              <w:top w:val="nil"/>
              <w:left w:val="nil"/>
              <w:bottom w:val="single" w:sz="8" w:space="0" w:color="auto"/>
              <w:right w:val="single" w:sz="8" w:space="0" w:color="auto"/>
            </w:tcBorders>
            <w:shd w:val="clear" w:color="000000" w:fill="D9D9D9"/>
            <w:vAlign w:val="center"/>
            <w:hideMark/>
          </w:tcPr>
          <w:p w14:paraId="4FDC404A" w14:textId="77777777" w:rsidR="002F7084" w:rsidRPr="002F7084" w:rsidRDefault="002F7084" w:rsidP="002F7084">
            <w:pPr>
              <w:spacing w:before="0" w:after="0"/>
              <w:ind w:firstLine="0"/>
              <w:jc w:val="center"/>
              <w:rPr>
                <w:rFonts w:eastAsia="Times New Roman"/>
                <w:sz w:val="16"/>
                <w:szCs w:val="16"/>
                <w:lang w:eastAsia="bg-BG"/>
              </w:rPr>
            </w:pPr>
            <w:r w:rsidRPr="002F7084">
              <w:rPr>
                <w:rFonts w:eastAsia="Times New Roman"/>
                <w:sz w:val="16"/>
                <w:szCs w:val="16"/>
                <w:lang w:eastAsia="bg-BG"/>
              </w:rPr>
              <w:t>Ефект върху бюджета (увеличение / намаление на разходите по програми)</w:t>
            </w:r>
          </w:p>
        </w:tc>
        <w:tc>
          <w:tcPr>
            <w:tcW w:w="1407" w:type="dxa"/>
            <w:tcBorders>
              <w:top w:val="nil"/>
              <w:left w:val="nil"/>
              <w:bottom w:val="single" w:sz="8" w:space="0" w:color="auto"/>
              <w:right w:val="single" w:sz="8" w:space="0" w:color="auto"/>
            </w:tcBorders>
            <w:shd w:val="clear" w:color="000000" w:fill="D9D9D9"/>
            <w:vAlign w:val="center"/>
            <w:hideMark/>
          </w:tcPr>
          <w:p w14:paraId="4F9B37EA" w14:textId="77777777" w:rsidR="002F7084" w:rsidRPr="002F7084" w:rsidRDefault="002F7084" w:rsidP="002F7084">
            <w:pPr>
              <w:spacing w:before="0" w:after="0"/>
              <w:ind w:firstLine="0"/>
              <w:jc w:val="center"/>
              <w:rPr>
                <w:rFonts w:eastAsia="Times New Roman"/>
                <w:sz w:val="16"/>
                <w:szCs w:val="16"/>
                <w:lang w:eastAsia="bg-BG"/>
              </w:rPr>
            </w:pPr>
            <w:r w:rsidRPr="002F7084">
              <w:rPr>
                <w:rFonts w:eastAsia="Times New Roman"/>
                <w:sz w:val="16"/>
                <w:szCs w:val="16"/>
                <w:lang w:eastAsia="bg-BG"/>
              </w:rPr>
              <w:t>Влияние върху показателите за изпълнение</w:t>
            </w:r>
          </w:p>
        </w:tc>
      </w:tr>
      <w:tr w:rsidR="002F7084" w:rsidRPr="002F7084" w14:paraId="77F2A4A5" w14:textId="77777777" w:rsidTr="002F7084">
        <w:trPr>
          <w:trHeight w:val="2509"/>
        </w:trPr>
        <w:tc>
          <w:tcPr>
            <w:tcW w:w="450" w:type="dxa"/>
            <w:tcBorders>
              <w:top w:val="nil"/>
              <w:left w:val="single" w:sz="8" w:space="0" w:color="auto"/>
              <w:bottom w:val="single" w:sz="8" w:space="0" w:color="auto"/>
              <w:right w:val="single" w:sz="8" w:space="0" w:color="auto"/>
            </w:tcBorders>
            <w:shd w:val="clear" w:color="000000" w:fill="FFFFFF"/>
            <w:hideMark/>
          </w:tcPr>
          <w:p w14:paraId="3B1518A2"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1</w:t>
            </w:r>
          </w:p>
        </w:tc>
        <w:tc>
          <w:tcPr>
            <w:tcW w:w="1971" w:type="dxa"/>
            <w:tcBorders>
              <w:top w:val="nil"/>
              <w:left w:val="nil"/>
              <w:bottom w:val="single" w:sz="8" w:space="0" w:color="auto"/>
              <w:right w:val="single" w:sz="8" w:space="0" w:color="auto"/>
            </w:tcBorders>
            <w:shd w:val="clear" w:color="auto" w:fill="auto"/>
            <w:hideMark/>
          </w:tcPr>
          <w:p w14:paraId="335ECAAE"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 xml:space="preserve">ПМС №17 от 2007 г. за определяне на условията и реда за разходване на целевите средства за диагностика и лечение в лечебни заведения за болнична помощ на лица, които нямат доход и/или лично имущество, което да им осигурява лично участие в здравноосигурителния процес </w:t>
            </w:r>
          </w:p>
        </w:tc>
        <w:tc>
          <w:tcPr>
            <w:tcW w:w="1061" w:type="dxa"/>
            <w:tcBorders>
              <w:top w:val="nil"/>
              <w:left w:val="nil"/>
              <w:bottom w:val="single" w:sz="8" w:space="0" w:color="auto"/>
              <w:right w:val="single" w:sz="8" w:space="0" w:color="auto"/>
            </w:tcBorders>
            <w:shd w:val="clear" w:color="auto" w:fill="auto"/>
            <w:hideMark/>
          </w:tcPr>
          <w:p w14:paraId="56924828"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Чл. 110, ал. 4 от ЗПФ</w:t>
            </w:r>
          </w:p>
        </w:tc>
        <w:tc>
          <w:tcPr>
            <w:tcW w:w="1820" w:type="dxa"/>
            <w:tcBorders>
              <w:top w:val="nil"/>
              <w:left w:val="nil"/>
              <w:bottom w:val="single" w:sz="8" w:space="0" w:color="auto"/>
              <w:right w:val="single" w:sz="8" w:space="0" w:color="auto"/>
            </w:tcBorders>
            <w:shd w:val="clear" w:color="auto" w:fill="auto"/>
            <w:hideMark/>
          </w:tcPr>
          <w:p w14:paraId="44E7034B"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Предоставени трансфери от МТСП чрез АСП на МО (ВМА) за извършване на дейности по лечението на лица, с-но ПМС №17 от 2007 г.</w:t>
            </w:r>
          </w:p>
        </w:tc>
        <w:tc>
          <w:tcPr>
            <w:tcW w:w="1820" w:type="dxa"/>
            <w:tcBorders>
              <w:top w:val="nil"/>
              <w:left w:val="nil"/>
              <w:bottom w:val="single" w:sz="8" w:space="0" w:color="auto"/>
              <w:right w:val="single" w:sz="8" w:space="0" w:color="auto"/>
            </w:tcBorders>
            <w:shd w:val="clear" w:color="auto" w:fill="auto"/>
            <w:hideMark/>
          </w:tcPr>
          <w:p w14:paraId="6D762923"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Текущи трансфери, обезщетения и помощи за домакинствата/ Помощи за диагностика и лечение - ПМС №17 от 2007 г.</w:t>
            </w:r>
          </w:p>
        </w:tc>
        <w:tc>
          <w:tcPr>
            <w:tcW w:w="1373" w:type="dxa"/>
            <w:tcBorders>
              <w:top w:val="nil"/>
              <w:left w:val="nil"/>
              <w:bottom w:val="single" w:sz="8" w:space="0" w:color="auto"/>
              <w:right w:val="single" w:sz="8" w:space="0" w:color="auto"/>
            </w:tcBorders>
            <w:shd w:val="clear" w:color="auto" w:fill="auto"/>
            <w:hideMark/>
          </w:tcPr>
          <w:p w14:paraId="69151C33" w14:textId="77777777" w:rsidR="002F7084" w:rsidRPr="002F7084" w:rsidRDefault="002F7084" w:rsidP="002F7084">
            <w:pPr>
              <w:spacing w:before="0" w:after="0"/>
              <w:ind w:firstLine="0"/>
              <w:jc w:val="right"/>
              <w:rPr>
                <w:rFonts w:eastAsia="Times New Roman"/>
                <w:b w:val="0"/>
                <w:bCs w:val="0"/>
                <w:sz w:val="16"/>
                <w:szCs w:val="16"/>
                <w:lang w:eastAsia="bg-BG"/>
              </w:rPr>
            </w:pPr>
            <w:r w:rsidRPr="002F7084">
              <w:rPr>
                <w:rFonts w:eastAsia="Times New Roman"/>
                <w:b w:val="0"/>
                <w:bCs w:val="0"/>
                <w:sz w:val="16"/>
                <w:szCs w:val="16"/>
                <w:lang w:eastAsia="bg-BG"/>
              </w:rPr>
              <w:t>-67 563</w:t>
            </w:r>
          </w:p>
        </w:tc>
        <w:tc>
          <w:tcPr>
            <w:tcW w:w="1407" w:type="dxa"/>
            <w:tcBorders>
              <w:top w:val="nil"/>
              <w:left w:val="nil"/>
              <w:bottom w:val="single" w:sz="8" w:space="0" w:color="auto"/>
              <w:right w:val="single" w:sz="8" w:space="0" w:color="auto"/>
            </w:tcBorders>
            <w:shd w:val="clear" w:color="auto" w:fill="auto"/>
            <w:hideMark/>
          </w:tcPr>
          <w:p w14:paraId="69E7AD5C"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Не оказва влияние върху целевите стойности по показателите за изпълнение</w:t>
            </w:r>
          </w:p>
        </w:tc>
      </w:tr>
      <w:tr w:rsidR="002F7084" w:rsidRPr="002F7084" w14:paraId="69E7DB86" w14:textId="77777777" w:rsidTr="000F1164">
        <w:trPr>
          <w:trHeight w:val="3240"/>
        </w:trPr>
        <w:tc>
          <w:tcPr>
            <w:tcW w:w="450" w:type="dxa"/>
            <w:tcBorders>
              <w:top w:val="nil"/>
              <w:left w:val="single" w:sz="8" w:space="0" w:color="auto"/>
              <w:bottom w:val="single" w:sz="4" w:space="0" w:color="auto"/>
              <w:right w:val="nil"/>
            </w:tcBorders>
            <w:shd w:val="clear" w:color="000000" w:fill="FFFFFF"/>
            <w:hideMark/>
          </w:tcPr>
          <w:p w14:paraId="32A3424E"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2</w:t>
            </w:r>
          </w:p>
        </w:tc>
        <w:tc>
          <w:tcPr>
            <w:tcW w:w="1971" w:type="dxa"/>
            <w:tcBorders>
              <w:top w:val="nil"/>
              <w:left w:val="single" w:sz="8" w:space="0" w:color="auto"/>
              <w:bottom w:val="single" w:sz="4" w:space="0" w:color="auto"/>
              <w:right w:val="single" w:sz="8" w:space="0" w:color="auto"/>
            </w:tcBorders>
            <w:shd w:val="clear" w:color="000000" w:fill="FFFFFF"/>
            <w:hideMark/>
          </w:tcPr>
          <w:p w14:paraId="3C33879F"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ПМС №112 от 23.04.2024 г. за одобряване на допълнителни разходи за персонал по бюджета на Министерството на труда и социалната политика за 2024 г., във връзка с ПМС №79 от 03.04.2024 г. за преодоляване на диспропорции във възнагражденията на персонала в бюджетните организации, включително и за увеличаване на възнагражденията на персонала</w:t>
            </w:r>
          </w:p>
        </w:tc>
        <w:tc>
          <w:tcPr>
            <w:tcW w:w="1061" w:type="dxa"/>
            <w:tcBorders>
              <w:top w:val="nil"/>
              <w:left w:val="nil"/>
              <w:bottom w:val="single" w:sz="4" w:space="0" w:color="auto"/>
              <w:right w:val="single" w:sz="8" w:space="0" w:color="auto"/>
            </w:tcBorders>
            <w:shd w:val="clear" w:color="000000" w:fill="FFFFFF"/>
            <w:hideMark/>
          </w:tcPr>
          <w:p w14:paraId="1FE6BE13"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Чл. 109, ал. 5, във връзка с чл. 109, ал. 3 от ЗПФ</w:t>
            </w:r>
          </w:p>
        </w:tc>
        <w:tc>
          <w:tcPr>
            <w:tcW w:w="1820" w:type="dxa"/>
            <w:tcBorders>
              <w:top w:val="nil"/>
              <w:left w:val="nil"/>
              <w:bottom w:val="single" w:sz="4" w:space="0" w:color="auto"/>
              <w:right w:val="single" w:sz="8" w:space="0" w:color="auto"/>
            </w:tcBorders>
            <w:shd w:val="clear" w:color="000000" w:fill="FFFFFF"/>
            <w:hideMark/>
          </w:tcPr>
          <w:p w14:paraId="7216942C"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Преодоляване на диспропорции във възнагражденията на персонала в системата на МТСП</w:t>
            </w:r>
          </w:p>
        </w:tc>
        <w:tc>
          <w:tcPr>
            <w:tcW w:w="1820" w:type="dxa"/>
            <w:tcBorders>
              <w:top w:val="nil"/>
              <w:left w:val="nil"/>
              <w:bottom w:val="single" w:sz="4" w:space="0" w:color="auto"/>
              <w:right w:val="single" w:sz="8" w:space="0" w:color="auto"/>
            </w:tcBorders>
            <w:shd w:val="clear" w:color="000000" w:fill="FFFFFF"/>
            <w:hideMark/>
          </w:tcPr>
          <w:p w14:paraId="673F61CE"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Персонал</w:t>
            </w:r>
          </w:p>
        </w:tc>
        <w:tc>
          <w:tcPr>
            <w:tcW w:w="1373" w:type="dxa"/>
            <w:tcBorders>
              <w:top w:val="nil"/>
              <w:left w:val="nil"/>
              <w:bottom w:val="single" w:sz="4" w:space="0" w:color="auto"/>
              <w:right w:val="single" w:sz="8" w:space="0" w:color="auto"/>
            </w:tcBorders>
            <w:shd w:val="clear" w:color="000000" w:fill="FFFFFF"/>
            <w:hideMark/>
          </w:tcPr>
          <w:p w14:paraId="05980590" w14:textId="77777777" w:rsidR="002F7084" w:rsidRPr="002F7084" w:rsidRDefault="002F7084" w:rsidP="002F7084">
            <w:pPr>
              <w:spacing w:before="0" w:after="0"/>
              <w:ind w:firstLine="0"/>
              <w:jc w:val="right"/>
              <w:rPr>
                <w:rFonts w:eastAsia="Times New Roman"/>
                <w:b w:val="0"/>
                <w:bCs w:val="0"/>
                <w:sz w:val="16"/>
                <w:szCs w:val="16"/>
                <w:lang w:eastAsia="bg-BG"/>
              </w:rPr>
            </w:pPr>
            <w:r w:rsidRPr="002F7084">
              <w:rPr>
                <w:rFonts w:eastAsia="Times New Roman"/>
                <w:b w:val="0"/>
                <w:bCs w:val="0"/>
                <w:sz w:val="16"/>
                <w:szCs w:val="16"/>
                <w:lang w:eastAsia="bg-BG"/>
              </w:rPr>
              <w:t>5 179 064</w:t>
            </w:r>
          </w:p>
        </w:tc>
        <w:tc>
          <w:tcPr>
            <w:tcW w:w="1407" w:type="dxa"/>
            <w:tcBorders>
              <w:top w:val="nil"/>
              <w:left w:val="nil"/>
              <w:bottom w:val="single" w:sz="4" w:space="0" w:color="auto"/>
              <w:right w:val="single" w:sz="8" w:space="0" w:color="auto"/>
            </w:tcBorders>
            <w:shd w:val="clear" w:color="000000" w:fill="FFFFFF"/>
            <w:hideMark/>
          </w:tcPr>
          <w:p w14:paraId="341A241A"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Не оказва влияние върху целевите стойности по показателите за изпълнение</w:t>
            </w:r>
          </w:p>
        </w:tc>
      </w:tr>
      <w:tr w:rsidR="002F7084" w:rsidRPr="002F7084" w14:paraId="4E054C48" w14:textId="77777777" w:rsidTr="000F1164">
        <w:tc>
          <w:tcPr>
            <w:tcW w:w="450" w:type="dxa"/>
            <w:tcBorders>
              <w:top w:val="single" w:sz="4" w:space="0" w:color="auto"/>
              <w:left w:val="single" w:sz="4" w:space="0" w:color="auto"/>
              <w:bottom w:val="single" w:sz="4" w:space="0" w:color="auto"/>
              <w:right w:val="single" w:sz="4" w:space="0" w:color="auto"/>
            </w:tcBorders>
            <w:shd w:val="clear" w:color="000000" w:fill="FFFFFF"/>
            <w:hideMark/>
          </w:tcPr>
          <w:p w14:paraId="7EDD9AF6"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3</w:t>
            </w:r>
          </w:p>
        </w:tc>
        <w:tc>
          <w:tcPr>
            <w:tcW w:w="1971" w:type="dxa"/>
            <w:tcBorders>
              <w:top w:val="single" w:sz="4" w:space="0" w:color="auto"/>
              <w:left w:val="single" w:sz="4" w:space="0" w:color="auto"/>
              <w:bottom w:val="single" w:sz="4" w:space="0" w:color="auto"/>
              <w:right w:val="single" w:sz="4" w:space="0" w:color="auto"/>
            </w:tcBorders>
            <w:shd w:val="clear" w:color="000000" w:fill="FFFFFF"/>
            <w:hideMark/>
          </w:tcPr>
          <w:p w14:paraId="168ED62B"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 xml:space="preserve">ПМС №182 от 23.05.2024 г. за одобряване на допълнителни </w:t>
            </w:r>
            <w:r w:rsidRPr="002F7084">
              <w:rPr>
                <w:rFonts w:eastAsia="Times New Roman"/>
                <w:b w:val="0"/>
                <w:bCs w:val="0"/>
                <w:sz w:val="16"/>
                <w:szCs w:val="16"/>
                <w:lang w:eastAsia="bg-BG"/>
              </w:rPr>
              <w:lastRenderedPageBreak/>
              <w:t>разходи/трансфери по бюджетите на първостепенни разпоредители с бюджет за 2024 г.</w:t>
            </w:r>
          </w:p>
        </w:tc>
        <w:tc>
          <w:tcPr>
            <w:tcW w:w="1061" w:type="dxa"/>
            <w:tcBorders>
              <w:top w:val="single" w:sz="4" w:space="0" w:color="auto"/>
              <w:left w:val="single" w:sz="4" w:space="0" w:color="auto"/>
              <w:bottom w:val="single" w:sz="4" w:space="0" w:color="auto"/>
              <w:right w:val="single" w:sz="4" w:space="0" w:color="auto"/>
            </w:tcBorders>
            <w:shd w:val="clear" w:color="000000" w:fill="FFFFFF"/>
            <w:hideMark/>
          </w:tcPr>
          <w:p w14:paraId="00BADA69"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lastRenderedPageBreak/>
              <w:t xml:space="preserve">Чл. 109, ал. 5, във връзка </w:t>
            </w:r>
            <w:r w:rsidRPr="002F7084">
              <w:rPr>
                <w:rFonts w:eastAsia="Times New Roman"/>
                <w:b w:val="0"/>
                <w:bCs w:val="0"/>
                <w:sz w:val="16"/>
                <w:szCs w:val="16"/>
                <w:lang w:eastAsia="bg-BG"/>
              </w:rPr>
              <w:lastRenderedPageBreak/>
              <w:t>с чл. 109, ал. 3 от ЗПФ</w:t>
            </w:r>
          </w:p>
        </w:tc>
        <w:tc>
          <w:tcPr>
            <w:tcW w:w="1820" w:type="dxa"/>
            <w:tcBorders>
              <w:top w:val="single" w:sz="4" w:space="0" w:color="auto"/>
              <w:left w:val="single" w:sz="4" w:space="0" w:color="auto"/>
              <w:bottom w:val="single" w:sz="4" w:space="0" w:color="auto"/>
              <w:right w:val="single" w:sz="4" w:space="0" w:color="auto"/>
            </w:tcBorders>
            <w:shd w:val="clear" w:color="000000" w:fill="FFFFFF"/>
            <w:hideMark/>
          </w:tcPr>
          <w:p w14:paraId="1B5996C2"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lastRenderedPageBreak/>
              <w:t xml:space="preserve">Финансово обезпечаване на капиталови разходи, </w:t>
            </w:r>
            <w:r w:rsidRPr="002F7084">
              <w:rPr>
                <w:rFonts w:eastAsia="Times New Roman"/>
                <w:b w:val="0"/>
                <w:bCs w:val="0"/>
                <w:sz w:val="16"/>
                <w:szCs w:val="16"/>
                <w:lang w:eastAsia="bg-BG"/>
              </w:rPr>
              <w:lastRenderedPageBreak/>
              <w:t>необходими за подпомагане на административната дейност на МТСП и неговите структури през 2024 г.</w:t>
            </w:r>
          </w:p>
        </w:tc>
        <w:tc>
          <w:tcPr>
            <w:tcW w:w="1820" w:type="dxa"/>
            <w:tcBorders>
              <w:top w:val="single" w:sz="4" w:space="0" w:color="auto"/>
              <w:left w:val="single" w:sz="4" w:space="0" w:color="auto"/>
              <w:bottom w:val="single" w:sz="4" w:space="0" w:color="auto"/>
              <w:right w:val="single" w:sz="4" w:space="0" w:color="auto"/>
            </w:tcBorders>
            <w:shd w:val="clear" w:color="000000" w:fill="FFFFFF"/>
            <w:hideMark/>
          </w:tcPr>
          <w:p w14:paraId="56F95530"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lastRenderedPageBreak/>
              <w:t>Придобиване на дълготрайни активи и основен ремонт</w:t>
            </w:r>
          </w:p>
        </w:tc>
        <w:tc>
          <w:tcPr>
            <w:tcW w:w="1373" w:type="dxa"/>
            <w:tcBorders>
              <w:top w:val="single" w:sz="4" w:space="0" w:color="auto"/>
              <w:left w:val="single" w:sz="4" w:space="0" w:color="auto"/>
              <w:bottom w:val="single" w:sz="4" w:space="0" w:color="auto"/>
              <w:right w:val="single" w:sz="4" w:space="0" w:color="auto"/>
            </w:tcBorders>
            <w:shd w:val="clear" w:color="000000" w:fill="FFFFFF"/>
            <w:hideMark/>
          </w:tcPr>
          <w:p w14:paraId="3645E712" w14:textId="77777777" w:rsidR="002F7084" w:rsidRPr="002F7084" w:rsidRDefault="002F7084" w:rsidP="002F7084">
            <w:pPr>
              <w:spacing w:before="0" w:after="0"/>
              <w:ind w:firstLine="0"/>
              <w:jc w:val="right"/>
              <w:rPr>
                <w:rFonts w:eastAsia="Times New Roman"/>
                <w:b w:val="0"/>
                <w:bCs w:val="0"/>
                <w:sz w:val="16"/>
                <w:szCs w:val="16"/>
                <w:lang w:eastAsia="bg-BG"/>
              </w:rPr>
            </w:pPr>
            <w:r w:rsidRPr="002F7084">
              <w:rPr>
                <w:rFonts w:eastAsia="Times New Roman"/>
                <w:b w:val="0"/>
                <w:bCs w:val="0"/>
                <w:sz w:val="16"/>
                <w:szCs w:val="16"/>
                <w:lang w:eastAsia="bg-BG"/>
              </w:rPr>
              <w:t>9 178</w:t>
            </w:r>
          </w:p>
        </w:tc>
        <w:tc>
          <w:tcPr>
            <w:tcW w:w="1407" w:type="dxa"/>
            <w:tcBorders>
              <w:top w:val="single" w:sz="4" w:space="0" w:color="auto"/>
              <w:left w:val="single" w:sz="4" w:space="0" w:color="auto"/>
              <w:bottom w:val="single" w:sz="4" w:space="0" w:color="auto"/>
              <w:right w:val="single" w:sz="4" w:space="0" w:color="auto"/>
            </w:tcBorders>
            <w:shd w:val="clear" w:color="000000" w:fill="FFFFFF"/>
            <w:hideMark/>
          </w:tcPr>
          <w:p w14:paraId="32BE6A6B"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 xml:space="preserve">Не оказва влияние върху целевите стойности по </w:t>
            </w:r>
            <w:r w:rsidRPr="002F7084">
              <w:rPr>
                <w:rFonts w:eastAsia="Times New Roman"/>
                <w:b w:val="0"/>
                <w:bCs w:val="0"/>
                <w:sz w:val="16"/>
                <w:szCs w:val="16"/>
                <w:lang w:eastAsia="bg-BG"/>
              </w:rPr>
              <w:lastRenderedPageBreak/>
              <w:t>показателите за изпълнение</w:t>
            </w:r>
          </w:p>
        </w:tc>
      </w:tr>
      <w:tr w:rsidR="002F7084" w:rsidRPr="002F7084" w14:paraId="136208CC" w14:textId="77777777" w:rsidTr="000F1164">
        <w:trPr>
          <w:trHeight w:val="1397"/>
        </w:trPr>
        <w:tc>
          <w:tcPr>
            <w:tcW w:w="450" w:type="dxa"/>
            <w:tcBorders>
              <w:top w:val="single" w:sz="4" w:space="0" w:color="auto"/>
              <w:left w:val="single" w:sz="8" w:space="0" w:color="auto"/>
              <w:bottom w:val="nil"/>
              <w:right w:val="nil"/>
            </w:tcBorders>
            <w:shd w:val="clear" w:color="000000" w:fill="FFFFFF"/>
            <w:hideMark/>
          </w:tcPr>
          <w:p w14:paraId="3C4C55F3"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lastRenderedPageBreak/>
              <w:t>4</w:t>
            </w:r>
          </w:p>
        </w:tc>
        <w:tc>
          <w:tcPr>
            <w:tcW w:w="1971" w:type="dxa"/>
            <w:tcBorders>
              <w:top w:val="single" w:sz="4" w:space="0" w:color="auto"/>
              <w:left w:val="single" w:sz="8" w:space="0" w:color="auto"/>
              <w:bottom w:val="nil"/>
              <w:right w:val="single" w:sz="8" w:space="0" w:color="auto"/>
            </w:tcBorders>
            <w:shd w:val="clear" w:color="000000" w:fill="FFFFFF"/>
            <w:hideMark/>
          </w:tcPr>
          <w:p w14:paraId="578A256A"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Закон за публичните финанси</w:t>
            </w:r>
          </w:p>
        </w:tc>
        <w:tc>
          <w:tcPr>
            <w:tcW w:w="1061" w:type="dxa"/>
            <w:tcBorders>
              <w:top w:val="single" w:sz="4" w:space="0" w:color="auto"/>
              <w:left w:val="nil"/>
              <w:bottom w:val="nil"/>
              <w:right w:val="single" w:sz="8" w:space="0" w:color="auto"/>
            </w:tcBorders>
            <w:shd w:val="clear" w:color="000000" w:fill="FFFFFF"/>
            <w:hideMark/>
          </w:tcPr>
          <w:p w14:paraId="69CA410D"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Чл. 110, ал. 6 от ЗПФ</w:t>
            </w:r>
          </w:p>
        </w:tc>
        <w:tc>
          <w:tcPr>
            <w:tcW w:w="1820" w:type="dxa"/>
            <w:tcBorders>
              <w:top w:val="single" w:sz="4" w:space="0" w:color="auto"/>
              <w:left w:val="nil"/>
              <w:bottom w:val="nil"/>
              <w:right w:val="single" w:sz="8" w:space="0" w:color="auto"/>
            </w:tcBorders>
            <w:shd w:val="clear" w:color="000000" w:fill="FFFFFF"/>
            <w:hideMark/>
          </w:tcPr>
          <w:p w14:paraId="0F2E7EFF"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 xml:space="preserve">Увеличаване на средствата за ведомствена издръжка за 2024 г. за сметка на възстановени средства на МТСП от ОП РЧР, П РЧР и НПВУ от 2023 г.      </w:t>
            </w:r>
          </w:p>
        </w:tc>
        <w:tc>
          <w:tcPr>
            <w:tcW w:w="1820" w:type="dxa"/>
            <w:tcBorders>
              <w:top w:val="single" w:sz="4" w:space="0" w:color="auto"/>
              <w:left w:val="nil"/>
              <w:bottom w:val="nil"/>
              <w:right w:val="single" w:sz="8" w:space="0" w:color="auto"/>
            </w:tcBorders>
            <w:shd w:val="clear" w:color="000000" w:fill="FFFFFF"/>
            <w:hideMark/>
          </w:tcPr>
          <w:p w14:paraId="05CAA600"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 xml:space="preserve">Издръжка и други текущи разходи     </w:t>
            </w:r>
          </w:p>
        </w:tc>
        <w:tc>
          <w:tcPr>
            <w:tcW w:w="1373" w:type="dxa"/>
            <w:tcBorders>
              <w:top w:val="single" w:sz="4" w:space="0" w:color="auto"/>
              <w:left w:val="nil"/>
              <w:bottom w:val="nil"/>
              <w:right w:val="single" w:sz="8" w:space="0" w:color="auto"/>
            </w:tcBorders>
            <w:shd w:val="clear" w:color="000000" w:fill="FFFFFF"/>
            <w:hideMark/>
          </w:tcPr>
          <w:p w14:paraId="4A4F0BAA" w14:textId="77777777" w:rsidR="002F7084" w:rsidRPr="002F7084" w:rsidRDefault="002F7084" w:rsidP="002F7084">
            <w:pPr>
              <w:spacing w:before="0" w:after="0"/>
              <w:ind w:firstLine="0"/>
              <w:jc w:val="right"/>
              <w:rPr>
                <w:rFonts w:eastAsia="Times New Roman"/>
                <w:b w:val="0"/>
                <w:bCs w:val="0"/>
                <w:sz w:val="16"/>
                <w:szCs w:val="16"/>
                <w:lang w:eastAsia="bg-BG"/>
              </w:rPr>
            </w:pPr>
            <w:r w:rsidRPr="002F7084">
              <w:rPr>
                <w:rFonts w:eastAsia="Times New Roman"/>
                <w:b w:val="0"/>
                <w:bCs w:val="0"/>
                <w:sz w:val="16"/>
                <w:szCs w:val="16"/>
                <w:lang w:eastAsia="bg-BG"/>
              </w:rPr>
              <w:t>5 298 600</w:t>
            </w:r>
          </w:p>
        </w:tc>
        <w:tc>
          <w:tcPr>
            <w:tcW w:w="1407" w:type="dxa"/>
            <w:tcBorders>
              <w:top w:val="single" w:sz="4" w:space="0" w:color="auto"/>
              <w:left w:val="nil"/>
              <w:bottom w:val="nil"/>
              <w:right w:val="single" w:sz="8" w:space="0" w:color="auto"/>
            </w:tcBorders>
            <w:shd w:val="clear" w:color="auto" w:fill="auto"/>
            <w:hideMark/>
          </w:tcPr>
          <w:p w14:paraId="557F6567"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Не оказва влияние върху целевите стойности по показателите за изпълнение</w:t>
            </w:r>
          </w:p>
        </w:tc>
      </w:tr>
      <w:tr w:rsidR="002F7084" w:rsidRPr="002F7084" w14:paraId="28FA5F1A" w14:textId="77777777" w:rsidTr="000F1164">
        <w:trPr>
          <w:trHeight w:val="1573"/>
        </w:trPr>
        <w:tc>
          <w:tcPr>
            <w:tcW w:w="450" w:type="dxa"/>
            <w:tcBorders>
              <w:top w:val="single" w:sz="8" w:space="0" w:color="auto"/>
              <w:left w:val="single" w:sz="8" w:space="0" w:color="auto"/>
              <w:bottom w:val="single" w:sz="8" w:space="0" w:color="auto"/>
              <w:right w:val="nil"/>
            </w:tcBorders>
            <w:shd w:val="clear" w:color="000000" w:fill="FFFFFF"/>
            <w:hideMark/>
          </w:tcPr>
          <w:p w14:paraId="32F82E8F"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5</w:t>
            </w:r>
          </w:p>
        </w:tc>
        <w:tc>
          <w:tcPr>
            <w:tcW w:w="1971" w:type="dxa"/>
            <w:tcBorders>
              <w:top w:val="single" w:sz="8" w:space="0" w:color="auto"/>
              <w:left w:val="single" w:sz="8" w:space="0" w:color="auto"/>
              <w:bottom w:val="single" w:sz="8" w:space="0" w:color="auto"/>
              <w:right w:val="single" w:sz="8" w:space="0" w:color="auto"/>
            </w:tcBorders>
            <w:shd w:val="clear" w:color="000000" w:fill="FFFFFF"/>
            <w:hideMark/>
          </w:tcPr>
          <w:p w14:paraId="761F037B"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Закон за публичните финанси</w:t>
            </w:r>
          </w:p>
        </w:tc>
        <w:tc>
          <w:tcPr>
            <w:tcW w:w="1061" w:type="dxa"/>
            <w:tcBorders>
              <w:top w:val="single" w:sz="8" w:space="0" w:color="auto"/>
              <w:left w:val="nil"/>
              <w:bottom w:val="single" w:sz="8" w:space="0" w:color="auto"/>
              <w:right w:val="single" w:sz="8" w:space="0" w:color="auto"/>
            </w:tcBorders>
            <w:shd w:val="clear" w:color="auto" w:fill="auto"/>
            <w:hideMark/>
          </w:tcPr>
          <w:p w14:paraId="1ED5763A"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Чл. 112, ал. 3 от ЗПФ</w:t>
            </w:r>
          </w:p>
        </w:tc>
        <w:tc>
          <w:tcPr>
            <w:tcW w:w="1820" w:type="dxa"/>
            <w:tcBorders>
              <w:top w:val="single" w:sz="8" w:space="0" w:color="auto"/>
              <w:left w:val="nil"/>
              <w:bottom w:val="single" w:sz="8" w:space="0" w:color="auto"/>
              <w:right w:val="single" w:sz="8" w:space="0" w:color="auto"/>
            </w:tcBorders>
            <w:shd w:val="clear" w:color="auto" w:fill="auto"/>
            <w:hideMark/>
          </w:tcPr>
          <w:p w14:paraId="7E256250"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Предоставени трансфери от Фонд "Социална закрила" на общини за целеви социални програми и проекти в областта на социалното включване и социалната подкрепа.</w:t>
            </w:r>
          </w:p>
        </w:tc>
        <w:tc>
          <w:tcPr>
            <w:tcW w:w="1820" w:type="dxa"/>
            <w:tcBorders>
              <w:top w:val="single" w:sz="8" w:space="0" w:color="auto"/>
              <w:left w:val="nil"/>
              <w:bottom w:val="single" w:sz="8" w:space="0" w:color="auto"/>
              <w:right w:val="single" w:sz="8" w:space="0" w:color="auto"/>
            </w:tcBorders>
            <w:shd w:val="clear" w:color="auto" w:fill="auto"/>
            <w:hideMark/>
          </w:tcPr>
          <w:p w14:paraId="7B398FB2"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Текущи трансфери, обезщетения и помощи за домакинствата/ Целеви социални програми и проекти в областта на социалното включване и социалната подкрепа</w:t>
            </w:r>
          </w:p>
        </w:tc>
        <w:tc>
          <w:tcPr>
            <w:tcW w:w="1373" w:type="dxa"/>
            <w:tcBorders>
              <w:top w:val="single" w:sz="8" w:space="0" w:color="auto"/>
              <w:left w:val="nil"/>
              <w:bottom w:val="single" w:sz="8" w:space="0" w:color="auto"/>
              <w:right w:val="single" w:sz="8" w:space="0" w:color="auto"/>
            </w:tcBorders>
            <w:shd w:val="clear" w:color="auto" w:fill="auto"/>
            <w:hideMark/>
          </w:tcPr>
          <w:p w14:paraId="6A4A8A96" w14:textId="77777777" w:rsidR="002F7084" w:rsidRPr="002F7084" w:rsidRDefault="002F7084" w:rsidP="002F7084">
            <w:pPr>
              <w:spacing w:before="0" w:after="0"/>
              <w:ind w:firstLine="0"/>
              <w:jc w:val="right"/>
              <w:rPr>
                <w:rFonts w:eastAsia="Times New Roman"/>
                <w:b w:val="0"/>
                <w:bCs w:val="0"/>
                <w:sz w:val="16"/>
                <w:szCs w:val="16"/>
                <w:lang w:eastAsia="bg-BG"/>
              </w:rPr>
            </w:pPr>
            <w:r w:rsidRPr="002F7084">
              <w:rPr>
                <w:rFonts w:eastAsia="Times New Roman"/>
                <w:b w:val="0"/>
                <w:bCs w:val="0"/>
                <w:sz w:val="16"/>
                <w:szCs w:val="16"/>
                <w:lang w:eastAsia="bg-BG"/>
              </w:rPr>
              <w:t>-3 657 943</w:t>
            </w:r>
          </w:p>
        </w:tc>
        <w:tc>
          <w:tcPr>
            <w:tcW w:w="1407" w:type="dxa"/>
            <w:tcBorders>
              <w:top w:val="single" w:sz="8" w:space="0" w:color="auto"/>
              <w:left w:val="nil"/>
              <w:bottom w:val="single" w:sz="8" w:space="0" w:color="auto"/>
              <w:right w:val="single" w:sz="8" w:space="0" w:color="auto"/>
            </w:tcBorders>
            <w:shd w:val="clear" w:color="auto" w:fill="auto"/>
            <w:hideMark/>
          </w:tcPr>
          <w:p w14:paraId="48B37E20"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Не оказва влияние върху целевите стойности по показателите за изпълнение</w:t>
            </w:r>
          </w:p>
        </w:tc>
      </w:tr>
      <w:tr w:rsidR="002F7084" w:rsidRPr="002F7084" w14:paraId="0FB3A5B3" w14:textId="77777777" w:rsidTr="002F7084">
        <w:trPr>
          <w:trHeight w:val="2969"/>
        </w:trPr>
        <w:tc>
          <w:tcPr>
            <w:tcW w:w="450" w:type="dxa"/>
            <w:tcBorders>
              <w:top w:val="nil"/>
              <w:left w:val="single" w:sz="8" w:space="0" w:color="auto"/>
              <w:bottom w:val="single" w:sz="8" w:space="0" w:color="auto"/>
              <w:right w:val="single" w:sz="8" w:space="0" w:color="auto"/>
            </w:tcBorders>
            <w:shd w:val="clear" w:color="000000" w:fill="FFFFFF"/>
            <w:hideMark/>
          </w:tcPr>
          <w:p w14:paraId="281F3B3E"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6</w:t>
            </w:r>
          </w:p>
        </w:tc>
        <w:tc>
          <w:tcPr>
            <w:tcW w:w="1971" w:type="dxa"/>
            <w:tcBorders>
              <w:top w:val="nil"/>
              <w:left w:val="nil"/>
              <w:bottom w:val="nil"/>
              <w:right w:val="single" w:sz="8" w:space="0" w:color="auto"/>
            </w:tcBorders>
            <w:shd w:val="clear" w:color="000000" w:fill="FFFFFF"/>
            <w:hideMark/>
          </w:tcPr>
          <w:p w14:paraId="51308859"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ПМС №330 от 30.09.2024 г. за одобряване на вътрешнокомпенсирани промени на утвърдените разходи по области на политики и бюджетни програми по бюджета на Министерството на труда и социалната политика за 2024 г.</w:t>
            </w:r>
          </w:p>
        </w:tc>
        <w:tc>
          <w:tcPr>
            <w:tcW w:w="1061" w:type="dxa"/>
            <w:tcBorders>
              <w:top w:val="nil"/>
              <w:left w:val="nil"/>
              <w:bottom w:val="nil"/>
              <w:right w:val="single" w:sz="8" w:space="0" w:color="auto"/>
            </w:tcBorders>
            <w:shd w:val="clear" w:color="000000" w:fill="FFFFFF"/>
            <w:hideMark/>
          </w:tcPr>
          <w:p w14:paraId="4DEB9B78"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Чл. 109, ал. 5, във връзка с чл. 109, ал. 1 и 2 от ЗПФ</w:t>
            </w:r>
          </w:p>
        </w:tc>
        <w:tc>
          <w:tcPr>
            <w:tcW w:w="1820" w:type="dxa"/>
            <w:tcBorders>
              <w:top w:val="nil"/>
              <w:left w:val="nil"/>
              <w:bottom w:val="nil"/>
              <w:right w:val="single" w:sz="8" w:space="0" w:color="auto"/>
            </w:tcBorders>
            <w:shd w:val="clear" w:color="000000" w:fill="FFFFFF"/>
            <w:hideMark/>
          </w:tcPr>
          <w:p w14:paraId="62B81BF7"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Вътрешнокомпенсирани промени на утвърдените разходи по области на политики и бюджетни програми по бюджета на Министерството на труда и социалната политика за 2024 г., във връзка с ПМС №329 от 30.09.2024 г. за изменение и допълнение на Устройствения правилник на Агенцията за социално подпомагане</w:t>
            </w:r>
          </w:p>
        </w:tc>
        <w:tc>
          <w:tcPr>
            <w:tcW w:w="1820" w:type="dxa"/>
            <w:tcBorders>
              <w:top w:val="nil"/>
              <w:left w:val="nil"/>
              <w:bottom w:val="nil"/>
              <w:right w:val="single" w:sz="8" w:space="0" w:color="auto"/>
            </w:tcBorders>
            <w:shd w:val="clear" w:color="000000" w:fill="FFFFFF"/>
            <w:hideMark/>
          </w:tcPr>
          <w:p w14:paraId="4C15B69C"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 xml:space="preserve">Персонал                                                                                                    Издръжка и други текущи разходи     </w:t>
            </w:r>
          </w:p>
        </w:tc>
        <w:tc>
          <w:tcPr>
            <w:tcW w:w="1373" w:type="dxa"/>
            <w:tcBorders>
              <w:top w:val="nil"/>
              <w:left w:val="nil"/>
              <w:bottom w:val="nil"/>
              <w:right w:val="single" w:sz="8" w:space="0" w:color="auto"/>
            </w:tcBorders>
            <w:shd w:val="clear" w:color="000000" w:fill="FFFFFF"/>
            <w:hideMark/>
          </w:tcPr>
          <w:p w14:paraId="780B5D61" w14:textId="77777777" w:rsidR="002F7084" w:rsidRPr="002F7084" w:rsidRDefault="002F7084" w:rsidP="002F7084">
            <w:pPr>
              <w:spacing w:before="0" w:after="0"/>
              <w:ind w:firstLine="0"/>
              <w:jc w:val="right"/>
              <w:rPr>
                <w:rFonts w:eastAsia="Times New Roman"/>
                <w:b w:val="0"/>
                <w:bCs w:val="0"/>
                <w:sz w:val="16"/>
                <w:szCs w:val="16"/>
                <w:lang w:eastAsia="bg-BG"/>
              </w:rPr>
            </w:pPr>
            <w:r w:rsidRPr="002F7084">
              <w:rPr>
                <w:rFonts w:eastAsia="Times New Roman"/>
                <w:b w:val="0"/>
                <w:bCs w:val="0"/>
                <w:sz w:val="16"/>
                <w:szCs w:val="16"/>
                <w:lang w:eastAsia="bg-BG"/>
              </w:rPr>
              <w:t>0</w:t>
            </w:r>
          </w:p>
        </w:tc>
        <w:tc>
          <w:tcPr>
            <w:tcW w:w="1407" w:type="dxa"/>
            <w:tcBorders>
              <w:top w:val="nil"/>
              <w:left w:val="nil"/>
              <w:bottom w:val="nil"/>
              <w:right w:val="single" w:sz="8" w:space="0" w:color="auto"/>
            </w:tcBorders>
            <w:shd w:val="clear" w:color="auto" w:fill="auto"/>
            <w:hideMark/>
          </w:tcPr>
          <w:p w14:paraId="670A42DA"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Не оказва влияние върху целевите стойности по показателите за изпълнение</w:t>
            </w:r>
          </w:p>
        </w:tc>
      </w:tr>
      <w:tr w:rsidR="002F7084" w:rsidRPr="002F7084" w14:paraId="65E3B3AB" w14:textId="77777777" w:rsidTr="002F7084">
        <w:trPr>
          <w:trHeight w:val="1693"/>
        </w:trPr>
        <w:tc>
          <w:tcPr>
            <w:tcW w:w="450" w:type="dxa"/>
            <w:tcBorders>
              <w:top w:val="nil"/>
              <w:left w:val="single" w:sz="8" w:space="0" w:color="auto"/>
              <w:bottom w:val="single" w:sz="8" w:space="0" w:color="auto"/>
              <w:right w:val="nil"/>
            </w:tcBorders>
            <w:shd w:val="clear" w:color="000000" w:fill="FFFFFF"/>
            <w:hideMark/>
          </w:tcPr>
          <w:p w14:paraId="79E88B35"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7</w:t>
            </w:r>
          </w:p>
        </w:tc>
        <w:tc>
          <w:tcPr>
            <w:tcW w:w="1971" w:type="dxa"/>
            <w:tcBorders>
              <w:top w:val="single" w:sz="8" w:space="0" w:color="auto"/>
              <w:left w:val="single" w:sz="8" w:space="0" w:color="auto"/>
              <w:bottom w:val="single" w:sz="8" w:space="0" w:color="auto"/>
              <w:right w:val="single" w:sz="8" w:space="0" w:color="auto"/>
            </w:tcBorders>
            <w:shd w:val="clear" w:color="auto" w:fill="auto"/>
            <w:hideMark/>
          </w:tcPr>
          <w:p w14:paraId="69315F85" w14:textId="77777777" w:rsidR="002F7084" w:rsidRPr="002F7084" w:rsidRDefault="002F7084" w:rsidP="002F7084">
            <w:pPr>
              <w:spacing w:before="0" w:after="0"/>
              <w:ind w:firstLine="0"/>
              <w:jc w:val="left"/>
              <w:rPr>
                <w:rFonts w:eastAsia="Times New Roman"/>
                <w:b w:val="0"/>
                <w:bCs w:val="0"/>
                <w:color w:val="auto"/>
                <w:sz w:val="16"/>
                <w:szCs w:val="16"/>
                <w:lang w:eastAsia="bg-BG"/>
              </w:rPr>
            </w:pPr>
            <w:r w:rsidRPr="002F7084">
              <w:rPr>
                <w:rFonts w:eastAsia="Times New Roman"/>
                <w:b w:val="0"/>
                <w:bCs w:val="0"/>
                <w:color w:val="auto"/>
                <w:sz w:val="16"/>
                <w:szCs w:val="16"/>
                <w:lang w:eastAsia="bg-BG"/>
              </w:rPr>
              <w:t>ПМС №341 от 07.10.2024 г. за одобряване на допълнителни разходи/трансфери по бюджетите на първостепенни разпоредители с бюджет за 2024 г.</w:t>
            </w:r>
          </w:p>
        </w:tc>
        <w:tc>
          <w:tcPr>
            <w:tcW w:w="1061" w:type="dxa"/>
            <w:tcBorders>
              <w:top w:val="single" w:sz="8" w:space="0" w:color="auto"/>
              <w:left w:val="nil"/>
              <w:bottom w:val="single" w:sz="8" w:space="0" w:color="auto"/>
              <w:right w:val="single" w:sz="8" w:space="0" w:color="auto"/>
            </w:tcBorders>
            <w:shd w:val="clear" w:color="auto" w:fill="auto"/>
            <w:hideMark/>
          </w:tcPr>
          <w:p w14:paraId="262A677B" w14:textId="77777777" w:rsidR="002F7084" w:rsidRPr="002F7084" w:rsidRDefault="002F7084" w:rsidP="002F7084">
            <w:pPr>
              <w:spacing w:before="0" w:after="0"/>
              <w:ind w:firstLine="0"/>
              <w:jc w:val="left"/>
              <w:rPr>
                <w:rFonts w:eastAsia="Times New Roman"/>
                <w:b w:val="0"/>
                <w:bCs w:val="0"/>
                <w:color w:val="auto"/>
                <w:sz w:val="16"/>
                <w:szCs w:val="16"/>
                <w:lang w:eastAsia="bg-BG"/>
              </w:rPr>
            </w:pPr>
            <w:r w:rsidRPr="002F7084">
              <w:rPr>
                <w:rFonts w:eastAsia="Times New Roman"/>
                <w:b w:val="0"/>
                <w:bCs w:val="0"/>
                <w:color w:val="auto"/>
                <w:sz w:val="16"/>
                <w:szCs w:val="16"/>
                <w:lang w:eastAsia="bg-BG"/>
              </w:rPr>
              <w:t>Чл. 109, ал. 5, във връзка с чл. 109, ал. 3 от ЗПФ</w:t>
            </w:r>
          </w:p>
        </w:tc>
        <w:tc>
          <w:tcPr>
            <w:tcW w:w="1820" w:type="dxa"/>
            <w:tcBorders>
              <w:top w:val="single" w:sz="8" w:space="0" w:color="auto"/>
              <w:left w:val="nil"/>
              <w:bottom w:val="single" w:sz="8" w:space="0" w:color="auto"/>
              <w:right w:val="single" w:sz="8" w:space="0" w:color="auto"/>
            </w:tcBorders>
            <w:shd w:val="clear" w:color="auto" w:fill="auto"/>
            <w:hideMark/>
          </w:tcPr>
          <w:p w14:paraId="43D09E51"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Финансово обезпечаване на капиталови разходи, необходими за подпомагане на административната дейност на МТСП и неговите структури през 2024 г.</w:t>
            </w:r>
          </w:p>
        </w:tc>
        <w:tc>
          <w:tcPr>
            <w:tcW w:w="1820" w:type="dxa"/>
            <w:tcBorders>
              <w:top w:val="single" w:sz="8" w:space="0" w:color="auto"/>
              <w:left w:val="nil"/>
              <w:bottom w:val="single" w:sz="8" w:space="0" w:color="auto"/>
              <w:right w:val="single" w:sz="8" w:space="0" w:color="auto"/>
            </w:tcBorders>
            <w:shd w:val="clear" w:color="auto" w:fill="auto"/>
            <w:hideMark/>
          </w:tcPr>
          <w:p w14:paraId="355671F4"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Придобиване на дълготрайни активи и основен ремонт</w:t>
            </w:r>
          </w:p>
        </w:tc>
        <w:tc>
          <w:tcPr>
            <w:tcW w:w="1373" w:type="dxa"/>
            <w:tcBorders>
              <w:top w:val="single" w:sz="8" w:space="0" w:color="auto"/>
              <w:left w:val="nil"/>
              <w:bottom w:val="single" w:sz="8" w:space="0" w:color="auto"/>
              <w:right w:val="single" w:sz="8" w:space="0" w:color="auto"/>
            </w:tcBorders>
            <w:shd w:val="clear" w:color="000000" w:fill="FFFFFF"/>
            <w:hideMark/>
          </w:tcPr>
          <w:p w14:paraId="505E6007" w14:textId="77777777" w:rsidR="002F7084" w:rsidRPr="002F7084" w:rsidRDefault="002F7084" w:rsidP="002F7084">
            <w:pPr>
              <w:spacing w:before="0" w:after="0"/>
              <w:ind w:firstLine="0"/>
              <w:jc w:val="right"/>
              <w:rPr>
                <w:rFonts w:eastAsia="Times New Roman"/>
                <w:b w:val="0"/>
                <w:bCs w:val="0"/>
                <w:sz w:val="16"/>
                <w:szCs w:val="16"/>
                <w:lang w:eastAsia="bg-BG"/>
              </w:rPr>
            </w:pPr>
            <w:r w:rsidRPr="002F7084">
              <w:rPr>
                <w:rFonts w:eastAsia="Times New Roman"/>
                <w:b w:val="0"/>
                <w:bCs w:val="0"/>
                <w:sz w:val="16"/>
                <w:szCs w:val="16"/>
                <w:lang w:eastAsia="bg-BG"/>
              </w:rPr>
              <w:t>15 277</w:t>
            </w:r>
          </w:p>
        </w:tc>
        <w:tc>
          <w:tcPr>
            <w:tcW w:w="1407" w:type="dxa"/>
            <w:tcBorders>
              <w:top w:val="single" w:sz="8" w:space="0" w:color="auto"/>
              <w:left w:val="nil"/>
              <w:bottom w:val="single" w:sz="8" w:space="0" w:color="auto"/>
              <w:right w:val="single" w:sz="8" w:space="0" w:color="auto"/>
            </w:tcBorders>
            <w:shd w:val="clear" w:color="auto" w:fill="auto"/>
            <w:hideMark/>
          </w:tcPr>
          <w:p w14:paraId="4F96C3D5"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Не оказва влияние върху целевите стойности по показателите за изпълнение</w:t>
            </w:r>
          </w:p>
        </w:tc>
      </w:tr>
      <w:tr w:rsidR="002F7084" w:rsidRPr="002F7084" w14:paraId="7FD8C02C" w14:textId="77777777" w:rsidTr="005001B0">
        <w:trPr>
          <w:trHeight w:val="4652"/>
        </w:trPr>
        <w:tc>
          <w:tcPr>
            <w:tcW w:w="450" w:type="dxa"/>
            <w:tcBorders>
              <w:top w:val="nil"/>
              <w:left w:val="single" w:sz="8" w:space="0" w:color="auto"/>
              <w:bottom w:val="single" w:sz="4" w:space="0" w:color="auto"/>
              <w:right w:val="single" w:sz="8" w:space="0" w:color="auto"/>
            </w:tcBorders>
            <w:shd w:val="clear" w:color="000000" w:fill="FFFFFF"/>
            <w:hideMark/>
          </w:tcPr>
          <w:p w14:paraId="6B709989"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8</w:t>
            </w:r>
          </w:p>
        </w:tc>
        <w:tc>
          <w:tcPr>
            <w:tcW w:w="1971" w:type="dxa"/>
            <w:tcBorders>
              <w:top w:val="nil"/>
              <w:left w:val="nil"/>
              <w:bottom w:val="single" w:sz="4" w:space="0" w:color="auto"/>
              <w:right w:val="single" w:sz="8" w:space="0" w:color="auto"/>
            </w:tcBorders>
            <w:shd w:val="clear" w:color="auto" w:fill="auto"/>
            <w:hideMark/>
          </w:tcPr>
          <w:p w14:paraId="59BF049E" w14:textId="77777777" w:rsidR="002F7084" w:rsidRPr="002F7084" w:rsidRDefault="002F7084" w:rsidP="002F7084">
            <w:pPr>
              <w:spacing w:before="0" w:after="0"/>
              <w:ind w:firstLine="0"/>
              <w:jc w:val="left"/>
              <w:rPr>
                <w:rFonts w:eastAsia="Times New Roman"/>
                <w:b w:val="0"/>
                <w:bCs w:val="0"/>
                <w:color w:val="auto"/>
                <w:sz w:val="16"/>
                <w:szCs w:val="16"/>
                <w:lang w:eastAsia="bg-BG"/>
              </w:rPr>
            </w:pPr>
            <w:r w:rsidRPr="002F7084">
              <w:rPr>
                <w:rFonts w:eastAsia="Times New Roman"/>
                <w:b w:val="0"/>
                <w:bCs w:val="0"/>
                <w:color w:val="auto"/>
                <w:sz w:val="16"/>
                <w:szCs w:val="16"/>
                <w:lang w:eastAsia="bg-BG"/>
              </w:rPr>
              <w:t>ПМС №467 от 18.12.2024 г. за одобряване на вътрешнокомпенсирани промени на утвърдените разходи по области на политики/ бюджетни програми по бюджета на Министерството на труда и социалната политика за 2024 г.</w:t>
            </w:r>
          </w:p>
        </w:tc>
        <w:tc>
          <w:tcPr>
            <w:tcW w:w="1061" w:type="dxa"/>
            <w:tcBorders>
              <w:top w:val="nil"/>
              <w:left w:val="nil"/>
              <w:bottom w:val="single" w:sz="4" w:space="0" w:color="auto"/>
              <w:right w:val="single" w:sz="8" w:space="0" w:color="auto"/>
            </w:tcBorders>
            <w:shd w:val="clear" w:color="auto" w:fill="auto"/>
            <w:hideMark/>
          </w:tcPr>
          <w:p w14:paraId="10211850" w14:textId="77777777" w:rsidR="002F7084" w:rsidRPr="002F7084" w:rsidRDefault="002F7084" w:rsidP="002F7084">
            <w:pPr>
              <w:spacing w:before="0" w:after="0"/>
              <w:ind w:firstLine="0"/>
              <w:jc w:val="left"/>
              <w:rPr>
                <w:rFonts w:eastAsia="Times New Roman"/>
                <w:b w:val="0"/>
                <w:bCs w:val="0"/>
                <w:color w:val="auto"/>
                <w:sz w:val="16"/>
                <w:szCs w:val="16"/>
                <w:lang w:eastAsia="bg-BG"/>
              </w:rPr>
            </w:pPr>
            <w:r w:rsidRPr="002F7084">
              <w:rPr>
                <w:rFonts w:eastAsia="Times New Roman"/>
                <w:b w:val="0"/>
                <w:bCs w:val="0"/>
                <w:color w:val="auto"/>
                <w:sz w:val="16"/>
                <w:szCs w:val="16"/>
                <w:lang w:eastAsia="bg-BG"/>
              </w:rPr>
              <w:t>Чл. 109, ал. 5, във връзка с чл. 109, ал. 1 от ЗПФ</w:t>
            </w:r>
          </w:p>
        </w:tc>
        <w:tc>
          <w:tcPr>
            <w:tcW w:w="1820" w:type="dxa"/>
            <w:tcBorders>
              <w:top w:val="nil"/>
              <w:left w:val="nil"/>
              <w:bottom w:val="single" w:sz="4" w:space="0" w:color="auto"/>
              <w:right w:val="single" w:sz="8" w:space="0" w:color="auto"/>
            </w:tcBorders>
            <w:shd w:val="clear" w:color="000000" w:fill="FFFFFF"/>
            <w:hideMark/>
          </w:tcPr>
          <w:p w14:paraId="60AE72A7"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Вътрешнокомпенсирани промени по бюджета на МТСП за 2024 г.</w:t>
            </w:r>
          </w:p>
        </w:tc>
        <w:tc>
          <w:tcPr>
            <w:tcW w:w="1820" w:type="dxa"/>
            <w:tcBorders>
              <w:top w:val="nil"/>
              <w:left w:val="nil"/>
              <w:bottom w:val="single" w:sz="4" w:space="0" w:color="auto"/>
              <w:right w:val="single" w:sz="8" w:space="0" w:color="auto"/>
            </w:tcBorders>
            <w:shd w:val="clear" w:color="auto" w:fill="auto"/>
            <w:hideMark/>
          </w:tcPr>
          <w:p w14:paraId="1F715659"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 xml:space="preserve">Персонал                                                                                                        Текущи трансфери, обезщетения и помощи за домакинствата/                                                                                             Месечни помощи по Закона за социалното подпомагане; Еднократни помощи по Закона за социалното подпомагане              </w:t>
            </w:r>
          </w:p>
        </w:tc>
        <w:tc>
          <w:tcPr>
            <w:tcW w:w="1373" w:type="dxa"/>
            <w:tcBorders>
              <w:top w:val="nil"/>
              <w:left w:val="nil"/>
              <w:bottom w:val="single" w:sz="4" w:space="0" w:color="auto"/>
              <w:right w:val="single" w:sz="8" w:space="0" w:color="auto"/>
            </w:tcBorders>
            <w:shd w:val="clear" w:color="000000" w:fill="FFFFFF"/>
            <w:hideMark/>
          </w:tcPr>
          <w:p w14:paraId="5A0A5A77" w14:textId="77777777" w:rsidR="002F7084" w:rsidRPr="002F7084" w:rsidRDefault="002F7084" w:rsidP="002F7084">
            <w:pPr>
              <w:spacing w:before="0" w:after="0"/>
              <w:ind w:firstLine="0"/>
              <w:jc w:val="right"/>
              <w:rPr>
                <w:rFonts w:eastAsia="Times New Roman"/>
                <w:b w:val="0"/>
                <w:bCs w:val="0"/>
                <w:sz w:val="16"/>
                <w:szCs w:val="16"/>
                <w:lang w:eastAsia="bg-BG"/>
              </w:rPr>
            </w:pPr>
            <w:r w:rsidRPr="002F7084">
              <w:rPr>
                <w:rFonts w:eastAsia="Times New Roman"/>
                <w:b w:val="0"/>
                <w:bCs w:val="0"/>
                <w:sz w:val="16"/>
                <w:szCs w:val="16"/>
                <w:lang w:eastAsia="bg-BG"/>
              </w:rPr>
              <w:t>-37 750 000</w:t>
            </w:r>
          </w:p>
        </w:tc>
        <w:tc>
          <w:tcPr>
            <w:tcW w:w="1407" w:type="dxa"/>
            <w:tcBorders>
              <w:top w:val="nil"/>
              <w:left w:val="nil"/>
              <w:bottom w:val="single" w:sz="4" w:space="0" w:color="auto"/>
              <w:right w:val="single" w:sz="8" w:space="0" w:color="auto"/>
            </w:tcBorders>
            <w:shd w:val="clear" w:color="auto" w:fill="auto"/>
            <w:hideMark/>
          </w:tcPr>
          <w:p w14:paraId="5A3D61AB" w14:textId="137DC485" w:rsidR="002F7084" w:rsidRPr="002F7084" w:rsidRDefault="002F7084" w:rsidP="009066AF">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Ключовият индикатор „Месечни помощи по Закона за социалното подпомагане“ се изменя от „54 971 средномесечен брой лица и семейства“ на „32</w:t>
            </w:r>
            <w:r w:rsidR="009066AF">
              <w:rPr>
                <w:rFonts w:eastAsia="Times New Roman"/>
                <w:b w:val="0"/>
                <w:bCs w:val="0"/>
                <w:sz w:val="16"/>
                <w:szCs w:val="16"/>
                <w:lang w:eastAsia="bg-BG"/>
              </w:rPr>
              <w:t> </w:t>
            </w:r>
            <w:r w:rsidRPr="002F7084">
              <w:rPr>
                <w:rFonts w:eastAsia="Times New Roman"/>
                <w:b w:val="0"/>
                <w:bCs w:val="0"/>
                <w:sz w:val="16"/>
                <w:szCs w:val="16"/>
                <w:lang w:eastAsia="bg-BG"/>
              </w:rPr>
              <w:t>500 средномесечен брой лица и семейства“ за 2024 г.;</w:t>
            </w:r>
            <w:r w:rsidRPr="002F7084">
              <w:rPr>
                <w:rFonts w:eastAsia="Times New Roman"/>
                <w:b w:val="0"/>
                <w:bCs w:val="0"/>
                <w:sz w:val="16"/>
                <w:szCs w:val="16"/>
                <w:lang w:eastAsia="bg-BG"/>
              </w:rPr>
              <w:br/>
              <w:t>Индикатора за изпълнение „Еднократни помощи по Закона за социалното подпомагане“ се изменя от „15 000 брой случаи“ на „7 000 брой случаи“ за 2024 г.</w:t>
            </w:r>
          </w:p>
        </w:tc>
      </w:tr>
      <w:tr w:rsidR="002F7084" w:rsidRPr="002F7084" w14:paraId="481170AD" w14:textId="77777777" w:rsidTr="005001B0">
        <w:trPr>
          <w:trHeight w:val="418"/>
        </w:trPr>
        <w:tc>
          <w:tcPr>
            <w:tcW w:w="450" w:type="dxa"/>
            <w:tcBorders>
              <w:top w:val="single" w:sz="4" w:space="0" w:color="auto"/>
              <w:left w:val="single" w:sz="4" w:space="0" w:color="auto"/>
              <w:bottom w:val="single" w:sz="4" w:space="0" w:color="auto"/>
              <w:right w:val="single" w:sz="4" w:space="0" w:color="auto"/>
            </w:tcBorders>
            <w:shd w:val="clear" w:color="000000" w:fill="FFFFFF"/>
            <w:hideMark/>
          </w:tcPr>
          <w:p w14:paraId="39515D22"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9</w:t>
            </w:r>
          </w:p>
        </w:tc>
        <w:tc>
          <w:tcPr>
            <w:tcW w:w="1971" w:type="dxa"/>
            <w:tcBorders>
              <w:top w:val="single" w:sz="4" w:space="0" w:color="auto"/>
              <w:left w:val="single" w:sz="4" w:space="0" w:color="auto"/>
              <w:bottom w:val="single" w:sz="4" w:space="0" w:color="auto"/>
              <w:right w:val="single" w:sz="4" w:space="0" w:color="auto"/>
            </w:tcBorders>
            <w:shd w:val="clear" w:color="000000" w:fill="FFFFFF"/>
            <w:hideMark/>
          </w:tcPr>
          <w:p w14:paraId="016EB2A7"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Закон за публичните финанси</w:t>
            </w:r>
          </w:p>
        </w:tc>
        <w:tc>
          <w:tcPr>
            <w:tcW w:w="1061" w:type="dxa"/>
            <w:tcBorders>
              <w:top w:val="single" w:sz="4" w:space="0" w:color="auto"/>
              <w:left w:val="single" w:sz="4" w:space="0" w:color="auto"/>
              <w:bottom w:val="single" w:sz="4" w:space="0" w:color="auto"/>
              <w:right w:val="single" w:sz="4" w:space="0" w:color="auto"/>
            </w:tcBorders>
            <w:shd w:val="clear" w:color="000000" w:fill="FFFFFF"/>
            <w:hideMark/>
          </w:tcPr>
          <w:p w14:paraId="0EC86738"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Чл. 110, ал. 3 от ЗПФ</w:t>
            </w:r>
          </w:p>
        </w:tc>
        <w:tc>
          <w:tcPr>
            <w:tcW w:w="1820" w:type="dxa"/>
            <w:tcBorders>
              <w:top w:val="single" w:sz="4" w:space="0" w:color="auto"/>
              <w:left w:val="single" w:sz="4" w:space="0" w:color="auto"/>
              <w:bottom w:val="single" w:sz="4" w:space="0" w:color="auto"/>
              <w:right w:val="single" w:sz="4" w:space="0" w:color="auto"/>
            </w:tcBorders>
            <w:shd w:val="clear" w:color="000000" w:fill="FFFFFF"/>
            <w:hideMark/>
          </w:tcPr>
          <w:p w14:paraId="392C8BD0"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 xml:space="preserve">Вътрешнокомпенсирани промени по бюджетни показатели и параграфи по ЕБК за 2024 г. </w:t>
            </w:r>
          </w:p>
        </w:tc>
        <w:tc>
          <w:tcPr>
            <w:tcW w:w="1820" w:type="dxa"/>
            <w:tcBorders>
              <w:top w:val="single" w:sz="4" w:space="0" w:color="auto"/>
              <w:left w:val="single" w:sz="4" w:space="0" w:color="auto"/>
              <w:bottom w:val="single" w:sz="4" w:space="0" w:color="auto"/>
              <w:right w:val="single" w:sz="4" w:space="0" w:color="auto"/>
            </w:tcBorders>
            <w:shd w:val="clear" w:color="000000" w:fill="FFFFFF"/>
            <w:hideMark/>
          </w:tcPr>
          <w:p w14:paraId="7CFC7FF1"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 xml:space="preserve">Вътрешнокомпенсирани промени за ведомствени и администрирани разходи, в това число и по Закона за социално </w:t>
            </w:r>
            <w:r w:rsidRPr="002F7084">
              <w:rPr>
                <w:rFonts w:eastAsia="Times New Roman"/>
                <w:b w:val="0"/>
                <w:bCs w:val="0"/>
                <w:sz w:val="16"/>
                <w:szCs w:val="16"/>
                <w:lang w:eastAsia="bg-BG"/>
              </w:rPr>
              <w:lastRenderedPageBreak/>
              <w:t>подпомагане, Закона за ветераните от войните на Република България, Закона за военноинвалидите и военнопострадалите, за помощи за диагностика и лечение на социално слаби лица ПМС №17</w:t>
            </w:r>
          </w:p>
        </w:tc>
        <w:tc>
          <w:tcPr>
            <w:tcW w:w="1373" w:type="dxa"/>
            <w:tcBorders>
              <w:top w:val="single" w:sz="4" w:space="0" w:color="auto"/>
              <w:left w:val="single" w:sz="4" w:space="0" w:color="auto"/>
              <w:bottom w:val="single" w:sz="4" w:space="0" w:color="auto"/>
              <w:right w:val="single" w:sz="4" w:space="0" w:color="auto"/>
            </w:tcBorders>
            <w:shd w:val="clear" w:color="000000" w:fill="FFFFFF"/>
            <w:hideMark/>
          </w:tcPr>
          <w:p w14:paraId="7DC52CBE" w14:textId="77777777" w:rsidR="002F7084" w:rsidRPr="002F7084" w:rsidRDefault="002F7084" w:rsidP="002F7084">
            <w:pPr>
              <w:spacing w:before="0" w:after="0"/>
              <w:ind w:firstLine="0"/>
              <w:jc w:val="right"/>
              <w:rPr>
                <w:rFonts w:eastAsia="Times New Roman"/>
                <w:b w:val="0"/>
                <w:bCs w:val="0"/>
                <w:sz w:val="16"/>
                <w:szCs w:val="16"/>
                <w:lang w:eastAsia="bg-BG"/>
              </w:rPr>
            </w:pPr>
            <w:r w:rsidRPr="002F7084">
              <w:rPr>
                <w:rFonts w:eastAsia="Times New Roman"/>
                <w:b w:val="0"/>
                <w:bCs w:val="0"/>
                <w:sz w:val="16"/>
                <w:szCs w:val="16"/>
                <w:lang w:eastAsia="bg-BG"/>
              </w:rPr>
              <w:lastRenderedPageBreak/>
              <w:t>0</w:t>
            </w:r>
          </w:p>
        </w:tc>
        <w:tc>
          <w:tcPr>
            <w:tcW w:w="1407" w:type="dxa"/>
            <w:tcBorders>
              <w:top w:val="single" w:sz="4" w:space="0" w:color="auto"/>
              <w:left w:val="single" w:sz="4" w:space="0" w:color="auto"/>
              <w:bottom w:val="single" w:sz="4" w:space="0" w:color="auto"/>
              <w:right w:val="single" w:sz="4" w:space="0" w:color="auto"/>
            </w:tcBorders>
            <w:shd w:val="clear" w:color="auto" w:fill="auto"/>
            <w:hideMark/>
          </w:tcPr>
          <w:p w14:paraId="10528052" w14:textId="74B553C3" w:rsidR="002F7084" w:rsidRPr="002F7084" w:rsidRDefault="002F7084" w:rsidP="009066AF">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 xml:space="preserve">1. Целевата стойност на индикатор за изпълнение „Еднократни </w:t>
            </w:r>
            <w:r w:rsidRPr="002F7084">
              <w:rPr>
                <w:rFonts w:eastAsia="Times New Roman"/>
                <w:b w:val="0"/>
                <w:bCs w:val="0"/>
                <w:sz w:val="16"/>
                <w:szCs w:val="16"/>
                <w:lang w:eastAsia="bg-BG"/>
              </w:rPr>
              <w:lastRenderedPageBreak/>
              <w:t>помощи по Закона за социалното подпомагане“ се променя от 7 000 брой случаи на 7</w:t>
            </w:r>
            <w:r w:rsidR="009066AF">
              <w:rPr>
                <w:rFonts w:eastAsia="Times New Roman"/>
                <w:b w:val="0"/>
                <w:bCs w:val="0"/>
                <w:sz w:val="16"/>
                <w:szCs w:val="16"/>
                <w:lang w:eastAsia="bg-BG"/>
              </w:rPr>
              <w:t> </w:t>
            </w:r>
            <w:r w:rsidRPr="002F7084">
              <w:rPr>
                <w:rFonts w:eastAsia="Times New Roman"/>
                <w:b w:val="0"/>
                <w:bCs w:val="0"/>
                <w:sz w:val="16"/>
                <w:szCs w:val="16"/>
                <w:lang w:eastAsia="bg-BG"/>
              </w:rPr>
              <w:t>182 брой случаи за 2024 г.;                                       2. Целевата стойност на индикатор за изпълнение „Целева помощ за безработен член на семейството, получаващ месечна помощ по чл. 9, започнал работа (чл. 11а от ППЗСП)“ се променя от 1 000 брой случаи на 5</w:t>
            </w:r>
            <w:r w:rsidR="009066AF">
              <w:rPr>
                <w:rFonts w:eastAsia="Times New Roman"/>
                <w:b w:val="0"/>
                <w:bCs w:val="0"/>
                <w:sz w:val="16"/>
                <w:szCs w:val="16"/>
                <w:lang w:eastAsia="bg-BG"/>
              </w:rPr>
              <w:t> </w:t>
            </w:r>
            <w:r w:rsidRPr="002F7084">
              <w:rPr>
                <w:rFonts w:eastAsia="Times New Roman"/>
                <w:b w:val="0"/>
                <w:bCs w:val="0"/>
                <w:sz w:val="16"/>
                <w:szCs w:val="16"/>
                <w:lang w:eastAsia="bg-BG"/>
              </w:rPr>
              <w:t>808 брой случаи за 2024 г.</w:t>
            </w:r>
          </w:p>
        </w:tc>
      </w:tr>
      <w:tr w:rsidR="002F7084" w:rsidRPr="002F7084" w14:paraId="4E691E27" w14:textId="77777777" w:rsidTr="002F7084">
        <w:trPr>
          <w:trHeight w:val="2402"/>
        </w:trPr>
        <w:tc>
          <w:tcPr>
            <w:tcW w:w="450" w:type="dxa"/>
            <w:tcBorders>
              <w:top w:val="single" w:sz="4" w:space="0" w:color="auto"/>
              <w:left w:val="single" w:sz="4" w:space="0" w:color="auto"/>
              <w:bottom w:val="single" w:sz="4" w:space="0" w:color="auto"/>
              <w:right w:val="single" w:sz="4" w:space="0" w:color="auto"/>
            </w:tcBorders>
            <w:shd w:val="clear" w:color="000000" w:fill="FFFFFF"/>
            <w:hideMark/>
          </w:tcPr>
          <w:p w14:paraId="601C811A"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lastRenderedPageBreak/>
              <w:t>10</w:t>
            </w:r>
          </w:p>
        </w:tc>
        <w:tc>
          <w:tcPr>
            <w:tcW w:w="1971" w:type="dxa"/>
            <w:tcBorders>
              <w:top w:val="single" w:sz="4" w:space="0" w:color="auto"/>
              <w:left w:val="single" w:sz="4" w:space="0" w:color="auto"/>
              <w:bottom w:val="single" w:sz="4" w:space="0" w:color="auto"/>
              <w:right w:val="single" w:sz="4" w:space="0" w:color="auto"/>
            </w:tcBorders>
            <w:shd w:val="clear" w:color="000000" w:fill="FFFFFF"/>
            <w:hideMark/>
          </w:tcPr>
          <w:p w14:paraId="40919DA2"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Закон за публичните финанси</w:t>
            </w:r>
          </w:p>
        </w:tc>
        <w:tc>
          <w:tcPr>
            <w:tcW w:w="1061" w:type="dxa"/>
            <w:tcBorders>
              <w:top w:val="single" w:sz="4" w:space="0" w:color="auto"/>
              <w:left w:val="single" w:sz="4" w:space="0" w:color="auto"/>
              <w:bottom w:val="single" w:sz="4" w:space="0" w:color="auto"/>
              <w:right w:val="single" w:sz="4" w:space="0" w:color="auto"/>
            </w:tcBorders>
            <w:shd w:val="clear" w:color="000000" w:fill="FFFFFF"/>
            <w:hideMark/>
          </w:tcPr>
          <w:p w14:paraId="2D592BDD"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Чл. 110, ал. 6 от ЗПФ</w:t>
            </w:r>
          </w:p>
        </w:tc>
        <w:tc>
          <w:tcPr>
            <w:tcW w:w="1820" w:type="dxa"/>
            <w:tcBorders>
              <w:top w:val="single" w:sz="4" w:space="0" w:color="auto"/>
              <w:left w:val="single" w:sz="4" w:space="0" w:color="auto"/>
              <w:bottom w:val="single" w:sz="4" w:space="0" w:color="auto"/>
              <w:right w:val="single" w:sz="4" w:space="0" w:color="auto"/>
            </w:tcBorders>
            <w:shd w:val="clear" w:color="000000" w:fill="FFFFFF"/>
            <w:hideMark/>
          </w:tcPr>
          <w:p w14:paraId="50F49939"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Авансово финансиране на дейности по програми и проекти на Европейския съюз за програмен период 2021-2027 г. и Националния план за възстановяване и устойчивост, за които се прилага режим на сметките за средства от Европейския съюз през 2024 г.</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14:paraId="52A6F4AD"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 xml:space="preserve">Текущи трансфери, обезщетения и помощи за домакинствата/                                                                                                Други помощи по Закона за социалното подпомагане </w:t>
            </w:r>
          </w:p>
        </w:tc>
        <w:tc>
          <w:tcPr>
            <w:tcW w:w="1373" w:type="dxa"/>
            <w:tcBorders>
              <w:top w:val="single" w:sz="4" w:space="0" w:color="auto"/>
              <w:left w:val="single" w:sz="4" w:space="0" w:color="auto"/>
              <w:bottom w:val="single" w:sz="4" w:space="0" w:color="auto"/>
              <w:right w:val="single" w:sz="4" w:space="0" w:color="auto"/>
            </w:tcBorders>
            <w:shd w:val="clear" w:color="000000" w:fill="FFFFFF"/>
            <w:hideMark/>
          </w:tcPr>
          <w:p w14:paraId="6A0569EF" w14:textId="77777777" w:rsidR="002F7084" w:rsidRPr="002F7084" w:rsidRDefault="002F7084" w:rsidP="002F7084">
            <w:pPr>
              <w:spacing w:before="0" w:after="0"/>
              <w:ind w:firstLine="0"/>
              <w:jc w:val="right"/>
              <w:rPr>
                <w:rFonts w:eastAsia="Times New Roman"/>
                <w:b w:val="0"/>
                <w:bCs w:val="0"/>
                <w:sz w:val="16"/>
                <w:szCs w:val="16"/>
                <w:lang w:eastAsia="bg-BG"/>
              </w:rPr>
            </w:pPr>
            <w:r w:rsidRPr="002F7084">
              <w:rPr>
                <w:rFonts w:eastAsia="Times New Roman"/>
                <w:b w:val="0"/>
                <w:bCs w:val="0"/>
                <w:sz w:val="16"/>
                <w:szCs w:val="16"/>
                <w:lang w:eastAsia="bg-BG"/>
              </w:rPr>
              <w:t>-90 000</w:t>
            </w:r>
          </w:p>
        </w:tc>
        <w:tc>
          <w:tcPr>
            <w:tcW w:w="1407" w:type="dxa"/>
            <w:tcBorders>
              <w:top w:val="single" w:sz="4" w:space="0" w:color="auto"/>
              <w:left w:val="single" w:sz="4" w:space="0" w:color="auto"/>
              <w:bottom w:val="single" w:sz="4" w:space="0" w:color="auto"/>
              <w:right w:val="single" w:sz="4" w:space="0" w:color="auto"/>
            </w:tcBorders>
            <w:shd w:val="clear" w:color="000000" w:fill="FFFFFF"/>
            <w:hideMark/>
          </w:tcPr>
          <w:p w14:paraId="6CBDF4E6"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Не оказва влияние върху целевите стойности по показателите за изпълнение</w:t>
            </w:r>
          </w:p>
        </w:tc>
      </w:tr>
      <w:tr w:rsidR="002F7084" w:rsidRPr="002F7084" w14:paraId="4EF64217" w14:textId="77777777" w:rsidTr="002F7084">
        <w:trPr>
          <w:trHeight w:val="330"/>
        </w:trPr>
        <w:tc>
          <w:tcPr>
            <w:tcW w:w="7122" w:type="dxa"/>
            <w:gridSpan w:val="5"/>
            <w:tcBorders>
              <w:top w:val="single" w:sz="4" w:space="0" w:color="auto"/>
              <w:left w:val="single" w:sz="8" w:space="0" w:color="auto"/>
              <w:bottom w:val="single" w:sz="8" w:space="0" w:color="auto"/>
              <w:right w:val="single" w:sz="8" w:space="0" w:color="000000"/>
            </w:tcBorders>
            <w:shd w:val="clear" w:color="000000" w:fill="FFFFFF"/>
            <w:noWrap/>
            <w:vAlign w:val="bottom"/>
            <w:hideMark/>
          </w:tcPr>
          <w:p w14:paraId="31B6AF16" w14:textId="77777777" w:rsidR="002F7084" w:rsidRPr="002F7084" w:rsidRDefault="002F7084" w:rsidP="002F7084">
            <w:pPr>
              <w:spacing w:before="0" w:after="0"/>
              <w:ind w:firstLine="0"/>
              <w:jc w:val="left"/>
              <w:rPr>
                <w:rFonts w:eastAsia="Times New Roman"/>
                <w:sz w:val="16"/>
                <w:szCs w:val="16"/>
                <w:lang w:eastAsia="bg-BG"/>
              </w:rPr>
            </w:pPr>
            <w:r w:rsidRPr="002F7084">
              <w:rPr>
                <w:rFonts w:eastAsia="Times New Roman"/>
                <w:sz w:val="16"/>
                <w:szCs w:val="16"/>
                <w:lang w:eastAsia="bg-BG"/>
              </w:rPr>
              <w:t>Общо изменение на бюджета по програмата - закон/уточнен план</w:t>
            </w:r>
          </w:p>
        </w:tc>
        <w:tc>
          <w:tcPr>
            <w:tcW w:w="1373" w:type="dxa"/>
            <w:tcBorders>
              <w:top w:val="single" w:sz="4" w:space="0" w:color="auto"/>
              <w:left w:val="nil"/>
              <w:bottom w:val="single" w:sz="8" w:space="0" w:color="auto"/>
              <w:right w:val="single" w:sz="8" w:space="0" w:color="auto"/>
            </w:tcBorders>
            <w:shd w:val="clear" w:color="000000" w:fill="FFFFFF"/>
            <w:vAlign w:val="center"/>
            <w:hideMark/>
          </w:tcPr>
          <w:p w14:paraId="4867AE91" w14:textId="77777777" w:rsidR="002F7084" w:rsidRPr="002F7084" w:rsidRDefault="002F7084" w:rsidP="002F7084">
            <w:pPr>
              <w:spacing w:before="0" w:after="0"/>
              <w:ind w:firstLine="0"/>
              <w:jc w:val="right"/>
              <w:rPr>
                <w:rFonts w:eastAsia="Times New Roman"/>
                <w:sz w:val="16"/>
                <w:szCs w:val="16"/>
                <w:lang w:eastAsia="bg-BG"/>
              </w:rPr>
            </w:pPr>
            <w:r w:rsidRPr="002F7084">
              <w:rPr>
                <w:rFonts w:eastAsia="Times New Roman"/>
                <w:sz w:val="16"/>
                <w:szCs w:val="16"/>
                <w:lang w:eastAsia="bg-BG"/>
              </w:rPr>
              <w:t>-31 063 387</w:t>
            </w:r>
          </w:p>
        </w:tc>
        <w:tc>
          <w:tcPr>
            <w:tcW w:w="1407" w:type="dxa"/>
            <w:tcBorders>
              <w:top w:val="single" w:sz="4" w:space="0" w:color="auto"/>
              <w:left w:val="nil"/>
              <w:bottom w:val="single" w:sz="8" w:space="0" w:color="auto"/>
              <w:right w:val="single" w:sz="8" w:space="0" w:color="auto"/>
            </w:tcBorders>
            <w:shd w:val="clear" w:color="auto" w:fill="auto"/>
            <w:vAlign w:val="center"/>
            <w:hideMark/>
          </w:tcPr>
          <w:p w14:paraId="4CA0C6C5"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 </w:t>
            </w:r>
          </w:p>
        </w:tc>
      </w:tr>
    </w:tbl>
    <w:p w14:paraId="1D2686AB" w14:textId="40D78EFA" w:rsidR="002537E8" w:rsidRDefault="002537E8" w:rsidP="002537E8">
      <w:pPr>
        <w:spacing w:before="0" w:after="0"/>
        <w:rPr>
          <w:rFonts w:eastAsia="Times New Roman"/>
          <w:b w:val="0"/>
          <w:bCs w:val="0"/>
          <w:color w:val="auto"/>
          <w:highlight w:val="yellow"/>
          <w:lang w:val="en-US" w:eastAsia="bg-BG"/>
        </w:rPr>
      </w:pPr>
    </w:p>
    <w:p w14:paraId="2894D966" w14:textId="77777777" w:rsidR="002537E8" w:rsidRDefault="002537E8" w:rsidP="002537E8">
      <w:pPr>
        <w:spacing w:before="0" w:after="0"/>
        <w:rPr>
          <w:rFonts w:eastAsia="Times New Roman"/>
          <w:b w:val="0"/>
          <w:bCs w:val="0"/>
          <w:color w:val="auto"/>
          <w:highlight w:val="yellow"/>
          <w:lang w:val="en-US" w:eastAsia="bg-BG"/>
        </w:rPr>
      </w:pPr>
    </w:p>
    <w:tbl>
      <w:tblPr>
        <w:tblW w:w="5000" w:type="pct"/>
        <w:tblCellMar>
          <w:left w:w="70" w:type="dxa"/>
          <w:right w:w="70" w:type="dxa"/>
        </w:tblCellMar>
        <w:tblLook w:val="04A0" w:firstRow="1" w:lastRow="0" w:firstColumn="1" w:lastColumn="0" w:noHBand="0" w:noVBand="1"/>
      </w:tblPr>
      <w:tblGrid>
        <w:gridCol w:w="450"/>
        <w:gridCol w:w="1770"/>
        <w:gridCol w:w="1495"/>
        <w:gridCol w:w="1928"/>
        <w:gridCol w:w="1860"/>
        <w:gridCol w:w="1289"/>
        <w:gridCol w:w="1110"/>
      </w:tblGrid>
      <w:tr w:rsidR="002537E8" w:rsidRPr="002537E8" w14:paraId="2A842327" w14:textId="77777777" w:rsidTr="002537E8">
        <w:trPr>
          <w:trHeight w:val="345"/>
        </w:trPr>
        <w:tc>
          <w:tcPr>
            <w:tcW w:w="9902" w:type="dxa"/>
            <w:gridSpan w:val="7"/>
            <w:tcBorders>
              <w:top w:val="single" w:sz="8" w:space="0" w:color="auto"/>
              <w:left w:val="single" w:sz="8" w:space="0" w:color="auto"/>
              <w:bottom w:val="single" w:sz="8" w:space="0" w:color="auto"/>
              <w:right w:val="single" w:sz="8" w:space="0" w:color="000000"/>
            </w:tcBorders>
            <w:shd w:val="clear" w:color="000000" w:fill="FFFFFF"/>
            <w:vAlign w:val="center"/>
            <w:hideMark/>
          </w:tcPr>
          <w:p w14:paraId="41E287E5" w14:textId="77777777" w:rsidR="002537E8" w:rsidRPr="002537E8" w:rsidRDefault="002537E8" w:rsidP="002537E8">
            <w:pPr>
              <w:spacing w:before="0" w:after="0"/>
              <w:ind w:firstLine="0"/>
              <w:rPr>
                <w:rFonts w:eastAsia="Times New Roman"/>
                <w:sz w:val="16"/>
                <w:szCs w:val="16"/>
                <w:lang w:eastAsia="bg-BG"/>
              </w:rPr>
            </w:pPr>
            <w:r w:rsidRPr="002537E8">
              <w:rPr>
                <w:rFonts w:eastAsia="Times New Roman"/>
                <w:sz w:val="16"/>
                <w:szCs w:val="16"/>
                <w:lang w:eastAsia="bg-BG"/>
              </w:rPr>
              <w:t>1500.03.02  Бюджетна програма  "Равнопоставеност на жените и мъжете" - изменение на бюджета през 2024 г.</w:t>
            </w:r>
          </w:p>
        </w:tc>
      </w:tr>
      <w:tr w:rsidR="002537E8" w:rsidRPr="002537E8" w14:paraId="48C20D87" w14:textId="77777777" w:rsidTr="002537E8">
        <w:trPr>
          <w:trHeight w:val="1110"/>
        </w:trPr>
        <w:tc>
          <w:tcPr>
            <w:tcW w:w="450" w:type="dxa"/>
            <w:tcBorders>
              <w:top w:val="nil"/>
              <w:left w:val="single" w:sz="8" w:space="0" w:color="auto"/>
              <w:bottom w:val="single" w:sz="8" w:space="0" w:color="auto"/>
              <w:right w:val="single" w:sz="8" w:space="0" w:color="auto"/>
            </w:tcBorders>
            <w:shd w:val="clear" w:color="000000" w:fill="FFFFFF"/>
            <w:vAlign w:val="center"/>
            <w:hideMark/>
          </w:tcPr>
          <w:p w14:paraId="2A454EA2"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 по ред</w:t>
            </w:r>
          </w:p>
        </w:tc>
        <w:tc>
          <w:tcPr>
            <w:tcW w:w="1770" w:type="dxa"/>
            <w:tcBorders>
              <w:top w:val="nil"/>
              <w:left w:val="nil"/>
              <w:bottom w:val="single" w:sz="8" w:space="0" w:color="auto"/>
              <w:right w:val="single" w:sz="8" w:space="0" w:color="auto"/>
            </w:tcBorders>
            <w:shd w:val="clear" w:color="000000" w:fill="D9D9D9"/>
            <w:vAlign w:val="center"/>
            <w:hideMark/>
          </w:tcPr>
          <w:p w14:paraId="3FE670EC"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Наименование на акта</w:t>
            </w:r>
          </w:p>
        </w:tc>
        <w:tc>
          <w:tcPr>
            <w:tcW w:w="1495" w:type="dxa"/>
            <w:tcBorders>
              <w:top w:val="nil"/>
              <w:left w:val="nil"/>
              <w:bottom w:val="single" w:sz="8" w:space="0" w:color="auto"/>
              <w:right w:val="single" w:sz="8" w:space="0" w:color="auto"/>
            </w:tcBorders>
            <w:shd w:val="clear" w:color="000000" w:fill="D9D9D9"/>
            <w:vAlign w:val="center"/>
            <w:hideMark/>
          </w:tcPr>
          <w:p w14:paraId="0686DFEF"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Нормативно основание</w:t>
            </w:r>
          </w:p>
        </w:tc>
        <w:tc>
          <w:tcPr>
            <w:tcW w:w="1928" w:type="dxa"/>
            <w:tcBorders>
              <w:top w:val="nil"/>
              <w:left w:val="nil"/>
              <w:bottom w:val="single" w:sz="8" w:space="0" w:color="auto"/>
              <w:right w:val="single" w:sz="8" w:space="0" w:color="auto"/>
            </w:tcBorders>
            <w:shd w:val="clear" w:color="000000" w:fill="D9D9D9"/>
            <w:vAlign w:val="center"/>
            <w:hideMark/>
          </w:tcPr>
          <w:p w14:paraId="7F499143"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Мотиви</w:t>
            </w:r>
          </w:p>
        </w:tc>
        <w:tc>
          <w:tcPr>
            <w:tcW w:w="1860" w:type="dxa"/>
            <w:tcBorders>
              <w:top w:val="nil"/>
              <w:left w:val="nil"/>
              <w:bottom w:val="single" w:sz="8" w:space="0" w:color="auto"/>
              <w:right w:val="single" w:sz="8" w:space="0" w:color="auto"/>
            </w:tcBorders>
            <w:shd w:val="clear" w:color="000000" w:fill="D9D9D9"/>
            <w:vAlign w:val="center"/>
            <w:hideMark/>
          </w:tcPr>
          <w:p w14:paraId="4456B572"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Показатели по бюджета</w:t>
            </w:r>
          </w:p>
        </w:tc>
        <w:tc>
          <w:tcPr>
            <w:tcW w:w="1289" w:type="dxa"/>
            <w:tcBorders>
              <w:top w:val="nil"/>
              <w:left w:val="nil"/>
              <w:bottom w:val="single" w:sz="8" w:space="0" w:color="auto"/>
              <w:right w:val="single" w:sz="8" w:space="0" w:color="auto"/>
            </w:tcBorders>
            <w:shd w:val="clear" w:color="000000" w:fill="D9D9D9"/>
            <w:vAlign w:val="center"/>
            <w:hideMark/>
          </w:tcPr>
          <w:p w14:paraId="4D7BA4DD"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Ефект върху бюджета (увеличение / намаление на разходите по програми)</w:t>
            </w:r>
          </w:p>
        </w:tc>
        <w:tc>
          <w:tcPr>
            <w:tcW w:w="1110" w:type="dxa"/>
            <w:tcBorders>
              <w:top w:val="nil"/>
              <w:left w:val="nil"/>
              <w:bottom w:val="single" w:sz="8" w:space="0" w:color="auto"/>
              <w:right w:val="single" w:sz="8" w:space="0" w:color="auto"/>
            </w:tcBorders>
            <w:shd w:val="clear" w:color="000000" w:fill="D9D9D9"/>
            <w:vAlign w:val="center"/>
            <w:hideMark/>
          </w:tcPr>
          <w:p w14:paraId="1B7092F2"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Влияние върху показателите за изпълнение</w:t>
            </w:r>
          </w:p>
        </w:tc>
      </w:tr>
      <w:tr w:rsidR="002537E8" w:rsidRPr="002537E8" w14:paraId="71091E4C" w14:textId="77777777" w:rsidTr="002537E8">
        <w:trPr>
          <w:trHeight w:val="3525"/>
        </w:trPr>
        <w:tc>
          <w:tcPr>
            <w:tcW w:w="450" w:type="dxa"/>
            <w:tcBorders>
              <w:top w:val="nil"/>
              <w:left w:val="single" w:sz="8" w:space="0" w:color="auto"/>
              <w:bottom w:val="single" w:sz="8" w:space="0" w:color="auto"/>
              <w:right w:val="nil"/>
            </w:tcBorders>
            <w:shd w:val="clear" w:color="000000" w:fill="FFFFFF"/>
            <w:hideMark/>
          </w:tcPr>
          <w:p w14:paraId="578DD60C"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1</w:t>
            </w:r>
          </w:p>
        </w:tc>
        <w:tc>
          <w:tcPr>
            <w:tcW w:w="1770" w:type="dxa"/>
            <w:tcBorders>
              <w:top w:val="nil"/>
              <w:left w:val="single" w:sz="8" w:space="0" w:color="auto"/>
              <w:bottom w:val="single" w:sz="8" w:space="0" w:color="auto"/>
              <w:right w:val="single" w:sz="8" w:space="0" w:color="auto"/>
            </w:tcBorders>
            <w:shd w:val="clear" w:color="auto" w:fill="auto"/>
            <w:hideMark/>
          </w:tcPr>
          <w:p w14:paraId="77597AAD"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ПМС №112 от 23.04.2024 г. за одобряване на допълнителни разходи за персонал по бюджета на Министерството на труда и социалната политика за 2024 г., във връзка с ПМС №79 от 03.04.2024 г. за преодоляване на диспропорции във възнагражденията на персонала в бюджетните организации, включително и за увеличаване на възнагражденията на персонала</w:t>
            </w:r>
          </w:p>
        </w:tc>
        <w:tc>
          <w:tcPr>
            <w:tcW w:w="1495" w:type="dxa"/>
            <w:tcBorders>
              <w:top w:val="nil"/>
              <w:left w:val="nil"/>
              <w:bottom w:val="single" w:sz="8" w:space="0" w:color="auto"/>
              <w:right w:val="single" w:sz="8" w:space="0" w:color="auto"/>
            </w:tcBorders>
            <w:shd w:val="clear" w:color="auto" w:fill="auto"/>
            <w:hideMark/>
          </w:tcPr>
          <w:p w14:paraId="3EC42367"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Чл. 109, ал. 5, във връзка с чл. 109, ал. 3 от ЗПФ</w:t>
            </w:r>
          </w:p>
        </w:tc>
        <w:tc>
          <w:tcPr>
            <w:tcW w:w="1928" w:type="dxa"/>
            <w:tcBorders>
              <w:top w:val="nil"/>
              <w:left w:val="nil"/>
              <w:bottom w:val="single" w:sz="8" w:space="0" w:color="auto"/>
              <w:right w:val="single" w:sz="8" w:space="0" w:color="auto"/>
            </w:tcBorders>
            <w:shd w:val="clear" w:color="auto" w:fill="auto"/>
            <w:hideMark/>
          </w:tcPr>
          <w:p w14:paraId="058EF745"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Преодоляване на диспропорции във възнагражденията на персонала в системата на МТСП</w:t>
            </w:r>
          </w:p>
        </w:tc>
        <w:tc>
          <w:tcPr>
            <w:tcW w:w="1860" w:type="dxa"/>
            <w:tcBorders>
              <w:top w:val="nil"/>
              <w:left w:val="nil"/>
              <w:bottom w:val="single" w:sz="8" w:space="0" w:color="auto"/>
              <w:right w:val="single" w:sz="8" w:space="0" w:color="auto"/>
            </w:tcBorders>
            <w:shd w:val="clear" w:color="auto" w:fill="auto"/>
            <w:hideMark/>
          </w:tcPr>
          <w:p w14:paraId="58B0C52B"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Персонал</w:t>
            </w:r>
          </w:p>
        </w:tc>
        <w:tc>
          <w:tcPr>
            <w:tcW w:w="1289" w:type="dxa"/>
            <w:tcBorders>
              <w:top w:val="nil"/>
              <w:left w:val="nil"/>
              <w:bottom w:val="single" w:sz="8" w:space="0" w:color="auto"/>
              <w:right w:val="single" w:sz="8" w:space="0" w:color="auto"/>
            </w:tcBorders>
            <w:shd w:val="clear" w:color="auto" w:fill="auto"/>
            <w:hideMark/>
          </w:tcPr>
          <w:p w14:paraId="1088D7D1" w14:textId="77777777" w:rsidR="002537E8" w:rsidRPr="002537E8" w:rsidRDefault="002537E8" w:rsidP="002537E8">
            <w:pPr>
              <w:spacing w:before="0" w:after="0"/>
              <w:ind w:firstLine="0"/>
              <w:jc w:val="right"/>
              <w:rPr>
                <w:rFonts w:eastAsia="Times New Roman"/>
                <w:b w:val="0"/>
                <w:bCs w:val="0"/>
                <w:sz w:val="16"/>
                <w:szCs w:val="16"/>
                <w:lang w:eastAsia="bg-BG"/>
              </w:rPr>
            </w:pPr>
            <w:r w:rsidRPr="002537E8">
              <w:rPr>
                <w:rFonts w:eastAsia="Times New Roman"/>
                <w:b w:val="0"/>
                <w:bCs w:val="0"/>
                <w:sz w:val="16"/>
                <w:szCs w:val="16"/>
                <w:lang w:eastAsia="bg-BG"/>
              </w:rPr>
              <w:t>5 200</w:t>
            </w:r>
          </w:p>
        </w:tc>
        <w:tc>
          <w:tcPr>
            <w:tcW w:w="1110" w:type="dxa"/>
            <w:tcBorders>
              <w:top w:val="nil"/>
              <w:left w:val="nil"/>
              <w:bottom w:val="single" w:sz="8" w:space="0" w:color="auto"/>
              <w:right w:val="single" w:sz="8" w:space="0" w:color="auto"/>
            </w:tcBorders>
            <w:shd w:val="clear" w:color="auto" w:fill="auto"/>
            <w:hideMark/>
          </w:tcPr>
          <w:p w14:paraId="6CCC348E"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Не оказва влияние върху целевите стойности по показателите за изпълнение</w:t>
            </w:r>
          </w:p>
        </w:tc>
      </w:tr>
      <w:tr w:rsidR="002537E8" w:rsidRPr="002537E8" w14:paraId="302AA070" w14:textId="77777777" w:rsidTr="002537E8">
        <w:trPr>
          <w:trHeight w:val="345"/>
        </w:trPr>
        <w:tc>
          <w:tcPr>
            <w:tcW w:w="7503" w:type="dxa"/>
            <w:gridSpan w:val="5"/>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05DC4D6A" w14:textId="77777777" w:rsidR="002537E8" w:rsidRPr="002537E8" w:rsidRDefault="002537E8" w:rsidP="002537E8">
            <w:pPr>
              <w:spacing w:before="0" w:after="0"/>
              <w:ind w:firstLine="0"/>
              <w:jc w:val="left"/>
              <w:rPr>
                <w:rFonts w:eastAsia="Times New Roman"/>
                <w:sz w:val="16"/>
                <w:szCs w:val="16"/>
                <w:lang w:eastAsia="bg-BG"/>
              </w:rPr>
            </w:pPr>
            <w:r w:rsidRPr="002537E8">
              <w:rPr>
                <w:rFonts w:eastAsia="Times New Roman"/>
                <w:sz w:val="16"/>
                <w:szCs w:val="16"/>
                <w:lang w:eastAsia="bg-BG"/>
              </w:rPr>
              <w:t>Общо изменение на бюджета по програмата - закон/уточнен план</w:t>
            </w:r>
          </w:p>
        </w:tc>
        <w:tc>
          <w:tcPr>
            <w:tcW w:w="1289" w:type="dxa"/>
            <w:tcBorders>
              <w:top w:val="nil"/>
              <w:left w:val="nil"/>
              <w:bottom w:val="single" w:sz="8" w:space="0" w:color="auto"/>
              <w:right w:val="single" w:sz="8" w:space="0" w:color="auto"/>
            </w:tcBorders>
            <w:shd w:val="clear" w:color="auto" w:fill="auto"/>
            <w:vAlign w:val="center"/>
            <w:hideMark/>
          </w:tcPr>
          <w:p w14:paraId="6F927C19" w14:textId="77777777" w:rsidR="002537E8" w:rsidRPr="002537E8" w:rsidRDefault="002537E8" w:rsidP="002537E8">
            <w:pPr>
              <w:spacing w:before="0" w:after="0"/>
              <w:ind w:firstLine="0"/>
              <w:jc w:val="right"/>
              <w:rPr>
                <w:rFonts w:eastAsia="Times New Roman"/>
                <w:sz w:val="16"/>
                <w:szCs w:val="16"/>
                <w:lang w:eastAsia="bg-BG"/>
              </w:rPr>
            </w:pPr>
            <w:r w:rsidRPr="002537E8">
              <w:rPr>
                <w:rFonts w:eastAsia="Times New Roman"/>
                <w:sz w:val="16"/>
                <w:szCs w:val="16"/>
                <w:lang w:eastAsia="bg-BG"/>
              </w:rPr>
              <w:t>5 200</w:t>
            </w:r>
          </w:p>
        </w:tc>
        <w:tc>
          <w:tcPr>
            <w:tcW w:w="1110" w:type="dxa"/>
            <w:tcBorders>
              <w:top w:val="nil"/>
              <w:left w:val="nil"/>
              <w:bottom w:val="single" w:sz="8" w:space="0" w:color="auto"/>
              <w:right w:val="single" w:sz="8" w:space="0" w:color="auto"/>
            </w:tcBorders>
            <w:shd w:val="clear" w:color="auto" w:fill="auto"/>
            <w:vAlign w:val="center"/>
            <w:hideMark/>
          </w:tcPr>
          <w:p w14:paraId="61AFCBCF"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 </w:t>
            </w:r>
          </w:p>
        </w:tc>
      </w:tr>
    </w:tbl>
    <w:p w14:paraId="7E00A493" w14:textId="384E4DC1" w:rsidR="00510170" w:rsidRDefault="00510170" w:rsidP="003A0367">
      <w:pPr>
        <w:tabs>
          <w:tab w:val="left" w:pos="851"/>
          <w:tab w:val="left" w:pos="993"/>
        </w:tabs>
        <w:spacing w:before="0" w:after="0"/>
        <w:rPr>
          <w:b w:val="0"/>
        </w:rPr>
      </w:pPr>
    </w:p>
    <w:p w14:paraId="2F09A4BB" w14:textId="12AD04F5" w:rsidR="000F1164" w:rsidRDefault="000F1164" w:rsidP="003A0367">
      <w:pPr>
        <w:tabs>
          <w:tab w:val="left" w:pos="851"/>
          <w:tab w:val="left" w:pos="993"/>
        </w:tabs>
        <w:spacing w:before="0" w:after="0"/>
        <w:rPr>
          <w:b w:val="0"/>
        </w:rPr>
      </w:pPr>
    </w:p>
    <w:p w14:paraId="12A3F27D" w14:textId="3341720D" w:rsidR="000F1164" w:rsidRDefault="000F1164" w:rsidP="003A0367">
      <w:pPr>
        <w:tabs>
          <w:tab w:val="left" w:pos="851"/>
          <w:tab w:val="left" w:pos="993"/>
        </w:tabs>
        <w:spacing w:before="0" w:after="0"/>
        <w:rPr>
          <w:b w:val="0"/>
        </w:rPr>
      </w:pPr>
    </w:p>
    <w:p w14:paraId="70C11BCF" w14:textId="77777777" w:rsidR="000F1164" w:rsidRDefault="000F1164" w:rsidP="003A0367">
      <w:pPr>
        <w:tabs>
          <w:tab w:val="left" w:pos="851"/>
          <w:tab w:val="left" w:pos="993"/>
        </w:tabs>
        <w:spacing w:before="0" w:after="0"/>
        <w:rPr>
          <w:b w:val="0"/>
        </w:rPr>
      </w:pPr>
    </w:p>
    <w:tbl>
      <w:tblPr>
        <w:tblW w:w="5000" w:type="pct"/>
        <w:tblCellMar>
          <w:left w:w="70" w:type="dxa"/>
          <w:right w:w="70" w:type="dxa"/>
        </w:tblCellMar>
        <w:tblLook w:val="04A0" w:firstRow="1" w:lastRow="0" w:firstColumn="1" w:lastColumn="0" w:noHBand="0" w:noVBand="1"/>
      </w:tblPr>
      <w:tblGrid>
        <w:gridCol w:w="459"/>
        <w:gridCol w:w="1789"/>
        <w:gridCol w:w="1365"/>
        <w:gridCol w:w="1993"/>
        <w:gridCol w:w="1837"/>
        <w:gridCol w:w="1298"/>
        <w:gridCol w:w="1161"/>
      </w:tblGrid>
      <w:tr w:rsidR="002F7084" w:rsidRPr="002F7084" w14:paraId="71392C97" w14:textId="77777777" w:rsidTr="002F7084">
        <w:trPr>
          <w:trHeight w:val="330"/>
        </w:trPr>
        <w:tc>
          <w:tcPr>
            <w:tcW w:w="9902" w:type="dxa"/>
            <w:gridSpan w:val="7"/>
            <w:tcBorders>
              <w:top w:val="single" w:sz="8" w:space="0" w:color="auto"/>
              <w:left w:val="single" w:sz="8" w:space="0" w:color="auto"/>
              <w:bottom w:val="single" w:sz="8" w:space="0" w:color="auto"/>
              <w:right w:val="single" w:sz="8" w:space="0" w:color="000000"/>
            </w:tcBorders>
            <w:shd w:val="clear" w:color="000000" w:fill="FFFFFF"/>
            <w:vAlign w:val="center"/>
            <w:hideMark/>
          </w:tcPr>
          <w:p w14:paraId="3FD1DDDD" w14:textId="77777777" w:rsidR="002F7084" w:rsidRPr="002F7084" w:rsidRDefault="002F7084" w:rsidP="002F7084">
            <w:pPr>
              <w:spacing w:before="0" w:after="0"/>
              <w:ind w:firstLine="0"/>
              <w:rPr>
                <w:rFonts w:eastAsia="Times New Roman"/>
                <w:sz w:val="16"/>
                <w:szCs w:val="16"/>
                <w:lang w:eastAsia="bg-BG"/>
              </w:rPr>
            </w:pPr>
            <w:r w:rsidRPr="002F7084">
              <w:rPr>
                <w:rFonts w:eastAsia="Times New Roman"/>
                <w:sz w:val="16"/>
                <w:szCs w:val="16"/>
                <w:lang w:eastAsia="bg-BG"/>
              </w:rPr>
              <w:lastRenderedPageBreak/>
              <w:t>1500.04.01  Бюджетна програма  "Подкрепа на и за хората с увреждания" - изменение на бюджета през 2024 г.</w:t>
            </w:r>
          </w:p>
        </w:tc>
      </w:tr>
      <w:tr w:rsidR="002F7084" w:rsidRPr="002F7084" w14:paraId="65FE1525" w14:textId="77777777" w:rsidTr="002F7084">
        <w:trPr>
          <w:trHeight w:val="1185"/>
        </w:trPr>
        <w:tc>
          <w:tcPr>
            <w:tcW w:w="459" w:type="dxa"/>
            <w:tcBorders>
              <w:top w:val="nil"/>
              <w:left w:val="single" w:sz="8" w:space="0" w:color="auto"/>
              <w:bottom w:val="single" w:sz="8" w:space="0" w:color="auto"/>
              <w:right w:val="single" w:sz="8" w:space="0" w:color="auto"/>
            </w:tcBorders>
            <w:shd w:val="clear" w:color="000000" w:fill="FFFFFF"/>
            <w:vAlign w:val="center"/>
            <w:hideMark/>
          </w:tcPr>
          <w:p w14:paraId="39709DBC" w14:textId="77777777" w:rsidR="002F7084" w:rsidRPr="002F7084" w:rsidRDefault="002F7084" w:rsidP="002F7084">
            <w:pPr>
              <w:spacing w:before="0" w:after="0"/>
              <w:ind w:firstLine="0"/>
              <w:jc w:val="center"/>
              <w:rPr>
                <w:rFonts w:eastAsia="Times New Roman"/>
                <w:sz w:val="16"/>
                <w:szCs w:val="16"/>
                <w:lang w:eastAsia="bg-BG"/>
              </w:rPr>
            </w:pPr>
            <w:r w:rsidRPr="002F7084">
              <w:rPr>
                <w:rFonts w:eastAsia="Times New Roman"/>
                <w:sz w:val="16"/>
                <w:szCs w:val="16"/>
                <w:lang w:eastAsia="bg-BG"/>
              </w:rPr>
              <w:t>№ по ред</w:t>
            </w:r>
          </w:p>
        </w:tc>
        <w:tc>
          <w:tcPr>
            <w:tcW w:w="1658" w:type="dxa"/>
            <w:tcBorders>
              <w:top w:val="nil"/>
              <w:left w:val="nil"/>
              <w:bottom w:val="single" w:sz="8" w:space="0" w:color="auto"/>
              <w:right w:val="single" w:sz="8" w:space="0" w:color="auto"/>
            </w:tcBorders>
            <w:shd w:val="clear" w:color="000000" w:fill="D9D9D9"/>
            <w:vAlign w:val="center"/>
            <w:hideMark/>
          </w:tcPr>
          <w:p w14:paraId="305FF8F5" w14:textId="77777777" w:rsidR="002F7084" w:rsidRPr="002F7084" w:rsidRDefault="002F7084" w:rsidP="002F7084">
            <w:pPr>
              <w:spacing w:before="0" w:after="0"/>
              <w:ind w:firstLine="0"/>
              <w:jc w:val="center"/>
              <w:rPr>
                <w:rFonts w:eastAsia="Times New Roman"/>
                <w:sz w:val="16"/>
                <w:szCs w:val="16"/>
                <w:lang w:eastAsia="bg-BG"/>
              </w:rPr>
            </w:pPr>
            <w:r w:rsidRPr="002F7084">
              <w:rPr>
                <w:rFonts w:eastAsia="Times New Roman"/>
                <w:sz w:val="16"/>
                <w:szCs w:val="16"/>
                <w:lang w:eastAsia="bg-BG"/>
              </w:rPr>
              <w:t>Наименование на акта</w:t>
            </w:r>
          </w:p>
        </w:tc>
        <w:tc>
          <w:tcPr>
            <w:tcW w:w="1414" w:type="dxa"/>
            <w:tcBorders>
              <w:top w:val="nil"/>
              <w:left w:val="nil"/>
              <w:bottom w:val="single" w:sz="8" w:space="0" w:color="auto"/>
              <w:right w:val="single" w:sz="8" w:space="0" w:color="auto"/>
            </w:tcBorders>
            <w:shd w:val="clear" w:color="000000" w:fill="D9D9D9"/>
            <w:vAlign w:val="center"/>
            <w:hideMark/>
          </w:tcPr>
          <w:p w14:paraId="6CDEA9AA" w14:textId="77777777" w:rsidR="002F7084" w:rsidRPr="002F7084" w:rsidRDefault="002F7084" w:rsidP="002F7084">
            <w:pPr>
              <w:spacing w:before="0" w:after="0"/>
              <w:ind w:firstLine="0"/>
              <w:jc w:val="center"/>
              <w:rPr>
                <w:rFonts w:eastAsia="Times New Roman"/>
                <w:sz w:val="16"/>
                <w:szCs w:val="16"/>
                <w:lang w:eastAsia="bg-BG"/>
              </w:rPr>
            </w:pPr>
            <w:r w:rsidRPr="002F7084">
              <w:rPr>
                <w:rFonts w:eastAsia="Times New Roman"/>
                <w:sz w:val="16"/>
                <w:szCs w:val="16"/>
                <w:lang w:eastAsia="bg-BG"/>
              </w:rPr>
              <w:t>Нормативно основание</w:t>
            </w:r>
          </w:p>
        </w:tc>
        <w:tc>
          <w:tcPr>
            <w:tcW w:w="1993" w:type="dxa"/>
            <w:tcBorders>
              <w:top w:val="nil"/>
              <w:left w:val="nil"/>
              <w:bottom w:val="single" w:sz="8" w:space="0" w:color="auto"/>
              <w:right w:val="single" w:sz="8" w:space="0" w:color="auto"/>
            </w:tcBorders>
            <w:shd w:val="clear" w:color="000000" w:fill="D9D9D9"/>
            <w:vAlign w:val="center"/>
            <w:hideMark/>
          </w:tcPr>
          <w:p w14:paraId="351FD6B8" w14:textId="77777777" w:rsidR="002F7084" w:rsidRPr="002F7084" w:rsidRDefault="002F7084" w:rsidP="002F7084">
            <w:pPr>
              <w:spacing w:before="0" w:after="0"/>
              <w:ind w:firstLine="0"/>
              <w:jc w:val="center"/>
              <w:rPr>
                <w:rFonts w:eastAsia="Times New Roman"/>
                <w:sz w:val="16"/>
                <w:szCs w:val="16"/>
                <w:lang w:eastAsia="bg-BG"/>
              </w:rPr>
            </w:pPr>
            <w:r w:rsidRPr="002F7084">
              <w:rPr>
                <w:rFonts w:eastAsia="Times New Roman"/>
                <w:sz w:val="16"/>
                <w:szCs w:val="16"/>
                <w:lang w:eastAsia="bg-BG"/>
              </w:rPr>
              <w:t>Мотиви</w:t>
            </w:r>
          </w:p>
        </w:tc>
        <w:tc>
          <w:tcPr>
            <w:tcW w:w="1837" w:type="dxa"/>
            <w:tcBorders>
              <w:top w:val="nil"/>
              <w:left w:val="nil"/>
              <w:bottom w:val="single" w:sz="8" w:space="0" w:color="auto"/>
              <w:right w:val="single" w:sz="8" w:space="0" w:color="auto"/>
            </w:tcBorders>
            <w:shd w:val="clear" w:color="000000" w:fill="D9D9D9"/>
            <w:vAlign w:val="center"/>
            <w:hideMark/>
          </w:tcPr>
          <w:p w14:paraId="217D2358" w14:textId="77777777" w:rsidR="002F7084" w:rsidRPr="002F7084" w:rsidRDefault="002F7084" w:rsidP="002F7084">
            <w:pPr>
              <w:spacing w:before="0" w:after="0"/>
              <w:ind w:firstLine="0"/>
              <w:jc w:val="center"/>
              <w:rPr>
                <w:rFonts w:eastAsia="Times New Roman"/>
                <w:sz w:val="16"/>
                <w:szCs w:val="16"/>
                <w:lang w:eastAsia="bg-BG"/>
              </w:rPr>
            </w:pPr>
            <w:r w:rsidRPr="002F7084">
              <w:rPr>
                <w:rFonts w:eastAsia="Times New Roman"/>
                <w:sz w:val="16"/>
                <w:szCs w:val="16"/>
                <w:lang w:eastAsia="bg-BG"/>
              </w:rPr>
              <w:t>Показатели по бюджета</w:t>
            </w:r>
          </w:p>
        </w:tc>
        <w:tc>
          <w:tcPr>
            <w:tcW w:w="1461" w:type="dxa"/>
            <w:tcBorders>
              <w:top w:val="nil"/>
              <w:left w:val="nil"/>
              <w:bottom w:val="single" w:sz="8" w:space="0" w:color="auto"/>
              <w:right w:val="single" w:sz="8" w:space="0" w:color="auto"/>
            </w:tcBorders>
            <w:shd w:val="clear" w:color="000000" w:fill="D9D9D9"/>
            <w:vAlign w:val="center"/>
            <w:hideMark/>
          </w:tcPr>
          <w:p w14:paraId="58C199EB" w14:textId="77777777" w:rsidR="002F7084" w:rsidRPr="002F7084" w:rsidRDefault="002F7084" w:rsidP="002F7084">
            <w:pPr>
              <w:spacing w:before="0" w:after="0"/>
              <w:ind w:firstLine="0"/>
              <w:jc w:val="center"/>
              <w:rPr>
                <w:rFonts w:eastAsia="Times New Roman"/>
                <w:sz w:val="16"/>
                <w:szCs w:val="16"/>
                <w:lang w:eastAsia="bg-BG"/>
              </w:rPr>
            </w:pPr>
            <w:r w:rsidRPr="002F7084">
              <w:rPr>
                <w:rFonts w:eastAsia="Times New Roman"/>
                <w:sz w:val="16"/>
                <w:szCs w:val="16"/>
                <w:lang w:eastAsia="bg-BG"/>
              </w:rPr>
              <w:t>Ефект върху бюджета (увеличение / намаление на разходите по програми)</w:t>
            </w:r>
          </w:p>
        </w:tc>
        <w:tc>
          <w:tcPr>
            <w:tcW w:w="1080" w:type="dxa"/>
            <w:tcBorders>
              <w:top w:val="nil"/>
              <w:left w:val="nil"/>
              <w:bottom w:val="single" w:sz="8" w:space="0" w:color="auto"/>
              <w:right w:val="single" w:sz="8" w:space="0" w:color="auto"/>
            </w:tcBorders>
            <w:shd w:val="clear" w:color="000000" w:fill="D9D9D9"/>
            <w:vAlign w:val="center"/>
            <w:hideMark/>
          </w:tcPr>
          <w:p w14:paraId="163AB9FE" w14:textId="77777777" w:rsidR="002F7084" w:rsidRPr="002F7084" w:rsidRDefault="002F7084" w:rsidP="002F7084">
            <w:pPr>
              <w:spacing w:before="0" w:after="0"/>
              <w:ind w:firstLine="0"/>
              <w:jc w:val="center"/>
              <w:rPr>
                <w:rFonts w:eastAsia="Times New Roman"/>
                <w:sz w:val="16"/>
                <w:szCs w:val="16"/>
                <w:lang w:eastAsia="bg-BG"/>
              </w:rPr>
            </w:pPr>
            <w:r w:rsidRPr="002F7084">
              <w:rPr>
                <w:rFonts w:eastAsia="Times New Roman"/>
                <w:sz w:val="16"/>
                <w:szCs w:val="16"/>
                <w:lang w:eastAsia="bg-BG"/>
              </w:rPr>
              <w:t>Влияние върху показателите за изпълнение</w:t>
            </w:r>
          </w:p>
        </w:tc>
      </w:tr>
      <w:tr w:rsidR="002F7084" w:rsidRPr="002F7084" w14:paraId="28EE6AA1" w14:textId="77777777" w:rsidTr="002F7084">
        <w:trPr>
          <w:trHeight w:val="1560"/>
        </w:trPr>
        <w:tc>
          <w:tcPr>
            <w:tcW w:w="459" w:type="dxa"/>
            <w:tcBorders>
              <w:top w:val="nil"/>
              <w:left w:val="single" w:sz="8" w:space="0" w:color="auto"/>
              <w:bottom w:val="single" w:sz="4" w:space="0" w:color="auto"/>
              <w:right w:val="single" w:sz="8" w:space="0" w:color="auto"/>
            </w:tcBorders>
            <w:shd w:val="clear" w:color="000000" w:fill="FFFFFF"/>
            <w:hideMark/>
          </w:tcPr>
          <w:p w14:paraId="5F7E1E68"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1</w:t>
            </w:r>
          </w:p>
        </w:tc>
        <w:tc>
          <w:tcPr>
            <w:tcW w:w="1658" w:type="dxa"/>
            <w:tcBorders>
              <w:top w:val="nil"/>
              <w:left w:val="nil"/>
              <w:bottom w:val="single" w:sz="4" w:space="0" w:color="auto"/>
              <w:right w:val="single" w:sz="8" w:space="0" w:color="auto"/>
            </w:tcBorders>
            <w:shd w:val="clear" w:color="000000" w:fill="FFFFFF"/>
            <w:hideMark/>
          </w:tcPr>
          <w:p w14:paraId="04616030"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Закон за публичните финанси</w:t>
            </w:r>
          </w:p>
        </w:tc>
        <w:tc>
          <w:tcPr>
            <w:tcW w:w="1414" w:type="dxa"/>
            <w:tcBorders>
              <w:top w:val="nil"/>
              <w:left w:val="nil"/>
              <w:bottom w:val="single" w:sz="4" w:space="0" w:color="auto"/>
              <w:right w:val="single" w:sz="8" w:space="0" w:color="auto"/>
            </w:tcBorders>
            <w:shd w:val="clear" w:color="auto" w:fill="auto"/>
            <w:hideMark/>
          </w:tcPr>
          <w:p w14:paraId="26B3D433"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Чл. 110, ал. 4;                          Чл. 112, ал. 3 от ЗПФ</w:t>
            </w:r>
          </w:p>
        </w:tc>
        <w:tc>
          <w:tcPr>
            <w:tcW w:w="1993" w:type="dxa"/>
            <w:tcBorders>
              <w:top w:val="nil"/>
              <w:left w:val="nil"/>
              <w:bottom w:val="single" w:sz="4" w:space="0" w:color="auto"/>
              <w:right w:val="single" w:sz="8" w:space="0" w:color="auto"/>
            </w:tcBorders>
            <w:shd w:val="clear" w:color="auto" w:fill="auto"/>
            <w:hideMark/>
          </w:tcPr>
          <w:p w14:paraId="5BE07C4C"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Предоставени трансфери от Агенция за хората с увреждания по други бюджети по проекти по ЗХУ</w:t>
            </w:r>
          </w:p>
        </w:tc>
        <w:tc>
          <w:tcPr>
            <w:tcW w:w="1837" w:type="dxa"/>
            <w:tcBorders>
              <w:top w:val="nil"/>
              <w:left w:val="nil"/>
              <w:bottom w:val="single" w:sz="4" w:space="0" w:color="auto"/>
              <w:right w:val="single" w:sz="8" w:space="0" w:color="auto"/>
            </w:tcBorders>
            <w:shd w:val="clear" w:color="auto" w:fill="auto"/>
            <w:hideMark/>
          </w:tcPr>
          <w:p w14:paraId="4E0D4C4C"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 xml:space="preserve">Субсидии и други текущи трансфери за нефинансови предприятия/                                                                                    Субсидии и други текущи трансфери за нефинансови предприятия по Закона за хората с увреждания </w:t>
            </w:r>
          </w:p>
        </w:tc>
        <w:tc>
          <w:tcPr>
            <w:tcW w:w="1461" w:type="dxa"/>
            <w:tcBorders>
              <w:top w:val="nil"/>
              <w:left w:val="nil"/>
              <w:bottom w:val="single" w:sz="4" w:space="0" w:color="auto"/>
              <w:right w:val="single" w:sz="8" w:space="0" w:color="auto"/>
            </w:tcBorders>
            <w:shd w:val="clear" w:color="auto" w:fill="auto"/>
            <w:hideMark/>
          </w:tcPr>
          <w:p w14:paraId="6F34CD88" w14:textId="77777777" w:rsidR="002F7084" w:rsidRPr="002F7084" w:rsidRDefault="002F7084" w:rsidP="002F7084">
            <w:pPr>
              <w:spacing w:before="0" w:after="0"/>
              <w:ind w:firstLine="0"/>
              <w:jc w:val="right"/>
              <w:rPr>
                <w:rFonts w:eastAsia="Times New Roman"/>
                <w:b w:val="0"/>
                <w:bCs w:val="0"/>
                <w:sz w:val="16"/>
                <w:szCs w:val="16"/>
                <w:lang w:eastAsia="bg-BG"/>
              </w:rPr>
            </w:pPr>
            <w:r w:rsidRPr="002F7084">
              <w:rPr>
                <w:rFonts w:eastAsia="Times New Roman"/>
                <w:b w:val="0"/>
                <w:bCs w:val="0"/>
                <w:sz w:val="16"/>
                <w:szCs w:val="16"/>
                <w:lang w:eastAsia="bg-BG"/>
              </w:rPr>
              <w:t>-834 623</w:t>
            </w:r>
          </w:p>
        </w:tc>
        <w:tc>
          <w:tcPr>
            <w:tcW w:w="1080" w:type="dxa"/>
            <w:tcBorders>
              <w:top w:val="nil"/>
              <w:left w:val="nil"/>
              <w:bottom w:val="single" w:sz="4" w:space="0" w:color="auto"/>
              <w:right w:val="single" w:sz="8" w:space="0" w:color="auto"/>
            </w:tcBorders>
            <w:shd w:val="clear" w:color="auto" w:fill="auto"/>
            <w:hideMark/>
          </w:tcPr>
          <w:p w14:paraId="57BDD703"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Не оказва влияние върху целевите стойности по показателите за изпълнение</w:t>
            </w:r>
          </w:p>
        </w:tc>
      </w:tr>
      <w:tr w:rsidR="002F7084" w:rsidRPr="002F7084" w14:paraId="347941D4" w14:textId="77777777" w:rsidTr="002F7084">
        <w:trPr>
          <w:trHeight w:val="3820"/>
        </w:trPr>
        <w:tc>
          <w:tcPr>
            <w:tcW w:w="459" w:type="dxa"/>
            <w:tcBorders>
              <w:top w:val="single" w:sz="4" w:space="0" w:color="auto"/>
              <w:left w:val="single" w:sz="4" w:space="0" w:color="auto"/>
              <w:bottom w:val="single" w:sz="4" w:space="0" w:color="auto"/>
              <w:right w:val="single" w:sz="4" w:space="0" w:color="auto"/>
            </w:tcBorders>
            <w:shd w:val="clear" w:color="auto" w:fill="auto"/>
            <w:hideMark/>
          </w:tcPr>
          <w:p w14:paraId="5D7D627A"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2</w:t>
            </w:r>
          </w:p>
        </w:tc>
        <w:tc>
          <w:tcPr>
            <w:tcW w:w="1658" w:type="dxa"/>
            <w:tcBorders>
              <w:top w:val="single" w:sz="4" w:space="0" w:color="auto"/>
              <w:left w:val="single" w:sz="4" w:space="0" w:color="auto"/>
              <w:bottom w:val="single" w:sz="4" w:space="0" w:color="auto"/>
              <w:right w:val="single" w:sz="4" w:space="0" w:color="auto"/>
            </w:tcBorders>
            <w:shd w:val="clear" w:color="000000" w:fill="FFFFFF"/>
            <w:hideMark/>
          </w:tcPr>
          <w:p w14:paraId="2E37C0CE"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ПМС №112 от 23.04.2024 г. за одобряване на допълнителни разходи за персонал по бюджета на Министерството на труда и социалната политика за 2024 г., във връзка с ПМС №79 от 03.04.2024 г. за преодоляване на диспропорции във възнагражденията на персонала в бюджетните организации, включително и за увеличаване на възнагражденията на персонала</w:t>
            </w:r>
          </w:p>
        </w:tc>
        <w:tc>
          <w:tcPr>
            <w:tcW w:w="1414" w:type="dxa"/>
            <w:tcBorders>
              <w:top w:val="single" w:sz="4" w:space="0" w:color="auto"/>
              <w:left w:val="single" w:sz="4" w:space="0" w:color="auto"/>
              <w:bottom w:val="single" w:sz="4" w:space="0" w:color="auto"/>
              <w:right w:val="single" w:sz="4" w:space="0" w:color="auto"/>
            </w:tcBorders>
            <w:shd w:val="clear" w:color="auto" w:fill="auto"/>
            <w:hideMark/>
          </w:tcPr>
          <w:p w14:paraId="2BEC7A8D"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Чл. 109, ал. 5, във връзка с чл. 109, ал. 3 от ЗПФ</w:t>
            </w:r>
          </w:p>
        </w:tc>
        <w:tc>
          <w:tcPr>
            <w:tcW w:w="1993" w:type="dxa"/>
            <w:tcBorders>
              <w:top w:val="single" w:sz="4" w:space="0" w:color="auto"/>
              <w:left w:val="single" w:sz="4" w:space="0" w:color="auto"/>
              <w:bottom w:val="single" w:sz="4" w:space="0" w:color="auto"/>
              <w:right w:val="single" w:sz="4" w:space="0" w:color="auto"/>
            </w:tcBorders>
            <w:shd w:val="clear" w:color="auto" w:fill="auto"/>
            <w:hideMark/>
          </w:tcPr>
          <w:p w14:paraId="2A26334A"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Преодоляване на диспропорции във възнагражденията на персонала в системата на МТСП</w:t>
            </w:r>
          </w:p>
        </w:tc>
        <w:tc>
          <w:tcPr>
            <w:tcW w:w="1837" w:type="dxa"/>
            <w:tcBorders>
              <w:top w:val="single" w:sz="4" w:space="0" w:color="auto"/>
              <w:left w:val="single" w:sz="4" w:space="0" w:color="auto"/>
              <w:bottom w:val="single" w:sz="4" w:space="0" w:color="auto"/>
              <w:right w:val="single" w:sz="4" w:space="0" w:color="auto"/>
            </w:tcBorders>
            <w:shd w:val="clear" w:color="auto" w:fill="auto"/>
            <w:hideMark/>
          </w:tcPr>
          <w:p w14:paraId="168A5CFA"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Персонал</w:t>
            </w:r>
          </w:p>
        </w:tc>
        <w:tc>
          <w:tcPr>
            <w:tcW w:w="1461" w:type="dxa"/>
            <w:tcBorders>
              <w:top w:val="single" w:sz="4" w:space="0" w:color="auto"/>
              <w:left w:val="single" w:sz="4" w:space="0" w:color="auto"/>
              <w:bottom w:val="single" w:sz="4" w:space="0" w:color="auto"/>
              <w:right w:val="single" w:sz="4" w:space="0" w:color="auto"/>
            </w:tcBorders>
            <w:shd w:val="clear" w:color="auto" w:fill="auto"/>
            <w:hideMark/>
          </w:tcPr>
          <w:p w14:paraId="551D940C" w14:textId="77777777" w:rsidR="002F7084" w:rsidRPr="002F7084" w:rsidRDefault="002F7084" w:rsidP="002F7084">
            <w:pPr>
              <w:spacing w:before="0" w:after="0"/>
              <w:ind w:firstLine="0"/>
              <w:jc w:val="right"/>
              <w:rPr>
                <w:rFonts w:eastAsia="Times New Roman"/>
                <w:b w:val="0"/>
                <w:bCs w:val="0"/>
                <w:sz w:val="16"/>
                <w:szCs w:val="16"/>
                <w:lang w:eastAsia="bg-BG"/>
              </w:rPr>
            </w:pPr>
            <w:r w:rsidRPr="002F7084">
              <w:rPr>
                <w:rFonts w:eastAsia="Times New Roman"/>
                <w:b w:val="0"/>
                <w:bCs w:val="0"/>
                <w:sz w:val="16"/>
                <w:szCs w:val="16"/>
                <w:lang w:eastAsia="bg-BG"/>
              </w:rPr>
              <w:t>2 212 634</w:t>
            </w:r>
          </w:p>
        </w:tc>
        <w:tc>
          <w:tcPr>
            <w:tcW w:w="1080" w:type="dxa"/>
            <w:tcBorders>
              <w:top w:val="single" w:sz="4" w:space="0" w:color="auto"/>
              <w:left w:val="single" w:sz="4" w:space="0" w:color="auto"/>
              <w:bottom w:val="single" w:sz="4" w:space="0" w:color="auto"/>
              <w:right w:val="single" w:sz="4" w:space="0" w:color="auto"/>
            </w:tcBorders>
            <w:shd w:val="clear" w:color="auto" w:fill="auto"/>
            <w:hideMark/>
          </w:tcPr>
          <w:p w14:paraId="6AC57729"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Не оказва влияние върху целевите стойности по показателите за изпълнение</w:t>
            </w:r>
          </w:p>
        </w:tc>
      </w:tr>
      <w:tr w:rsidR="002F7084" w:rsidRPr="002F7084" w14:paraId="1F9B52C0" w14:textId="77777777" w:rsidTr="002F7084">
        <w:trPr>
          <w:trHeight w:val="1276"/>
        </w:trPr>
        <w:tc>
          <w:tcPr>
            <w:tcW w:w="459" w:type="dxa"/>
            <w:tcBorders>
              <w:top w:val="single" w:sz="4" w:space="0" w:color="auto"/>
              <w:left w:val="single" w:sz="8" w:space="0" w:color="auto"/>
              <w:bottom w:val="single" w:sz="8" w:space="0" w:color="auto"/>
              <w:right w:val="nil"/>
            </w:tcBorders>
            <w:shd w:val="clear" w:color="auto" w:fill="auto"/>
            <w:hideMark/>
          </w:tcPr>
          <w:p w14:paraId="2ADF2514"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3</w:t>
            </w:r>
          </w:p>
        </w:tc>
        <w:tc>
          <w:tcPr>
            <w:tcW w:w="1658" w:type="dxa"/>
            <w:tcBorders>
              <w:top w:val="single" w:sz="4" w:space="0" w:color="auto"/>
              <w:left w:val="single" w:sz="8" w:space="0" w:color="auto"/>
              <w:bottom w:val="single" w:sz="8" w:space="0" w:color="auto"/>
              <w:right w:val="single" w:sz="8" w:space="0" w:color="auto"/>
            </w:tcBorders>
            <w:shd w:val="clear" w:color="000000" w:fill="FFFFFF"/>
            <w:hideMark/>
          </w:tcPr>
          <w:p w14:paraId="4D9E398C"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Закон за публичните финанси</w:t>
            </w:r>
          </w:p>
        </w:tc>
        <w:tc>
          <w:tcPr>
            <w:tcW w:w="1414" w:type="dxa"/>
            <w:tcBorders>
              <w:top w:val="single" w:sz="4" w:space="0" w:color="auto"/>
              <w:left w:val="nil"/>
              <w:bottom w:val="nil"/>
              <w:right w:val="single" w:sz="8" w:space="0" w:color="auto"/>
            </w:tcBorders>
            <w:shd w:val="clear" w:color="000000" w:fill="FFFFFF"/>
            <w:hideMark/>
          </w:tcPr>
          <w:p w14:paraId="4A127C10"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Чл. 110, ал. 6 от ЗПФ</w:t>
            </w:r>
          </w:p>
        </w:tc>
        <w:tc>
          <w:tcPr>
            <w:tcW w:w="1993" w:type="dxa"/>
            <w:tcBorders>
              <w:top w:val="single" w:sz="4" w:space="0" w:color="auto"/>
              <w:left w:val="nil"/>
              <w:bottom w:val="nil"/>
              <w:right w:val="single" w:sz="8" w:space="0" w:color="auto"/>
            </w:tcBorders>
            <w:shd w:val="clear" w:color="000000" w:fill="FFFFFF"/>
            <w:hideMark/>
          </w:tcPr>
          <w:p w14:paraId="422E413D"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 xml:space="preserve">Увеличаване на средствата за ведомствена издръжка за 2024 г. за сметка на възстановени средства на МТСП от ОП РЧР, П РЧР и НПВУ от 2023 г.      </w:t>
            </w:r>
          </w:p>
        </w:tc>
        <w:tc>
          <w:tcPr>
            <w:tcW w:w="1837" w:type="dxa"/>
            <w:tcBorders>
              <w:top w:val="single" w:sz="4" w:space="0" w:color="auto"/>
              <w:left w:val="nil"/>
              <w:bottom w:val="nil"/>
              <w:right w:val="single" w:sz="8" w:space="0" w:color="auto"/>
            </w:tcBorders>
            <w:shd w:val="clear" w:color="000000" w:fill="FFFFFF"/>
            <w:hideMark/>
          </w:tcPr>
          <w:p w14:paraId="03898952"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 xml:space="preserve">Издръжка и други текущи разходи     </w:t>
            </w:r>
          </w:p>
        </w:tc>
        <w:tc>
          <w:tcPr>
            <w:tcW w:w="1461" w:type="dxa"/>
            <w:tcBorders>
              <w:top w:val="single" w:sz="4" w:space="0" w:color="auto"/>
              <w:left w:val="nil"/>
              <w:bottom w:val="nil"/>
              <w:right w:val="single" w:sz="8" w:space="0" w:color="auto"/>
            </w:tcBorders>
            <w:shd w:val="clear" w:color="000000" w:fill="FFFFFF"/>
            <w:hideMark/>
          </w:tcPr>
          <w:p w14:paraId="4E65BF31" w14:textId="77777777" w:rsidR="002F7084" w:rsidRPr="002F7084" w:rsidRDefault="002F7084" w:rsidP="002F7084">
            <w:pPr>
              <w:spacing w:before="0" w:after="0"/>
              <w:ind w:firstLine="0"/>
              <w:jc w:val="right"/>
              <w:rPr>
                <w:rFonts w:eastAsia="Times New Roman"/>
                <w:b w:val="0"/>
                <w:bCs w:val="0"/>
                <w:sz w:val="16"/>
                <w:szCs w:val="16"/>
                <w:lang w:eastAsia="bg-BG"/>
              </w:rPr>
            </w:pPr>
            <w:r w:rsidRPr="002F7084">
              <w:rPr>
                <w:rFonts w:eastAsia="Times New Roman"/>
                <w:b w:val="0"/>
                <w:bCs w:val="0"/>
                <w:sz w:val="16"/>
                <w:szCs w:val="16"/>
                <w:lang w:eastAsia="bg-BG"/>
              </w:rPr>
              <w:t>2 207 800</w:t>
            </w:r>
          </w:p>
        </w:tc>
        <w:tc>
          <w:tcPr>
            <w:tcW w:w="1080" w:type="dxa"/>
            <w:tcBorders>
              <w:top w:val="single" w:sz="4" w:space="0" w:color="auto"/>
              <w:left w:val="nil"/>
              <w:bottom w:val="nil"/>
              <w:right w:val="single" w:sz="8" w:space="0" w:color="auto"/>
            </w:tcBorders>
            <w:shd w:val="clear" w:color="auto" w:fill="auto"/>
            <w:hideMark/>
          </w:tcPr>
          <w:p w14:paraId="3064A1AE"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Не оказва влияние върху целевите стойности по показателите за изпълнение</w:t>
            </w:r>
          </w:p>
        </w:tc>
      </w:tr>
      <w:tr w:rsidR="002F7084" w:rsidRPr="002F7084" w14:paraId="48ED438D" w14:textId="77777777" w:rsidTr="002F7084">
        <w:trPr>
          <w:trHeight w:val="1668"/>
        </w:trPr>
        <w:tc>
          <w:tcPr>
            <w:tcW w:w="459" w:type="dxa"/>
            <w:tcBorders>
              <w:top w:val="nil"/>
              <w:left w:val="single" w:sz="8" w:space="0" w:color="auto"/>
              <w:bottom w:val="single" w:sz="8" w:space="0" w:color="auto"/>
              <w:right w:val="nil"/>
            </w:tcBorders>
            <w:shd w:val="clear" w:color="auto" w:fill="auto"/>
            <w:hideMark/>
          </w:tcPr>
          <w:p w14:paraId="24C24E9E"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4</w:t>
            </w:r>
          </w:p>
        </w:tc>
        <w:tc>
          <w:tcPr>
            <w:tcW w:w="1658" w:type="dxa"/>
            <w:tcBorders>
              <w:top w:val="nil"/>
              <w:left w:val="single" w:sz="8" w:space="0" w:color="auto"/>
              <w:bottom w:val="single" w:sz="8" w:space="0" w:color="auto"/>
              <w:right w:val="single" w:sz="8" w:space="0" w:color="auto"/>
            </w:tcBorders>
            <w:shd w:val="clear" w:color="auto" w:fill="auto"/>
            <w:hideMark/>
          </w:tcPr>
          <w:p w14:paraId="4D4EC616" w14:textId="77777777" w:rsidR="002F7084" w:rsidRPr="002F7084" w:rsidRDefault="002F7084" w:rsidP="002F7084">
            <w:pPr>
              <w:spacing w:before="0" w:after="0"/>
              <w:ind w:firstLine="0"/>
              <w:jc w:val="left"/>
              <w:rPr>
                <w:rFonts w:eastAsia="Times New Roman"/>
                <w:b w:val="0"/>
                <w:bCs w:val="0"/>
                <w:color w:val="auto"/>
                <w:sz w:val="16"/>
                <w:szCs w:val="16"/>
                <w:lang w:eastAsia="bg-BG"/>
              </w:rPr>
            </w:pPr>
            <w:r w:rsidRPr="002F7084">
              <w:rPr>
                <w:rFonts w:eastAsia="Times New Roman"/>
                <w:b w:val="0"/>
                <w:bCs w:val="0"/>
                <w:color w:val="auto"/>
                <w:sz w:val="16"/>
                <w:szCs w:val="16"/>
                <w:lang w:eastAsia="bg-BG"/>
              </w:rPr>
              <w:t>ПМС №253 от 18.07.2024 г. за одобряване на допълнителни разходи/трансфери по бюджетите на първостепенни разпоредители с бюджет за 2024 г.</w:t>
            </w:r>
          </w:p>
        </w:tc>
        <w:tc>
          <w:tcPr>
            <w:tcW w:w="1414" w:type="dxa"/>
            <w:tcBorders>
              <w:top w:val="single" w:sz="8" w:space="0" w:color="auto"/>
              <w:left w:val="nil"/>
              <w:bottom w:val="single" w:sz="8" w:space="0" w:color="auto"/>
              <w:right w:val="single" w:sz="8" w:space="0" w:color="auto"/>
            </w:tcBorders>
            <w:shd w:val="clear" w:color="auto" w:fill="auto"/>
            <w:hideMark/>
          </w:tcPr>
          <w:p w14:paraId="621206CB" w14:textId="77777777" w:rsidR="002F7084" w:rsidRPr="002F7084" w:rsidRDefault="002F7084" w:rsidP="002F7084">
            <w:pPr>
              <w:spacing w:before="0" w:after="0"/>
              <w:ind w:firstLine="0"/>
              <w:jc w:val="left"/>
              <w:rPr>
                <w:rFonts w:eastAsia="Times New Roman"/>
                <w:b w:val="0"/>
                <w:bCs w:val="0"/>
                <w:color w:val="auto"/>
                <w:sz w:val="16"/>
                <w:szCs w:val="16"/>
                <w:lang w:eastAsia="bg-BG"/>
              </w:rPr>
            </w:pPr>
            <w:r w:rsidRPr="002F7084">
              <w:rPr>
                <w:rFonts w:eastAsia="Times New Roman"/>
                <w:b w:val="0"/>
                <w:bCs w:val="0"/>
                <w:color w:val="auto"/>
                <w:sz w:val="16"/>
                <w:szCs w:val="16"/>
                <w:lang w:eastAsia="bg-BG"/>
              </w:rPr>
              <w:t>Чл. 109, ал. 5, във връзка с чл. 109, ал. 3 от ЗПФ</w:t>
            </w:r>
          </w:p>
        </w:tc>
        <w:tc>
          <w:tcPr>
            <w:tcW w:w="1993" w:type="dxa"/>
            <w:tcBorders>
              <w:top w:val="single" w:sz="8" w:space="0" w:color="auto"/>
              <w:left w:val="nil"/>
              <w:bottom w:val="single" w:sz="8" w:space="0" w:color="auto"/>
              <w:right w:val="single" w:sz="8" w:space="0" w:color="auto"/>
            </w:tcBorders>
            <w:shd w:val="clear" w:color="auto" w:fill="auto"/>
            <w:hideMark/>
          </w:tcPr>
          <w:p w14:paraId="689B7A8D"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Финансово обезпечаване на капиталови разходи, необходими за подпомагане на административната дейност на МТСП и неговите структури през 2024 г.</w:t>
            </w:r>
          </w:p>
        </w:tc>
        <w:tc>
          <w:tcPr>
            <w:tcW w:w="1837" w:type="dxa"/>
            <w:tcBorders>
              <w:top w:val="single" w:sz="8" w:space="0" w:color="auto"/>
              <w:left w:val="nil"/>
              <w:bottom w:val="single" w:sz="8" w:space="0" w:color="auto"/>
              <w:right w:val="single" w:sz="8" w:space="0" w:color="auto"/>
            </w:tcBorders>
            <w:shd w:val="clear" w:color="auto" w:fill="auto"/>
            <w:hideMark/>
          </w:tcPr>
          <w:p w14:paraId="2FB96723"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Придобиване на дълготрайни активи и основен ремонт</w:t>
            </w:r>
          </w:p>
        </w:tc>
        <w:tc>
          <w:tcPr>
            <w:tcW w:w="1461" w:type="dxa"/>
            <w:tcBorders>
              <w:top w:val="single" w:sz="8" w:space="0" w:color="auto"/>
              <w:left w:val="nil"/>
              <w:bottom w:val="single" w:sz="8" w:space="0" w:color="auto"/>
              <w:right w:val="single" w:sz="8" w:space="0" w:color="auto"/>
            </w:tcBorders>
            <w:shd w:val="clear" w:color="000000" w:fill="FFFFFF"/>
            <w:hideMark/>
          </w:tcPr>
          <w:p w14:paraId="76B6837A" w14:textId="77777777" w:rsidR="002F7084" w:rsidRPr="002F7084" w:rsidRDefault="002F7084" w:rsidP="002F7084">
            <w:pPr>
              <w:spacing w:before="0" w:after="0"/>
              <w:ind w:firstLine="0"/>
              <w:jc w:val="right"/>
              <w:rPr>
                <w:rFonts w:eastAsia="Times New Roman"/>
                <w:b w:val="0"/>
                <w:bCs w:val="0"/>
                <w:sz w:val="16"/>
                <w:szCs w:val="16"/>
                <w:lang w:eastAsia="bg-BG"/>
              </w:rPr>
            </w:pPr>
            <w:r w:rsidRPr="002F7084">
              <w:rPr>
                <w:rFonts w:eastAsia="Times New Roman"/>
                <w:b w:val="0"/>
                <w:bCs w:val="0"/>
                <w:sz w:val="16"/>
                <w:szCs w:val="16"/>
                <w:lang w:eastAsia="bg-BG"/>
              </w:rPr>
              <w:t>18 982</w:t>
            </w:r>
          </w:p>
        </w:tc>
        <w:tc>
          <w:tcPr>
            <w:tcW w:w="1080" w:type="dxa"/>
            <w:tcBorders>
              <w:top w:val="single" w:sz="8" w:space="0" w:color="auto"/>
              <w:left w:val="nil"/>
              <w:bottom w:val="single" w:sz="8" w:space="0" w:color="auto"/>
              <w:right w:val="single" w:sz="8" w:space="0" w:color="auto"/>
            </w:tcBorders>
            <w:shd w:val="clear" w:color="auto" w:fill="auto"/>
            <w:hideMark/>
          </w:tcPr>
          <w:p w14:paraId="52DED063"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Не оказва влияние върху целевите стойности по показателите за изпълнение</w:t>
            </w:r>
          </w:p>
        </w:tc>
      </w:tr>
      <w:tr w:rsidR="002F7084" w:rsidRPr="002F7084" w14:paraId="10AAE1C0" w14:textId="77777777" w:rsidTr="002F7084">
        <w:trPr>
          <w:trHeight w:val="2541"/>
        </w:trPr>
        <w:tc>
          <w:tcPr>
            <w:tcW w:w="459" w:type="dxa"/>
            <w:tcBorders>
              <w:top w:val="nil"/>
              <w:left w:val="single" w:sz="8" w:space="0" w:color="auto"/>
              <w:bottom w:val="single" w:sz="4" w:space="0" w:color="auto"/>
              <w:right w:val="nil"/>
            </w:tcBorders>
            <w:shd w:val="clear" w:color="000000" w:fill="FFFFFF"/>
            <w:hideMark/>
          </w:tcPr>
          <w:p w14:paraId="51454D0A"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5</w:t>
            </w:r>
          </w:p>
        </w:tc>
        <w:tc>
          <w:tcPr>
            <w:tcW w:w="1658" w:type="dxa"/>
            <w:tcBorders>
              <w:top w:val="nil"/>
              <w:left w:val="single" w:sz="8" w:space="0" w:color="auto"/>
              <w:bottom w:val="single" w:sz="4" w:space="0" w:color="auto"/>
              <w:right w:val="single" w:sz="8" w:space="0" w:color="auto"/>
            </w:tcBorders>
            <w:shd w:val="clear" w:color="000000" w:fill="FFFFFF"/>
            <w:hideMark/>
          </w:tcPr>
          <w:p w14:paraId="6AA96A26"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ПМС №330 от 30.09.2024 г. за одобряване на вътрешнокомпенсирани промени на утвърдените разходи по области на политики и бюджетни програми по бюджета на Министерството на труда и социалната политика за 2024 г.</w:t>
            </w:r>
          </w:p>
        </w:tc>
        <w:tc>
          <w:tcPr>
            <w:tcW w:w="1414" w:type="dxa"/>
            <w:tcBorders>
              <w:top w:val="nil"/>
              <w:left w:val="nil"/>
              <w:bottom w:val="single" w:sz="4" w:space="0" w:color="auto"/>
              <w:right w:val="single" w:sz="8" w:space="0" w:color="auto"/>
            </w:tcBorders>
            <w:shd w:val="clear" w:color="000000" w:fill="FFFFFF"/>
            <w:hideMark/>
          </w:tcPr>
          <w:p w14:paraId="005A14C4"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Чл. 109, ал. 5, във връзка с чл. 109, ал. 1 и 2 от ЗПФ</w:t>
            </w:r>
          </w:p>
        </w:tc>
        <w:tc>
          <w:tcPr>
            <w:tcW w:w="1993" w:type="dxa"/>
            <w:tcBorders>
              <w:top w:val="nil"/>
              <w:left w:val="nil"/>
              <w:bottom w:val="single" w:sz="4" w:space="0" w:color="auto"/>
              <w:right w:val="single" w:sz="8" w:space="0" w:color="auto"/>
            </w:tcBorders>
            <w:shd w:val="clear" w:color="000000" w:fill="FFFFFF"/>
            <w:hideMark/>
          </w:tcPr>
          <w:p w14:paraId="1ADB5854"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Вътрешнокомпенсирани промени на утвърдените разходи по области на политики и бюджетни програми по бюджета на Министерството на труда и социалната политика за 2024 г., във връзка с ПМС №329 от 30.09.2024 г. за изменение и допълнение на Устройствения правилник на Агенцията за социално подпомагане</w:t>
            </w:r>
          </w:p>
        </w:tc>
        <w:tc>
          <w:tcPr>
            <w:tcW w:w="1837" w:type="dxa"/>
            <w:tcBorders>
              <w:top w:val="nil"/>
              <w:left w:val="nil"/>
              <w:bottom w:val="single" w:sz="4" w:space="0" w:color="auto"/>
              <w:right w:val="single" w:sz="8" w:space="0" w:color="auto"/>
            </w:tcBorders>
            <w:shd w:val="clear" w:color="000000" w:fill="FFFFFF"/>
            <w:hideMark/>
          </w:tcPr>
          <w:p w14:paraId="6BD86009"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 xml:space="preserve">Персонал; Издръжка и други текущи разходи     </w:t>
            </w:r>
          </w:p>
        </w:tc>
        <w:tc>
          <w:tcPr>
            <w:tcW w:w="1461" w:type="dxa"/>
            <w:tcBorders>
              <w:top w:val="nil"/>
              <w:left w:val="nil"/>
              <w:bottom w:val="single" w:sz="4" w:space="0" w:color="auto"/>
              <w:right w:val="single" w:sz="8" w:space="0" w:color="auto"/>
            </w:tcBorders>
            <w:shd w:val="clear" w:color="000000" w:fill="FFFFFF"/>
            <w:hideMark/>
          </w:tcPr>
          <w:p w14:paraId="66E93978" w14:textId="77777777" w:rsidR="002F7084" w:rsidRPr="002F7084" w:rsidRDefault="002F7084" w:rsidP="002F7084">
            <w:pPr>
              <w:spacing w:before="0" w:after="0"/>
              <w:ind w:firstLine="0"/>
              <w:jc w:val="right"/>
              <w:rPr>
                <w:rFonts w:eastAsia="Times New Roman"/>
                <w:b w:val="0"/>
                <w:bCs w:val="0"/>
                <w:sz w:val="16"/>
                <w:szCs w:val="16"/>
                <w:lang w:eastAsia="bg-BG"/>
              </w:rPr>
            </w:pPr>
            <w:r w:rsidRPr="002F7084">
              <w:rPr>
                <w:rFonts w:eastAsia="Times New Roman"/>
                <w:b w:val="0"/>
                <w:bCs w:val="0"/>
                <w:sz w:val="16"/>
                <w:szCs w:val="16"/>
                <w:lang w:eastAsia="bg-BG"/>
              </w:rPr>
              <w:t>0</w:t>
            </w:r>
          </w:p>
        </w:tc>
        <w:tc>
          <w:tcPr>
            <w:tcW w:w="1080" w:type="dxa"/>
            <w:tcBorders>
              <w:top w:val="nil"/>
              <w:left w:val="nil"/>
              <w:bottom w:val="single" w:sz="4" w:space="0" w:color="auto"/>
              <w:right w:val="single" w:sz="8" w:space="0" w:color="auto"/>
            </w:tcBorders>
            <w:shd w:val="clear" w:color="auto" w:fill="auto"/>
            <w:hideMark/>
          </w:tcPr>
          <w:p w14:paraId="1C4EA8B5"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Не оказва влияние върху целевите стойности по показателите за изпълнение</w:t>
            </w:r>
          </w:p>
        </w:tc>
      </w:tr>
      <w:tr w:rsidR="002F7084" w:rsidRPr="002F7084" w14:paraId="368D84F1" w14:textId="77777777" w:rsidTr="005001B0">
        <w:tc>
          <w:tcPr>
            <w:tcW w:w="459" w:type="dxa"/>
            <w:tcBorders>
              <w:top w:val="single" w:sz="4" w:space="0" w:color="auto"/>
              <w:left w:val="single" w:sz="4" w:space="0" w:color="auto"/>
              <w:bottom w:val="single" w:sz="4" w:space="0" w:color="auto"/>
              <w:right w:val="single" w:sz="4" w:space="0" w:color="auto"/>
            </w:tcBorders>
            <w:shd w:val="clear" w:color="000000" w:fill="FFFFFF"/>
            <w:hideMark/>
          </w:tcPr>
          <w:p w14:paraId="06A34CDC"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6</w:t>
            </w:r>
          </w:p>
        </w:tc>
        <w:tc>
          <w:tcPr>
            <w:tcW w:w="1658" w:type="dxa"/>
            <w:tcBorders>
              <w:top w:val="single" w:sz="4" w:space="0" w:color="auto"/>
              <w:left w:val="single" w:sz="4" w:space="0" w:color="auto"/>
              <w:bottom w:val="single" w:sz="4" w:space="0" w:color="auto"/>
              <w:right w:val="single" w:sz="4" w:space="0" w:color="auto"/>
            </w:tcBorders>
            <w:shd w:val="clear" w:color="000000" w:fill="FFFFFF"/>
            <w:hideMark/>
          </w:tcPr>
          <w:p w14:paraId="41C839B0"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ПМС №439 от 12.12.2024 г. за одобряване на допълнителни разходи по бюджета на Министерството на труда и социалната политика за 2024 г.</w:t>
            </w:r>
          </w:p>
        </w:tc>
        <w:tc>
          <w:tcPr>
            <w:tcW w:w="1414" w:type="dxa"/>
            <w:tcBorders>
              <w:top w:val="single" w:sz="4" w:space="0" w:color="auto"/>
              <w:left w:val="single" w:sz="4" w:space="0" w:color="auto"/>
              <w:bottom w:val="single" w:sz="4" w:space="0" w:color="auto"/>
              <w:right w:val="single" w:sz="4" w:space="0" w:color="auto"/>
            </w:tcBorders>
            <w:shd w:val="clear" w:color="000000" w:fill="FFFFFF"/>
            <w:hideMark/>
          </w:tcPr>
          <w:p w14:paraId="3959DD65"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Чл. 109, ал. 5, във връзка с чл. 109, ал. 3 от ЗПФ</w:t>
            </w:r>
          </w:p>
        </w:tc>
        <w:tc>
          <w:tcPr>
            <w:tcW w:w="1993" w:type="dxa"/>
            <w:tcBorders>
              <w:top w:val="single" w:sz="4" w:space="0" w:color="auto"/>
              <w:left w:val="single" w:sz="4" w:space="0" w:color="auto"/>
              <w:bottom w:val="single" w:sz="4" w:space="0" w:color="auto"/>
              <w:right w:val="single" w:sz="4" w:space="0" w:color="auto"/>
            </w:tcBorders>
            <w:shd w:val="clear" w:color="000000" w:fill="FFFFFF"/>
            <w:hideMark/>
          </w:tcPr>
          <w:p w14:paraId="478F37F8"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 xml:space="preserve">Допълнителни разходи по бюджета на Министерството на труда и социалната политика за 2024 г., свързани с финансово обезпечаване на изплащането на дължимите възнаграждения на асистентите, </w:t>
            </w:r>
            <w:r w:rsidRPr="002F7084">
              <w:rPr>
                <w:rFonts w:eastAsia="Times New Roman"/>
                <w:b w:val="0"/>
                <w:bCs w:val="0"/>
                <w:sz w:val="16"/>
                <w:szCs w:val="16"/>
                <w:lang w:eastAsia="bg-BG"/>
              </w:rPr>
              <w:lastRenderedPageBreak/>
              <w:t xml:space="preserve">предоставящи лична помощ по реда на Закона за личната помощ до края на 2024 г. </w:t>
            </w:r>
          </w:p>
        </w:tc>
        <w:tc>
          <w:tcPr>
            <w:tcW w:w="1837" w:type="dxa"/>
            <w:tcBorders>
              <w:top w:val="single" w:sz="4" w:space="0" w:color="auto"/>
              <w:left w:val="single" w:sz="4" w:space="0" w:color="auto"/>
              <w:bottom w:val="single" w:sz="4" w:space="0" w:color="auto"/>
              <w:right w:val="single" w:sz="4" w:space="0" w:color="auto"/>
            </w:tcBorders>
            <w:shd w:val="clear" w:color="000000" w:fill="FFFFFF"/>
            <w:hideMark/>
          </w:tcPr>
          <w:p w14:paraId="5C62FB7C"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lastRenderedPageBreak/>
              <w:t>Текущи трансфери, обезщетения и помощи за домакинствата/                                          Механизъм лична помощ</w:t>
            </w:r>
          </w:p>
        </w:tc>
        <w:tc>
          <w:tcPr>
            <w:tcW w:w="1461" w:type="dxa"/>
            <w:tcBorders>
              <w:top w:val="single" w:sz="4" w:space="0" w:color="auto"/>
              <w:left w:val="single" w:sz="4" w:space="0" w:color="auto"/>
              <w:bottom w:val="single" w:sz="4" w:space="0" w:color="auto"/>
              <w:right w:val="single" w:sz="4" w:space="0" w:color="auto"/>
            </w:tcBorders>
            <w:shd w:val="clear" w:color="000000" w:fill="FFFFFF"/>
            <w:hideMark/>
          </w:tcPr>
          <w:p w14:paraId="5C56AE72" w14:textId="77777777" w:rsidR="002F7084" w:rsidRPr="002F7084" w:rsidRDefault="002F7084" w:rsidP="002F7084">
            <w:pPr>
              <w:spacing w:before="0" w:after="0"/>
              <w:ind w:firstLine="0"/>
              <w:jc w:val="right"/>
              <w:rPr>
                <w:rFonts w:eastAsia="Times New Roman"/>
                <w:b w:val="0"/>
                <w:bCs w:val="0"/>
                <w:sz w:val="16"/>
                <w:szCs w:val="16"/>
                <w:lang w:eastAsia="bg-BG"/>
              </w:rPr>
            </w:pPr>
            <w:r w:rsidRPr="002F7084">
              <w:rPr>
                <w:rFonts w:eastAsia="Times New Roman"/>
                <w:b w:val="0"/>
                <w:bCs w:val="0"/>
                <w:sz w:val="16"/>
                <w:szCs w:val="16"/>
                <w:lang w:eastAsia="bg-BG"/>
              </w:rPr>
              <w:t>105 000 000</w:t>
            </w:r>
          </w:p>
        </w:tc>
        <w:tc>
          <w:tcPr>
            <w:tcW w:w="1080" w:type="dxa"/>
            <w:tcBorders>
              <w:top w:val="single" w:sz="4" w:space="0" w:color="auto"/>
              <w:left w:val="single" w:sz="4" w:space="0" w:color="auto"/>
              <w:bottom w:val="single" w:sz="4" w:space="0" w:color="auto"/>
              <w:right w:val="single" w:sz="4" w:space="0" w:color="auto"/>
            </w:tcBorders>
            <w:shd w:val="clear" w:color="auto" w:fill="auto"/>
            <w:hideMark/>
          </w:tcPr>
          <w:p w14:paraId="046F228F" w14:textId="6332E393" w:rsidR="002F7084" w:rsidRPr="002F7084" w:rsidRDefault="002F7084" w:rsidP="005838D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Ключовият индикатор „Механизъм лична помощ“ се изменя от „54 100 средномесечен брой лица“ за 2024 г. на „64</w:t>
            </w:r>
            <w:r w:rsidR="005838D4">
              <w:rPr>
                <w:rFonts w:eastAsia="Times New Roman"/>
                <w:b w:val="0"/>
                <w:bCs w:val="0"/>
                <w:sz w:val="16"/>
                <w:szCs w:val="16"/>
                <w:lang w:eastAsia="bg-BG"/>
              </w:rPr>
              <w:t> </w:t>
            </w:r>
            <w:r w:rsidRPr="002F7084">
              <w:rPr>
                <w:rFonts w:eastAsia="Times New Roman"/>
                <w:b w:val="0"/>
                <w:bCs w:val="0"/>
                <w:sz w:val="16"/>
                <w:szCs w:val="16"/>
                <w:lang w:eastAsia="bg-BG"/>
              </w:rPr>
              <w:t xml:space="preserve">500 </w:t>
            </w:r>
            <w:r w:rsidRPr="002F7084">
              <w:rPr>
                <w:rFonts w:eastAsia="Times New Roman"/>
                <w:b w:val="0"/>
                <w:bCs w:val="0"/>
                <w:sz w:val="16"/>
                <w:szCs w:val="16"/>
                <w:lang w:eastAsia="bg-BG"/>
              </w:rPr>
              <w:lastRenderedPageBreak/>
              <w:t>средномесечен брой лица“ за 2024 г.</w:t>
            </w:r>
          </w:p>
        </w:tc>
      </w:tr>
      <w:tr w:rsidR="002F7084" w:rsidRPr="002F7084" w14:paraId="4F245C60" w14:textId="77777777" w:rsidTr="005001B0">
        <w:tc>
          <w:tcPr>
            <w:tcW w:w="459" w:type="dxa"/>
            <w:tcBorders>
              <w:top w:val="single" w:sz="4" w:space="0" w:color="auto"/>
              <w:left w:val="single" w:sz="8" w:space="0" w:color="auto"/>
              <w:bottom w:val="single" w:sz="8" w:space="0" w:color="auto"/>
              <w:right w:val="single" w:sz="8" w:space="0" w:color="auto"/>
            </w:tcBorders>
            <w:shd w:val="clear" w:color="000000" w:fill="FFFFFF"/>
            <w:hideMark/>
          </w:tcPr>
          <w:p w14:paraId="6E31E5D8"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lastRenderedPageBreak/>
              <w:t>7</w:t>
            </w:r>
          </w:p>
        </w:tc>
        <w:tc>
          <w:tcPr>
            <w:tcW w:w="1658" w:type="dxa"/>
            <w:tcBorders>
              <w:top w:val="single" w:sz="4" w:space="0" w:color="auto"/>
              <w:left w:val="nil"/>
              <w:bottom w:val="single" w:sz="8" w:space="0" w:color="auto"/>
              <w:right w:val="single" w:sz="8" w:space="0" w:color="auto"/>
            </w:tcBorders>
            <w:shd w:val="clear" w:color="auto" w:fill="auto"/>
            <w:hideMark/>
          </w:tcPr>
          <w:p w14:paraId="0B4B7693" w14:textId="77777777" w:rsidR="002F7084" w:rsidRPr="002F7084" w:rsidRDefault="002F7084" w:rsidP="002F7084">
            <w:pPr>
              <w:spacing w:before="0" w:after="0"/>
              <w:ind w:firstLine="0"/>
              <w:jc w:val="left"/>
              <w:rPr>
                <w:rFonts w:eastAsia="Times New Roman"/>
                <w:b w:val="0"/>
                <w:bCs w:val="0"/>
                <w:color w:val="auto"/>
                <w:sz w:val="16"/>
                <w:szCs w:val="16"/>
                <w:lang w:eastAsia="bg-BG"/>
              </w:rPr>
            </w:pPr>
            <w:r w:rsidRPr="002F7084">
              <w:rPr>
                <w:rFonts w:eastAsia="Times New Roman"/>
                <w:b w:val="0"/>
                <w:bCs w:val="0"/>
                <w:color w:val="auto"/>
                <w:sz w:val="16"/>
                <w:szCs w:val="16"/>
                <w:lang w:eastAsia="bg-BG"/>
              </w:rPr>
              <w:t>ПМС №467 от 18.12.2024 г. за одобряване на вътрешнокомпенсирани промени на утвърдените разходи по области на политики/ бюджетни програми по бюджета на Министерството на труда и социалната политика за 2024 г.</w:t>
            </w:r>
          </w:p>
        </w:tc>
        <w:tc>
          <w:tcPr>
            <w:tcW w:w="1414" w:type="dxa"/>
            <w:tcBorders>
              <w:top w:val="single" w:sz="4" w:space="0" w:color="auto"/>
              <w:left w:val="nil"/>
              <w:bottom w:val="single" w:sz="8" w:space="0" w:color="auto"/>
              <w:right w:val="single" w:sz="8" w:space="0" w:color="auto"/>
            </w:tcBorders>
            <w:shd w:val="clear" w:color="auto" w:fill="auto"/>
            <w:hideMark/>
          </w:tcPr>
          <w:p w14:paraId="6910967A" w14:textId="77777777" w:rsidR="002F7084" w:rsidRPr="002F7084" w:rsidRDefault="002F7084" w:rsidP="002F7084">
            <w:pPr>
              <w:spacing w:before="0" w:after="0"/>
              <w:ind w:firstLine="0"/>
              <w:jc w:val="left"/>
              <w:rPr>
                <w:rFonts w:eastAsia="Times New Roman"/>
                <w:b w:val="0"/>
                <w:bCs w:val="0"/>
                <w:color w:val="auto"/>
                <w:sz w:val="16"/>
                <w:szCs w:val="16"/>
                <w:lang w:eastAsia="bg-BG"/>
              </w:rPr>
            </w:pPr>
            <w:r w:rsidRPr="002F7084">
              <w:rPr>
                <w:rFonts w:eastAsia="Times New Roman"/>
                <w:b w:val="0"/>
                <w:bCs w:val="0"/>
                <w:color w:val="auto"/>
                <w:sz w:val="16"/>
                <w:szCs w:val="16"/>
                <w:lang w:eastAsia="bg-BG"/>
              </w:rPr>
              <w:t>Чл. 109, ал. 5, във връзка с чл. 109, ал. 1 от ЗПФ</w:t>
            </w:r>
          </w:p>
        </w:tc>
        <w:tc>
          <w:tcPr>
            <w:tcW w:w="1993" w:type="dxa"/>
            <w:tcBorders>
              <w:top w:val="single" w:sz="4" w:space="0" w:color="auto"/>
              <w:left w:val="nil"/>
              <w:bottom w:val="nil"/>
              <w:right w:val="single" w:sz="8" w:space="0" w:color="auto"/>
            </w:tcBorders>
            <w:shd w:val="clear" w:color="000000" w:fill="FFFFFF"/>
            <w:hideMark/>
          </w:tcPr>
          <w:p w14:paraId="3C69C58D"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Вътрешнокомпенсирани промени по бюджета на МТСП за 2024 г.</w:t>
            </w:r>
          </w:p>
        </w:tc>
        <w:tc>
          <w:tcPr>
            <w:tcW w:w="1837" w:type="dxa"/>
            <w:tcBorders>
              <w:top w:val="single" w:sz="4" w:space="0" w:color="auto"/>
              <w:left w:val="nil"/>
              <w:bottom w:val="single" w:sz="8" w:space="0" w:color="auto"/>
              <w:right w:val="single" w:sz="8" w:space="0" w:color="auto"/>
            </w:tcBorders>
            <w:shd w:val="clear" w:color="auto" w:fill="auto"/>
            <w:hideMark/>
          </w:tcPr>
          <w:p w14:paraId="40CC7608"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 xml:space="preserve">Персонал                                                                                                         Текущи трансфери, обезщетения и помощи за домакинствата/                                                                                Финансова подкрепа за хора с трайни увреждания                                            </w:t>
            </w:r>
          </w:p>
        </w:tc>
        <w:tc>
          <w:tcPr>
            <w:tcW w:w="1461" w:type="dxa"/>
            <w:tcBorders>
              <w:top w:val="single" w:sz="4" w:space="0" w:color="auto"/>
              <w:left w:val="nil"/>
              <w:bottom w:val="single" w:sz="8" w:space="0" w:color="auto"/>
              <w:right w:val="single" w:sz="8" w:space="0" w:color="auto"/>
            </w:tcBorders>
            <w:shd w:val="clear" w:color="000000" w:fill="FFFFFF"/>
            <w:hideMark/>
          </w:tcPr>
          <w:p w14:paraId="7ED8F981" w14:textId="77777777" w:rsidR="002F7084" w:rsidRPr="002F7084" w:rsidRDefault="002F7084" w:rsidP="002F7084">
            <w:pPr>
              <w:spacing w:before="0" w:after="0"/>
              <w:ind w:firstLine="0"/>
              <w:jc w:val="right"/>
              <w:rPr>
                <w:rFonts w:eastAsia="Times New Roman"/>
                <w:b w:val="0"/>
                <w:bCs w:val="0"/>
                <w:sz w:val="16"/>
                <w:szCs w:val="16"/>
                <w:lang w:eastAsia="bg-BG"/>
              </w:rPr>
            </w:pPr>
            <w:r w:rsidRPr="002F7084">
              <w:rPr>
                <w:rFonts w:eastAsia="Times New Roman"/>
                <w:b w:val="0"/>
                <w:bCs w:val="0"/>
                <w:sz w:val="16"/>
                <w:szCs w:val="16"/>
                <w:lang w:eastAsia="bg-BG"/>
              </w:rPr>
              <w:t>21 420 000</w:t>
            </w:r>
          </w:p>
        </w:tc>
        <w:tc>
          <w:tcPr>
            <w:tcW w:w="1080" w:type="dxa"/>
            <w:tcBorders>
              <w:top w:val="single" w:sz="4" w:space="0" w:color="auto"/>
              <w:left w:val="nil"/>
              <w:bottom w:val="single" w:sz="8" w:space="0" w:color="auto"/>
              <w:right w:val="single" w:sz="8" w:space="0" w:color="auto"/>
            </w:tcBorders>
            <w:shd w:val="clear" w:color="auto" w:fill="auto"/>
            <w:hideMark/>
          </w:tcPr>
          <w:p w14:paraId="64E8B994" w14:textId="3988F0A8" w:rsidR="002F7084" w:rsidRPr="002F7084" w:rsidRDefault="002F7084" w:rsidP="005838D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Ключовият индикатор „Месечна финансова подкрепа за хора с трайни увреждания“ се изменя от „670 000 средномесечен брой лица“ за 2024 г. на „698</w:t>
            </w:r>
            <w:r w:rsidR="005838D4">
              <w:rPr>
                <w:rFonts w:eastAsia="Times New Roman"/>
                <w:b w:val="0"/>
                <w:bCs w:val="0"/>
                <w:sz w:val="16"/>
                <w:szCs w:val="16"/>
                <w:lang w:eastAsia="bg-BG"/>
              </w:rPr>
              <w:t> </w:t>
            </w:r>
            <w:r w:rsidRPr="002F7084">
              <w:rPr>
                <w:rFonts w:eastAsia="Times New Roman"/>
                <w:b w:val="0"/>
                <w:bCs w:val="0"/>
                <w:sz w:val="16"/>
                <w:szCs w:val="16"/>
                <w:lang w:eastAsia="bg-BG"/>
              </w:rPr>
              <w:t>000 средномесечен брой лица“ за 2024 г.</w:t>
            </w:r>
          </w:p>
        </w:tc>
      </w:tr>
      <w:tr w:rsidR="002F7084" w:rsidRPr="002F7084" w14:paraId="77B7442E" w14:textId="77777777" w:rsidTr="002F7084">
        <w:trPr>
          <w:trHeight w:val="1275"/>
        </w:trPr>
        <w:tc>
          <w:tcPr>
            <w:tcW w:w="459" w:type="dxa"/>
            <w:tcBorders>
              <w:top w:val="nil"/>
              <w:left w:val="single" w:sz="8" w:space="0" w:color="auto"/>
              <w:bottom w:val="single" w:sz="8" w:space="0" w:color="auto"/>
              <w:right w:val="single" w:sz="8" w:space="0" w:color="auto"/>
            </w:tcBorders>
            <w:shd w:val="clear" w:color="000000" w:fill="FFFFFF"/>
            <w:hideMark/>
          </w:tcPr>
          <w:p w14:paraId="40F8A126"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8</w:t>
            </w:r>
          </w:p>
        </w:tc>
        <w:tc>
          <w:tcPr>
            <w:tcW w:w="1658" w:type="dxa"/>
            <w:tcBorders>
              <w:top w:val="nil"/>
              <w:left w:val="nil"/>
              <w:bottom w:val="single" w:sz="8" w:space="0" w:color="auto"/>
              <w:right w:val="single" w:sz="8" w:space="0" w:color="auto"/>
            </w:tcBorders>
            <w:shd w:val="clear" w:color="000000" w:fill="FFFFFF"/>
            <w:hideMark/>
          </w:tcPr>
          <w:p w14:paraId="1D4AF337"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Закон за публичните финанси</w:t>
            </w:r>
          </w:p>
        </w:tc>
        <w:tc>
          <w:tcPr>
            <w:tcW w:w="1414" w:type="dxa"/>
            <w:tcBorders>
              <w:top w:val="nil"/>
              <w:left w:val="nil"/>
              <w:bottom w:val="single" w:sz="8" w:space="0" w:color="auto"/>
              <w:right w:val="single" w:sz="8" w:space="0" w:color="auto"/>
            </w:tcBorders>
            <w:shd w:val="clear" w:color="auto" w:fill="auto"/>
            <w:hideMark/>
          </w:tcPr>
          <w:p w14:paraId="5F615899"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Чл. 112, ал. 3 от ЗПФ</w:t>
            </w:r>
          </w:p>
        </w:tc>
        <w:tc>
          <w:tcPr>
            <w:tcW w:w="1993" w:type="dxa"/>
            <w:tcBorders>
              <w:top w:val="single" w:sz="8" w:space="0" w:color="auto"/>
              <w:left w:val="nil"/>
              <w:bottom w:val="single" w:sz="8" w:space="0" w:color="auto"/>
              <w:right w:val="single" w:sz="8" w:space="0" w:color="auto"/>
            </w:tcBorders>
            <w:shd w:val="clear" w:color="auto" w:fill="auto"/>
            <w:hideMark/>
          </w:tcPr>
          <w:p w14:paraId="3490DAB2"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Предоставени трансфери от Агенция за социално подпомагане на общини по Механизъм лична помощ.</w:t>
            </w:r>
          </w:p>
        </w:tc>
        <w:tc>
          <w:tcPr>
            <w:tcW w:w="1837" w:type="dxa"/>
            <w:tcBorders>
              <w:top w:val="nil"/>
              <w:left w:val="nil"/>
              <w:bottom w:val="nil"/>
              <w:right w:val="single" w:sz="8" w:space="0" w:color="auto"/>
            </w:tcBorders>
            <w:shd w:val="clear" w:color="000000" w:fill="FFFFFF"/>
            <w:hideMark/>
          </w:tcPr>
          <w:p w14:paraId="3422B4D5"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Текущи трансфери, обезщетения и помощи за домакинствата/                                          Механизъм лична помощ</w:t>
            </w:r>
          </w:p>
        </w:tc>
        <w:tc>
          <w:tcPr>
            <w:tcW w:w="1461" w:type="dxa"/>
            <w:tcBorders>
              <w:top w:val="nil"/>
              <w:left w:val="nil"/>
              <w:bottom w:val="nil"/>
              <w:right w:val="single" w:sz="8" w:space="0" w:color="auto"/>
            </w:tcBorders>
            <w:shd w:val="clear" w:color="000000" w:fill="FFFFFF"/>
            <w:hideMark/>
          </w:tcPr>
          <w:p w14:paraId="328024E0" w14:textId="77777777" w:rsidR="002F7084" w:rsidRPr="002F7084" w:rsidRDefault="002F7084" w:rsidP="002F7084">
            <w:pPr>
              <w:spacing w:before="0" w:after="0"/>
              <w:ind w:firstLine="0"/>
              <w:jc w:val="right"/>
              <w:rPr>
                <w:rFonts w:eastAsia="Times New Roman"/>
                <w:b w:val="0"/>
                <w:bCs w:val="0"/>
                <w:sz w:val="16"/>
                <w:szCs w:val="16"/>
                <w:lang w:eastAsia="bg-BG"/>
              </w:rPr>
            </w:pPr>
            <w:r w:rsidRPr="002F7084">
              <w:rPr>
                <w:rFonts w:eastAsia="Times New Roman"/>
                <w:b w:val="0"/>
                <w:bCs w:val="0"/>
                <w:sz w:val="16"/>
                <w:szCs w:val="16"/>
                <w:lang w:eastAsia="bg-BG"/>
              </w:rPr>
              <w:t>-891 339 277</w:t>
            </w:r>
          </w:p>
        </w:tc>
        <w:tc>
          <w:tcPr>
            <w:tcW w:w="1080" w:type="dxa"/>
            <w:tcBorders>
              <w:top w:val="nil"/>
              <w:left w:val="nil"/>
              <w:bottom w:val="nil"/>
              <w:right w:val="single" w:sz="8" w:space="0" w:color="auto"/>
            </w:tcBorders>
            <w:shd w:val="clear" w:color="auto" w:fill="auto"/>
            <w:hideMark/>
          </w:tcPr>
          <w:p w14:paraId="79136283"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Не оказва влияние върху целевите стойности по показателите за изпълнение</w:t>
            </w:r>
          </w:p>
        </w:tc>
      </w:tr>
      <w:tr w:rsidR="002F7084" w:rsidRPr="002F7084" w14:paraId="30A49C78" w14:textId="77777777" w:rsidTr="002F7084">
        <w:trPr>
          <w:trHeight w:val="1541"/>
        </w:trPr>
        <w:tc>
          <w:tcPr>
            <w:tcW w:w="459" w:type="dxa"/>
            <w:tcBorders>
              <w:top w:val="nil"/>
              <w:left w:val="single" w:sz="8" w:space="0" w:color="auto"/>
              <w:bottom w:val="single" w:sz="8" w:space="0" w:color="auto"/>
              <w:right w:val="nil"/>
            </w:tcBorders>
            <w:shd w:val="clear" w:color="000000" w:fill="FFFFFF"/>
            <w:hideMark/>
          </w:tcPr>
          <w:p w14:paraId="4CBF9E02"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9</w:t>
            </w:r>
          </w:p>
        </w:tc>
        <w:tc>
          <w:tcPr>
            <w:tcW w:w="1658" w:type="dxa"/>
            <w:tcBorders>
              <w:top w:val="nil"/>
              <w:left w:val="single" w:sz="8" w:space="0" w:color="auto"/>
              <w:bottom w:val="single" w:sz="8" w:space="0" w:color="auto"/>
              <w:right w:val="single" w:sz="8" w:space="0" w:color="auto"/>
            </w:tcBorders>
            <w:shd w:val="clear" w:color="000000" w:fill="FFFFFF"/>
            <w:hideMark/>
          </w:tcPr>
          <w:p w14:paraId="6E1D91F5"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Закон за публичните финанси</w:t>
            </w:r>
          </w:p>
        </w:tc>
        <w:tc>
          <w:tcPr>
            <w:tcW w:w="1414" w:type="dxa"/>
            <w:tcBorders>
              <w:top w:val="nil"/>
              <w:left w:val="nil"/>
              <w:bottom w:val="single" w:sz="8" w:space="0" w:color="auto"/>
              <w:right w:val="single" w:sz="8" w:space="0" w:color="auto"/>
            </w:tcBorders>
            <w:shd w:val="clear" w:color="000000" w:fill="FFFFFF"/>
            <w:hideMark/>
          </w:tcPr>
          <w:p w14:paraId="7F755F08"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Чл. 110, ал. 3 от ЗПФ</w:t>
            </w:r>
          </w:p>
        </w:tc>
        <w:tc>
          <w:tcPr>
            <w:tcW w:w="1993" w:type="dxa"/>
            <w:tcBorders>
              <w:top w:val="nil"/>
              <w:left w:val="nil"/>
              <w:bottom w:val="single" w:sz="8" w:space="0" w:color="auto"/>
              <w:right w:val="single" w:sz="8" w:space="0" w:color="auto"/>
            </w:tcBorders>
            <w:shd w:val="clear" w:color="000000" w:fill="FFFFFF"/>
            <w:hideMark/>
          </w:tcPr>
          <w:p w14:paraId="54CBC000"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 xml:space="preserve">Вътрешнокомпенсирани промени по бюджетни показатели и параграфи по ЕБК за 2024 г. </w:t>
            </w:r>
          </w:p>
        </w:tc>
        <w:tc>
          <w:tcPr>
            <w:tcW w:w="1837" w:type="dxa"/>
            <w:tcBorders>
              <w:top w:val="single" w:sz="8" w:space="0" w:color="auto"/>
              <w:left w:val="nil"/>
              <w:bottom w:val="single" w:sz="8" w:space="0" w:color="auto"/>
              <w:right w:val="single" w:sz="8" w:space="0" w:color="auto"/>
            </w:tcBorders>
            <w:shd w:val="clear" w:color="000000" w:fill="FFFFFF"/>
            <w:hideMark/>
          </w:tcPr>
          <w:p w14:paraId="279190D9"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Вътрешнокомпенсирани промени за ведомствени и администрирани разходи, в това число и по Закона за личната помощ, Закона за хората с увреждания, Закона за българския жестов език</w:t>
            </w:r>
          </w:p>
        </w:tc>
        <w:tc>
          <w:tcPr>
            <w:tcW w:w="1461" w:type="dxa"/>
            <w:tcBorders>
              <w:top w:val="single" w:sz="8" w:space="0" w:color="auto"/>
              <w:left w:val="nil"/>
              <w:bottom w:val="single" w:sz="8" w:space="0" w:color="auto"/>
              <w:right w:val="single" w:sz="8" w:space="0" w:color="auto"/>
            </w:tcBorders>
            <w:shd w:val="clear" w:color="000000" w:fill="FFFFFF"/>
            <w:hideMark/>
          </w:tcPr>
          <w:p w14:paraId="166EAE4D" w14:textId="77777777" w:rsidR="002F7084" w:rsidRPr="002F7084" w:rsidRDefault="002F7084" w:rsidP="002F7084">
            <w:pPr>
              <w:spacing w:before="0" w:after="0"/>
              <w:ind w:firstLine="0"/>
              <w:jc w:val="right"/>
              <w:rPr>
                <w:rFonts w:eastAsia="Times New Roman"/>
                <w:b w:val="0"/>
                <w:bCs w:val="0"/>
                <w:sz w:val="16"/>
                <w:szCs w:val="16"/>
                <w:lang w:eastAsia="bg-BG"/>
              </w:rPr>
            </w:pPr>
            <w:r w:rsidRPr="002F7084">
              <w:rPr>
                <w:rFonts w:eastAsia="Times New Roman"/>
                <w:b w:val="0"/>
                <w:bCs w:val="0"/>
                <w:sz w:val="16"/>
                <w:szCs w:val="16"/>
                <w:lang w:eastAsia="bg-BG"/>
              </w:rPr>
              <w:t>0</w:t>
            </w:r>
          </w:p>
        </w:tc>
        <w:tc>
          <w:tcPr>
            <w:tcW w:w="1080" w:type="dxa"/>
            <w:tcBorders>
              <w:top w:val="single" w:sz="8" w:space="0" w:color="auto"/>
              <w:left w:val="nil"/>
              <w:bottom w:val="nil"/>
              <w:right w:val="single" w:sz="8" w:space="0" w:color="auto"/>
            </w:tcBorders>
            <w:shd w:val="clear" w:color="auto" w:fill="auto"/>
            <w:hideMark/>
          </w:tcPr>
          <w:p w14:paraId="2F216ECE"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Не оказва влияние върху целевите стойности по показателите за изпълнение</w:t>
            </w:r>
          </w:p>
        </w:tc>
      </w:tr>
      <w:tr w:rsidR="002F7084" w:rsidRPr="002F7084" w14:paraId="05F5765C" w14:textId="77777777" w:rsidTr="002F7084">
        <w:trPr>
          <w:trHeight w:val="3150"/>
        </w:trPr>
        <w:tc>
          <w:tcPr>
            <w:tcW w:w="459" w:type="dxa"/>
            <w:tcBorders>
              <w:top w:val="nil"/>
              <w:left w:val="single" w:sz="8" w:space="0" w:color="auto"/>
              <w:bottom w:val="single" w:sz="8" w:space="0" w:color="auto"/>
              <w:right w:val="nil"/>
            </w:tcBorders>
            <w:shd w:val="clear" w:color="000000" w:fill="FFFFFF"/>
            <w:hideMark/>
          </w:tcPr>
          <w:p w14:paraId="361373F2"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10</w:t>
            </w:r>
          </w:p>
        </w:tc>
        <w:tc>
          <w:tcPr>
            <w:tcW w:w="1658" w:type="dxa"/>
            <w:tcBorders>
              <w:top w:val="nil"/>
              <w:left w:val="single" w:sz="8" w:space="0" w:color="auto"/>
              <w:bottom w:val="single" w:sz="8" w:space="0" w:color="auto"/>
              <w:right w:val="single" w:sz="8" w:space="0" w:color="auto"/>
            </w:tcBorders>
            <w:shd w:val="clear" w:color="000000" w:fill="FFFFFF"/>
            <w:hideMark/>
          </w:tcPr>
          <w:p w14:paraId="2353E847"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Закон за публичните финанси</w:t>
            </w:r>
          </w:p>
        </w:tc>
        <w:tc>
          <w:tcPr>
            <w:tcW w:w="1414" w:type="dxa"/>
            <w:tcBorders>
              <w:top w:val="nil"/>
              <w:left w:val="nil"/>
              <w:bottom w:val="nil"/>
              <w:right w:val="single" w:sz="8" w:space="0" w:color="auto"/>
            </w:tcBorders>
            <w:shd w:val="clear" w:color="000000" w:fill="FFFFFF"/>
            <w:hideMark/>
          </w:tcPr>
          <w:p w14:paraId="6502ABB4"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Чл. 110, ал. 6 от ЗПФ</w:t>
            </w:r>
          </w:p>
        </w:tc>
        <w:tc>
          <w:tcPr>
            <w:tcW w:w="1993" w:type="dxa"/>
            <w:tcBorders>
              <w:top w:val="nil"/>
              <w:left w:val="nil"/>
              <w:bottom w:val="nil"/>
              <w:right w:val="single" w:sz="8" w:space="0" w:color="auto"/>
            </w:tcBorders>
            <w:shd w:val="clear" w:color="000000" w:fill="FFFFFF"/>
            <w:hideMark/>
          </w:tcPr>
          <w:p w14:paraId="32821645"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Авансово финансиране на дейности по програми и проекти на Европейския съюз за програмен период 2021-2027 г. и Националния план за възстановяване и устойчивост, за които се прилага режим на сметките за средства от Европейския съюз през 2024 г.</w:t>
            </w:r>
          </w:p>
        </w:tc>
        <w:tc>
          <w:tcPr>
            <w:tcW w:w="1837" w:type="dxa"/>
            <w:tcBorders>
              <w:top w:val="nil"/>
              <w:left w:val="nil"/>
              <w:bottom w:val="single" w:sz="8" w:space="0" w:color="auto"/>
              <w:right w:val="single" w:sz="8" w:space="0" w:color="auto"/>
            </w:tcBorders>
            <w:shd w:val="clear" w:color="auto" w:fill="auto"/>
            <w:hideMark/>
          </w:tcPr>
          <w:p w14:paraId="439D34E6"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Текущи трансфери, обезщетения и помощи за домакинствата                   Субсидии и други текущи трансфери за нефинансови предприятия/                                                                                                Национална програма за достъпна жилищна среда и лична мобилност (чл. 56, ал. 1 от ЗХУ); Субсидии и други текущи трансфери за нефинансови предприятия по Закона за хората с увреждания</w:t>
            </w:r>
          </w:p>
        </w:tc>
        <w:tc>
          <w:tcPr>
            <w:tcW w:w="1461" w:type="dxa"/>
            <w:tcBorders>
              <w:top w:val="nil"/>
              <w:left w:val="nil"/>
              <w:bottom w:val="nil"/>
              <w:right w:val="single" w:sz="8" w:space="0" w:color="auto"/>
            </w:tcBorders>
            <w:shd w:val="clear" w:color="000000" w:fill="FFFFFF"/>
            <w:hideMark/>
          </w:tcPr>
          <w:p w14:paraId="0103419C" w14:textId="77777777" w:rsidR="002F7084" w:rsidRPr="002F7084" w:rsidRDefault="002F7084" w:rsidP="002F7084">
            <w:pPr>
              <w:spacing w:before="0" w:after="0"/>
              <w:ind w:firstLine="0"/>
              <w:jc w:val="right"/>
              <w:rPr>
                <w:rFonts w:eastAsia="Times New Roman"/>
                <w:b w:val="0"/>
                <w:bCs w:val="0"/>
                <w:sz w:val="16"/>
                <w:szCs w:val="16"/>
                <w:lang w:eastAsia="bg-BG"/>
              </w:rPr>
            </w:pPr>
            <w:r w:rsidRPr="002F7084">
              <w:rPr>
                <w:rFonts w:eastAsia="Times New Roman"/>
                <w:b w:val="0"/>
                <w:bCs w:val="0"/>
                <w:sz w:val="16"/>
                <w:szCs w:val="16"/>
                <w:lang w:eastAsia="bg-BG"/>
              </w:rPr>
              <w:t>-1 172 960</w:t>
            </w:r>
          </w:p>
        </w:tc>
        <w:tc>
          <w:tcPr>
            <w:tcW w:w="1080" w:type="dxa"/>
            <w:tcBorders>
              <w:top w:val="single" w:sz="8" w:space="0" w:color="auto"/>
              <w:left w:val="nil"/>
              <w:bottom w:val="single" w:sz="8" w:space="0" w:color="auto"/>
              <w:right w:val="single" w:sz="8" w:space="0" w:color="auto"/>
            </w:tcBorders>
            <w:shd w:val="clear" w:color="000000" w:fill="FFFFFF"/>
            <w:hideMark/>
          </w:tcPr>
          <w:p w14:paraId="74F8C048"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Не оказва влияние върху целевите стойности по показателите за изпълнение</w:t>
            </w:r>
          </w:p>
        </w:tc>
      </w:tr>
      <w:tr w:rsidR="002F7084" w:rsidRPr="002F7084" w14:paraId="741CE782" w14:textId="77777777" w:rsidTr="002F7084">
        <w:trPr>
          <w:trHeight w:val="330"/>
        </w:trPr>
        <w:tc>
          <w:tcPr>
            <w:tcW w:w="7361" w:type="dxa"/>
            <w:gridSpan w:val="5"/>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34CA4B2A" w14:textId="77777777" w:rsidR="002F7084" w:rsidRPr="002F7084" w:rsidRDefault="002F7084" w:rsidP="002F7084">
            <w:pPr>
              <w:spacing w:before="0" w:after="0"/>
              <w:ind w:firstLine="0"/>
              <w:jc w:val="left"/>
              <w:rPr>
                <w:rFonts w:eastAsia="Times New Roman"/>
                <w:sz w:val="16"/>
                <w:szCs w:val="16"/>
                <w:lang w:eastAsia="bg-BG"/>
              </w:rPr>
            </w:pPr>
            <w:r w:rsidRPr="002F7084">
              <w:rPr>
                <w:rFonts w:eastAsia="Times New Roman"/>
                <w:sz w:val="16"/>
                <w:szCs w:val="16"/>
                <w:lang w:eastAsia="bg-BG"/>
              </w:rPr>
              <w:t>Общо изменение на бюджета по програмата - закон/уточнен план</w:t>
            </w:r>
          </w:p>
        </w:tc>
        <w:tc>
          <w:tcPr>
            <w:tcW w:w="1461" w:type="dxa"/>
            <w:tcBorders>
              <w:top w:val="single" w:sz="8" w:space="0" w:color="auto"/>
              <w:left w:val="nil"/>
              <w:bottom w:val="single" w:sz="8" w:space="0" w:color="auto"/>
              <w:right w:val="single" w:sz="8" w:space="0" w:color="auto"/>
            </w:tcBorders>
            <w:shd w:val="clear" w:color="000000" w:fill="FFFFFF"/>
            <w:vAlign w:val="center"/>
            <w:hideMark/>
          </w:tcPr>
          <w:p w14:paraId="4FB25662" w14:textId="77777777" w:rsidR="002F7084" w:rsidRPr="002F7084" w:rsidRDefault="002F7084" w:rsidP="002F7084">
            <w:pPr>
              <w:spacing w:before="0" w:after="0"/>
              <w:ind w:firstLine="0"/>
              <w:jc w:val="right"/>
              <w:rPr>
                <w:rFonts w:eastAsia="Times New Roman"/>
                <w:sz w:val="16"/>
                <w:szCs w:val="16"/>
                <w:lang w:eastAsia="bg-BG"/>
              </w:rPr>
            </w:pPr>
            <w:r w:rsidRPr="002F7084">
              <w:rPr>
                <w:rFonts w:eastAsia="Times New Roman"/>
                <w:sz w:val="16"/>
                <w:szCs w:val="16"/>
                <w:lang w:eastAsia="bg-BG"/>
              </w:rPr>
              <w:t>-762 487 444</w:t>
            </w:r>
          </w:p>
        </w:tc>
        <w:tc>
          <w:tcPr>
            <w:tcW w:w="1080" w:type="dxa"/>
            <w:tcBorders>
              <w:top w:val="nil"/>
              <w:left w:val="nil"/>
              <w:bottom w:val="single" w:sz="8" w:space="0" w:color="auto"/>
              <w:right w:val="single" w:sz="8" w:space="0" w:color="auto"/>
            </w:tcBorders>
            <w:shd w:val="clear" w:color="auto" w:fill="auto"/>
            <w:vAlign w:val="center"/>
            <w:hideMark/>
          </w:tcPr>
          <w:p w14:paraId="07A8DC6D"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 </w:t>
            </w:r>
          </w:p>
        </w:tc>
      </w:tr>
    </w:tbl>
    <w:p w14:paraId="4EB3F9EA" w14:textId="77777777" w:rsidR="005A469B" w:rsidRDefault="005A469B" w:rsidP="003A0367">
      <w:pPr>
        <w:tabs>
          <w:tab w:val="left" w:pos="851"/>
          <w:tab w:val="left" w:pos="993"/>
        </w:tabs>
        <w:spacing w:before="0" w:after="0"/>
        <w:rPr>
          <w:b w:val="0"/>
        </w:rPr>
      </w:pPr>
    </w:p>
    <w:tbl>
      <w:tblPr>
        <w:tblW w:w="5000" w:type="pct"/>
        <w:tblCellMar>
          <w:left w:w="70" w:type="dxa"/>
          <w:right w:w="70" w:type="dxa"/>
        </w:tblCellMar>
        <w:tblLook w:val="04A0" w:firstRow="1" w:lastRow="0" w:firstColumn="1" w:lastColumn="0" w:noHBand="0" w:noVBand="1"/>
      </w:tblPr>
      <w:tblGrid>
        <w:gridCol w:w="434"/>
        <w:gridCol w:w="1851"/>
        <w:gridCol w:w="1249"/>
        <w:gridCol w:w="2126"/>
        <w:gridCol w:w="1843"/>
        <w:gridCol w:w="1134"/>
        <w:gridCol w:w="1265"/>
      </w:tblGrid>
      <w:tr w:rsidR="002F7084" w:rsidRPr="002F7084" w14:paraId="4D1B4822" w14:textId="77777777" w:rsidTr="002F7084">
        <w:trPr>
          <w:trHeight w:val="330"/>
        </w:trPr>
        <w:tc>
          <w:tcPr>
            <w:tcW w:w="9902" w:type="dxa"/>
            <w:gridSpan w:val="7"/>
            <w:tcBorders>
              <w:top w:val="single" w:sz="8" w:space="0" w:color="auto"/>
              <w:left w:val="single" w:sz="8" w:space="0" w:color="auto"/>
              <w:bottom w:val="single" w:sz="8" w:space="0" w:color="auto"/>
              <w:right w:val="single" w:sz="8" w:space="0" w:color="000000"/>
            </w:tcBorders>
            <w:shd w:val="clear" w:color="000000" w:fill="FFFFFF"/>
            <w:vAlign w:val="center"/>
            <w:hideMark/>
          </w:tcPr>
          <w:p w14:paraId="05CE0ED2" w14:textId="77777777" w:rsidR="002F7084" w:rsidRPr="002F7084" w:rsidRDefault="002F7084" w:rsidP="002F7084">
            <w:pPr>
              <w:spacing w:before="0" w:after="0"/>
              <w:ind w:firstLine="0"/>
              <w:rPr>
                <w:rFonts w:eastAsia="Times New Roman"/>
                <w:sz w:val="16"/>
                <w:szCs w:val="16"/>
                <w:lang w:eastAsia="bg-BG"/>
              </w:rPr>
            </w:pPr>
            <w:r w:rsidRPr="002F7084">
              <w:rPr>
                <w:rFonts w:eastAsia="Times New Roman"/>
                <w:sz w:val="16"/>
                <w:szCs w:val="16"/>
                <w:lang w:eastAsia="bg-BG"/>
              </w:rPr>
              <w:t>1500.05.01  Бюджетна програма  "Подкрепа за децата и семействата" - изменение на бюджета през 2024 г.</w:t>
            </w:r>
          </w:p>
        </w:tc>
      </w:tr>
      <w:tr w:rsidR="002F7084" w:rsidRPr="002F7084" w14:paraId="102CFBC2" w14:textId="77777777" w:rsidTr="002F7084">
        <w:trPr>
          <w:trHeight w:val="1185"/>
        </w:trPr>
        <w:tc>
          <w:tcPr>
            <w:tcW w:w="434" w:type="dxa"/>
            <w:tcBorders>
              <w:top w:val="nil"/>
              <w:left w:val="single" w:sz="8" w:space="0" w:color="auto"/>
              <w:bottom w:val="single" w:sz="8" w:space="0" w:color="auto"/>
              <w:right w:val="single" w:sz="8" w:space="0" w:color="auto"/>
            </w:tcBorders>
            <w:shd w:val="clear" w:color="000000" w:fill="FFFFFF"/>
            <w:vAlign w:val="center"/>
            <w:hideMark/>
          </w:tcPr>
          <w:p w14:paraId="2AAB22E2" w14:textId="77777777" w:rsidR="002F7084" w:rsidRPr="002F7084" w:rsidRDefault="002F7084" w:rsidP="002F7084">
            <w:pPr>
              <w:spacing w:before="0" w:after="0"/>
              <w:ind w:firstLine="0"/>
              <w:jc w:val="center"/>
              <w:rPr>
                <w:rFonts w:eastAsia="Times New Roman"/>
                <w:sz w:val="16"/>
                <w:szCs w:val="16"/>
                <w:lang w:eastAsia="bg-BG"/>
              </w:rPr>
            </w:pPr>
            <w:r w:rsidRPr="002F7084">
              <w:rPr>
                <w:rFonts w:eastAsia="Times New Roman"/>
                <w:sz w:val="16"/>
                <w:szCs w:val="16"/>
                <w:lang w:eastAsia="bg-BG"/>
              </w:rPr>
              <w:t>№ по ред</w:t>
            </w:r>
          </w:p>
        </w:tc>
        <w:tc>
          <w:tcPr>
            <w:tcW w:w="1851" w:type="dxa"/>
            <w:tcBorders>
              <w:top w:val="nil"/>
              <w:left w:val="nil"/>
              <w:bottom w:val="single" w:sz="8" w:space="0" w:color="auto"/>
              <w:right w:val="single" w:sz="8" w:space="0" w:color="auto"/>
            </w:tcBorders>
            <w:shd w:val="clear" w:color="000000" w:fill="D9D9D9"/>
            <w:vAlign w:val="center"/>
            <w:hideMark/>
          </w:tcPr>
          <w:p w14:paraId="02660C7A" w14:textId="77777777" w:rsidR="002F7084" w:rsidRPr="002F7084" w:rsidRDefault="002F7084" w:rsidP="002F7084">
            <w:pPr>
              <w:spacing w:before="0" w:after="0"/>
              <w:ind w:firstLine="0"/>
              <w:jc w:val="center"/>
              <w:rPr>
                <w:rFonts w:eastAsia="Times New Roman"/>
                <w:sz w:val="16"/>
                <w:szCs w:val="16"/>
                <w:lang w:eastAsia="bg-BG"/>
              </w:rPr>
            </w:pPr>
            <w:r w:rsidRPr="002F7084">
              <w:rPr>
                <w:rFonts w:eastAsia="Times New Roman"/>
                <w:sz w:val="16"/>
                <w:szCs w:val="16"/>
                <w:lang w:eastAsia="bg-BG"/>
              </w:rPr>
              <w:t>Наименование на акта</w:t>
            </w:r>
          </w:p>
        </w:tc>
        <w:tc>
          <w:tcPr>
            <w:tcW w:w="1249" w:type="dxa"/>
            <w:tcBorders>
              <w:top w:val="nil"/>
              <w:left w:val="nil"/>
              <w:bottom w:val="single" w:sz="8" w:space="0" w:color="auto"/>
              <w:right w:val="single" w:sz="8" w:space="0" w:color="auto"/>
            </w:tcBorders>
            <w:shd w:val="clear" w:color="000000" w:fill="D9D9D9"/>
            <w:vAlign w:val="center"/>
            <w:hideMark/>
          </w:tcPr>
          <w:p w14:paraId="1FF945AA" w14:textId="77777777" w:rsidR="002F7084" w:rsidRPr="002F7084" w:rsidRDefault="002F7084" w:rsidP="002F7084">
            <w:pPr>
              <w:spacing w:before="0" w:after="0"/>
              <w:ind w:firstLine="0"/>
              <w:jc w:val="center"/>
              <w:rPr>
                <w:rFonts w:eastAsia="Times New Roman"/>
                <w:sz w:val="16"/>
                <w:szCs w:val="16"/>
                <w:lang w:eastAsia="bg-BG"/>
              </w:rPr>
            </w:pPr>
            <w:r w:rsidRPr="002F7084">
              <w:rPr>
                <w:rFonts w:eastAsia="Times New Roman"/>
                <w:sz w:val="16"/>
                <w:szCs w:val="16"/>
                <w:lang w:eastAsia="bg-BG"/>
              </w:rPr>
              <w:t>Нормативно основание</w:t>
            </w:r>
          </w:p>
        </w:tc>
        <w:tc>
          <w:tcPr>
            <w:tcW w:w="2126" w:type="dxa"/>
            <w:tcBorders>
              <w:top w:val="nil"/>
              <w:left w:val="nil"/>
              <w:bottom w:val="single" w:sz="8" w:space="0" w:color="auto"/>
              <w:right w:val="single" w:sz="8" w:space="0" w:color="auto"/>
            </w:tcBorders>
            <w:shd w:val="clear" w:color="000000" w:fill="D9D9D9"/>
            <w:vAlign w:val="center"/>
            <w:hideMark/>
          </w:tcPr>
          <w:p w14:paraId="38F25E15" w14:textId="77777777" w:rsidR="002F7084" w:rsidRPr="002F7084" w:rsidRDefault="002F7084" w:rsidP="002F7084">
            <w:pPr>
              <w:spacing w:before="0" w:after="0"/>
              <w:ind w:firstLine="0"/>
              <w:jc w:val="center"/>
              <w:rPr>
                <w:rFonts w:eastAsia="Times New Roman"/>
                <w:sz w:val="16"/>
                <w:szCs w:val="16"/>
                <w:lang w:eastAsia="bg-BG"/>
              </w:rPr>
            </w:pPr>
            <w:r w:rsidRPr="002F7084">
              <w:rPr>
                <w:rFonts w:eastAsia="Times New Roman"/>
                <w:sz w:val="16"/>
                <w:szCs w:val="16"/>
                <w:lang w:eastAsia="bg-BG"/>
              </w:rPr>
              <w:t>Мотиви</w:t>
            </w:r>
          </w:p>
        </w:tc>
        <w:tc>
          <w:tcPr>
            <w:tcW w:w="1843" w:type="dxa"/>
            <w:tcBorders>
              <w:top w:val="nil"/>
              <w:left w:val="nil"/>
              <w:bottom w:val="single" w:sz="8" w:space="0" w:color="auto"/>
              <w:right w:val="single" w:sz="8" w:space="0" w:color="auto"/>
            </w:tcBorders>
            <w:shd w:val="clear" w:color="000000" w:fill="D9D9D9"/>
            <w:vAlign w:val="center"/>
            <w:hideMark/>
          </w:tcPr>
          <w:p w14:paraId="45101582" w14:textId="77777777" w:rsidR="002F7084" w:rsidRPr="002F7084" w:rsidRDefault="002F7084" w:rsidP="002F7084">
            <w:pPr>
              <w:spacing w:before="0" w:after="0"/>
              <w:ind w:firstLine="0"/>
              <w:jc w:val="center"/>
              <w:rPr>
                <w:rFonts w:eastAsia="Times New Roman"/>
                <w:sz w:val="16"/>
                <w:szCs w:val="16"/>
                <w:lang w:eastAsia="bg-BG"/>
              </w:rPr>
            </w:pPr>
            <w:r w:rsidRPr="002F7084">
              <w:rPr>
                <w:rFonts w:eastAsia="Times New Roman"/>
                <w:sz w:val="16"/>
                <w:szCs w:val="16"/>
                <w:lang w:eastAsia="bg-BG"/>
              </w:rPr>
              <w:t>Показатели по бюджета</w:t>
            </w:r>
          </w:p>
        </w:tc>
        <w:tc>
          <w:tcPr>
            <w:tcW w:w="1134" w:type="dxa"/>
            <w:tcBorders>
              <w:top w:val="nil"/>
              <w:left w:val="nil"/>
              <w:bottom w:val="single" w:sz="8" w:space="0" w:color="auto"/>
              <w:right w:val="single" w:sz="8" w:space="0" w:color="auto"/>
            </w:tcBorders>
            <w:shd w:val="clear" w:color="000000" w:fill="D9D9D9"/>
            <w:vAlign w:val="center"/>
            <w:hideMark/>
          </w:tcPr>
          <w:p w14:paraId="1515F9D1" w14:textId="77777777" w:rsidR="002F7084" w:rsidRPr="002F7084" w:rsidRDefault="002F7084" w:rsidP="002F7084">
            <w:pPr>
              <w:spacing w:before="0" w:after="0"/>
              <w:ind w:firstLine="0"/>
              <w:jc w:val="center"/>
              <w:rPr>
                <w:rFonts w:eastAsia="Times New Roman"/>
                <w:sz w:val="16"/>
                <w:szCs w:val="16"/>
                <w:lang w:eastAsia="bg-BG"/>
              </w:rPr>
            </w:pPr>
            <w:r w:rsidRPr="002F7084">
              <w:rPr>
                <w:rFonts w:eastAsia="Times New Roman"/>
                <w:sz w:val="16"/>
                <w:szCs w:val="16"/>
                <w:lang w:eastAsia="bg-BG"/>
              </w:rPr>
              <w:t>Ефект върху бюджета (увеличение / намаление на разходите по програми)</w:t>
            </w:r>
          </w:p>
        </w:tc>
        <w:tc>
          <w:tcPr>
            <w:tcW w:w="1265" w:type="dxa"/>
            <w:tcBorders>
              <w:top w:val="nil"/>
              <w:left w:val="nil"/>
              <w:bottom w:val="single" w:sz="8" w:space="0" w:color="auto"/>
              <w:right w:val="single" w:sz="8" w:space="0" w:color="auto"/>
            </w:tcBorders>
            <w:shd w:val="clear" w:color="000000" w:fill="D9D9D9"/>
            <w:vAlign w:val="center"/>
            <w:hideMark/>
          </w:tcPr>
          <w:p w14:paraId="071D7563" w14:textId="77777777" w:rsidR="002F7084" w:rsidRPr="002F7084" w:rsidRDefault="002F7084" w:rsidP="002F7084">
            <w:pPr>
              <w:spacing w:before="0" w:after="0"/>
              <w:ind w:firstLine="0"/>
              <w:jc w:val="center"/>
              <w:rPr>
                <w:rFonts w:eastAsia="Times New Roman"/>
                <w:sz w:val="16"/>
                <w:szCs w:val="16"/>
                <w:lang w:eastAsia="bg-BG"/>
              </w:rPr>
            </w:pPr>
            <w:r w:rsidRPr="002F7084">
              <w:rPr>
                <w:rFonts w:eastAsia="Times New Roman"/>
                <w:sz w:val="16"/>
                <w:szCs w:val="16"/>
                <w:lang w:eastAsia="bg-BG"/>
              </w:rPr>
              <w:t>Влияние върху показателите за изпълнение</w:t>
            </w:r>
          </w:p>
        </w:tc>
      </w:tr>
      <w:tr w:rsidR="002F7084" w:rsidRPr="002F7084" w14:paraId="20E390E6" w14:textId="77777777" w:rsidTr="002F7084">
        <w:trPr>
          <w:trHeight w:val="1306"/>
        </w:trPr>
        <w:tc>
          <w:tcPr>
            <w:tcW w:w="434" w:type="dxa"/>
            <w:tcBorders>
              <w:top w:val="nil"/>
              <w:left w:val="single" w:sz="8" w:space="0" w:color="auto"/>
              <w:bottom w:val="single" w:sz="4" w:space="0" w:color="auto"/>
              <w:right w:val="nil"/>
            </w:tcBorders>
            <w:shd w:val="clear" w:color="000000" w:fill="FFFFFF"/>
            <w:hideMark/>
          </w:tcPr>
          <w:p w14:paraId="28C2FC12"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1</w:t>
            </w:r>
          </w:p>
        </w:tc>
        <w:tc>
          <w:tcPr>
            <w:tcW w:w="1851" w:type="dxa"/>
            <w:tcBorders>
              <w:top w:val="nil"/>
              <w:left w:val="single" w:sz="8" w:space="0" w:color="auto"/>
              <w:bottom w:val="single" w:sz="4" w:space="0" w:color="auto"/>
              <w:right w:val="single" w:sz="8" w:space="0" w:color="auto"/>
            </w:tcBorders>
            <w:shd w:val="clear" w:color="auto" w:fill="auto"/>
            <w:hideMark/>
          </w:tcPr>
          <w:p w14:paraId="5B4D1A06"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Закон за публичните финанси</w:t>
            </w:r>
          </w:p>
        </w:tc>
        <w:tc>
          <w:tcPr>
            <w:tcW w:w="1249" w:type="dxa"/>
            <w:tcBorders>
              <w:top w:val="nil"/>
              <w:left w:val="nil"/>
              <w:bottom w:val="single" w:sz="4" w:space="0" w:color="auto"/>
              <w:right w:val="single" w:sz="8" w:space="0" w:color="auto"/>
            </w:tcBorders>
            <w:shd w:val="clear" w:color="auto" w:fill="auto"/>
            <w:hideMark/>
          </w:tcPr>
          <w:p w14:paraId="37EC5011"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Чл. 112, ал. 3 от ЗПФ</w:t>
            </w:r>
          </w:p>
        </w:tc>
        <w:tc>
          <w:tcPr>
            <w:tcW w:w="2126" w:type="dxa"/>
            <w:tcBorders>
              <w:top w:val="nil"/>
              <w:left w:val="nil"/>
              <w:bottom w:val="single" w:sz="4" w:space="0" w:color="auto"/>
              <w:right w:val="single" w:sz="8" w:space="0" w:color="auto"/>
            </w:tcBorders>
            <w:shd w:val="clear" w:color="auto" w:fill="auto"/>
            <w:hideMark/>
          </w:tcPr>
          <w:p w14:paraId="7FC867A0"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Предоставени трансфери от Агенция за социално подпомагане на общини за приемни семейства по Закона за закрила на детето</w:t>
            </w:r>
          </w:p>
        </w:tc>
        <w:tc>
          <w:tcPr>
            <w:tcW w:w="1843" w:type="dxa"/>
            <w:tcBorders>
              <w:top w:val="nil"/>
              <w:left w:val="nil"/>
              <w:bottom w:val="single" w:sz="4" w:space="0" w:color="auto"/>
              <w:right w:val="single" w:sz="8" w:space="0" w:color="auto"/>
            </w:tcBorders>
            <w:shd w:val="clear" w:color="auto" w:fill="auto"/>
            <w:hideMark/>
          </w:tcPr>
          <w:p w14:paraId="463C61F5"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Текущи трансфери, обезщетения и помощи за домакинствата/ Приемни семейства по Закона за закрила на детето</w:t>
            </w:r>
          </w:p>
        </w:tc>
        <w:tc>
          <w:tcPr>
            <w:tcW w:w="1134" w:type="dxa"/>
            <w:tcBorders>
              <w:top w:val="nil"/>
              <w:left w:val="nil"/>
              <w:bottom w:val="single" w:sz="4" w:space="0" w:color="auto"/>
              <w:right w:val="single" w:sz="8" w:space="0" w:color="auto"/>
            </w:tcBorders>
            <w:shd w:val="clear" w:color="auto" w:fill="auto"/>
            <w:hideMark/>
          </w:tcPr>
          <w:p w14:paraId="1586BF29" w14:textId="77777777" w:rsidR="002F7084" w:rsidRPr="002F7084" w:rsidRDefault="002F7084" w:rsidP="002F7084">
            <w:pPr>
              <w:spacing w:before="0" w:after="0"/>
              <w:ind w:firstLine="0"/>
              <w:jc w:val="right"/>
              <w:rPr>
                <w:rFonts w:eastAsia="Times New Roman"/>
                <w:b w:val="0"/>
                <w:bCs w:val="0"/>
                <w:sz w:val="16"/>
                <w:szCs w:val="16"/>
                <w:lang w:eastAsia="bg-BG"/>
              </w:rPr>
            </w:pPr>
            <w:r w:rsidRPr="002F7084">
              <w:rPr>
                <w:rFonts w:eastAsia="Times New Roman"/>
                <w:b w:val="0"/>
                <w:bCs w:val="0"/>
                <w:sz w:val="16"/>
                <w:szCs w:val="16"/>
                <w:lang w:eastAsia="bg-BG"/>
              </w:rPr>
              <w:t>-32 796 143</w:t>
            </w:r>
          </w:p>
        </w:tc>
        <w:tc>
          <w:tcPr>
            <w:tcW w:w="1265" w:type="dxa"/>
            <w:tcBorders>
              <w:top w:val="nil"/>
              <w:left w:val="nil"/>
              <w:bottom w:val="single" w:sz="4" w:space="0" w:color="auto"/>
              <w:right w:val="single" w:sz="8" w:space="0" w:color="auto"/>
            </w:tcBorders>
            <w:shd w:val="clear" w:color="auto" w:fill="auto"/>
            <w:hideMark/>
          </w:tcPr>
          <w:p w14:paraId="6D60427C"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Не оказва влияние върху целевите стойности по показателите за изпълнение</w:t>
            </w:r>
          </w:p>
        </w:tc>
      </w:tr>
      <w:tr w:rsidR="002F7084" w:rsidRPr="002F7084" w14:paraId="0E514827" w14:textId="77777777" w:rsidTr="002F7084">
        <w:trPr>
          <w:trHeight w:val="3546"/>
        </w:trPr>
        <w:tc>
          <w:tcPr>
            <w:tcW w:w="434" w:type="dxa"/>
            <w:tcBorders>
              <w:top w:val="single" w:sz="4" w:space="0" w:color="auto"/>
              <w:left w:val="single" w:sz="4" w:space="0" w:color="auto"/>
              <w:bottom w:val="single" w:sz="4" w:space="0" w:color="auto"/>
              <w:right w:val="single" w:sz="4" w:space="0" w:color="auto"/>
            </w:tcBorders>
            <w:shd w:val="clear" w:color="000000" w:fill="FFFFFF"/>
            <w:hideMark/>
          </w:tcPr>
          <w:p w14:paraId="553A9927"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lastRenderedPageBreak/>
              <w:t>2</w:t>
            </w:r>
          </w:p>
        </w:tc>
        <w:tc>
          <w:tcPr>
            <w:tcW w:w="1851" w:type="dxa"/>
            <w:tcBorders>
              <w:top w:val="single" w:sz="4" w:space="0" w:color="auto"/>
              <w:left w:val="single" w:sz="4" w:space="0" w:color="auto"/>
              <w:bottom w:val="single" w:sz="4" w:space="0" w:color="auto"/>
              <w:right w:val="single" w:sz="4" w:space="0" w:color="auto"/>
            </w:tcBorders>
            <w:shd w:val="clear" w:color="000000" w:fill="FFFFFF"/>
            <w:hideMark/>
          </w:tcPr>
          <w:p w14:paraId="44123F97"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ПМС №112 от 23.04.2024 г. за одобряване на допълнителни разходи за персонал по бюджета на Министерството на труда и социалната политика за 2024 г., във връзка с ПМС №79 от 03.04.2024 г. за преодоляване на диспропорции във възнагражденията на персонала в бюджетните организации, включително и за увеличаване на възнагражденията на персонала</w:t>
            </w:r>
          </w:p>
        </w:tc>
        <w:tc>
          <w:tcPr>
            <w:tcW w:w="1249" w:type="dxa"/>
            <w:tcBorders>
              <w:top w:val="single" w:sz="4" w:space="0" w:color="auto"/>
              <w:left w:val="single" w:sz="4" w:space="0" w:color="auto"/>
              <w:bottom w:val="single" w:sz="4" w:space="0" w:color="auto"/>
              <w:right w:val="single" w:sz="4" w:space="0" w:color="auto"/>
            </w:tcBorders>
            <w:shd w:val="clear" w:color="auto" w:fill="auto"/>
            <w:hideMark/>
          </w:tcPr>
          <w:p w14:paraId="0B1E5635"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Чл. 109, ал. 5, във връзка с чл. 109, ал. 3 от ЗПФ</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14:paraId="25DDD445"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Преодоляване на диспропорции във възнагражденията на персонала в системата на МТСП</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4A252A91"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Персонал</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EDECBCE" w14:textId="77777777" w:rsidR="002F7084" w:rsidRPr="002F7084" w:rsidRDefault="002F7084" w:rsidP="002F7084">
            <w:pPr>
              <w:spacing w:before="0" w:after="0"/>
              <w:ind w:firstLine="0"/>
              <w:jc w:val="right"/>
              <w:rPr>
                <w:rFonts w:eastAsia="Times New Roman"/>
                <w:b w:val="0"/>
                <w:bCs w:val="0"/>
                <w:sz w:val="16"/>
                <w:szCs w:val="16"/>
                <w:lang w:eastAsia="bg-BG"/>
              </w:rPr>
            </w:pPr>
            <w:r w:rsidRPr="002F7084">
              <w:rPr>
                <w:rFonts w:eastAsia="Times New Roman"/>
                <w:b w:val="0"/>
                <w:bCs w:val="0"/>
                <w:sz w:val="16"/>
                <w:szCs w:val="16"/>
                <w:lang w:eastAsia="bg-BG"/>
              </w:rPr>
              <w:t>7 408 318</w:t>
            </w:r>
          </w:p>
        </w:tc>
        <w:tc>
          <w:tcPr>
            <w:tcW w:w="1265" w:type="dxa"/>
            <w:tcBorders>
              <w:top w:val="single" w:sz="4" w:space="0" w:color="auto"/>
              <w:left w:val="single" w:sz="4" w:space="0" w:color="auto"/>
              <w:bottom w:val="single" w:sz="4" w:space="0" w:color="auto"/>
              <w:right w:val="single" w:sz="4" w:space="0" w:color="auto"/>
            </w:tcBorders>
            <w:shd w:val="clear" w:color="auto" w:fill="auto"/>
            <w:hideMark/>
          </w:tcPr>
          <w:p w14:paraId="143D4A1F"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Не оказва влияние върху целевите стойности по показателите за изпълнение</w:t>
            </w:r>
          </w:p>
        </w:tc>
      </w:tr>
      <w:tr w:rsidR="002F7084" w:rsidRPr="002F7084" w14:paraId="5059DB19" w14:textId="77777777" w:rsidTr="002F7084">
        <w:trPr>
          <w:trHeight w:val="1683"/>
        </w:trPr>
        <w:tc>
          <w:tcPr>
            <w:tcW w:w="434" w:type="dxa"/>
            <w:tcBorders>
              <w:top w:val="single" w:sz="4" w:space="0" w:color="auto"/>
              <w:left w:val="single" w:sz="8" w:space="0" w:color="auto"/>
              <w:bottom w:val="single" w:sz="8" w:space="0" w:color="auto"/>
              <w:right w:val="nil"/>
            </w:tcBorders>
            <w:shd w:val="clear" w:color="000000" w:fill="FFFFFF"/>
            <w:hideMark/>
          </w:tcPr>
          <w:p w14:paraId="5F49BF2E"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3</w:t>
            </w:r>
          </w:p>
        </w:tc>
        <w:tc>
          <w:tcPr>
            <w:tcW w:w="1851" w:type="dxa"/>
            <w:tcBorders>
              <w:top w:val="single" w:sz="4" w:space="0" w:color="auto"/>
              <w:left w:val="single" w:sz="8" w:space="0" w:color="auto"/>
              <w:bottom w:val="single" w:sz="8" w:space="0" w:color="auto"/>
              <w:right w:val="single" w:sz="8" w:space="0" w:color="auto"/>
            </w:tcBorders>
            <w:shd w:val="clear" w:color="000000" w:fill="FFFFFF"/>
            <w:hideMark/>
          </w:tcPr>
          <w:p w14:paraId="2B383EB3"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ПМС №107 от 23.04.2024 г. за одобряване на допълнителни разходи/трансфери по бюджетите на първостепенни разпоредители с бюджет за 2024 г.</w:t>
            </w:r>
          </w:p>
        </w:tc>
        <w:tc>
          <w:tcPr>
            <w:tcW w:w="1249" w:type="dxa"/>
            <w:tcBorders>
              <w:top w:val="single" w:sz="4" w:space="0" w:color="auto"/>
              <w:left w:val="nil"/>
              <w:bottom w:val="single" w:sz="8" w:space="0" w:color="auto"/>
              <w:right w:val="single" w:sz="8" w:space="0" w:color="auto"/>
            </w:tcBorders>
            <w:shd w:val="clear" w:color="000000" w:fill="FFFFFF"/>
            <w:hideMark/>
          </w:tcPr>
          <w:p w14:paraId="27CA1D97"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Чл. 109, ал. 5, във връзка с чл. 109, ал. 3 от ЗПФ</w:t>
            </w:r>
          </w:p>
        </w:tc>
        <w:tc>
          <w:tcPr>
            <w:tcW w:w="2126" w:type="dxa"/>
            <w:tcBorders>
              <w:top w:val="single" w:sz="4" w:space="0" w:color="auto"/>
              <w:left w:val="nil"/>
              <w:bottom w:val="single" w:sz="8" w:space="0" w:color="auto"/>
              <w:right w:val="single" w:sz="8" w:space="0" w:color="auto"/>
            </w:tcBorders>
            <w:shd w:val="clear" w:color="000000" w:fill="FFFFFF"/>
            <w:hideMark/>
          </w:tcPr>
          <w:p w14:paraId="0FDDE50D"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Финансово обезпечаване на капиталови разходи, необходими за подпомагане на административната дейност на МТСП и неговите структури през 2024 г.</w:t>
            </w:r>
          </w:p>
        </w:tc>
        <w:tc>
          <w:tcPr>
            <w:tcW w:w="1843" w:type="dxa"/>
            <w:tcBorders>
              <w:top w:val="single" w:sz="4" w:space="0" w:color="auto"/>
              <w:left w:val="nil"/>
              <w:bottom w:val="single" w:sz="8" w:space="0" w:color="auto"/>
              <w:right w:val="single" w:sz="8" w:space="0" w:color="auto"/>
            </w:tcBorders>
            <w:shd w:val="clear" w:color="000000" w:fill="FFFFFF"/>
            <w:hideMark/>
          </w:tcPr>
          <w:p w14:paraId="4EA8EA3B"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Придобиване на дълготрайни активи и основен ремонт</w:t>
            </w:r>
          </w:p>
        </w:tc>
        <w:tc>
          <w:tcPr>
            <w:tcW w:w="1134" w:type="dxa"/>
            <w:tcBorders>
              <w:top w:val="single" w:sz="4" w:space="0" w:color="auto"/>
              <w:left w:val="nil"/>
              <w:bottom w:val="single" w:sz="8" w:space="0" w:color="auto"/>
              <w:right w:val="single" w:sz="8" w:space="0" w:color="auto"/>
            </w:tcBorders>
            <w:shd w:val="clear" w:color="000000" w:fill="FFFFFF"/>
            <w:hideMark/>
          </w:tcPr>
          <w:p w14:paraId="412EB05A" w14:textId="77777777" w:rsidR="002F7084" w:rsidRPr="002F7084" w:rsidRDefault="002F7084" w:rsidP="002F7084">
            <w:pPr>
              <w:spacing w:before="0" w:after="0"/>
              <w:ind w:firstLine="0"/>
              <w:jc w:val="right"/>
              <w:rPr>
                <w:rFonts w:eastAsia="Times New Roman"/>
                <w:b w:val="0"/>
                <w:bCs w:val="0"/>
                <w:sz w:val="16"/>
                <w:szCs w:val="16"/>
                <w:lang w:eastAsia="bg-BG"/>
              </w:rPr>
            </w:pPr>
            <w:r w:rsidRPr="002F7084">
              <w:rPr>
                <w:rFonts w:eastAsia="Times New Roman"/>
                <w:b w:val="0"/>
                <w:bCs w:val="0"/>
                <w:sz w:val="16"/>
                <w:szCs w:val="16"/>
                <w:lang w:eastAsia="bg-BG"/>
              </w:rPr>
              <w:t>1 490</w:t>
            </w:r>
          </w:p>
        </w:tc>
        <w:tc>
          <w:tcPr>
            <w:tcW w:w="1265" w:type="dxa"/>
            <w:tcBorders>
              <w:top w:val="single" w:sz="4" w:space="0" w:color="auto"/>
              <w:left w:val="nil"/>
              <w:bottom w:val="single" w:sz="8" w:space="0" w:color="auto"/>
              <w:right w:val="single" w:sz="8" w:space="0" w:color="auto"/>
            </w:tcBorders>
            <w:shd w:val="clear" w:color="000000" w:fill="FFFFFF"/>
            <w:hideMark/>
          </w:tcPr>
          <w:p w14:paraId="37303B25"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Не оказва влияние върху целевите стойности по показателите за изпълнение</w:t>
            </w:r>
          </w:p>
        </w:tc>
      </w:tr>
      <w:tr w:rsidR="002F7084" w:rsidRPr="002F7084" w14:paraId="6FB3B561" w14:textId="77777777" w:rsidTr="002F7084">
        <w:trPr>
          <w:trHeight w:val="1118"/>
        </w:trPr>
        <w:tc>
          <w:tcPr>
            <w:tcW w:w="434" w:type="dxa"/>
            <w:tcBorders>
              <w:top w:val="nil"/>
              <w:left w:val="single" w:sz="8" w:space="0" w:color="auto"/>
              <w:bottom w:val="single" w:sz="8" w:space="0" w:color="auto"/>
              <w:right w:val="nil"/>
            </w:tcBorders>
            <w:shd w:val="clear" w:color="000000" w:fill="FFFFFF"/>
            <w:hideMark/>
          </w:tcPr>
          <w:p w14:paraId="22373410"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4</w:t>
            </w:r>
          </w:p>
        </w:tc>
        <w:tc>
          <w:tcPr>
            <w:tcW w:w="1851" w:type="dxa"/>
            <w:tcBorders>
              <w:top w:val="nil"/>
              <w:left w:val="single" w:sz="8" w:space="0" w:color="auto"/>
              <w:bottom w:val="single" w:sz="8" w:space="0" w:color="auto"/>
              <w:right w:val="single" w:sz="8" w:space="0" w:color="auto"/>
            </w:tcBorders>
            <w:shd w:val="clear" w:color="000000" w:fill="FFFFFF"/>
            <w:hideMark/>
          </w:tcPr>
          <w:p w14:paraId="3AD50575"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Закон за публичните финанси</w:t>
            </w:r>
          </w:p>
        </w:tc>
        <w:tc>
          <w:tcPr>
            <w:tcW w:w="1249" w:type="dxa"/>
            <w:tcBorders>
              <w:top w:val="nil"/>
              <w:left w:val="nil"/>
              <w:bottom w:val="nil"/>
              <w:right w:val="single" w:sz="8" w:space="0" w:color="auto"/>
            </w:tcBorders>
            <w:shd w:val="clear" w:color="000000" w:fill="FFFFFF"/>
            <w:hideMark/>
          </w:tcPr>
          <w:p w14:paraId="193F2376"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Чл. 110, ал. 6 от ЗПФ</w:t>
            </w:r>
          </w:p>
        </w:tc>
        <w:tc>
          <w:tcPr>
            <w:tcW w:w="2126" w:type="dxa"/>
            <w:tcBorders>
              <w:top w:val="nil"/>
              <w:left w:val="nil"/>
              <w:bottom w:val="nil"/>
              <w:right w:val="single" w:sz="8" w:space="0" w:color="auto"/>
            </w:tcBorders>
            <w:shd w:val="clear" w:color="000000" w:fill="FFFFFF"/>
            <w:hideMark/>
          </w:tcPr>
          <w:p w14:paraId="2640240F"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 xml:space="preserve">Увеличаване на средствата за ведомствена издръжка за 2024 г. за сметка на възстановени средства на МТСП от ОП РЧР, П РЧР и НПВУ от 2023 г.      </w:t>
            </w:r>
          </w:p>
        </w:tc>
        <w:tc>
          <w:tcPr>
            <w:tcW w:w="1843" w:type="dxa"/>
            <w:tcBorders>
              <w:top w:val="nil"/>
              <w:left w:val="nil"/>
              <w:bottom w:val="nil"/>
              <w:right w:val="single" w:sz="8" w:space="0" w:color="auto"/>
            </w:tcBorders>
            <w:shd w:val="clear" w:color="000000" w:fill="FFFFFF"/>
            <w:hideMark/>
          </w:tcPr>
          <w:p w14:paraId="05B42427"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 xml:space="preserve">Издръжка и други текущи разходи     </w:t>
            </w:r>
          </w:p>
        </w:tc>
        <w:tc>
          <w:tcPr>
            <w:tcW w:w="1134" w:type="dxa"/>
            <w:tcBorders>
              <w:top w:val="nil"/>
              <w:left w:val="nil"/>
              <w:bottom w:val="nil"/>
              <w:right w:val="single" w:sz="8" w:space="0" w:color="auto"/>
            </w:tcBorders>
            <w:shd w:val="clear" w:color="000000" w:fill="FFFFFF"/>
            <w:hideMark/>
          </w:tcPr>
          <w:p w14:paraId="6ADB9155" w14:textId="77777777" w:rsidR="002F7084" w:rsidRPr="002F7084" w:rsidRDefault="002F7084" w:rsidP="002F7084">
            <w:pPr>
              <w:spacing w:before="0" w:after="0"/>
              <w:ind w:firstLine="0"/>
              <w:jc w:val="right"/>
              <w:rPr>
                <w:rFonts w:eastAsia="Times New Roman"/>
                <w:b w:val="0"/>
                <w:bCs w:val="0"/>
                <w:sz w:val="16"/>
                <w:szCs w:val="16"/>
                <w:lang w:eastAsia="bg-BG"/>
              </w:rPr>
            </w:pPr>
            <w:r w:rsidRPr="002F7084">
              <w:rPr>
                <w:rFonts w:eastAsia="Times New Roman"/>
                <w:b w:val="0"/>
                <w:bCs w:val="0"/>
                <w:sz w:val="16"/>
                <w:szCs w:val="16"/>
                <w:lang w:eastAsia="bg-BG"/>
              </w:rPr>
              <w:t>7 212 000</w:t>
            </w:r>
          </w:p>
        </w:tc>
        <w:tc>
          <w:tcPr>
            <w:tcW w:w="1265" w:type="dxa"/>
            <w:tcBorders>
              <w:top w:val="nil"/>
              <w:left w:val="nil"/>
              <w:bottom w:val="nil"/>
              <w:right w:val="single" w:sz="8" w:space="0" w:color="auto"/>
            </w:tcBorders>
            <w:shd w:val="clear" w:color="auto" w:fill="auto"/>
            <w:hideMark/>
          </w:tcPr>
          <w:p w14:paraId="04634752"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Не оказва влияние върху целевите стойности по показателите за изпълнение</w:t>
            </w:r>
          </w:p>
        </w:tc>
      </w:tr>
      <w:tr w:rsidR="002F7084" w:rsidRPr="002F7084" w14:paraId="46042121" w14:textId="77777777" w:rsidTr="002F7084">
        <w:trPr>
          <w:trHeight w:val="1815"/>
        </w:trPr>
        <w:tc>
          <w:tcPr>
            <w:tcW w:w="434" w:type="dxa"/>
            <w:tcBorders>
              <w:top w:val="nil"/>
              <w:left w:val="single" w:sz="8" w:space="0" w:color="auto"/>
              <w:bottom w:val="single" w:sz="4" w:space="0" w:color="auto"/>
              <w:right w:val="nil"/>
            </w:tcBorders>
            <w:shd w:val="clear" w:color="000000" w:fill="FFFFFF"/>
            <w:hideMark/>
          </w:tcPr>
          <w:p w14:paraId="5C424AF7"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5</w:t>
            </w:r>
          </w:p>
        </w:tc>
        <w:tc>
          <w:tcPr>
            <w:tcW w:w="1851" w:type="dxa"/>
            <w:tcBorders>
              <w:top w:val="nil"/>
              <w:left w:val="single" w:sz="8" w:space="0" w:color="auto"/>
              <w:bottom w:val="single" w:sz="4" w:space="0" w:color="auto"/>
              <w:right w:val="single" w:sz="8" w:space="0" w:color="auto"/>
            </w:tcBorders>
            <w:shd w:val="clear" w:color="auto" w:fill="auto"/>
            <w:hideMark/>
          </w:tcPr>
          <w:p w14:paraId="7642C1F7" w14:textId="77777777" w:rsidR="002F7084" w:rsidRPr="002F7084" w:rsidRDefault="002F7084" w:rsidP="002F7084">
            <w:pPr>
              <w:spacing w:before="0" w:after="0"/>
              <w:ind w:firstLine="0"/>
              <w:jc w:val="left"/>
              <w:rPr>
                <w:rFonts w:eastAsia="Times New Roman"/>
                <w:b w:val="0"/>
                <w:bCs w:val="0"/>
                <w:color w:val="auto"/>
                <w:sz w:val="16"/>
                <w:szCs w:val="16"/>
                <w:lang w:eastAsia="bg-BG"/>
              </w:rPr>
            </w:pPr>
            <w:r w:rsidRPr="002F7084">
              <w:rPr>
                <w:rFonts w:eastAsia="Times New Roman"/>
                <w:b w:val="0"/>
                <w:bCs w:val="0"/>
                <w:color w:val="auto"/>
                <w:sz w:val="16"/>
                <w:szCs w:val="16"/>
                <w:lang w:eastAsia="bg-BG"/>
              </w:rPr>
              <w:t>ПМС №309 от 03.09.2024 г. за одобряване на допълнителни разходи/трансфери по бюджетите на първостепенни разпоредители с бюджет за 2024 г.</w:t>
            </w:r>
          </w:p>
        </w:tc>
        <w:tc>
          <w:tcPr>
            <w:tcW w:w="1249" w:type="dxa"/>
            <w:tcBorders>
              <w:top w:val="single" w:sz="8" w:space="0" w:color="auto"/>
              <w:left w:val="nil"/>
              <w:bottom w:val="single" w:sz="4" w:space="0" w:color="auto"/>
              <w:right w:val="single" w:sz="8" w:space="0" w:color="auto"/>
            </w:tcBorders>
            <w:shd w:val="clear" w:color="auto" w:fill="auto"/>
            <w:hideMark/>
          </w:tcPr>
          <w:p w14:paraId="7A181192" w14:textId="77777777" w:rsidR="002F7084" w:rsidRPr="002F7084" w:rsidRDefault="002F7084" w:rsidP="002F7084">
            <w:pPr>
              <w:spacing w:before="0" w:after="0"/>
              <w:ind w:firstLine="0"/>
              <w:jc w:val="left"/>
              <w:rPr>
                <w:rFonts w:eastAsia="Times New Roman"/>
                <w:b w:val="0"/>
                <w:bCs w:val="0"/>
                <w:color w:val="auto"/>
                <w:sz w:val="16"/>
                <w:szCs w:val="16"/>
                <w:lang w:eastAsia="bg-BG"/>
              </w:rPr>
            </w:pPr>
            <w:r w:rsidRPr="002F7084">
              <w:rPr>
                <w:rFonts w:eastAsia="Times New Roman"/>
                <w:b w:val="0"/>
                <w:bCs w:val="0"/>
                <w:color w:val="auto"/>
                <w:sz w:val="16"/>
                <w:szCs w:val="16"/>
                <w:lang w:eastAsia="bg-BG"/>
              </w:rPr>
              <w:t>Чл. 109, ал. 5, във връзка с чл. 109, ал. 3 от ЗПФ</w:t>
            </w:r>
          </w:p>
        </w:tc>
        <w:tc>
          <w:tcPr>
            <w:tcW w:w="2126" w:type="dxa"/>
            <w:tcBorders>
              <w:top w:val="single" w:sz="8" w:space="0" w:color="auto"/>
              <w:left w:val="nil"/>
              <w:bottom w:val="single" w:sz="4" w:space="0" w:color="auto"/>
              <w:right w:val="single" w:sz="8" w:space="0" w:color="auto"/>
            </w:tcBorders>
            <w:shd w:val="clear" w:color="auto" w:fill="auto"/>
            <w:hideMark/>
          </w:tcPr>
          <w:p w14:paraId="0866FD29"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Финансово обезпечаване на капиталови разходи, необходими за подпомагане на административната дейност на МТСП и неговите структури през 2024 г.</w:t>
            </w:r>
          </w:p>
        </w:tc>
        <w:tc>
          <w:tcPr>
            <w:tcW w:w="1843" w:type="dxa"/>
            <w:tcBorders>
              <w:top w:val="single" w:sz="8" w:space="0" w:color="auto"/>
              <w:left w:val="nil"/>
              <w:bottom w:val="single" w:sz="4" w:space="0" w:color="auto"/>
              <w:right w:val="single" w:sz="8" w:space="0" w:color="auto"/>
            </w:tcBorders>
            <w:shd w:val="clear" w:color="auto" w:fill="auto"/>
            <w:hideMark/>
          </w:tcPr>
          <w:p w14:paraId="720ACFC1"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Придобиване на дълготрайни активи и основен ремонт</w:t>
            </w:r>
          </w:p>
        </w:tc>
        <w:tc>
          <w:tcPr>
            <w:tcW w:w="1134" w:type="dxa"/>
            <w:tcBorders>
              <w:top w:val="single" w:sz="8" w:space="0" w:color="auto"/>
              <w:left w:val="nil"/>
              <w:bottom w:val="single" w:sz="4" w:space="0" w:color="auto"/>
              <w:right w:val="single" w:sz="8" w:space="0" w:color="auto"/>
            </w:tcBorders>
            <w:shd w:val="clear" w:color="000000" w:fill="FFFFFF"/>
            <w:hideMark/>
          </w:tcPr>
          <w:p w14:paraId="23D1125B" w14:textId="77777777" w:rsidR="002F7084" w:rsidRPr="002F7084" w:rsidRDefault="002F7084" w:rsidP="002F7084">
            <w:pPr>
              <w:spacing w:before="0" w:after="0"/>
              <w:ind w:firstLine="0"/>
              <w:jc w:val="right"/>
              <w:rPr>
                <w:rFonts w:eastAsia="Times New Roman"/>
                <w:b w:val="0"/>
                <w:bCs w:val="0"/>
                <w:sz w:val="16"/>
                <w:szCs w:val="16"/>
                <w:lang w:eastAsia="bg-BG"/>
              </w:rPr>
            </w:pPr>
            <w:r w:rsidRPr="002F7084">
              <w:rPr>
                <w:rFonts w:eastAsia="Times New Roman"/>
                <w:b w:val="0"/>
                <w:bCs w:val="0"/>
                <w:sz w:val="16"/>
                <w:szCs w:val="16"/>
                <w:lang w:eastAsia="bg-BG"/>
              </w:rPr>
              <w:t>42 500</w:t>
            </w:r>
          </w:p>
        </w:tc>
        <w:tc>
          <w:tcPr>
            <w:tcW w:w="1265" w:type="dxa"/>
            <w:tcBorders>
              <w:top w:val="single" w:sz="8" w:space="0" w:color="auto"/>
              <w:left w:val="nil"/>
              <w:bottom w:val="single" w:sz="4" w:space="0" w:color="auto"/>
              <w:right w:val="single" w:sz="8" w:space="0" w:color="auto"/>
            </w:tcBorders>
            <w:shd w:val="clear" w:color="auto" w:fill="auto"/>
            <w:hideMark/>
          </w:tcPr>
          <w:p w14:paraId="26B9EE9F"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Не оказва влияние върху целевите стойности по показателите за изпълнение</w:t>
            </w:r>
          </w:p>
        </w:tc>
      </w:tr>
      <w:tr w:rsidR="002F7084" w:rsidRPr="002F7084" w14:paraId="573F78F2" w14:textId="77777777" w:rsidTr="002F7084">
        <w:tc>
          <w:tcPr>
            <w:tcW w:w="434" w:type="dxa"/>
            <w:tcBorders>
              <w:top w:val="single" w:sz="4" w:space="0" w:color="auto"/>
              <w:left w:val="single" w:sz="4" w:space="0" w:color="auto"/>
              <w:bottom w:val="single" w:sz="4" w:space="0" w:color="auto"/>
              <w:right w:val="single" w:sz="4" w:space="0" w:color="auto"/>
            </w:tcBorders>
            <w:shd w:val="clear" w:color="000000" w:fill="FFFFFF"/>
            <w:hideMark/>
          </w:tcPr>
          <w:p w14:paraId="2777C0E3"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6</w:t>
            </w:r>
          </w:p>
        </w:tc>
        <w:tc>
          <w:tcPr>
            <w:tcW w:w="1851" w:type="dxa"/>
            <w:tcBorders>
              <w:top w:val="single" w:sz="4" w:space="0" w:color="auto"/>
              <w:left w:val="single" w:sz="4" w:space="0" w:color="auto"/>
              <w:bottom w:val="single" w:sz="4" w:space="0" w:color="auto"/>
              <w:right w:val="single" w:sz="4" w:space="0" w:color="auto"/>
            </w:tcBorders>
            <w:shd w:val="clear" w:color="000000" w:fill="FFFFFF"/>
            <w:hideMark/>
          </w:tcPr>
          <w:p w14:paraId="382F8C66"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ПМС №330 от 30.09.2024 г. за одобряване на вътрешнокомпенсирани промени на утвърдените разходи по области на политики и бюджетни програми по бюджета на Министерството на труда и социалната политика за 2024 г.</w:t>
            </w:r>
          </w:p>
        </w:tc>
        <w:tc>
          <w:tcPr>
            <w:tcW w:w="1249" w:type="dxa"/>
            <w:tcBorders>
              <w:top w:val="single" w:sz="4" w:space="0" w:color="auto"/>
              <w:left w:val="single" w:sz="4" w:space="0" w:color="auto"/>
              <w:bottom w:val="single" w:sz="4" w:space="0" w:color="auto"/>
              <w:right w:val="single" w:sz="4" w:space="0" w:color="auto"/>
            </w:tcBorders>
            <w:shd w:val="clear" w:color="000000" w:fill="FFFFFF"/>
            <w:hideMark/>
          </w:tcPr>
          <w:p w14:paraId="1329E6EB"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Чл. 109, ал. 5, във връзка с чл. 109, ал. 1 и 2 от ЗПФ</w:t>
            </w:r>
          </w:p>
        </w:tc>
        <w:tc>
          <w:tcPr>
            <w:tcW w:w="2126" w:type="dxa"/>
            <w:tcBorders>
              <w:top w:val="single" w:sz="4" w:space="0" w:color="auto"/>
              <w:left w:val="single" w:sz="4" w:space="0" w:color="auto"/>
              <w:bottom w:val="single" w:sz="4" w:space="0" w:color="auto"/>
              <w:right w:val="single" w:sz="4" w:space="0" w:color="auto"/>
            </w:tcBorders>
            <w:shd w:val="clear" w:color="000000" w:fill="FFFFFF"/>
            <w:hideMark/>
          </w:tcPr>
          <w:p w14:paraId="498C923F"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Вътрешнокомпенсирани промени на утвърдените разходи по области на политики и бюджетни програми по бюджета на Министерството на труда и социалната политика за 2024 г., във връзка с ПМС №329 от 30.09.2024 г. за изменение и допълнение на Устройствения правилник на Агенцията за социално подпомагане</w:t>
            </w: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30D362AA"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 xml:space="preserve">Персонал; Издръжка и други текущи разходи     </w:t>
            </w: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387CDD30" w14:textId="77777777" w:rsidR="002F7084" w:rsidRPr="002F7084" w:rsidRDefault="002F7084" w:rsidP="002F7084">
            <w:pPr>
              <w:spacing w:before="0" w:after="0"/>
              <w:ind w:firstLine="0"/>
              <w:jc w:val="right"/>
              <w:rPr>
                <w:rFonts w:eastAsia="Times New Roman"/>
                <w:b w:val="0"/>
                <w:bCs w:val="0"/>
                <w:sz w:val="16"/>
                <w:szCs w:val="16"/>
                <w:lang w:eastAsia="bg-BG"/>
              </w:rPr>
            </w:pPr>
            <w:r w:rsidRPr="002F7084">
              <w:rPr>
                <w:rFonts w:eastAsia="Times New Roman"/>
                <w:b w:val="0"/>
                <w:bCs w:val="0"/>
                <w:sz w:val="16"/>
                <w:szCs w:val="16"/>
                <w:lang w:eastAsia="bg-BG"/>
              </w:rPr>
              <w:t>0</w:t>
            </w:r>
          </w:p>
        </w:tc>
        <w:tc>
          <w:tcPr>
            <w:tcW w:w="1265" w:type="dxa"/>
            <w:tcBorders>
              <w:top w:val="single" w:sz="4" w:space="0" w:color="auto"/>
              <w:left w:val="single" w:sz="4" w:space="0" w:color="auto"/>
              <w:bottom w:val="single" w:sz="4" w:space="0" w:color="auto"/>
              <w:right w:val="single" w:sz="4" w:space="0" w:color="auto"/>
            </w:tcBorders>
            <w:shd w:val="clear" w:color="auto" w:fill="auto"/>
            <w:hideMark/>
          </w:tcPr>
          <w:p w14:paraId="293E5494"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Не оказва влияние върху целевите стойности по показателите за изпълнение</w:t>
            </w:r>
          </w:p>
        </w:tc>
      </w:tr>
      <w:tr w:rsidR="002F7084" w:rsidRPr="002F7084" w14:paraId="0653D540" w14:textId="77777777" w:rsidTr="005001B0">
        <w:trPr>
          <w:trHeight w:val="3263"/>
        </w:trPr>
        <w:tc>
          <w:tcPr>
            <w:tcW w:w="434" w:type="dxa"/>
            <w:tcBorders>
              <w:top w:val="single" w:sz="4" w:space="0" w:color="auto"/>
              <w:left w:val="single" w:sz="8" w:space="0" w:color="auto"/>
              <w:bottom w:val="single" w:sz="4" w:space="0" w:color="auto"/>
              <w:right w:val="single" w:sz="8" w:space="0" w:color="auto"/>
            </w:tcBorders>
            <w:shd w:val="clear" w:color="000000" w:fill="FFFFFF"/>
            <w:hideMark/>
          </w:tcPr>
          <w:p w14:paraId="390FCB2F"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7</w:t>
            </w:r>
          </w:p>
        </w:tc>
        <w:tc>
          <w:tcPr>
            <w:tcW w:w="1851" w:type="dxa"/>
            <w:tcBorders>
              <w:top w:val="single" w:sz="4" w:space="0" w:color="auto"/>
              <w:left w:val="nil"/>
              <w:bottom w:val="single" w:sz="4" w:space="0" w:color="auto"/>
              <w:right w:val="single" w:sz="8" w:space="0" w:color="auto"/>
            </w:tcBorders>
            <w:shd w:val="clear" w:color="auto" w:fill="auto"/>
            <w:hideMark/>
          </w:tcPr>
          <w:p w14:paraId="2DF299CD" w14:textId="77777777" w:rsidR="002F7084" w:rsidRPr="002F7084" w:rsidRDefault="002F7084" w:rsidP="002F7084">
            <w:pPr>
              <w:spacing w:before="0" w:after="0"/>
              <w:ind w:firstLine="0"/>
              <w:jc w:val="left"/>
              <w:rPr>
                <w:rFonts w:eastAsia="Times New Roman"/>
                <w:b w:val="0"/>
                <w:bCs w:val="0"/>
                <w:color w:val="auto"/>
                <w:sz w:val="16"/>
                <w:szCs w:val="16"/>
                <w:lang w:eastAsia="bg-BG"/>
              </w:rPr>
            </w:pPr>
            <w:r w:rsidRPr="002F7084">
              <w:rPr>
                <w:rFonts w:eastAsia="Times New Roman"/>
                <w:b w:val="0"/>
                <w:bCs w:val="0"/>
                <w:color w:val="auto"/>
                <w:sz w:val="16"/>
                <w:szCs w:val="16"/>
                <w:lang w:eastAsia="bg-BG"/>
              </w:rPr>
              <w:t>ПМС №467 от 18.12.2024 г. за одобряване на вътрешнокомпенсирани промени на утвърдените разходи по области на политики/ бюджетни програми по бюджета на Министерството на труда и социалната политика за 2024 г.</w:t>
            </w:r>
          </w:p>
        </w:tc>
        <w:tc>
          <w:tcPr>
            <w:tcW w:w="1249" w:type="dxa"/>
            <w:tcBorders>
              <w:top w:val="single" w:sz="4" w:space="0" w:color="auto"/>
              <w:left w:val="nil"/>
              <w:bottom w:val="single" w:sz="4" w:space="0" w:color="auto"/>
              <w:right w:val="single" w:sz="8" w:space="0" w:color="auto"/>
            </w:tcBorders>
            <w:shd w:val="clear" w:color="auto" w:fill="auto"/>
            <w:hideMark/>
          </w:tcPr>
          <w:p w14:paraId="4F030B23" w14:textId="77777777" w:rsidR="002F7084" w:rsidRPr="002F7084" w:rsidRDefault="002F7084" w:rsidP="002F7084">
            <w:pPr>
              <w:spacing w:before="0" w:after="0"/>
              <w:ind w:firstLine="0"/>
              <w:jc w:val="left"/>
              <w:rPr>
                <w:rFonts w:eastAsia="Times New Roman"/>
                <w:b w:val="0"/>
                <w:bCs w:val="0"/>
                <w:color w:val="auto"/>
                <w:sz w:val="16"/>
                <w:szCs w:val="16"/>
                <w:lang w:eastAsia="bg-BG"/>
              </w:rPr>
            </w:pPr>
            <w:r w:rsidRPr="002F7084">
              <w:rPr>
                <w:rFonts w:eastAsia="Times New Roman"/>
                <w:b w:val="0"/>
                <w:bCs w:val="0"/>
                <w:color w:val="auto"/>
                <w:sz w:val="16"/>
                <w:szCs w:val="16"/>
                <w:lang w:eastAsia="bg-BG"/>
              </w:rPr>
              <w:t>Чл. 109, ал. 5, във връзка с чл. 109, ал. 1 от ЗПФ</w:t>
            </w:r>
          </w:p>
        </w:tc>
        <w:tc>
          <w:tcPr>
            <w:tcW w:w="2126" w:type="dxa"/>
            <w:tcBorders>
              <w:top w:val="single" w:sz="4" w:space="0" w:color="auto"/>
              <w:left w:val="nil"/>
              <w:bottom w:val="single" w:sz="4" w:space="0" w:color="auto"/>
              <w:right w:val="single" w:sz="8" w:space="0" w:color="auto"/>
            </w:tcBorders>
            <w:shd w:val="clear" w:color="000000" w:fill="FFFFFF"/>
            <w:hideMark/>
          </w:tcPr>
          <w:p w14:paraId="42CF2A5C"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Вътрешнокомпенсирани промени по бюджета на МТСП за 2024 г.</w:t>
            </w:r>
          </w:p>
        </w:tc>
        <w:tc>
          <w:tcPr>
            <w:tcW w:w="1843" w:type="dxa"/>
            <w:tcBorders>
              <w:top w:val="single" w:sz="4" w:space="0" w:color="auto"/>
              <w:left w:val="nil"/>
              <w:bottom w:val="single" w:sz="4" w:space="0" w:color="auto"/>
              <w:right w:val="single" w:sz="8" w:space="0" w:color="auto"/>
            </w:tcBorders>
            <w:shd w:val="clear" w:color="000000" w:fill="FFFFFF"/>
            <w:hideMark/>
          </w:tcPr>
          <w:p w14:paraId="2098F3CD" w14:textId="193BBC5F"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Персонал                                                                                                Текущи трансфери, обезщетения и помощи за домакинствата/                                                                            Месечни помощи за отглеждане на дете с трайно увреждане                                  Субсидии и други текущи трансфери за юридически лица с нестопанска цел/</w:t>
            </w:r>
            <w:r w:rsidRPr="002F7084">
              <w:rPr>
                <w:rFonts w:eastAsia="Times New Roman"/>
                <w:b w:val="0"/>
                <w:bCs w:val="0"/>
                <w:sz w:val="16"/>
                <w:szCs w:val="16"/>
                <w:lang w:eastAsia="bg-BG"/>
              </w:rPr>
              <w:br/>
              <w:t>Проект „Иновативни модели за грижи в общността за хора с хронични заболявания и трайни увреждания“ (БЧК, МЗ, МТСП)</w:t>
            </w:r>
          </w:p>
        </w:tc>
        <w:tc>
          <w:tcPr>
            <w:tcW w:w="1134" w:type="dxa"/>
            <w:tcBorders>
              <w:top w:val="single" w:sz="4" w:space="0" w:color="auto"/>
              <w:left w:val="nil"/>
              <w:bottom w:val="single" w:sz="4" w:space="0" w:color="auto"/>
              <w:right w:val="single" w:sz="8" w:space="0" w:color="auto"/>
            </w:tcBorders>
            <w:shd w:val="clear" w:color="000000" w:fill="FFFFFF"/>
            <w:hideMark/>
          </w:tcPr>
          <w:p w14:paraId="26CDB3ED" w14:textId="77777777" w:rsidR="002F7084" w:rsidRPr="002F7084" w:rsidRDefault="002F7084" w:rsidP="002F7084">
            <w:pPr>
              <w:spacing w:before="0" w:after="0"/>
              <w:ind w:firstLine="0"/>
              <w:jc w:val="right"/>
              <w:rPr>
                <w:rFonts w:eastAsia="Times New Roman"/>
                <w:b w:val="0"/>
                <w:bCs w:val="0"/>
                <w:sz w:val="16"/>
                <w:szCs w:val="16"/>
                <w:lang w:eastAsia="bg-BG"/>
              </w:rPr>
            </w:pPr>
            <w:r w:rsidRPr="002F7084">
              <w:rPr>
                <w:rFonts w:eastAsia="Times New Roman"/>
                <w:b w:val="0"/>
                <w:bCs w:val="0"/>
                <w:sz w:val="16"/>
                <w:szCs w:val="16"/>
                <w:lang w:eastAsia="bg-BG"/>
              </w:rPr>
              <w:t>21 254 260</w:t>
            </w:r>
          </w:p>
        </w:tc>
        <w:tc>
          <w:tcPr>
            <w:tcW w:w="1265" w:type="dxa"/>
            <w:tcBorders>
              <w:top w:val="single" w:sz="4" w:space="0" w:color="auto"/>
              <w:left w:val="nil"/>
              <w:bottom w:val="single" w:sz="4" w:space="0" w:color="auto"/>
              <w:right w:val="single" w:sz="8" w:space="0" w:color="auto"/>
            </w:tcBorders>
            <w:shd w:val="clear" w:color="auto" w:fill="auto"/>
            <w:hideMark/>
          </w:tcPr>
          <w:p w14:paraId="3C7C4445" w14:textId="6ABFB14D" w:rsidR="002F7084" w:rsidRPr="002F7084" w:rsidRDefault="002F7084" w:rsidP="005838D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Ключовият индикатор „Месечните помощи за отглеждане на дете с трайно увреждане“ се изменя от „27</w:t>
            </w:r>
            <w:r w:rsidR="005838D4">
              <w:rPr>
                <w:rFonts w:eastAsia="Times New Roman"/>
                <w:b w:val="0"/>
                <w:bCs w:val="0"/>
                <w:sz w:val="16"/>
                <w:szCs w:val="16"/>
                <w:lang w:eastAsia="bg-BG"/>
              </w:rPr>
              <w:t> </w:t>
            </w:r>
            <w:r w:rsidRPr="002F7084">
              <w:rPr>
                <w:rFonts w:eastAsia="Times New Roman"/>
                <w:b w:val="0"/>
                <w:bCs w:val="0"/>
                <w:sz w:val="16"/>
                <w:szCs w:val="16"/>
                <w:lang w:eastAsia="bg-BG"/>
              </w:rPr>
              <w:t>000 средномесечен брой случаи“ на „28 500 средномесечен брой случаи“ за 2024 г.</w:t>
            </w:r>
          </w:p>
        </w:tc>
      </w:tr>
      <w:tr w:rsidR="002F7084" w:rsidRPr="002F7084" w14:paraId="69084879" w14:textId="77777777" w:rsidTr="005001B0">
        <w:tc>
          <w:tcPr>
            <w:tcW w:w="434" w:type="dxa"/>
            <w:tcBorders>
              <w:top w:val="single" w:sz="4" w:space="0" w:color="auto"/>
              <w:left w:val="single" w:sz="4" w:space="0" w:color="auto"/>
              <w:bottom w:val="single" w:sz="4" w:space="0" w:color="auto"/>
              <w:right w:val="single" w:sz="4" w:space="0" w:color="auto"/>
            </w:tcBorders>
            <w:shd w:val="clear" w:color="000000" w:fill="FFFFFF"/>
            <w:hideMark/>
          </w:tcPr>
          <w:p w14:paraId="5928A4FB"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8</w:t>
            </w:r>
          </w:p>
        </w:tc>
        <w:tc>
          <w:tcPr>
            <w:tcW w:w="1851" w:type="dxa"/>
            <w:tcBorders>
              <w:top w:val="single" w:sz="4" w:space="0" w:color="auto"/>
              <w:left w:val="single" w:sz="4" w:space="0" w:color="auto"/>
              <w:bottom w:val="single" w:sz="4" w:space="0" w:color="auto"/>
              <w:right w:val="single" w:sz="4" w:space="0" w:color="auto"/>
            </w:tcBorders>
            <w:shd w:val="clear" w:color="000000" w:fill="FFFFFF"/>
            <w:hideMark/>
          </w:tcPr>
          <w:p w14:paraId="074E1BE3"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Закон за публичните финанси</w:t>
            </w:r>
          </w:p>
        </w:tc>
        <w:tc>
          <w:tcPr>
            <w:tcW w:w="1249" w:type="dxa"/>
            <w:tcBorders>
              <w:top w:val="single" w:sz="4" w:space="0" w:color="auto"/>
              <w:left w:val="single" w:sz="4" w:space="0" w:color="auto"/>
              <w:bottom w:val="single" w:sz="4" w:space="0" w:color="auto"/>
              <w:right w:val="single" w:sz="4" w:space="0" w:color="auto"/>
            </w:tcBorders>
            <w:shd w:val="clear" w:color="000000" w:fill="FFFFFF"/>
            <w:hideMark/>
          </w:tcPr>
          <w:p w14:paraId="5A9079C0"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Чл. 110, ал. 3 от ЗПФ</w:t>
            </w:r>
          </w:p>
        </w:tc>
        <w:tc>
          <w:tcPr>
            <w:tcW w:w="2126" w:type="dxa"/>
            <w:tcBorders>
              <w:top w:val="single" w:sz="4" w:space="0" w:color="auto"/>
              <w:left w:val="single" w:sz="4" w:space="0" w:color="auto"/>
              <w:bottom w:val="single" w:sz="4" w:space="0" w:color="auto"/>
              <w:right w:val="single" w:sz="4" w:space="0" w:color="auto"/>
            </w:tcBorders>
            <w:shd w:val="clear" w:color="000000" w:fill="FFFFFF"/>
            <w:hideMark/>
          </w:tcPr>
          <w:p w14:paraId="739BB3FB"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 xml:space="preserve">Вътрешнокомпенсирани промени по бюджетни </w:t>
            </w:r>
            <w:r w:rsidRPr="002F7084">
              <w:rPr>
                <w:rFonts w:eastAsia="Times New Roman"/>
                <w:b w:val="0"/>
                <w:bCs w:val="0"/>
                <w:sz w:val="16"/>
                <w:szCs w:val="16"/>
                <w:lang w:eastAsia="bg-BG"/>
              </w:rPr>
              <w:lastRenderedPageBreak/>
              <w:t xml:space="preserve">показатели и параграфи по ЕБК за 2024 г. </w:t>
            </w: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3754A057"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lastRenderedPageBreak/>
              <w:t xml:space="preserve">Вътрешнокомпенсирани промени за ведомствени и администрирани </w:t>
            </w:r>
            <w:r w:rsidRPr="002F7084">
              <w:rPr>
                <w:rFonts w:eastAsia="Times New Roman"/>
                <w:b w:val="0"/>
                <w:bCs w:val="0"/>
                <w:sz w:val="16"/>
                <w:szCs w:val="16"/>
                <w:lang w:eastAsia="bg-BG"/>
              </w:rPr>
              <w:lastRenderedPageBreak/>
              <w:t>разходи, в това число и по Закона за семейни помощи за деца, Закона за закрила на детето</w:t>
            </w: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449802B2" w14:textId="77777777" w:rsidR="002F7084" w:rsidRPr="002F7084" w:rsidRDefault="002F7084" w:rsidP="002F7084">
            <w:pPr>
              <w:spacing w:before="0" w:after="0"/>
              <w:ind w:firstLine="0"/>
              <w:jc w:val="right"/>
              <w:rPr>
                <w:rFonts w:eastAsia="Times New Roman"/>
                <w:b w:val="0"/>
                <w:bCs w:val="0"/>
                <w:sz w:val="16"/>
                <w:szCs w:val="16"/>
                <w:lang w:eastAsia="bg-BG"/>
              </w:rPr>
            </w:pPr>
            <w:r w:rsidRPr="002F7084">
              <w:rPr>
                <w:rFonts w:eastAsia="Times New Roman"/>
                <w:b w:val="0"/>
                <w:bCs w:val="0"/>
                <w:sz w:val="16"/>
                <w:szCs w:val="16"/>
                <w:lang w:eastAsia="bg-BG"/>
              </w:rPr>
              <w:lastRenderedPageBreak/>
              <w:t>0</w:t>
            </w:r>
          </w:p>
        </w:tc>
        <w:tc>
          <w:tcPr>
            <w:tcW w:w="1265" w:type="dxa"/>
            <w:tcBorders>
              <w:top w:val="single" w:sz="4" w:space="0" w:color="auto"/>
              <w:left w:val="single" w:sz="4" w:space="0" w:color="auto"/>
              <w:bottom w:val="single" w:sz="4" w:space="0" w:color="auto"/>
              <w:right w:val="single" w:sz="4" w:space="0" w:color="auto"/>
            </w:tcBorders>
            <w:shd w:val="clear" w:color="auto" w:fill="auto"/>
            <w:hideMark/>
          </w:tcPr>
          <w:p w14:paraId="16AC3F62" w14:textId="1F2AA164" w:rsidR="002F7084" w:rsidRPr="002F7084" w:rsidRDefault="002F7084" w:rsidP="005838D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 xml:space="preserve">Целевата стойност на ключов </w:t>
            </w:r>
            <w:r w:rsidRPr="002F7084">
              <w:rPr>
                <w:rFonts w:eastAsia="Times New Roman"/>
                <w:b w:val="0"/>
                <w:bCs w:val="0"/>
                <w:sz w:val="16"/>
                <w:szCs w:val="16"/>
                <w:lang w:eastAsia="bg-BG"/>
              </w:rPr>
              <w:lastRenderedPageBreak/>
              <w:t>индикатор за изпълнение „Месечни помощи за отглеждане на дете до завършване на средно образование, но не повече от 20-годишна възраст“ се променя от 422</w:t>
            </w:r>
            <w:r w:rsidR="005838D4">
              <w:rPr>
                <w:rFonts w:eastAsia="Times New Roman"/>
                <w:b w:val="0"/>
                <w:bCs w:val="0"/>
                <w:sz w:val="16"/>
                <w:szCs w:val="16"/>
                <w:lang w:eastAsia="bg-BG"/>
              </w:rPr>
              <w:t> </w:t>
            </w:r>
            <w:r w:rsidRPr="002F7084">
              <w:rPr>
                <w:rFonts w:eastAsia="Times New Roman"/>
                <w:b w:val="0"/>
                <w:bCs w:val="0"/>
                <w:sz w:val="16"/>
                <w:szCs w:val="16"/>
                <w:lang w:eastAsia="bg-BG"/>
              </w:rPr>
              <w:t>000 средномесечен брой деца на 439 161 средномесечен брой лица за 2024 г.</w:t>
            </w:r>
          </w:p>
        </w:tc>
      </w:tr>
      <w:tr w:rsidR="002F7084" w:rsidRPr="002F7084" w14:paraId="1456B371" w14:textId="77777777" w:rsidTr="002F7084">
        <w:trPr>
          <w:trHeight w:val="1957"/>
        </w:trPr>
        <w:tc>
          <w:tcPr>
            <w:tcW w:w="434" w:type="dxa"/>
            <w:tcBorders>
              <w:top w:val="single" w:sz="4" w:space="0" w:color="auto"/>
              <w:left w:val="single" w:sz="8" w:space="0" w:color="auto"/>
              <w:bottom w:val="single" w:sz="8" w:space="0" w:color="auto"/>
              <w:right w:val="nil"/>
            </w:tcBorders>
            <w:shd w:val="clear" w:color="000000" w:fill="FFFFFF"/>
            <w:hideMark/>
          </w:tcPr>
          <w:p w14:paraId="7DD13ACC"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lastRenderedPageBreak/>
              <w:t>9</w:t>
            </w:r>
          </w:p>
        </w:tc>
        <w:tc>
          <w:tcPr>
            <w:tcW w:w="1851" w:type="dxa"/>
            <w:tcBorders>
              <w:top w:val="single" w:sz="4" w:space="0" w:color="auto"/>
              <w:left w:val="single" w:sz="8" w:space="0" w:color="auto"/>
              <w:bottom w:val="single" w:sz="8" w:space="0" w:color="auto"/>
              <w:right w:val="single" w:sz="8" w:space="0" w:color="auto"/>
            </w:tcBorders>
            <w:shd w:val="clear" w:color="000000" w:fill="FFFFFF"/>
            <w:hideMark/>
          </w:tcPr>
          <w:p w14:paraId="5EC99314"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Закон за публичните финанси</w:t>
            </w:r>
          </w:p>
        </w:tc>
        <w:tc>
          <w:tcPr>
            <w:tcW w:w="1249" w:type="dxa"/>
            <w:tcBorders>
              <w:top w:val="single" w:sz="4" w:space="0" w:color="auto"/>
              <w:left w:val="nil"/>
              <w:bottom w:val="nil"/>
              <w:right w:val="single" w:sz="8" w:space="0" w:color="auto"/>
            </w:tcBorders>
            <w:shd w:val="clear" w:color="000000" w:fill="FFFFFF"/>
            <w:hideMark/>
          </w:tcPr>
          <w:p w14:paraId="761C408D"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Чл. 110, ал. 6 от ЗПФ</w:t>
            </w:r>
          </w:p>
        </w:tc>
        <w:tc>
          <w:tcPr>
            <w:tcW w:w="2126" w:type="dxa"/>
            <w:tcBorders>
              <w:top w:val="single" w:sz="4" w:space="0" w:color="auto"/>
              <w:left w:val="nil"/>
              <w:bottom w:val="nil"/>
              <w:right w:val="single" w:sz="8" w:space="0" w:color="auto"/>
            </w:tcBorders>
            <w:shd w:val="clear" w:color="000000" w:fill="FFFFFF"/>
            <w:hideMark/>
          </w:tcPr>
          <w:p w14:paraId="34E55CB5"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Авансово финансиране на дейности по програми и проекти на Европейския съюз за програмен период 2021-2027 г. и Националния план за възстановяване и устойчивост, за които се прилага режим на сметките за средства от Европейския съюз през 2024 г.</w:t>
            </w:r>
          </w:p>
        </w:tc>
        <w:tc>
          <w:tcPr>
            <w:tcW w:w="1843" w:type="dxa"/>
            <w:tcBorders>
              <w:top w:val="single" w:sz="4" w:space="0" w:color="auto"/>
              <w:left w:val="nil"/>
              <w:bottom w:val="single" w:sz="8" w:space="0" w:color="auto"/>
              <w:right w:val="single" w:sz="8" w:space="0" w:color="auto"/>
            </w:tcBorders>
            <w:shd w:val="clear" w:color="auto" w:fill="auto"/>
            <w:hideMark/>
          </w:tcPr>
          <w:p w14:paraId="5E224C6A"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Издръжка и други текущи разходи/                                                                                                Национална телефонна линия за деца - 116111; Съвет на децата и командировки по проверки в страната (планови и по сигнал)</w:t>
            </w:r>
          </w:p>
        </w:tc>
        <w:tc>
          <w:tcPr>
            <w:tcW w:w="1134" w:type="dxa"/>
            <w:tcBorders>
              <w:top w:val="single" w:sz="4" w:space="0" w:color="auto"/>
              <w:left w:val="nil"/>
              <w:bottom w:val="nil"/>
              <w:right w:val="single" w:sz="8" w:space="0" w:color="auto"/>
            </w:tcBorders>
            <w:shd w:val="clear" w:color="000000" w:fill="FFFFFF"/>
            <w:hideMark/>
          </w:tcPr>
          <w:p w14:paraId="64DA7558" w14:textId="77777777" w:rsidR="002F7084" w:rsidRPr="002F7084" w:rsidRDefault="002F7084" w:rsidP="002F7084">
            <w:pPr>
              <w:spacing w:before="0" w:after="0"/>
              <w:ind w:firstLine="0"/>
              <w:jc w:val="right"/>
              <w:rPr>
                <w:rFonts w:eastAsia="Times New Roman"/>
                <w:b w:val="0"/>
                <w:bCs w:val="0"/>
                <w:sz w:val="16"/>
                <w:szCs w:val="16"/>
                <w:lang w:eastAsia="bg-BG"/>
              </w:rPr>
            </w:pPr>
            <w:r w:rsidRPr="002F7084">
              <w:rPr>
                <w:rFonts w:eastAsia="Times New Roman"/>
                <w:b w:val="0"/>
                <w:bCs w:val="0"/>
                <w:sz w:val="16"/>
                <w:szCs w:val="16"/>
                <w:lang w:eastAsia="bg-BG"/>
              </w:rPr>
              <w:t>-320 000</w:t>
            </w:r>
          </w:p>
        </w:tc>
        <w:tc>
          <w:tcPr>
            <w:tcW w:w="1265" w:type="dxa"/>
            <w:tcBorders>
              <w:top w:val="single" w:sz="4" w:space="0" w:color="auto"/>
              <w:left w:val="nil"/>
              <w:bottom w:val="single" w:sz="8" w:space="0" w:color="auto"/>
              <w:right w:val="single" w:sz="8" w:space="0" w:color="auto"/>
            </w:tcBorders>
            <w:shd w:val="clear" w:color="000000" w:fill="FFFFFF"/>
            <w:hideMark/>
          </w:tcPr>
          <w:p w14:paraId="2BD48DF5"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Не оказва влияние върху целевите стойности по показателите за изпълнение</w:t>
            </w:r>
          </w:p>
        </w:tc>
      </w:tr>
      <w:tr w:rsidR="002F7084" w:rsidRPr="002F7084" w14:paraId="4F8974B6" w14:textId="77777777" w:rsidTr="002F7084">
        <w:trPr>
          <w:trHeight w:val="330"/>
        </w:trPr>
        <w:tc>
          <w:tcPr>
            <w:tcW w:w="7503" w:type="dxa"/>
            <w:gridSpan w:val="5"/>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5D2EBBCF" w14:textId="77777777" w:rsidR="002F7084" w:rsidRPr="002F7084" w:rsidRDefault="002F7084" w:rsidP="002F7084">
            <w:pPr>
              <w:spacing w:before="0" w:after="0"/>
              <w:ind w:firstLine="0"/>
              <w:jc w:val="left"/>
              <w:rPr>
                <w:rFonts w:eastAsia="Times New Roman"/>
                <w:sz w:val="16"/>
                <w:szCs w:val="16"/>
                <w:lang w:eastAsia="bg-BG"/>
              </w:rPr>
            </w:pPr>
            <w:r w:rsidRPr="002F7084">
              <w:rPr>
                <w:rFonts w:eastAsia="Times New Roman"/>
                <w:sz w:val="16"/>
                <w:szCs w:val="16"/>
                <w:lang w:eastAsia="bg-BG"/>
              </w:rPr>
              <w:t>Общо изменение на бюджета по програмата - закон/уточнен план</w:t>
            </w:r>
          </w:p>
        </w:tc>
        <w:tc>
          <w:tcPr>
            <w:tcW w:w="1134" w:type="dxa"/>
            <w:tcBorders>
              <w:top w:val="single" w:sz="8" w:space="0" w:color="auto"/>
              <w:left w:val="nil"/>
              <w:bottom w:val="single" w:sz="8" w:space="0" w:color="auto"/>
              <w:right w:val="single" w:sz="8" w:space="0" w:color="auto"/>
            </w:tcBorders>
            <w:shd w:val="clear" w:color="000000" w:fill="FFFFFF"/>
            <w:noWrap/>
            <w:vAlign w:val="bottom"/>
            <w:hideMark/>
          </w:tcPr>
          <w:p w14:paraId="64E7D228" w14:textId="77777777" w:rsidR="002F7084" w:rsidRPr="002F7084" w:rsidRDefault="002F7084" w:rsidP="002F7084">
            <w:pPr>
              <w:spacing w:before="0" w:after="0"/>
              <w:ind w:firstLine="0"/>
              <w:jc w:val="right"/>
              <w:rPr>
                <w:rFonts w:eastAsia="Times New Roman"/>
                <w:sz w:val="16"/>
                <w:szCs w:val="16"/>
                <w:lang w:eastAsia="bg-BG"/>
              </w:rPr>
            </w:pPr>
            <w:r w:rsidRPr="002F7084">
              <w:rPr>
                <w:rFonts w:eastAsia="Times New Roman"/>
                <w:sz w:val="16"/>
                <w:szCs w:val="16"/>
                <w:lang w:eastAsia="bg-BG"/>
              </w:rPr>
              <w:t>2 802 425</w:t>
            </w:r>
          </w:p>
        </w:tc>
        <w:tc>
          <w:tcPr>
            <w:tcW w:w="1265" w:type="dxa"/>
            <w:tcBorders>
              <w:top w:val="nil"/>
              <w:left w:val="nil"/>
              <w:bottom w:val="single" w:sz="8" w:space="0" w:color="auto"/>
              <w:right w:val="single" w:sz="8" w:space="0" w:color="auto"/>
            </w:tcBorders>
            <w:shd w:val="clear" w:color="000000" w:fill="FFFFFF"/>
            <w:noWrap/>
            <w:vAlign w:val="bottom"/>
            <w:hideMark/>
          </w:tcPr>
          <w:p w14:paraId="2C764031"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 </w:t>
            </w:r>
          </w:p>
        </w:tc>
      </w:tr>
    </w:tbl>
    <w:p w14:paraId="5E31B5E1" w14:textId="2BC659B4" w:rsidR="003A0367" w:rsidRDefault="003A0367" w:rsidP="00D25C7C">
      <w:pPr>
        <w:tabs>
          <w:tab w:val="left" w:pos="851"/>
          <w:tab w:val="left" w:pos="993"/>
        </w:tabs>
        <w:spacing w:before="0" w:after="0"/>
        <w:ind w:left="567" w:firstLine="0"/>
        <w:rPr>
          <w:b w:val="0"/>
        </w:rPr>
      </w:pPr>
    </w:p>
    <w:tbl>
      <w:tblPr>
        <w:tblW w:w="5000" w:type="pct"/>
        <w:tblCellMar>
          <w:left w:w="70" w:type="dxa"/>
          <w:right w:w="70" w:type="dxa"/>
        </w:tblCellMar>
        <w:tblLook w:val="04A0" w:firstRow="1" w:lastRow="0" w:firstColumn="1" w:lastColumn="0" w:noHBand="0" w:noVBand="1"/>
      </w:tblPr>
      <w:tblGrid>
        <w:gridCol w:w="460"/>
        <w:gridCol w:w="2224"/>
        <w:gridCol w:w="1275"/>
        <w:gridCol w:w="1843"/>
        <w:gridCol w:w="1559"/>
        <w:gridCol w:w="1314"/>
        <w:gridCol w:w="1227"/>
      </w:tblGrid>
      <w:tr w:rsidR="002F7084" w:rsidRPr="002F7084" w14:paraId="3105F244" w14:textId="77777777" w:rsidTr="002F7084">
        <w:trPr>
          <w:trHeight w:val="330"/>
        </w:trPr>
        <w:tc>
          <w:tcPr>
            <w:tcW w:w="9902" w:type="dxa"/>
            <w:gridSpan w:val="7"/>
            <w:tcBorders>
              <w:top w:val="single" w:sz="8" w:space="0" w:color="auto"/>
              <w:left w:val="single" w:sz="8" w:space="0" w:color="auto"/>
              <w:bottom w:val="single" w:sz="8" w:space="0" w:color="auto"/>
              <w:right w:val="single" w:sz="8" w:space="0" w:color="000000"/>
            </w:tcBorders>
            <w:shd w:val="clear" w:color="000000" w:fill="FFFFFF"/>
            <w:vAlign w:val="center"/>
            <w:hideMark/>
          </w:tcPr>
          <w:p w14:paraId="7F31B551" w14:textId="77777777" w:rsidR="002F7084" w:rsidRPr="002F7084" w:rsidRDefault="002F7084" w:rsidP="002F7084">
            <w:pPr>
              <w:spacing w:before="0" w:after="0"/>
              <w:ind w:firstLine="0"/>
              <w:rPr>
                <w:rFonts w:eastAsia="Times New Roman"/>
                <w:sz w:val="16"/>
                <w:szCs w:val="16"/>
                <w:lang w:eastAsia="bg-BG"/>
              </w:rPr>
            </w:pPr>
            <w:r w:rsidRPr="002F7084">
              <w:rPr>
                <w:rFonts w:eastAsia="Times New Roman"/>
                <w:sz w:val="16"/>
                <w:szCs w:val="16"/>
                <w:lang w:eastAsia="bg-BG"/>
              </w:rPr>
              <w:t>1500.06.01  Бюджетна програма  "Насърчаване, координация и мониторинг на демографското развитие, жизненото равнище и доходите от труд" - изменение на бюджета през 2024 г.</w:t>
            </w:r>
          </w:p>
        </w:tc>
      </w:tr>
      <w:tr w:rsidR="002F7084" w:rsidRPr="002F7084" w14:paraId="53BB71CE" w14:textId="77777777" w:rsidTr="009F4A98">
        <w:trPr>
          <w:trHeight w:val="1215"/>
        </w:trPr>
        <w:tc>
          <w:tcPr>
            <w:tcW w:w="460" w:type="dxa"/>
            <w:tcBorders>
              <w:top w:val="nil"/>
              <w:left w:val="single" w:sz="8" w:space="0" w:color="auto"/>
              <w:bottom w:val="single" w:sz="8" w:space="0" w:color="auto"/>
              <w:right w:val="single" w:sz="8" w:space="0" w:color="auto"/>
            </w:tcBorders>
            <w:shd w:val="clear" w:color="000000" w:fill="FFFFFF"/>
            <w:vAlign w:val="center"/>
            <w:hideMark/>
          </w:tcPr>
          <w:p w14:paraId="4C2BEEB3" w14:textId="77777777" w:rsidR="002F7084" w:rsidRPr="002F7084" w:rsidRDefault="002F7084" w:rsidP="002F7084">
            <w:pPr>
              <w:spacing w:before="0" w:after="0"/>
              <w:ind w:firstLine="0"/>
              <w:jc w:val="center"/>
              <w:rPr>
                <w:rFonts w:eastAsia="Times New Roman"/>
                <w:sz w:val="16"/>
                <w:szCs w:val="16"/>
                <w:lang w:eastAsia="bg-BG"/>
              </w:rPr>
            </w:pPr>
            <w:r w:rsidRPr="002F7084">
              <w:rPr>
                <w:rFonts w:eastAsia="Times New Roman"/>
                <w:sz w:val="16"/>
                <w:szCs w:val="16"/>
                <w:lang w:eastAsia="bg-BG"/>
              </w:rPr>
              <w:t>№ по ред</w:t>
            </w:r>
          </w:p>
        </w:tc>
        <w:tc>
          <w:tcPr>
            <w:tcW w:w="2224" w:type="dxa"/>
            <w:tcBorders>
              <w:top w:val="nil"/>
              <w:left w:val="nil"/>
              <w:bottom w:val="single" w:sz="8" w:space="0" w:color="auto"/>
              <w:right w:val="single" w:sz="8" w:space="0" w:color="auto"/>
            </w:tcBorders>
            <w:shd w:val="clear" w:color="000000" w:fill="D9D9D9"/>
            <w:vAlign w:val="center"/>
            <w:hideMark/>
          </w:tcPr>
          <w:p w14:paraId="4C711441" w14:textId="77777777" w:rsidR="002F7084" w:rsidRPr="002F7084" w:rsidRDefault="002F7084" w:rsidP="002F7084">
            <w:pPr>
              <w:spacing w:before="0" w:after="0"/>
              <w:ind w:firstLine="0"/>
              <w:jc w:val="center"/>
              <w:rPr>
                <w:rFonts w:eastAsia="Times New Roman"/>
                <w:sz w:val="16"/>
                <w:szCs w:val="16"/>
                <w:lang w:eastAsia="bg-BG"/>
              </w:rPr>
            </w:pPr>
            <w:r w:rsidRPr="002F7084">
              <w:rPr>
                <w:rFonts w:eastAsia="Times New Roman"/>
                <w:sz w:val="16"/>
                <w:szCs w:val="16"/>
                <w:lang w:eastAsia="bg-BG"/>
              </w:rPr>
              <w:t>Наименование на акта</w:t>
            </w:r>
          </w:p>
        </w:tc>
        <w:tc>
          <w:tcPr>
            <w:tcW w:w="1275" w:type="dxa"/>
            <w:tcBorders>
              <w:top w:val="nil"/>
              <w:left w:val="nil"/>
              <w:bottom w:val="single" w:sz="8" w:space="0" w:color="auto"/>
              <w:right w:val="single" w:sz="8" w:space="0" w:color="auto"/>
            </w:tcBorders>
            <w:shd w:val="clear" w:color="000000" w:fill="D9D9D9"/>
            <w:vAlign w:val="center"/>
            <w:hideMark/>
          </w:tcPr>
          <w:p w14:paraId="2922E98A" w14:textId="77777777" w:rsidR="002F7084" w:rsidRPr="002F7084" w:rsidRDefault="002F7084" w:rsidP="002F7084">
            <w:pPr>
              <w:spacing w:before="0" w:after="0"/>
              <w:ind w:firstLine="0"/>
              <w:jc w:val="center"/>
              <w:rPr>
                <w:rFonts w:eastAsia="Times New Roman"/>
                <w:sz w:val="16"/>
                <w:szCs w:val="16"/>
                <w:lang w:eastAsia="bg-BG"/>
              </w:rPr>
            </w:pPr>
            <w:r w:rsidRPr="002F7084">
              <w:rPr>
                <w:rFonts w:eastAsia="Times New Roman"/>
                <w:sz w:val="16"/>
                <w:szCs w:val="16"/>
                <w:lang w:eastAsia="bg-BG"/>
              </w:rPr>
              <w:t>Нормативно основание</w:t>
            </w:r>
          </w:p>
        </w:tc>
        <w:tc>
          <w:tcPr>
            <w:tcW w:w="1843" w:type="dxa"/>
            <w:tcBorders>
              <w:top w:val="nil"/>
              <w:left w:val="nil"/>
              <w:bottom w:val="single" w:sz="8" w:space="0" w:color="auto"/>
              <w:right w:val="single" w:sz="8" w:space="0" w:color="auto"/>
            </w:tcBorders>
            <w:shd w:val="clear" w:color="000000" w:fill="D9D9D9"/>
            <w:vAlign w:val="center"/>
            <w:hideMark/>
          </w:tcPr>
          <w:p w14:paraId="3B662A80" w14:textId="77777777" w:rsidR="002F7084" w:rsidRPr="002F7084" w:rsidRDefault="002F7084" w:rsidP="002F7084">
            <w:pPr>
              <w:spacing w:before="0" w:after="0"/>
              <w:ind w:firstLine="0"/>
              <w:jc w:val="center"/>
              <w:rPr>
                <w:rFonts w:eastAsia="Times New Roman"/>
                <w:sz w:val="16"/>
                <w:szCs w:val="16"/>
                <w:lang w:eastAsia="bg-BG"/>
              </w:rPr>
            </w:pPr>
            <w:r w:rsidRPr="002F7084">
              <w:rPr>
                <w:rFonts w:eastAsia="Times New Roman"/>
                <w:sz w:val="16"/>
                <w:szCs w:val="16"/>
                <w:lang w:eastAsia="bg-BG"/>
              </w:rPr>
              <w:t>Мотиви</w:t>
            </w:r>
          </w:p>
        </w:tc>
        <w:tc>
          <w:tcPr>
            <w:tcW w:w="1559" w:type="dxa"/>
            <w:tcBorders>
              <w:top w:val="nil"/>
              <w:left w:val="nil"/>
              <w:bottom w:val="single" w:sz="8" w:space="0" w:color="auto"/>
              <w:right w:val="single" w:sz="8" w:space="0" w:color="auto"/>
            </w:tcBorders>
            <w:shd w:val="clear" w:color="000000" w:fill="D9D9D9"/>
            <w:vAlign w:val="center"/>
            <w:hideMark/>
          </w:tcPr>
          <w:p w14:paraId="59794265" w14:textId="77777777" w:rsidR="002F7084" w:rsidRPr="002F7084" w:rsidRDefault="002F7084" w:rsidP="002F7084">
            <w:pPr>
              <w:spacing w:before="0" w:after="0"/>
              <w:ind w:firstLine="0"/>
              <w:jc w:val="center"/>
              <w:rPr>
                <w:rFonts w:eastAsia="Times New Roman"/>
                <w:sz w:val="16"/>
                <w:szCs w:val="16"/>
                <w:lang w:eastAsia="bg-BG"/>
              </w:rPr>
            </w:pPr>
            <w:r w:rsidRPr="002F7084">
              <w:rPr>
                <w:rFonts w:eastAsia="Times New Roman"/>
                <w:sz w:val="16"/>
                <w:szCs w:val="16"/>
                <w:lang w:eastAsia="bg-BG"/>
              </w:rPr>
              <w:t>Показатели по бюджета</w:t>
            </w:r>
          </w:p>
        </w:tc>
        <w:tc>
          <w:tcPr>
            <w:tcW w:w="1314" w:type="dxa"/>
            <w:tcBorders>
              <w:top w:val="nil"/>
              <w:left w:val="nil"/>
              <w:bottom w:val="single" w:sz="8" w:space="0" w:color="auto"/>
              <w:right w:val="single" w:sz="8" w:space="0" w:color="auto"/>
            </w:tcBorders>
            <w:shd w:val="clear" w:color="000000" w:fill="D9D9D9"/>
            <w:vAlign w:val="center"/>
            <w:hideMark/>
          </w:tcPr>
          <w:p w14:paraId="1BF50AFD" w14:textId="77777777" w:rsidR="002F7084" w:rsidRPr="002F7084" w:rsidRDefault="002F7084" w:rsidP="002F7084">
            <w:pPr>
              <w:spacing w:before="0" w:after="0"/>
              <w:ind w:firstLine="0"/>
              <w:jc w:val="center"/>
              <w:rPr>
                <w:rFonts w:eastAsia="Times New Roman"/>
                <w:sz w:val="16"/>
                <w:szCs w:val="16"/>
                <w:lang w:eastAsia="bg-BG"/>
              </w:rPr>
            </w:pPr>
            <w:r w:rsidRPr="002F7084">
              <w:rPr>
                <w:rFonts w:eastAsia="Times New Roman"/>
                <w:sz w:val="16"/>
                <w:szCs w:val="16"/>
                <w:lang w:eastAsia="bg-BG"/>
              </w:rPr>
              <w:t>Ефект върху бюджета (увеличение / намаление на разходите по програми)</w:t>
            </w:r>
          </w:p>
        </w:tc>
        <w:tc>
          <w:tcPr>
            <w:tcW w:w="1227" w:type="dxa"/>
            <w:tcBorders>
              <w:top w:val="nil"/>
              <w:left w:val="nil"/>
              <w:bottom w:val="single" w:sz="8" w:space="0" w:color="auto"/>
              <w:right w:val="single" w:sz="8" w:space="0" w:color="auto"/>
            </w:tcBorders>
            <w:shd w:val="clear" w:color="000000" w:fill="D9D9D9"/>
            <w:vAlign w:val="center"/>
            <w:hideMark/>
          </w:tcPr>
          <w:p w14:paraId="22B34DC6" w14:textId="77777777" w:rsidR="002F7084" w:rsidRPr="002F7084" w:rsidRDefault="002F7084" w:rsidP="002F7084">
            <w:pPr>
              <w:spacing w:before="0" w:after="0"/>
              <w:ind w:firstLine="0"/>
              <w:jc w:val="center"/>
              <w:rPr>
                <w:rFonts w:eastAsia="Times New Roman"/>
                <w:sz w:val="16"/>
                <w:szCs w:val="16"/>
                <w:lang w:eastAsia="bg-BG"/>
              </w:rPr>
            </w:pPr>
            <w:r w:rsidRPr="002F7084">
              <w:rPr>
                <w:rFonts w:eastAsia="Times New Roman"/>
                <w:sz w:val="16"/>
                <w:szCs w:val="16"/>
                <w:lang w:eastAsia="bg-BG"/>
              </w:rPr>
              <w:t>Влияние върху показателите за изпълнение</w:t>
            </w:r>
          </w:p>
        </w:tc>
      </w:tr>
      <w:tr w:rsidR="002F7084" w:rsidRPr="002F7084" w14:paraId="473A0BB3" w14:textId="77777777" w:rsidTr="009F4A98">
        <w:trPr>
          <w:trHeight w:val="2737"/>
        </w:trPr>
        <w:tc>
          <w:tcPr>
            <w:tcW w:w="460" w:type="dxa"/>
            <w:tcBorders>
              <w:top w:val="nil"/>
              <w:left w:val="single" w:sz="8" w:space="0" w:color="auto"/>
              <w:bottom w:val="single" w:sz="8" w:space="0" w:color="auto"/>
              <w:right w:val="nil"/>
            </w:tcBorders>
            <w:shd w:val="clear" w:color="000000" w:fill="FFFFFF"/>
            <w:hideMark/>
          </w:tcPr>
          <w:p w14:paraId="5909D39C"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1</w:t>
            </w:r>
          </w:p>
        </w:tc>
        <w:tc>
          <w:tcPr>
            <w:tcW w:w="2224" w:type="dxa"/>
            <w:tcBorders>
              <w:top w:val="nil"/>
              <w:left w:val="single" w:sz="8" w:space="0" w:color="auto"/>
              <w:bottom w:val="single" w:sz="8" w:space="0" w:color="auto"/>
              <w:right w:val="single" w:sz="8" w:space="0" w:color="auto"/>
            </w:tcBorders>
            <w:shd w:val="clear" w:color="auto" w:fill="auto"/>
            <w:hideMark/>
          </w:tcPr>
          <w:p w14:paraId="6907F776"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ПМС №112 от 23.04.2024 г. за одобряване на допълнителни разходи за персонал по бюджета на Министерството на труда и социалната политика за 2024 г., във връзка с ПМС №79 от 03.04.2024 г. за преодоляване на диспропорции във възнагражденията на персонала в бюджетните организации, включително и за увеличаване на възнагражденията на персонала</w:t>
            </w:r>
          </w:p>
        </w:tc>
        <w:tc>
          <w:tcPr>
            <w:tcW w:w="1275" w:type="dxa"/>
            <w:tcBorders>
              <w:top w:val="nil"/>
              <w:left w:val="nil"/>
              <w:bottom w:val="single" w:sz="8" w:space="0" w:color="auto"/>
              <w:right w:val="single" w:sz="8" w:space="0" w:color="auto"/>
            </w:tcBorders>
            <w:shd w:val="clear" w:color="auto" w:fill="auto"/>
            <w:hideMark/>
          </w:tcPr>
          <w:p w14:paraId="71AD6A5E"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Чл. 109, ал. 5, във връзка с чл. 109, ал. 3 от ЗПФ</w:t>
            </w:r>
          </w:p>
        </w:tc>
        <w:tc>
          <w:tcPr>
            <w:tcW w:w="1843" w:type="dxa"/>
            <w:tcBorders>
              <w:top w:val="nil"/>
              <w:left w:val="nil"/>
              <w:bottom w:val="single" w:sz="8" w:space="0" w:color="auto"/>
              <w:right w:val="single" w:sz="8" w:space="0" w:color="auto"/>
            </w:tcBorders>
            <w:shd w:val="clear" w:color="auto" w:fill="auto"/>
            <w:hideMark/>
          </w:tcPr>
          <w:p w14:paraId="24D685B2"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Преодоляване на диспропорции във възнагражденията на персонала в системата на МТСП</w:t>
            </w:r>
          </w:p>
        </w:tc>
        <w:tc>
          <w:tcPr>
            <w:tcW w:w="1559" w:type="dxa"/>
            <w:tcBorders>
              <w:top w:val="nil"/>
              <w:left w:val="nil"/>
              <w:bottom w:val="single" w:sz="8" w:space="0" w:color="auto"/>
              <w:right w:val="single" w:sz="8" w:space="0" w:color="auto"/>
            </w:tcBorders>
            <w:shd w:val="clear" w:color="auto" w:fill="auto"/>
            <w:hideMark/>
          </w:tcPr>
          <w:p w14:paraId="54D3C6B8"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Персонал</w:t>
            </w:r>
          </w:p>
        </w:tc>
        <w:tc>
          <w:tcPr>
            <w:tcW w:w="1314" w:type="dxa"/>
            <w:tcBorders>
              <w:top w:val="nil"/>
              <w:left w:val="nil"/>
              <w:bottom w:val="single" w:sz="8" w:space="0" w:color="auto"/>
              <w:right w:val="single" w:sz="8" w:space="0" w:color="auto"/>
            </w:tcBorders>
            <w:shd w:val="clear" w:color="auto" w:fill="auto"/>
            <w:hideMark/>
          </w:tcPr>
          <w:p w14:paraId="5B7B5E81" w14:textId="77777777" w:rsidR="002F7084" w:rsidRPr="002F7084" w:rsidRDefault="002F7084" w:rsidP="002F7084">
            <w:pPr>
              <w:spacing w:before="0" w:after="0"/>
              <w:ind w:firstLine="0"/>
              <w:jc w:val="right"/>
              <w:rPr>
                <w:rFonts w:eastAsia="Times New Roman"/>
                <w:b w:val="0"/>
                <w:bCs w:val="0"/>
                <w:sz w:val="16"/>
                <w:szCs w:val="16"/>
                <w:lang w:eastAsia="bg-BG"/>
              </w:rPr>
            </w:pPr>
            <w:r w:rsidRPr="002F7084">
              <w:rPr>
                <w:rFonts w:eastAsia="Times New Roman"/>
                <w:b w:val="0"/>
                <w:bCs w:val="0"/>
                <w:sz w:val="16"/>
                <w:szCs w:val="16"/>
                <w:lang w:eastAsia="bg-BG"/>
              </w:rPr>
              <w:t>12 300</w:t>
            </w:r>
          </w:p>
        </w:tc>
        <w:tc>
          <w:tcPr>
            <w:tcW w:w="1227" w:type="dxa"/>
            <w:tcBorders>
              <w:top w:val="nil"/>
              <w:left w:val="nil"/>
              <w:bottom w:val="single" w:sz="8" w:space="0" w:color="auto"/>
              <w:right w:val="single" w:sz="8" w:space="0" w:color="auto"/>
            </w:tcBorders>
            <w:shd w:val="clear" w:color="auto" w:fill="auto"/>
            <w:hideMark/>
          </w:tcPr>
          <w:p w14:paraId="26E556A7"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Не оказва влияние върху целевите стойности по показателите за изпълнение</w:t>
            </w:r>
          </w:p>
        </w:tc>
      </w:tr>
      <w:tr w:rsidR="002F7084" w:rsidRPr="002F7084" w14:paraId="397254EE" w14:textId="77777777" w:rsidTr="009F4A98">
        <w:trPr>
          <w:trHeight w:val="2238"/>
        </w:trPr>
        <w:tc>
          <w:tcPr>
            <w:tcW w:w="460" w:type="dxa"/>
            <w:tcBorders>
              <w:top w:val="nil"/>
              <w:left w:val="single" w:sz="8" w:space="0" w:color="auto"/>
              <w:bottom w:val="single" w:sz="8" w:space="0" w:color="auto"/>
              <w:right w:val="single" w:sz="8" w:space="0" w:color="auto"/>
            </w:tcBorders>
            <w:shd w:val="clear" w:color="000000" w:fill="FFFFFF"/>
            <w:hideMark/>
          </w:tcPr>
          <w:p w14:paraId="18DFB35D"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2</w:t>
            </w:r>
          </w:p>
        </w:tc>
        <w:tc>
          <w:tcPr>
            <w:tcW w:w="2224" w:type="dxa"/>
            <w:tcBorders>
              <w:top w:val="nil"/>
              <w:left w:val="nil"/>
              <w:bottom w:val="single" w:sz="8" w:space="0" w:color="auto"/>
              <w:right w:val="single" w:sz="8" w:space="0" w:color="auto"/>
            </w:tcBorders>
            <w:shd w:val="clear" w:color="auto" w:fill="auto"/>
            <w:hideMark/>
          </w:tcPr>
          <w:p w14:paraId="58F0A863" w14:textId="77777777" w:rsidR="002F7084" w:rsidRPr="002F7084" w:rsidRDefault="002F7084" w:rsidP="002F7084">
            <w:pPr>
              <w:spacing w:before="0" w:after="0"/>
              <w:ind w:firstLine="0"/>
              <w:jc w:val="left"/>
              <w:rPr>
                <w:rFonts w:eastAsia="Times New Roman"/>
                <w:b w:val="0"/>
                <w:bCs w:val="0"/>
                <w:color w:val="auto"/>
                <w:sz w:val="16"/>
                <w:szCs w:val="16"/>
                <w:lang w:eastAsia="bg-BG"/>
              </w:rPr>
            </w:pPr>
            <w:r w:rsidRPr="002F7084">
              <w:rPr>
                <w:rFonts w:eastAsia="Times New Roman"/>
                <w:b w:val="0"/>
                <w:bCs w:val="0"/>
                <w:color w:val="auto"/>
                <w:sz w:val="16"/>
                <w:szCs w:val="16"/>
                <w:lang w:eastAsia="bg-BG"/>
              </w:rPr>
              <w:t>ПМС №467 от 18.12.2024 г. за одобряване на вътрешнокомпенсирани промени на утвърдените разходи по области на политики/ бюджетни програми по бюджета на Министерството на труда и социалната политика за 2024 г.</w:t>
            </w:r>
          </w:p>
        </w:tc>
        <w:tc>
          <w:tcPr>
            <w:tcW w:w="1275" w:type="dxa"/>
            <w:tcBorders>
              <w:top w:val="nil"/>
              <w:left w:val="nil"/>
              <w:bottom w:val="single" w:sz="8" w:space="0" w:color="auto"/>
              <w:right w:val="single" w:sz="8" w:space="0" w:color="auto"/>
            </w:tcBorders>
            <w:shd w:val="clear" w:color="auto" w:fill="auto"/>
            <w:hideMark/>
          </w:tcPr>
          <w:p w14:paraId="2378C13F" w14:textId="77777777" w:rsidR="002F7084" w:rsidRPr="002F7084" w:rsidRDefault="002F7084" w:rsidP="002F7084">
            <w:pPr>
              <w:spacing w:before="0" w:after="0"/>
              <w:ind w:firstLine="0"/>
              <w:jc w:val="left"/>
              <w:rPr>
                <w:rFonts w:eastAsia="Times New Roman"/>
                <w:b w:val="0"/>
                <w:bCs w:val="0"/>
                <w:color w:val="auto"/>
                <w:sz w:val="16"/>
                <w:szCs w:val="16"/>
                <w:lang w:eastAsia="bg-BG"/>
              </w:rPr>
            </w:pPr>
            <w:r w:rsidRPr="002F7084">
              <w:rPr>
                <w:rFonts w:eastAsia="Times New Roman"/>
                <w:b w:val="0"/>
                <w:bCs w:val="0"/>
                <w:color w:val="auto"/>
                <w:sz w:val="16"/>
                <w:szCs w:val="16"/>
                <w:lang w:eastAsia="bg-BG"/>
              </w:rPr>
              <w:t>Чл. 109, ал. 5, във връзка с чл. 109, ал. 1 от ЗПФ</w:t>
            </w:r>
          </w:p>
        </w:tc>
        <w:tc>
          <w:tcPr>
            <w:tcW w:w="1843" w:type="dxa"/>
            <w:tcBorders>
              <w:top w:val="nil"/>
              <w:left w:val="nil"/>
              <w:bottom w:val="nil"/>
              <w:right w:val="single" w:sz="8" w:space="0" w:color="auto"/>
            </w:tcBorders>
            <w:shd w:val="clear" w:color="000000" w:fill="FFFFFF"/>
            <w:hideMark/>
          </w:tcPr>
          <w:p w14:paraId="6A9A5B36"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Вътрешнокомпенсирани промени по бюджета на МТСП за 2024 г.</w:t>
            </w:r>
          </w:p>
        </w:tc>
        <w:tc>
          <w:tcPr>
            <w:tcW w:w="1559" w:type="dxa"/>
            <w:tcBorders>
              <w:top w:val="nil"/>
              <w:left w:val="nil"/>
              <w:bottom w:val="single" w:sz="8" w:space="0" w:color="auto"/>
              <w:right w:val="single" w:sz="8" w:space="0" w:color="auto"/>
            </w:tcBorders>
            <w:shd w:val="clear" w:color="auto" w:fill="auto"/>
            <w:hideMark/>
          </w:tcPr>
          <w:p w14:paraId="3EAA11D7"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Издръжка и други текущи разходи/                                                        Националната програма за реформи в областта на минималната заплата и неравенствата в доходите; План за изпълнение на Националната стратегия за активен живот на възрастните хора в България 2019-2030 г.</w:t>
            </w:r>
          </w:p>
        </w:tc>
        <w:tc>
          <w:tcPr>
            <w:tcW w:w="1314" w:type="dxa"/>
            <w:tcBorders>
              <w:top w:val="nil"/>
              <w:left w:val="nil"/>
              <w:bottom w:val="single" w:sz="8" w:space="0" w:color="auto"/>
              <w:right w:val="single" w:sz="8" w:space="0" w:color="auto"/>
            </w:tcBorders>
            <w:shd w:val="clear" w:color="000000" w:fill="FFFFFF"/>
            <w:hideMark/>
          </w:tcPr>
          <w:p w14:paraId="1D7B3C2D" w14:textId="77777777" w:rsidR="002F7084" w:rsidRPr="002F7084" w:rsidRDefault="002F7084" w:rsidP="002F7084">
            <w:pPr>
              <w:spacing w:before="0" w:after="0"/>
              <w:ind w:firstLine="0"/>
              <w:jc w:val="right"/>
              <w:rPr>
                <w:rFonts w:eastAsia="Times New Roman"/>
                <w:b w:val="0"/>
                <w:bCs w:val="0"/>
                <w:sz w:val="16"/>
                <w:szCs w:val="16"/>
                <w:lang w:eastAsia="bg-BG"/>
              </w:rPr>
            </w:pPr>
            <w:r w:rsidRPr="002F7084">
              <w:rPr>
                <w:rFonts w:eastAsia="Times New Roman"/>
                <w:b w:val="0"/>
                <w:bCs w:val="0"/>
                <w:sz w:val="16"/>
                <w:szCs w:val="16"/>
                <w:lang w:eastAsia="bg-BG"/>
              </w:rPr>
              <w:t>-144 000</w:t>
            </w:r>
          </w:p>
        </w:tc>
        <w:tc>
          <w:tcPr>
            <w:tcW w:w="1227" w:type="dxa"/>
            <w:tcBorders>
              <w:top w:val="nil"/>
              <w:left w:val="nil"/>
              <w:bottom w:val="single" w:sz="8" w:space="0" w:color="auto"/>
              <w:right w:val="single" w:sz="8" w:space="0" w:color="auto"/>
            </w:tcBorders>
            <w:shd w:val="clear" w:color="auto" w:fill="auto"/>
            <w:hideMark/>
          </w:tcPr>
          <w:p w14:paraId="1BC04060"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Не оказва влияние върху целевите стойности по показателите за изпълнение</w:t>
            </w:r>
          </w:p>
        </w:tc>
      </w:tr>
      <w:tr w:rsidR="002F7084" w:rsidRPr="002F7084" w14:paraId="71C0C7E7" w14:textId="77777777" w:rsidTr="009F4A98">
        <w:trPr>
          <w:trHeight w:val="330"/>
        </w:trPr>
        <w:tc>
          <w:tcPr>
            <w:tcW w:w="7361" w:type="dxa"/>
            <w:gridSpan w:val="5"/>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7230EED2" w14:textId="77777777" w:rsidR="002F7084" w:rsidRPr="002F7084" w:rsidRDefault="002F7084" w:rsidP="002F7084">
            <w:pPr>
              <w:spacing w:before="0" w:after="0"/>
              <w:ind w:firstLine="0"/>
              <w:jc w:val="left"/>
              <w:rPr>
                <w:rFonts w:eastAsia="Times New Roman"/>
                <w:sz w:val="16"/>
                <w:szCs w:val="16"/>
                <w:lang w:eastAsia="bg-BG"/>
              </w:rPr>
            </w:pPr>
            <w:r w:rsidRPr="002F7084">
              <w:rPr>
                <w:rFonts w:eastAsia="Times New Roman"/>
                <w:sz w:val="16"/>
                <w:szCs w:val="16"/>
                <w:lang w:eastAsia="bg-BG"/>
              </w:rPr>
              <w:t>Общо изменение на бюджета по програмата - закон/уточнен план</w:t>
            </w:r>
          </w:p>
        </w:tc>
        <w:tc>
          <w:tcPr>
            <w:tcW w:w="1314" w:type="dxa"/>
            <w:tcBorders>
              <w:top w:val="nil"/>
              <w:left w:val="nil"/>
              <w:bottom w:val="single" w:sz="8" w:space="0" w:color="auto"/>
              <w:right w:val="single" w:sz="8" w:space="0" w:color="auto"/>
            </w:tcBorders>
            <w:shd w:val="clear" w:color="auto" w:fill="auto"/>
            <w:vAlign w:val="center"/>
            <w:hideMark/>
          </w:tcPr>
          <w:p w14:paraId="5A46EF9D" w14:textId="77777777" w:rsidR="002F7084" w:rsidRPr="002F7084" w:rsidRDefault="002F7084" w:rsidP="002F7084">
            <w:pPr>
              <w:spacing w:before="0" w:after="0"/>
              <w:ind w:firstLine="0"/>
              <w:jc w:val="right"/>
              <w:rPr>
                <w:rFonts w:eastAsia="Times New Roman"/>
                <w:sz w:val="16"/>
                <w:szCs w:val="16"/>
                <w:lang w:eastAsia="bg-BG"/>
              </w:rPr>
            </w:pPr>
            <w:r w:rsidRPr="002F7084">
              <w:rPr>
                <w:rFonts w:eastAsia="Times New Roman"/>
                <w:sz w:val="16"/>
                <w:szCs w:val="16"/>
                <w:lang w:eastAsia="bg-BG"/>
              </w:rPr>
              <w:t>-131 700</w:t>
            </w:r>
          </w:p>
        </w:tc>
        <w:tc>
          <w:tcPr>
            <w:tcW w:w="1227" w:type="dxa"/>
            <w:tcBorders>
              <w:top w:val="nil"/>
              <w:left w:val="nil"/>
              <w:bottom w:val="single" w:sz="8" w:space="0" w:color="auto"/>
              <w:right w:val="single" w:sz="8" w:space="0" w:color="auto"/>
            </w:tcBorders>
            <w:shd w:val="clear" w:color="auto" w:fill="auto"/>
            <w:vAlign w:val="center"/>
            <w:hideMark/>
          </w:tcPr>
          <w:p w14:paraId="6E6347A7" w14:textId="77777777" w:rsidR="002F7084" w:rsidRPr="002F7084" w:rsidRDefault="002F7084" w:rsidP="002F7084">
            <w:pPr>
              <w:spacing w:before="0" w:after="0"/>
              <w:ind w:firstLine="0"/>
              <w:jc w:val="left"/>
              <w:rPr>
                <w:rFonts w:eastAsia="Times New Roman"/>
                <w:b w:val="0"/>
                <w:bCs w:val="0"/>
                <w:sz w:val="16"/>
                <w:szCs w:val="16"/>
                <w:lang w:eastAsia="bg-BG"/>
              </w:rPr>
            </w:pPr>
            <w:r w:rsidRPr="002F7084">
              <w:rPr>
                <w:rFonts w:eastAsia="Times New Roman"/>
                <w:b w:val="0"/>
                <w:bCs w:val="0"/>
                <w:sz w:val="16"/>
                <w:szCs w:val="16"/>
                <w:lang w:eastAsia="bg-BG"/>
              </w:rPr>
              <w:t> </w:t>
            </w:r>
          </w:p>
        </w:tc>
      </w:tr>
    </w:tbl>
    <w:p w14:paraId="2DE94B96" w14:textId="77777777" w:rsidR="002537E8" w:rsidRDefault="002537E8" w:rsidP="00D25C7C">
      <w:pPr>
        <w:tabs>
          <w:tab w:val="left" w:pos="851"/>
          <w:tab w:val="left" w:pos="993"/>
        </w:tabs>
        <w:spacing w:before="0" w:after="0"/>
        <w:ind w:left="567" w:firstLine="0"/>
        <w:rPr>
          <w:b w:val="0"/>
        </w:rPr>
      </w:pPr>
    </w:p>
    <w:tbl>
      <w:tblPr>
        <w:tblW w:w="5000" w:type="pct"/>
        <w:tblCellMar>
          <w:left w:w="70" w:type="dxa"/>
          <w:right w:w="70" w:type="dxa"/>
        </w:tblCellMar>
        <w:tblLook w:val="04A0" w:firstRow="1" w:lastRow="0" w:firstColumn="1" w:lastColumn="0" w:noHBand="0" w:noVBand="1"/>
      </w:tblPr>
      <w:tblGrid>
        <w:gridCol w:w="461"/>
        <w:gridCol w:w="2223"/>
        <w:gridCol w:w="1253"/>
        <w:gridCol w:w="1828"/>
        <w:gridCol w:w="1820"/>
        <w:gridCol w:w="1207"/>
        <w:gridCol w:w="1110"/>
      </w:tblGrid>
      <w:tr w:rsidR="009F4A98" w:rsidRPr="009F4A98" w14:paraId="64E6F84C" w14:textId="77777777" w:rsidTr="009F4A98">
        <w:trPr>
          <w:trHeight w:val="330"/>
        </w:trPr>
        <w:tc>
          <w:tcPr>
            <w:tcW w:w="9902" w:type="dxa"/>
            <w:gridSpan w:val="7"/>
            <w:tcBorders>
              <w:top w:val="single" w:sz="8" w:space="0" w:color="auto"/>
              <w:left w:val="single" w:sz="8" w:space="0" w:color="auto"/>
              <w:bottom w:val="single" w:sz="8" w:space="0" w:color="auto"/>
              <w:right w:val="single" w:sz="8" w:space="0" w:color="000000"/>
            </w:tcBorders>
            <w:shd w:val="clear" w:color="000000" w:fill="FFFFFF"/>
            <w:vAlign w:val="center"/>
            <w:hideMark/>
          </w:tcPr>
          <w:p w14:paraId="26A361AD" w14:textId="77777777" w:rsidR="009F4A98" w:rsidRPr="009F4A98" w:rsidRDefault="009F4A98" w:rsidP="009F4A98">
            <w:pPr>
              <w:spacing w:before="0" w:after="0"/>
              <w:ind w:firstLine="0"/>
              <w:rPr>
                <w:rFonts w:eastAsia="Times New Roman"/>
                <w:sz w:val="16"/>
                <w:szCs w:val="16"/>
                <w:lang w:eastAsia="bg-BG"/>
              </w:rPr>
            </w:pPr>
            <w:r w:rsidRPr="009F4A98">
              <w:rPr>
                <w:rFonts w:eastAsia="Times New Roman"/>
                <w:sz w:val="16"/>
                <w:szCs w:val="16"/>
                <w:lang w:eastAsia="bg-BG"/>
              </w:rPr>
              <w:lastRenderedPageBreak/>
              <w:t>1500.06.02  Бюджетна програма  "Насърчаване, развитие и мониторинг на социалната икономика и корпоративната социална отговорност" - изменение на бюджета през 2024 г.</w:t>
            </w:r>
          </w:p>
        </w:tc>
      </w:tr>
      <w:tr w:rsidR="009F4A98" w:rsidRPr="009F4A98" w14:paraId="6F7824D7" w14:textId="77777777" w:rsidTr="009F4A98">
        <w:trPr>
          <w:trHeight w:val="1215"/>
        </w:trPr>
        <w:tc>
          <w:tcPr>
            <w:tcW w:w="461" w:type="dxa"/>
            <w:tcBorders>
              <w:top w:val="nil"/>
              <w:left w:val="single" w:sz="8" w:space="0" w:color="auto"/>
              <w:bottom w:val="single" w:sz="4" w:space="0" w:color="auto"/>
              <w:right w:val="single" w:sz="8" w:space="0" w:color="auto"/>
            </w:tcBorders>
            <w:shd w:val="clear" w:color="000000" w:fill="FFFFFF"/>
            <w:vAlign w:val="center"/>
            <w:hideMark/>
          </w:tcPr>
          <w:p w14:paraId="0BD05C45" w14:textId="77777777" w:rsidR="009F4A98" w:rsidRPr="009F4A98" w:rsidRDefault="009F4A98" w:rsidP="009F4A98">
            <w:pPr>
              <w:spacing w:before="0" w:after="0"/>
              <w:ind w:firstLine="0"/>
              <w:jc w:val="center"/>
              <w:rPr>
                <w:rFonts w:eastAsia="Times New Roman"/>
                <w:sz w:val="16"/>
                <w:szCs w:val="16"/>
                <w:lang w:eastAsia="bg-BG"/>
              </w:rPr>
            </w:pPr>
            <w:r w:rsidRPr="009F4A98">
              <w:rPr>
                <w:rFonts w:eastAsia="Times New Roman"/>
                <w:sz w:val="16"/>
                <w:szCs w:val="16"/>
                <w:lang w:eastAsia="bg-BG"/>
              </w:rPr>
              <w:t>№ по ред</w:t>
            </w:r>
          </w:p>
        </w:tc>
        <w:tc>
          <w:tcPr>
            <w:tcW w:w="2223" w:type="dxa"/>
            <w:tcBorders>
              <w:top w:val="nil"/>
              <w:left w:val="nil"/>
              <w:bottom w:val="single" w:sz="4" w:space="0" w:color="auto"/>
              <w:right w:val="single" w:sz="8" w:space="0" w:color="auto"/>
            </w:tcBorders>
            <w:shd w:val="clear" w:color="000000" w:fill="D9D9D9"/>
            <w:vAlign w:val="center"/>
            <w:hideMark/>
          </w:tcPr>
          <w:p w14:paraId="537082AE" w14:textId="77777777" w:rsidR="009F4A98" w:rsidRPr="009F4A98" w:rsidRDefault="009F4A98" w:rsidP="009F4A98">
            <w:pPr>
              <w:spacing w:before="0" w:after="0"/>
              <w:ind w:firstLine="0"/>
              <w:jc w:val="center"/>
              <w:rPr>
                <w:rFonts w:eastAsia="Times New Roman"/>
                <w:sz w:val="16"/>
                <w:szCs w:val="16"/>
                <w:lang w:eastAsia="bg-BG"/>
              </w:rPr>
            </w:pPr>
            <w:r w:rsidRPr="009F4A98">
              <w:rPr>
                <w:rFonts w:eastAsia="Times New Roman"/>
                <w:sz w:val="16"/>
                <w:szCs w:val="16"/>
                <w:lang w:eastAsia="bg-BG"/>
              </w:rPr>
              <w:t>Наименование на акта</w:t>
            </w:r>
          </w:p>
        </w:tc>
        <w:tc>
          <w:tcPr>
            <w:tcW w:w="1253" w:type="dxa"/>
            <w:tcBorders>
              <w:top w:val="nil"/>
              <w:left w:val="nil"/>
              <w:bottom w:val="single" w:sz="4" w:space="0" w:color="auto"/>
              <w:right w:val="single" w:sz="8" w:space="0" w:color="auto"/>
            </w:tcBorders>
            <w:shd w:val="clear" w:color="000000" w:fill="D9D9D9"/>
            <w:vAlign w:val="center"/>
            <w:hideMark/>
          </w:tcPr>
          <w:p w14:paraId="1E522F38" w14:textId="77777777" w:rsidR="009F4A98" w:rsidRPr="009F4A98" w:rsidRDefault="009F4A98" w:rsidP="009F4A98">
            <w:pPr>
              <w:spacing w:before="0" w:after="0"/>
              <w:ind w:firstLine="0"/>
              <w:jc w:val="center"/>
              <w:rPr>
                <w:rFonts w:eastAsia="Times New Roman"/>
                <w:sz w:val="16"/>
                <w:szCs w:val="16"/>
                <w:lang w:eastAsia="bg-BG"/>
              </w:rPr>
            </w:pPr>
            <w:r w:rsidRPr="009F4A98">
              <w:rPr>
                <w:rFonts w:eastAsia="Times New Roman"/>
                <w:sz w:val="16"/>
                <w:szCs w:val="16"/>
                <w:lang w:eastAsia="bg-BG"/>
              </w:rPr>
              <w:t>Нормативно основание</w:t>
            </w:r>
          </w:p>
        </w:tc>
        <w:tc>
          <w:tcPr>
            <w:tcW w:w="1828" w:type="dxa"/>
            <w:tcBorders>
              <w:top w:val="nil"/>
              <w:left w:val="nil"/>
              <w:bottom w:val="single" w:sz="4" w:space="0" w:color="auto"/>
              <w:right w:val="single" w:sz="8" w:space="0" w:color="auto"/>
            </w:tcBorders>
            <w:shd w:val="clear" w:color="000000" w:fill="D9D9D9"/>
            <w:vAlign w:val="center"/>
            <w:hideMark/>
          </w:tcPr>
          <w:p w14:paraId="51EA414C" w14:textId="77777777" w:rsidR="009F4A98" w:rsidRPr="009F4A98" w:rsidRDefault="009F4A98" w:rsidP="009F4A98">
            <w:pPr>
              <w:spacing w:before="0" w:after="0"/>
              <w:ind w:firstLine="0"/>
              <w:jc w:val="center"/>
              <w:rPr>
                <w:rFonts w:eastAsia="Times New Roman"/>
                <w:sz w:val="16"/>
                <w:szCs w:val="16"/>
                <w:lang w:eastAsia="bg-BG"/>
              </w:rPr>
            </w:pPr>
            <w:r w:rsidRPr="009F4A98">
              <w:rPr>
                <w:rFonts w:eastAsia="Times New Roman"/>
                <w:sz w:val="16"/>
                <w:szCs w:val="16"/>
                <w:lang w:eastAsia="bg-BG"/>
              </w:rPr>
              <w:t>Мотиви</w:t>
            </w:r>
          </w:p>
        </w:tc>
        <w:tc>
          <w:tcPr>
            <w:tcW w:w="1820" w:type="dxa"/>
            <w:tcBorders>
              <w:top w:val="nil"/>
              <w:left w:val="nil"/>
              <w:bottom w:val="single" w:sz="4" w:space="0" w:color="auto"/>
              <w:right w:val="single" w:sz="8" w:space="0" w:color="auto"/>
            </w:tcBorders>
            <w:shd w:val="clear" w:color="000000" w:fill="D9D9D9"/>
            <w:vAlign w:val="center"/>
            <w:hideMark/>
          </w:tcPr>
          <w:p w14:paraId="22D7E52A" w14:textId="77777777" w:rsidR="009F4A98" w:rsidRPr="009F4A98" w:rsidRDefault="009F4A98" w:rsidP="009F4A98">
            <w:pPr>
              <w:spacing w:before="0" w:after="0"/>
              <w:ind w:firstLine="0"/>
              <w:jc w:val="center"/>
              <w:rPr>
                <w:rFonts w:eastAsia="Times New Roman"/>
                <w:sz w:val="16"/>
                <w:szCs w:val="16"/>
                <w:lang w:eastAsia="bg-BG"/>
              </w:rPr>
            </w:pPr>
            <w:r w:rsidRPr="009F4A98">
              <w:rPr>
                <w:rFonts w:eastAsia="Times New Roman"/>
                <w:sz w:val="16"/>
                <w:szCs w:val="16"/>
                <w:lang w:eastAsia="bg-BG"/>
              </w:rPr>
              <w:t>Показатели по бюджета</w:t>
            </w:r>
          </w:p>
        </w:tc>
        <w:tc>
          <w:tcPr>
            <w:tcW w:w="1207" w:type="dxa"/>
            <w:tcBorders>
              <w:top w:val="nil"/>
              <w:left w:val="nil"/>
              <w:bottom w:val="single" w:sz="4" w:space="0" w:color="auto"/>
              <w:right w:val="single" w:sz="8" w:space="0" w:color="auto"/>
            </w:tcBorders>
            <w:shd w:val="clear" w:color="000000" w:fill="D9D9D9"/>
            <w:vAlign w:val="center"/>
            <w:hideMark/>
          </w:tcPr>
          <w:p w14:paraId="4F7F4CF4" w14:textId="77777777" w:rsidR="009F4A98" w:rsidRPr="009F4A98" w:rsidRDefault="009F4A98" w:rsidP="009F4A98">
            <w:pPr>
              <w:spacing w:before="0" w:after="0"/>
              <w:ind w:firstLine="0"/>
              <w:jc w:val="center"/>
              <w:rPr>
                <w:rFonts w:eastAsia="Times New Roman"/>
                <w:sz w:val="16"/>
                <w:szCs w:val="16"/>
                <w:lang w:eastAsia="bg-BG"/>
              </w:rPr>
            </w:pPr>
            <w:r w:rsidRPr="009F4A98">
              <w:rPr>
                <w:rFonts w:eastAsia="Times New Roman"/>
                <w:sz w:val="16"/>
                <w:szCs w:val="16"/>
                <w:lang w:eastAsia="bg-BG"/>
              </w:rPr>
              <w:t>Ефект върху бюджета (увеличение / намаление на разходите по програми)</w:t>
            </w:r>
          </w:p>
        </w:tc>
        <w:tc>
          <w:tcPr>
            <w:tcW w:w="1110" w:type="dxa"/>
            <w:tcBorders>
              <w:top w:val="nil"/>
              <w:left w:val="nil"/>
              <w:bottom w:val="single" w:sz="4" w:space="0" w:color="auto"/>
              <w:right w:val="single" w:sz="8" w:space="0" w:color="auto"/>
            </w:tcBorders>
            <w:shd w:val="clear" w:color="000000" w:fill="D9D9D9"/>
            <w:vAlign w:val="center"/>
            <w:hideMark/>
          </w:tcPr>
          <w:p w14:paraId="61B81E88" w14:textId="77777777" w:rsidR="009F4A98" w:rsidRPr="009F4A98" w:rsidRDefault="009F4A98" w:rsidP="009F4A98">
            <w:pPr>
              <w:spacing w:before="0" w:after="0"/>
              <w:ind w:firstLine="0"/>
              <w:jc w:val="center"/>
              <w:rPr>
                <w:rFonts w:eastAsia="Times New Roman"/>
                <w:sz w:val="16"/>
                <w:szCs w:val="16"/>
                <w:lang w:eastAsia="bg-BG"/>
              </w:rPr>
            </w:pPr>
            <w:r w:rsidRPr="009F4A98">
              <w:rPr>
                <w:rFonts w:eastAsia="Times New Roman"/>
                <w:sz w:val="16"/>
                <w:szCs w:val="16"/>
                <w:lang w:eastAsia="bg-BG"/>
              </w:rPr>
              <w:t>Влияние върху показателите за изпълнение</w:t>
            </w:r>
          </w:p>
        </w:tc>
      </w:tr>
      <w:tr w:rsidR="009F4A98" w:rsidRPr="009F4A98" w14:paraId="6486AE8E" w14:textId="77777777" w:rsidTr="009F4A98">
        <w:tc>
          <w:tcPr>
            <w:tcW w:w="461" w:type="dxa"/>
            <w:tcBorders>
              <w:top w:val="single" w:sz="4" w:space="0" w:color="auto"/>
              <w:left w:val="single" w:sz="4" w:space="0" w:color="auto"/>
              <w:bottom w:val="single" w:sz="4" w:space="0" w:color="auto"/>
              <w:right w:val="single" w:sz="4" w:space="0" w:color="auto"/>
            </w:tcBorders>
            <w:shd w:val="clear" w:color="000000" w:fill="FFFFFF"/>
            <w:hideMark/>
          </w:tcPr>
          <w:p w14:paraId="6F2A3959"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1</w:t>
            </w:r>
          </w:p>
        </w:tc>
        <w:tc>
          <w:tcPr>
            <w:tcW w:w="2223" w:type="dxa"/>
            <w:tcBorders>
              <w:top w:val="single" w:sz="4" w:space="0" w:color="auto"/>
              <w:left w:val="single" w:sz="4" w:space="0" w:color="auto"/>
              <w:bottom w:val="single" w:sz="4" w:space="0" w:color="auto"/>
              <w:right w:val="single" w:sz="4" w:space="0" w:color="auto"/>
            </w:tcBorders>
            <w:shd w:val="clear" w:color="000000" w:fill="FFFFFF"/>
            <w:hideMark/>
          </w:tcPr>
          <w:p w14:paraId="41E7053E"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ПМС №112 от 23.04.2024 г. за одобряване на допълнителни разходи за персонал по бюджета на Министерството на труда и социалната политика за 2024 г., във връзка с ПМС №79 от 03.04.2024 г. за преодоляване на диспропорции във възнагражденията на персонала в бюджетните организации, включително и за увеличаване на възнагражденията на персонала</w:t>
            </w:r>
          </w:p>
        </w:tc>
        <w:tc>
          <w:tcPr>
            <w:tcW w:w="1253" w:type="dxa"/>
            <w:tcBorders>
              <w:top w:val="single" w:sz="4" w:space="0" w:color="auto"/>
              <w:left w:val="single" w:sz="4" w:space="0" w:color="auto"/>
              <w:bottom w:val="single" w:sz="4" w:space="0" w:color="auto"/>
              <w:right w:val="single" w:sz="4" w:space="0" w:color="auto"/>
            </w:tcBorders>
            <w:shd w:val="clear" w:color="000000" w:fill="FFFFFF"/>
            <w:hideMark/>
          </w:tcPr>
          <w:p w14:paraId="56C0E361"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Чл. 109, ал. 5, във връзка с чл. 109, ал. 3 от ЗПФ</w:t>
            </w:r>
          </w:p>
        </w:tc>
        <w:tc>
          <w:tcPr>
            <w:tcW w:w="1828" w:type="dxa"/>
            <w:tcBorders>
              <w:top w:val="single" w:sz="4" w:space="0" w:color="auto"/>
              <w:left w:val="single" w:sz="4" w:space="0" w:color="auto"/>
              <w:bottom w:val="single" w:sz="4" w:space="0" w:color="auto"/>
              <w:right w:val="single" w:sz="4" w:space="0" w:color="auto"/>
            </w:tcBorders>
            <w:shd w:val="clear" w:color="000000" w:fill="FFFFFF"/>
            <w:hideMark/>
          </w:tcPr>
          <w:p w14:paraId="40DFE17F"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Преодоляване на диспропорции във възнагражденията на персонала в системата на МТСП</w:t>
            </w:r>
          </w:p>
        </w:tc>
        <w:tc>
          <w:tcPr>
            <w:tcW w:w="1820" w:type="dxa"/>
            <w:tcBorders>
              <w:top w:val="single" w:sz="4" w:space="0" w:color="auto"/>
              <w:left w:val="single" w:sz="4" w:space="0" w:color="auto"/>
              <w:bottom w:val="single" w:sz="4" w:space="0" w:color="auto"/>
              <w:right w:val="single" w:sz="4" w:space="0" w:color="auto"/>
            </w:tcBorders>
            <w:shd w:val="clear" w:color="000000" w:fill="FFFFFF"/>
            <w:hideMark/>
          </w:tcPr>
          <w:p w14:paraId="67DA9622"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Персонал</w:t>
            </w:r>
          </w:p>
        </w:tc>
        <w:tc>
          <w:tcPr>
            <w:tcW w:w="1207" w:type="dxa"/>
            <w:tcBorders>
              <w:top w:val="single" w:sz="4" w:space="0" w:color="auto"/>
              <w:left w:val="single" w:sz="4" w:space="0" w:color="auto"/>
              <w:bottom w:val="single" w:sz="4" w:space="0" w:color="auto"/>
              <w:right w:val="single" w:sz="4" w:space="0" w:color="auto"/>
            </w:tcBorders>
            <w:shd w:val="clear" w:color="000000" w:fill="FFFFFF"/>
            <w:hideMark/>
          </w:tcPr>
          <w:p w14:paraId="47BE7DC1" w14:textId="77777777" w:rsidR="009F4A98" w:rsidRPr="009F4A98" w:rsidRDefault="009F4A98" w:rsidP="009F4A98">
            <w:pPr>
              <w:spacing w:before="0" w:after="0"/>
              <w:ind w:firstLine="0"/>
              <w:jc w:val="right"/>
              <w:rPr>
                <w:rFonts w:eastAsia="Times New Roman"/>
                <w:b w:val="0"/>
                <w:bCs w:val="0"/>
                <w:sz w:val="16"/>
                <w:szCs w:val="16"/>
                <w:lang w:eastAsia="bg-BG"/>
              </w:rPr>
            </w:pPr>
            <w:r w:rsidRPr="009F4A98">
              <w:rPr>
                <w:rFonts w:eastAsia="Times New Roman"/>
                <w:b w:val="0"/>
                <w:bCs w:val="0"/>
                <w:sz w:val="16"/>
                <w:szCs w:val="16"/>
                <w:lang w:eastAsia="bg-BG"/>
              </w:rPr>
              <w:t>12 300</w:t>
            </w:r>
          </w:p>
        </w:tc>
        <w:tc>
          <w:tcPr>
            <w:tcW w:w="1110" w:type="dxa"/>
            <w:tcBorders>
              <w:top w:val="single" w:sz="4" w:space="0" w:color="auto"/>
              <w:left w:val="single" w:sz="4" w:space="0" w:color="auto"/>
              <w:bottom w:val="single" w:sz="4" w:space="0" w:color="auto"/>
              <w:right w:val="single" w:sz="4" w:space="0" w:color="auto"/>
            </w:tcBorders>
            <w:shd w:val="clear" w:color="000000" w:fill="FFFFFF"/>
            <w:hideMark/>
          </w:tcPr>
          <w:p w14:paraId="71EB2210"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Не оказва влияние върху целевите стойности по показателите за изпълнение</w:t>
            </w:r>
          </w:p>
        </w:tc>
      </w:tr>
      <w:tr w:rsidR="009F4A98" w:rsidRPr="009F4A98" w14:paraId="7FC319F7" w14:textId="77777777" w:rsidTr="009F4A98">
        <w:trPr>
          <w:trHeight w:val="1916"/>
        </w:trPr>
        <w:tc>
          <w:tcPr>
            <w:tcW w:w="461" w:type="dxa"/>
            <w:tcBorders>
              <w:top w:val="single" w:sz="4" w:space="0" w:color="auto"/>
              <w:left w:val="single" w:sz="8" w:space="0" w:color="auto"/>
              <w:bottom w:val="single" w:sz="8" w:space="0" w:color="auto"/>
              <w:right w:val="single" w:sz="8" w:space="0" w:color="auto"/>
            </w:tcBorders>
            <w:shd w:val="clear" w:color="000000" w:fill="FFFFFF"/>
            <w:hideMark/>
          </w:tcPr>
          <w:p w14:paraId="1DE36969"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2</w:t>
            </w:r>
          </w:p>
        </w:tc>
        <w:tc>
          <w:tcPr>
            <w:tcW w:w="2223" w:type="dxa"/>
            <w:tcBorders>
              <w:top w:val="single" w:sz="4" w:space="0" w:color="auto"/>
              <w:left w:val="nil"/>
              <w:bottom w:val="single" w:sz="8" w:space="0" w:color="auto"/>
              <w:right w:val="single" w:sz="8" w:space="0" w:color="auto"/>
            </w:tcBorders>
            <w:shd w:val="clear" w:color="auto" w:fill="auto"/>
            <w:hideMark/>
          </w:tcPr>
          <w:p w14:paraId="384FA33B" w14:textId="77777777" w:rsidR="009F4A98" w:rsidRPr="009F4A98" w:rsidRDefault="009F4A98" w:rsidP="009F4A98">
            <w:pPr>
              <w:spacing w:before="0" w:after="0"/>
              <w:ind w:firstLine="0"/>
              <w:jc w:val="left"/>
              <w:rPr>
                <w:rFonts w:eastAsia="Times New Roman"/>
                <w:b w:val="0"/>
                <w:bCs w:val="0"/>
                <w:color w:val="auto"/>
                <w:sz w:val="16"/>
                <w:szCs w:val="16"/>
                <w:lang w:eastAsia="bg-BG"/>
              </w:rPr>
            </w:pPr>
            <w:r w:rsidRPr="009F4A98">
              <w:rPr>
                <w:rFonts w:eastAsia="Times New Roman"/>
                <w:b w:val="0"/>
                <w:bCs w:val="0"/>
                <w:color w:val="auto"/>
                <w:sz w:val="16"/>
                <w:szCs w:val="16"/>
                <w:lang w:eastAsia="bg-BG"/>
              </w:rPr>
              <w:t>ПМС №467 от 18.12.2024 г. за одобряване на вътрешнокомпенсирани промени на утвърдените разходи по области на политики/ бюджетни програми по бюджета на Министерството на труда и социалната политика за 2024 г.</w:t>
            </w:r>
          </w:p>
        </w:tc>
        <w:tc>
          <w:tcPr>
            <w:tcW w:w="1253" w:type="dxa"/>
            <w:tcBorders>
              <w:top w:val="single" w:sz="4" w:space="0" w:color="auto"/>
              <w:left w:val="nil"/>
              <w:bottom w:val="single" w:sz="8" w:space="0" w:color="auto"/>
              <w:right w:val="single" w:sz="8" w:space="0" w:color="auto"/>
            </w:tcBorders>
            <w:shd w:val="clear" w:color="auto" w:fill="auto"/>
            <w:hideMark/>
          </w:tcPr>
          <w:p w14:paraId="6235F037" w14:textId="77777777" w:rsidR="009F4A98" w:rsidRPr="009F4A98" w:rsidRDefault="009F4A98" w:rsidP="009F4A98">
            <w:pPr>
              <w:spacing w:before="0" w:after="0"/>
              <w:ind w:firstLine="0"/>
              <w:jc w:val="left"/>
              <w:rPr>
                <w:rFonts w:eastAsia="Times New Roman"/>
                <w:b w:val="0"/>
                <w:bCs w:val="0"/>
                <w:color w:val="auto"/>
                <w:sz w:val="16"/>
                <w:szCs w:val="16"/>
                <w:lang w:eastAsia="bg-BG"/>
              </w:rPr>
            </w:pPr>
            <w:r w:rsidRPr="009F4A98">
              <w:rPr>
                <w:rFonts w:eastAsia="Times New Roman"/>
                <w:b w:val="0"/>
                <w:bCs w:val="0"/>
                <w:color w:val="auto"/>
                <w:sz w:val="16"/>
                <w:szCs w:val="16"/>
                <w:lang w:eastAsia="bg-BG"/>
              </w:rPr>
              <w:t>Чл. 109, ал. 5, във връзка с чл. 109, ал. 1 от ЗПФ</w:t>
            </w:r>
          </w:p>
        </w:tc>
        <w:tc>
          <w:tcPr>
            <w:tcW w:w="1828" w:type="dxa"/>
            <w:tcBorders>
              <w:top w:val="single" w:sz="4" w:space="0" w:color="auto"/>
              <w:left w:val="nil"/>
              <w:bottom w:val="nil"/>
              <w:right w:val="single" w:sz="8" w:space="0" w:color="auto"/>
            </w:tcBorders>
            <w:shd w:val="clear" w:color="000000" w:fill="FFFFFF"/>
            <w:hideMark/>
          </w:tcPr>
          <w:p w14:paraId="4A4D4965"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Вътрешнокомпенсирани промени по бюджета на МТСП за 2024 г.</w:t>
            </w:r>
          </w:p>
        </w:tc>
        <w:tc>
          <w:tcPr>
            <w:tcW w:w="1820" w:type="dxa"/>
            <w:tcBorders>
              <w:top w:val="single" w:sz="4" w:space="0" w:color="auto"/>
              <w:left w:val="nil"/>
              <w:bottom w:val="single" w:sz="8" w:space="0" w:color="auto"/>
              <w:right w:val="single" w:sz="8" w:space="0" w:color="auto"/>
            </w:tcBorders>
            <w:shd w:val="clear" w:color="auto" w:fill="auto"/>
            <w:hideMark/>
          </w:tcPr>
          <w:p w14:paraId="12057240"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Издръжка и други текущи разходи/                                                        План за социална икономика, други инициативи, проекти и програми</w:t>
            </w:r>
          </w:p>
        </w:tc>
        <w:tc>
          <w:tcPr>
            <w:tcW w:w="1207" w:type="dxa"/>
            <w:tcBorders>
              <w:top w:val="single" w:sz="4" w:space="0" w:color="auto"/>
              <w:left w:val="nil"/>
              <w:bottom w:val="single" w:sz="8" w:space="0" w:color="auto"/>
              <w:right w:val="single" w:sz="8" w:space="0" w:color="auto"/>
            </w:tcBorders>
            <w:shd w:val="clear" w:color="000000" w:fill="FFFFFF"/>
            <w:hideMark/>
          </w:tcPr>
          <w:p w14:paraId="75FCAA75" w14:textId="77777777" w:rsidR="009F4A98" w:rsidRPr="009F4A98" w:rsidRDefault="009F4A98" w:rsidP="009F4A98">
            <w:pPr>
              <w:spacing w:before="0" w:after="0"/>
              <w:ind w:firstLine="0"/>
              <w:jc w:val="right"/>
              <w:rPr>
                <w:rFonts w:eastAsia="Times New Roman"/>
                <w:b w:val="0"/>
                <w:bCs w:val="0"/>
                <w:sz w:val="16"/>
                <w:szCs w:val="16"/>
                <w:lang w:eastAsia="bg-BG"/>
              </w:rPr>
            </w:pPr>
            <w:r w:rsidRPr="009F4A98">
              <w:rPr>
                <w:rFonts w:eastAsia="Times New Roman"/>
                <w:b w:val="0"/>
                <w:bCs w:val="0"/>
                <w:sz w:val="16"/>
                <w:szCs w:val="16"/>
                <w:lang w:eastAsia="bg-BG"/>
              </w:rPr>
              <w:t>-130 000</w:t>
            </w:r>
          </w:p>
        </w:tc>
        <w:tc>
          <w:tcPr>
            <w:tcW w:w="1110" w:type="dxa"/>
            <w:tcBorders>
              <w:top w:val="single" w:sz="4" w:space="0" w:color="auto"/>
              <w:left w:val="nil"/>
              <w:bottom w:val="single" w:sz="8" w:space="0" w:color="auto"/>
              <w:right w:val="single" w:sz="8" w:space="0" w:color="auto"/>
            </w:tcBorders>
            <w:shd w:val="clear" w:color="auto" w:fill="auto"/>
            <w:hideMark/>
          </w:tcPr>
          <w:p w14:paraId="792446F5"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Не оказва влияние върху целевите стойности по показателите за изпълнение</w:t>
            </w:r>
          </w:p>
        </w:tc>
      </w:tr>
      <w:tr w:rsidR="009F4A98" w:rsidRPr="009F4A98" w14:paraId="11B2ED25" w14:textId="77777777" w:rsidTr="009F4A98">
        <w:trPr>
          <w:trHeight w:val="1275"/>
        </w:trPr>
        <w:tc>
          <w:tcPr>
            <w:tcW w:w="461" w:type="dxa"/>
            <w:tcBorders>
              <w:top w:val="nil"/>
              <w:left w:val="single" w:sz="8" w:space="0" w:color="auto"/>
              <w:bottom w:val="single" w:sz="8" w:space="0" w:color="auto"/>
              <w:right w:val="nil"/>
            </w:tcBorders>
            <w:shd w:val="clear" w:color="000000" w:fill="FFFFFF"/>
            <w:hideMark/>
          </w:tcPr>
          <w:p w14:paraId="7AC80765"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3</w:t>
            </w:r>
          </w:p>
        </w:tc>
        <w:tc>
          <w:tcPr>
            <w:tcW w:w="2223" w:type="dxa"/>
            <w:tcBorders>
              <w:top w:val="nil"/>
              <w:left w:val="single" w:sz="8" w:space="0" w:color="auto"/>
              <w:bottom w:val="single" w:sz="8" w:space="0" w:color="auto"/>
              <w:right w:val="single" w:sz="8" w:space="0" w:color="auto"/>
            </w:tcBorders>
            <w:shd w:val="clear" w:color="000000" w:fill="FFFFFF"/>
            <w:hideMark/>
          </w:tcPr>
          <w:p w14:paraId="66D0B8D5"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Закон за публичните финанси</w:t>
            </w:r>
          </w:p>
        </w:tc>
        <w:tc>
          <w:tcPr>
            <w:tcW w:w="1253" w:type="dxa"/>
            <w:tcBorders>
              <w:top w:val="nil"/>
              <w:left w:val="nil"/>
              <w:bottom w:val="single" w:sz="8" w:space="0" w:color="auto"/>
              <w:right w:val="single" w:sz="8" w:space="0" w:color="auto"/>
            </w:tcBorders>
            <w:shd w:val="clear" w:color="000000" w:fill="FFFFFF"/>
            <w:hideMark/>
          </w:tcPr>
          <w:p w14:paraId="704FA90E"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Чл. 110, ал. 3 от ЗПФ</w:t>
            </w:r>
          </w:p>
        </w:tc>
        <w:tc>
          <w:tcPr>
            <w:tcW w:w="1828" w:type="dxa"/>
            <w:tcBorders>
              <w:top w:val="single" w:sz="8" w:space="0" w:color="auto"/>
              <w:left w:val="nil"/>
              <w:bottom w:val="single" w:sz="8" w:space="0" w:color="auto"/>
              <w:right w:val="single" w:sz="8" w:space="0" w:color="auto"/>
            </w:tcBorders>
            <w:shd w:val="clear" w:color="000000" w:fill="FFFFFF"/>
            <w:hideMark/>
          </w:tcPr>
          <w:p w14:paraId="3B156A95"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 xml:space="preserve">Вътрешнокомпенсирани промени по бюджетни показатели и параграфи по ЕБК за 2024 г. </w:t>
            </w:r>
          </w:p>
        </w:tc>
        <w:tc>
          <w:tcPr>
            <w:tcW w:w="1820" w:type="dxa"/>
            <w:tcBorders>
              <w:top w:val="nil"/>
              <w:left w:val="nil"/>
              <w:bottom w:val="single" w:sz="8" w:space="0" w:color="auto"/>
              <w:right w:val="single" w:sz="8" w:space="0" w:color="auto"/>
            </w:tcBorders>
            <w:shd w:val="clear" w:color="000000" w:fill="FFFFFF"/>
            <w:hideMark/>
          </w:tcPr>
          <w:p w14:paraId="3FA6B091"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Вътрешнокомпенсирани промени за ведомствени и администрирани разходи</w:t>
            </w:r>
          </w:p>
        </w:tc>
        <w:tc>
          <w:tcPr>
            <w:tcW w:w="1207" w:type="dxa"/>
            <w:tcBorders>
              <w:top w:val="nil"/>
              <w:left w:val="nil"/>
              <w:bottom w:val="single" w:sz="8" w:space="0" w:color="auto"/>
              <w:right w:val="single" w:sz="8" w:space="0" w:color="auto"/>
            </w:tcBorders>
            <w:shd w:val="clear" w:color="000000" w:fill="FFFFFF"/>
            <w:hideMark/>
          </w:tcPr>
          <w:p w14:paraId="78D08DBA" w14:textId="77777777" w:rsidR="009F4A98" w:rsidRPr="009F4A98" w:rsidRDefault="009F4A98" w:rsidP="009F4A98">
            <w:pPr>
              <w:spacing w:before="0" w:after="0"/>
              <w:ind w:firstLine="0"/>
              <w:jc w:val="right"/>
              <w:rPr>
                <w:rFonts w:eastAsia="Times New Roman"/>
                <w:b w:val="0"/>
                <w:bCs w:val="0"/>
                <w:sz w:val="16"/>
                <w:szCs w:val="16"/>
                <w:lang w:eastAsia="bg-BG"/>
              </w:rPr>
            </w:pPr>
            <w:r w:rsidRPr="009F4A98">
              <w:rPr>
                <w:rFonts w:eastAsia="Times New Roman"/>
                <w:b w:val="0"/>
                <w:bCs w:val="0"/>
                <w:sz w:val="16"/>
                <w:szCs w:val="16"/>
                <w:lang w:eastAsia="bg-BG"/>
              </w:rPr>
              <w:t>0</w:t>
            </w:r>
          </w:p>
        </w:tc>
        <w:tc>
          <w:tcPr>
            <w:tcW w:w="1110" w:type="dxa"/>
            <w:tcBorders>
              <w:top w:val="nil"/>
              <w:left w:val="nil"/>
              <w:bottom w:val="nil"/>
              <w:right w:val="single" w:sz="8" w:space="0" w:color="auto"/>
            </w:tcBorders>
            <w:shd w:val="clear" w:color="auto" w:fill="auto"/>
            <w:hideMark/>
          </w:tcPr>
          <w:p w14:paraId="73DA1DB7"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Не оказва влияние върху целевите стойности по показателите за изпълнение</w:t>
            </w:r>
          </w:p>
        </w:tc>
      </w:tr>
      <w:tr w:rsidR="009F4A98" w:rsidRPr="009F4A98" w14:paraId="1954B3C9" w14:textId="77777777" w:rsidTr="009F4A98">
        <w:trPr>
          <w:trHeight w:val="330"/>
        </w:trPr>
        <w:tc>
          <w:tcPr>
            <w:tcW w:w="7585" w:type="dxa"/>
            <w:gridSpan w:val="5"/>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18405B11" w14:textId="77777777" w:rsidR="009F4A98" w:rsidRPr="009F4A98" w:rsidRDefault="009F4A98" w:rsidP="009F4A98">
            <w:pPr>
              <w:spacing w:before="0" w:after="0"/>
              <w:ind w:firstLine="0"/>
              <w:jc w:val="left"/>
              <w:rPr>
                <w:rFonts w:eastAsia="Times New Roman"/>
                <w:sz w:val="16"/>
                <w:szCs w:val="16"/>
                <w:lang w:eastAsia="bg-BG"/>
              </w:rPr>
            </w:pPr>
            <w:r w:rsidRPr="009F4A98">
              <w:rPr>
                <w:rFonts w:eastAsia="Times New Roman"/>
                <w:sz w:val="16"/>
                <w:szCs w:val="16"/>
                <w:lang w:eastAsia="bg-BG"/>
              </w:rPr>
              <w:t>Общо изменение на бюджета по програмата - закон/уточнен план</w:t>
            </w:r>
          </w:p>
        </w:tc>
        <w:tc>
          <w:tcPr>
            <w:tcW w:w="1207" w:type="dxa"/>
            <w:tcBorders>
              <w:top w:val="nil"/>
              <w:left w:val="nil"/>
              <w:bottom w:val="single" w:sz="8" w:space="0" w:color="auto"/>
              <w:right w:val="single" w:sz="8" w:space="0" w:color="auto"/>
            </w:tcBorders>
            <w:shd w:val="clear" w:color="auto" w:fill="auto"/>
            <w:vAlign w:val="center"/>
            <w:hideMark/>
          </w:tcPr>
          <w:p w14:paraId="77F25E9C" w14:textId="77777777" w:rsidR="009F4A98" w:rsidRPr="009F4A98" w:rsidRDefault="009F4A98" w:rsidP="009F4A98">
            <w:pPr>
              <w:spacing w:before="0" w:after="0"/>
              <w:ind w:firstLine="0"/>
              <w:jc w:val="right"/>
              <w:rPr>
                <w:rFonts w:eastAsia="Times New Roman"/>
                <w:sz w:val="16"/>
                <w:szCs w:val="16"/>
                <w:lang w:eastAsia="bg-BG"/>
              </w:rPr>
            </w:pPr>
            <w:r w:rsidRPr="009F4A98">
              <w:rPr>
                <w:rFonts w:eastAsia="Times New Roman"/>
                <w:sz w:val="16"/>
                <w:szCs w:val="16"/>
                <w:lang w:eastAsia="bg-BG"/>
              </w:rPr>
              <w:t>-117 700</w:t>
            </w:r>
          </w:p>
        </w:tc>
        <w:tc>
          <w:tcPr>
            <w:tcW w:w="1110" w:type="dxa"/>
            <w:tcBorders>
              <w:top w:val="single" w:sz="8" w:space="0" w:color="auto"/>
              <w:left w:val="nil"/>
              <w:bottom w:val="single" w:sz="8" w:space="0" w:color="auto"/>
              <w:right w:val="single" w:sz="8" w:space="0" w:color="auto"/>
            </w:tcBorders>
            <w:shd w:val="clear" w:color="auto" w:fill="auto"/>
            <w:vAlign w:val="center"/>
            <w:hideMark/>
          </w:tcPr>
          <w:p w14:paraId="282472CC"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 </w:t>
            </w:r>
          </w:p>
        </w:tc>
      </w:tr>
    </w:tbl>
    <w:p w14:paraId="1EA88157" w14:textId="77777777" w:rsidR="004C0DCC" w:rsidRDefault="004C0DCC" w:rsidP="00D25C7C">
      <w:pPr>
        <w:tabs>
          <w:tab w:val="left" w:pos="851"/>
          <w:tab w:val="left" w:pos="993"/>
        </w:tabs>
        <w:spacing w:before="0" w:after="0"/>
        <w:ind w:left="567" w:firstLine="0"/>
        <w:rPr>
          <w:b w:val="0"/>
        </w:rPr>
      </w:pPr>
    </w:p>
    <w:tbl>
      <w:tblPr>
        <w:tblW w:w="5000" w:type="pct"/>
        <w:tblCellMar>
          <w:left w:w="70" w:type="dxa"/>
          <w:right w:w="70" w:type="dxa"/>
        </w:tblCellMar>
        <w:tblLook w:val="04A0" w:firstRow="1" w:lastRow="0" w:firstColumn="1" w:lastColumn="0" w:noHBand="0" w:noVBand="1"/>
      </w:tblPr>
      <w:tblGrid>
        <w:gridCol w:w="434"/>
        <w:gridCol w:w="1851"/>
        <w:gridCol w:w="991"/>
        <w:gridCol w:w="1851"/>
        <w:gridCol w:w="2186"/>
        <w:gridCol w:w="1051"/>
        <w:gridCol w:w="1538"/>
      </w:tblGrid>
      <w:tr w:rsidR="009F4A98" w:rsidRPr="009F4A98" w14:paraId="25481381" w14:textId="77777777" w:rsidTr="009F4A98">
        <w:trPr>
          <w:trHeight w:val="315"/>
        </w:trPr>
        <w:tc>
          <w:tcPr>
            <w:tcW w:w="18600" w:type="dxa"/>
            <w:gridSpan w:val="7"/>
            <w:tcBorders>
              <w:top w:val="single" w:sz="8" w:space="0" w:color="auto"/>
              <w:left w:val="single" w:sz="8" w:space="0" w:color="auto"/>
              <w:bottom w:val="single" w:sz="8" w:space="0" w:color="auto"/>
              <w:right w:val="single" w:sz="8" w:space="0" w:color="000000"/>
            </w:tcBorders>
            <w:shd w:val="clear" w:color="000000" w:fill="FFFFFF"/>
            <w:vAlign w:val="center"/>
            <w:hideMark/>
          </w:tcPr>
          <w:p w14:paraId="190D10BE" w14:textId="77777777" w:rsidR="009F4A98" w:rsidRPr="009F4A98" w:rsidRDefault="009F4A98" w:rsidP="009F4A98">
            <w:pPr>
              <w:spacing w:before="0" w:after="0"/>
              <w:ind w:firstLine="0"/>
              <w:rPr>
                <w:rFonts w:eastAsia="Times New Roman"/>
                <w:sz w:val="16"/>
                <w:szCs w:val="16"/>
                <w:lang w:eastAsia="bg-BG"/>
              </w:rPr>
            </w:pPr>
            <w:r w:rsidRPr="009F4A98">
              <w:rPr>
                <w:rFonts w:eastAsia="Times New Roman"/>
                <w:sz w:val="16"/>
                <w:szCs w:val="16"/>
                <w:lang w:eastAsia="bg-BG"/>
              </w:rPr>
              <w:t>1500.07.00  Бюджетна програма "Администрация" - изменение на бюджета през 2024 г.</w:t>
            </w:r>
          </w:p>
        </w:tc>
      </w:tr>
      <w:tr w:rsidR="009F4A98" w:rsidRPr="009F4A98" w14:paraId="1D4424DC" w14:textId="77777777" w:rsidTr="009F4A98">
        <w:trPr>
          <w:trHeight w:val="1215"/>
        </w:trPr>
        <w:tc>
          <w:tcPr>
            <w:tcW w:w="720" w:type="dxa"/>
            <w:tcBorders>
              <w:top w:val="nil"/>
              <w:left w:val="single" w:sz="8" w:space="0" w:color="auto"/>
              <w:bottom w:val="single" w:sz="8" w:space="0" w:color="auto"/>
              <w:right w:val="single" w:sz="8" w:space="0" w:color="auto"/>
            </w:tcBorders>
            <w:shd w:val="clear" w:color="000000" w:fill="FFFFFF"/>
            <w:vAlign w:val="center"/>
            <w:hideMark/>
          </w:tcPr>
          <w:p w14:paraId="59210478" w14:textId="77777777" w:rsidR="009F4A98" w:rsidRPr="009F4A98" w:rsidRDefault="009F4A98" w:rsidP="009F4A98">
            <w:pPr>
              <w:spacing w:before="0" w:after="0"/>
              <w:ind w:firstLine="0"/>
              <w:jc w:val="center"/>
              <w:rPr>
                <w:rFonts w:eastAsia="Times New Roman"/>
                <w:sz w:val="16"/>
                <w:szCs w:val="16"/>
                <w:lang w:eastAsia="bg-BG"/>
              </w:rPr>
            </w:pPr>
            <w:r w:rsidRPr="009F4A98">
              <w:rPr>
                <w:rFonts w:eastAsia="Times New Roman"/>
                <w:sz w:val="16"/>
                <w:szCs w:val="16"/>
                <w:lang w:eastAsia="bg-BG"/>
              </w:rPr>
              <w:t>№ по ред</w:t>
            </w:r>
          </w:p>
        </w:tc>
        <w:tc>
          <w:tcPr>
            <w:tcW w:w="3520" w:type="dxa"/>
            <w:tcBorders>
              <w:top w:val="nil"/>
              <w:left w:val="nil"/>
              <w:bottom w:val="single" w:sz="8" w:space="0" w:color="auto"/>
              <w:right w:val="single" w:sz="8" w:space="0" w:color="auto"/>
            </w:tcBorders>
            <w:shd w:val="clear" w:color="000000" w:fill="D9D9D9"/>
            <w:vAlign w:val="center"/>
            <w:hideMark/>
          </w:tcPr>
          <w:p w14:paraId="62B549CE" w14:textId="77777777" w:rsidR="009F4A98" w:rsidRPr="009F4A98" w:rsidRDefault="009F4A98" w:rsidP="009F4A98">
            <w:pPr>
              <w:spacing w:before="0" w:after="0"/>
              <w:ind w:firstLine="0"/>
              <w:jc w:val="center"/>
              <w:rPr>
                <w:rFonts w:eastAsia="Times New Roman"/>
                <w:sz w:val="16"/>
                <w:szCs w:val="16"/>
                <w:lang w:eastAsia="bg-BG"/>
              </w:rPr>
            </w:pPr>
            <w:r w:rsidRPr="009F4A98">
              <w:rPr>
                <w:rFonts w:eastAsia="Times New Roman"/>
                <w:sz w:val="16"/>
                <w:szCs w:val="16"/>
                <w:lang w:eastAsia="bg-BG"/>
              </w:rPr>
              <w:t>Наименование на акта</w:t>
            </w:r>
          </w:p>
        </w:tc>
        <w:tc>
          <w:tcPr>
            <w:tcW w:w="1820" w:type="dxa"/>
            <w:tcBorders>
              <w:top w:val="nil"/>
              <w:left w:val="nil"/>
              <w:bottom w:val="single" w:sz="8" w:space="0" w:color="auto"/>
              <w:right w:val="single" w:sz="8" w:space="0" w:color="auto"/>
            </w:tcBorders>
            <w:shd w:val="clear" w:color="000000" w:fill="D9D9D9"/>
            <w:vAlign w:val="center"/>
            <w:hideMark/>
          </w:tcPr>
          <w:p w14:paraId="5FDD5859" w14:textId="77777777" w:rsidR="009F4A98" w:rsidRPr="009F4A98" w:rsidRDefault="009F4A98" w:rsidP="009F4A98">
            <w:pPr>
              <w:spacing w:before="0" w:after="0"/>
              <w:ind w:firstLine="0"/>
              <w:jc w:val="center"/>
              <w:rPr>
                <w:rFonts w:eastAsia="Times New Roman"/>
                <w:sz w:val="16"/>
                <w:szCs w:val="16"/>
                <w:lang w:eastAsia="bg-BG"/>
              </w:rPr>
            </w:pPr>
            <w:r w:rsidRPr="009F4A98">
              <w:rPr>
                <w:rFonts w:eastAsia="Times New Roman"/>
                <w:sz w:val="16"/>
                <w:szCs w:val="16"/>
                <w:lang w:eastAsia="bg-BG"/>
              </w:rPr>
              <w:t>Нормативно основание</w:t>
            </w:r>
          </w:p>
        </w:tc>
        <w:tc>
          <w:tcPr>
            <w:tcW w:w="3520" w:type="dxa"/>
            <w:tcBorders>
              <w:top w:val="nil"/>
              <w:left w:val="nil"/>
              <w:bottom w:val="single" w:sz="8" w:space="0" w:color="auto"/>
              <w:right w:val="single" w:sz="8" w:space="0" w:color="auto"/>
            </w:tcBorders>
            <w:shd w:val="clear" w:color="000000" w:fill="D9D9D9"/>
            <w:vAlign w:val="center"/>
            <w:hideMark/>
          </w:tcPr>
          <w:p w14:paraId="4993397B" w14:textId="77777777" w:rsidR="009F4A98" w:rsidRPr="009F4A98" w:rsidRDefault="009F4A98" w:rsidP="009F4A98">
            <w:pPr>
              <w:spacing w:before="0" w:after="0"/>
              <w:ind w:firstLine="0"/>
              <w:jc w:val="center"/>
              <w:rPr>
                <w:rFonts w:eastAsia="Times New Roman"/>
                <w:sz w:val="16"/>
                <w:szCs w:val="16"/>
                <w:lang w:eastAsia="bg-BG"/>
              </w:rPr>
            </w:pPr>
            <w:r w:rsidRPr="009F4A98">
              <w:rPr>
                <w:rFonts w:eastAsia="Times New Roman"/>
                <w:sz w:val="16"/>
                <w:szCs w:val="16"/>
                <w:lang w:eastAsia="bg-BG"/>
              </w:rPr>
              <w:t>Мотиви</w:t>
            </w:r>
          </w:p>
        </w:tc>
        <w:tc>
          <w:tcPr>
            <w:tcW w:w="4180" w:type="dxa"/>
            <w:tcBorders>
              <w:top w:val="nil"/>
              <w:left w:val="nil"/>
              <w:bottom w:val="single" w:sz="8" w:space="0" w:color="auto"/>
              <w:right w:val="single" w:sz="8" w:space="0" w:color="auto"/>
            </w:tcBorders>
            <w:shd w:val="clear" w:color="000000" w:fill="D9D9D9"/>
            <w:vAlign w:val="center"/>
            <w:hideMark/>
          </w:tcPr>
          <w:p w14:paraId="3010F3C9" w14:textId="77777777" w:rsidR="009F4A98" w:rsidRPr="009F4A98" w:rsidRDefault="009F4A98" w:rsidP="009F4A98">
            <w:pPr>
              <w:spacing w:before="0" w:after="0"/>
              <w:ind w:firstLine="0"/>
              <w:jc w:val="center"/>
              <w:rPr>
                <w:rFonts w:eastAsia="Times New Roman"/>
                <w:sz w:val="16"/>
                <w:szCs w:val="16"/>
                <w:lang w:eastAsia="bg-BG"/>
              </w:rPr>
            </w:pPr>
            <w:r w:rsidRPr="009F4A98">
              <w:rPr>
                <w:rFonts w:eastAsia="Times New Roman"/>
                <w:sz w:val="16"/>
                <w:szCs w:val="16"/>
                <w:lang w:eastAsia="bg-BG"/>
              </w:rPr>
              <w:t>Показатели по бюджета</w:t>
            </w:r>
          </w:p>
        </w:tc>
        <w:tc>
          <w:tcPr>
            <w:tcW w:w="1940" w:type="dxa"/>
            <w:tcBorders>
              <w:top w:val="nil"/>
              <w:left w:val="nil"/>
              <w:bottom w:val="single" w:sz="8" w:space="0" w:color="auto"/>
              <w:right w:val="single" w:sz="8" w:space="0" w:color="auto"/>
            </w:tcBorders>
            <w:shd w:val="clear" w:color="000000" w:fill="D9D9D9"/>
            <w:vAlign w:val="center"/>
            <w:hideMark/>
          </w:tcPr>
          <w:p w14:paraId="1565202B" w14:textId="77777777" w:rsidR="009F4A98" w:rsidRPr="009F4A98" w:rsidRDefault="009F4A98" w:rsidP="009F4A98">
            <w:pPr>
              <w:spacing w:before="0" w:after="0"/>
              <w:ind w:firstLine="0"/>
              <w:jc w:val="center"/>
              <w:rPr>
                <w:rFonts w:eastAsia="Times New Roman"/>
                <w:sz w:val="16"/>
                <w:szCs w:val="16"/>
                <w:lang w:eastAsia="bg-BG"/>
              </w:rPr>
            </w:pPr>
            <w:r w:rsidRPr="009F4A98">
              <w:rPr>
                <w:rFonts w:eastAsia="Times New Roman"/>
                <w:sz w:val="16"/>
                <w:szCs w:val="16"/>
                <w:lang w:eastAsia="bg-BG"/>
              </w:rPr>
              <w:t>Ефект върху бюджета (увеличение / намаление на разходите по програми)</w:t>
            </w:r>
          </w:p>
        </w:tc>
        <w:tc>
          <w:tcPr>
            <w:tcW w:w="2900" w:type="dxa"/>
            <w:tcBorders>
              <w:top w:val="nil"/>
              <w:left w:val="nil"/>
              <w:bottom w:val="single" w:sz="8" w:space="0" w:color="auto"/>
              <w:right w:val="single" w:sz="8" w:space="0" w:color="auto"/>
            </w:tcBorders>
            <w:shd w:val="clear" w:color="000000" w:fill="D9D9D9"/>
            <w:vAlign w:val="center"/>
            <w:hideMark/>
          </w:tcPr>
          <w:p w14:paraId="638FC34C" w14:textId="77777777" w:rsidR="009F4A98" w:rsidRPr="009F4A98" w:rsidRDefault="009F4A98" w:rsidP="009F4A98">
            <w:pPr>
              <w:spacing w:before="0" w:after="0"/>
              <w:ind w:firstLine="0"/>
              <w:jc w:val="center"/>
              <w:rPr>
                <w:rFonts w:eastAsia="Times New Roman"/>
                <w:sz w:val="16"/>
                <w:szCs w:val="16"/>
                <w:lang w:eastAsia="bg-BG"/>
              </w:rPr>
            </w:pPr>
            <w:r w:rsidRPr="009F4A98">
              <w:rPr>
                <w:rFonts w:eastAsia="Times New Roman"/>
                <w:sz w:val="16"/>
                <w:szCs w:val="16"/>
                <w:lang w:eastAsia="bg-BG"/>
              </w:rPr>
              <w:t>Влияние върху показателите за изпълнение</w:t>
            </w:r>
          </w:p>
        </w:tc>
      </w:tr>
      <w:tr w:rsidR="009F4A98" w:rsidRPr="009F4A98" w14:paraId="27903E7A" w14:textId="77777777" w:rsidTr="000F1164">
        <w:trPr>
          <w:trHeight w:val="1907"/>
        </w:trPr>
        <w:tc>
          <w:tcPr>
            <w:tcW w:w="720" w:type="dxa"/>
            <w:tcBorders>
              <w:top w:val="nil"/>
              <w:left w:val="single" w:sz="8" w:space="0" w:color="auto"/>
              <w:bottom w:val="single" w:sz="4" w:space="0" w:color="auto"/>
              <w:right w:val="single" w:sz="8" w:space="0" w:color="auto"/>
            </w:tcBorders>
            <w:shd w:val="clear" w:color="000000" w:fill="FFFFFF"/>
            <w:hideMark/>
          </w:tcPr>
          <w:p w14:paraId="5A46D520"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1</w:t>
            </w:r>
          </w:p>
        </w:tc>
        <w:tc>
          <w:tcPr>
            <w:tcW w:w="3520" w:type="dxa"/>
            <w:tcBorders>
              <w:top w:val="nil"/>
              <w:left w:val="nil"/>
              <w:bottom w:val="single" w:sz="4" w:space="0" w:color="auto"/>
              <w:right w:val="single" w:sz="8" w:space="0" w:color="auto"/>
            </w:tcBorders>
            <w:shd w:val="clear" w:color="000000" w:fill="FFFFFF"/>
            <w:hideMark/>
          </w:tcPr>
          <w:p w14:paraId="6A6B1838" w14:textId="77777777" w:rsidR="009F4A98" w:rsidRPr="009F4A98" w:rsidRDefault="009F4A98" w:rsidP="009F4A98">
            <w:pPr>
              <w:spacing w:before="0" w:after="0"/>
              <w:ind w:firstLine="0"/>
              <w:jc w:val="left"/>
              <w:rPr>
                <w:rFonts w:eastAsia="Times New Roman"/>
                <w:b w:val="0"/>
                <w:bCs w:val="0"/>
                <w:color w:val="auto"/>
                <w:sz w:val="16"/>
                <w:szCs w:val="16"/>
                <w:lang w:eastAsia="bg-BG"/>
              </w:rPr>
            </w:pPr>
            <w:r w:rsidRPr="009F4A98">
              <w:rPr>
                <w:rFonts w:eastAsia="Times New Roman"/>
                <w:b w:val="0"/>
                <w:bCs w:val="0"/>
                <w:color w:val="auto"/>
                <w:sz w:val="16"/>
                <w:szCs w:val="16"/>
                <w:lang w:eastAsia="bg-BG"/>
              </w:rPr>
              <w:t xml:space="preserve">Чл. 75 и чл. 76 от Закона да държавния бюджет на Република България за 2024 г., във връзка с чл. 11, ал. 1 и ал. 2 от ПМС №13 от 29.01.2024 г. за изпълнението на Закона за държавния бюджет на Република България за 2024 г. </w:t>
            </w:r>
          </w:p>
        </w:tc>
        <w:tc>
          <w:tcPr>
            <w:tcW w:w="1820" w:type="dxa"/>
            <w:tcBorders>
              <w:top w:val="nil"/>
              <w:left w:val="nil"/>
              <w:bottom w:val="single" w:sz="4" w:space="0" w:color="auto"/>
              <w:right w:val="single" w:sz="8" w:space="0" w:color="auto"/>
            </w:tcBorders>
            <w:shd w:val="clear" w:color="000000" w:fill="FFFFFF"/>
            <w:hideMark/>
          </w:tcPr>
          <w:p w14:paraId="298D1641"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 xml:space="preserve">Чл. 109, ал. 5 от ЗПФ </w:t>
            </w:r>
          </w:p>
        </w:tc>
        <w:tc>
          <w:tcPr>
            <w:tcW w:w="3520" w:type="dxa"/>
            <w:tcBorders>
              <w:top w:val="nil"/>
              <w:left w:val="nil"/>
              <w:bottom w:val="single" w:sz="4" w:space="0" w:color="auto"/>
              <w:right w:val="single" w:sz="8" w:space="0" w:color="auto"/>
            </w:tcBorders>
            <w:shd w:val="clear" w:color="000000" w:fill="FFFFFF"/>
            <w:hideMark/>
          </w:tcPr>
          <w:p w14:paraId="249B8366"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Плащане на лихви по ДИЗ</w:t>
            </w:r>
          </w:p>
        </w:tc>
        <w:tc>
          <w:tcPr>
            <w:tcW w:w="4180" w:type="dxa"/>
            <w:tcBorders>
              <w:top w:val="nil"/>
              <w:left w:val="nil"/>
              <w:bottom w:val="single" w:sz="4" w:space="0" w:color="auto"/>
              <w:right w:val="single" w:sz="8" w:space="0" w:color="auto"/>
            </w:tcBorders>
            <w:shd w:val="clear" w:color="000000" w:fill="FFFFFF"/>
            <w:hideMark/>
          </w:tcPr>
          <w:p w14:paraId="7D0C93FA"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Лихви</w:t>
            </w:r>
          </w:p>
        </w:tc>
        <w:tc>
          <w:tcPr>
            <w:tcW w:w="1940" w:type="dxa"/>
            <w:tcBorders>
              <w:top w:val="nil"/>
              <w:left w:val="nil"/>
              <w:bottom w:val="single" w:sz="4" w:space="0" w:color="auto"/>
              <w:right w:val="single" w:sz="8" w:space="0" w:color="auto"/>
            </w:tcBorders>
            <w:shd w:val="clear" w:color="000000" w:fill="FFFFFF"/>
            <w:hideMark/>
          </w:tcPr>
          <w:p w14:paraId="6695D94D" w14:textId="77777777" w:rsidR="009F4A98" w:rsidRPr="009F4A98" w:rsidRDefault="009F4A98" w:rsidP="009F4A98">
            <w:pPr>
              <w:spacing w:before="0" w:after="0"/>
              <w:ind w:firstLine="0"/>
              <w:jc w:val="right"/>
              <w:rPr>
                <w:rFonts w:eastAsia="Times New Roman"/>
                <w:b w:val="0"/>
                <w:bCs w:val="0"/>
                <w:sz w:val="16"/>
                <w:szCs w:val="16"/>
                <w:lang w:eastAsia="bg-BG"/>
              </w:rPr>
            </w:pPr>
            <w:r w:rsidRPr="009F4A98">
              <w:rPr>
                <w:rFonts w:eastAsia="Times New Roman"/>
                <w:b w:val="0"/>
                <w:bCs w:val="0"/>
                <w:sz w:val="16"/>
                <w:szCs w:val="16"/>
                <w:lang w:eastAsia="bg-BG"/>
              </w:rPr>
              <w:t>321 988</w:t>
            </w:r>
          </w:p>
        </w:tc>
        <w:tc>
          <w:tcPr>
            <w:tcW w:w="2900" w:type="dxa"/>
            <w:tcBorders>
              <w:top w:val="nil"/>
              <w:left w:val="nil"/>
              <w:bottom w:val="single" w:sz="4" w:space="0" w:color="auto"/>
              <w:right w:val="single" w:sz="8" w:space="0" w:color="auto"/>
            </w:tcBorders>
            <w:shd w:val="clear" w:color="000000" w:fill="FFFFFF"/>
            <w:hideMark/>
          </w:tcPr>
          <w:p w14:paraId="1DBE4600"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Не оказва влияние върху целевите стойности по показателите за изпълнение</w:t>
            </w:r>
          </w:p>
        </w:tc>
      </w:tr>
      <w:tr w:rsidR="009F4A98" w:rsidRPr="009F4A98" w14:paraId="68392258" w14:textId="77777777" w:rsidTr="000F1164">
        <w:tc>
          <w:tcPr>
            <w:tcW w:w="720" w:type="dxa"/>
            <w:tcBorders>
              <w:top w:val="single" w:sz="4" w:space="0" w:color="auto"/>
              <w:left w:val="single" w:sz="4" w:space="0" w:color="auto"/>
              <w:bottom w:val="single" w:sz="4" w:space="0" w:color="auto"/>
              <w:right w:val="single" w:sz="4" w:space="0" w:color="auto"/>
            </w:tcBorders>
            <w:shd w:val="clear" w:color="000000" w:fill="FFFFFF"/>
            <w:hideMark/>
          </w:tcPr>
          <w:p w14:paraId="63B984F1"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2</w:t>
            </w:r>
          </w:p>
        </w:tc>
        <w:tc>
          <w:tcPr>
            <w:tcW w:w="3520" w:type="dxa"/>
            <w:tcBorders>
              <w:top w:val="single" w:sz="4" w:space="0" w:color="auto"/>
              <w:left w:val="single" w:sz="4" w:space="0" w:color="auto"/>
              <w:bottom w:val="single" w:sz="4" w:space="0" w:color="auto"/>
              <w:right w:val="single" w:sz="4" w:space="0" w:color="auto"/>
            </w:tcBorders>
            <w:shd w:val="clear" w:color="auto" w:fill="auto"/>
            <w:hideMark/>
          </w:tcPr>
          <w:p w14:paraId="5F2DFB59"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 xml:space="preserve">Закон за публичните финанси </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14:paraId="02107175"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Чл. 110, ал. 4 от ЗПФ</w:t>
            </w:r>
          </w:p>
        </w:tc>
        <w:tc>
          <w:tcPr>
            <w:tcW w:w="3520" w:type="dxa"/>
            <w:tcBorders>
              <w:top w:val="single" w:sz="4" w:space="0" w:color="auto"/>
              <w:left w:val="single" w:sz="4" w:space="0" w:color="auto"/>
              <w:bottom w:val="single" w:sz="4" w:space="0" w:color="auto"/>
              <w:right w:val="single" w:sz="4" w:space="0" w:color="auto"/>
            </w:tcBorders>
            <w:shd w:val="clear" w:color="auto" w:fill="auto"/>
            <w:hideMark/>
          </w:tcPr>
          <w:p w14:paraId="4BDD4D1A"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 xml:space="preserve">Предоставени трансфери на Министерството на транспорта и съобщенията по чл. 64б, ал. 4 от Закона за гражданското въздухоплаване, чл. 12, ал. 3 от Устройствения правилник на Държавния авиационен </w:t>
            </w:r>
            <w:r w:rsidRPr="009F4A98">
              <w:rPr>
                <w:rFonts w:eastAsia="Times New Roman"/>
                <w:b w:val="0"/>
                <w:bCs w:val="0"/>
                <w:sz w:val="16"/>
                <w:szCs w:val="16"/>
                <w:lang w:eastAsia="bg-BG"/>
              </w:rPr>
              <w:lastRenderedPageBreak/>
              <w:t>оператор за преминаване през ВИП А</w:t>
            </w:r>
          </w:p>
        </w:tc>
        <w:tc>
          <w:tcPr>
            <w:tcW w:w="4180" w:type="dxa"/>
            <w:tcBorders>
              <w:top w:val="single" w:sz="4" w:space="0" w:color="auto"/>
              <w:left w:val="single" w:sz="4" w:space="0" w:color="auto"/>
              <w:bottom w:val="single" w:sz="4" w:space="0" w:color="auto"/>
              <w:right w:val="single" w:sz="4" w:space="0" w:color="auto"/>
            </w:tcBorders>
            <w:shd w:val="clear" w:color="auto" w:fill="auto"/>
            <w:hideMark/>
          </w:tcPr>
          <w:p w14:paraId="03E3AFC0"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lastRenderedPageBreak/>
              <w:t xml:space="preserve">Издръжка и други текущи разходи     </w:t>
            </w:r>
          </w:p>
        </w:tc>
        <w:tc>
          <w:tcPr>
            <w:tcW w:w="1940" w:type="dxa"/>
            <w:tcBorders>
              <w:top w:val="single" w:sz="4" w:space="0" w:color="auto"/>
              <w:left w:val="single" w:sz="4" w:space="0" w:color="auto"/>
              <w:bottom w:val="single" w:sz="4" w:space="0" w:color="auto"/>
              <w:right w:val="single" w:sz="4" w:space="0" w:color="auto"/>
            </w:tcBorders>
            <w:shd w:val="clear" w:color="000000" w:fill="FFFFFF"/>
            <w:hideMark/>
          </w:tcPr>
          <w:p w14:paraId="50D9FFF0" w14:textId="77777777" w:rsidR="009F4A98" w:rsidRPr="009F4A98" w:rsidRDefault="009F4A98" w:rsidP="009F4A98">
            <w:pPr>
              <w:spacing w:before="0" w:after="0"/>
              <w:ind w:firstLine="0"/>
              <w:jc w:val="right"/>
              <w:rPr>
                <w:rFonts w:eastAsia="Times New Roman"/>
                <w:b w:val="0"/>
                <w:bCs w:val="0"/>
                <w:sz w:val="16"/>
                <w:szCs w:val="16"/>
                <w:lang w:eastAsia="bg-BG"/>
              </w:rPr>
            </w:pPr>
            <w:r w:rsidRPr="009F4A98">
              <w:rPr>
                <w:rFonts w:eastAsia="Times New Roman"/>
                <w:b w:val="0"/>
                <w:bCs w:val="0"/>
                <w:sz w:val="16"/>
                <w:szCs w:val="16"/>
                <w:lang w:eastAsia="bg-BG"/>
              </w:rPr>
              <w:t>-3 600</w:t>
            </w:r>
          </w:p>
        </w:tc>
        <w:tc>
          <w:tcPr>
            <w:tcW w:w="2900" w:type="dxa"/>
            <w:tcBorders>
              <w:top w:val="single" w:sz="4" w:space="0" w:color="auto"/>
              <w:left w:val="single" w:sz="4" w:space="0" w:color="auto"/>
              <w:bottom w:val="single" w:sz="4" w:space="0" w:color="auto"/>
              <w:right w:val="single" w:sz="4" w:space="0" w:color="auto"/>
            </w:tcBorders>
            <w:shd w:val="clear" w:color="auto" w:fill="auto"/>
            <w:hideMark/>
          </w:tcPr>
          <w:p w14:paraId="563C73F3"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Не оказва влияние върху целевите стойности по показателите за изпълнение</w:t>
            </w:r>
          </w:p>
        </w:tc>
      </w:tr>
      <w:tr w:rsidR="009F4A98" w:rsidRPr="009F4A98" w14:paraId="06B46F6D" w14:textId="77777777" w:rsidTr="000F1164">
        <w:tc>
          <w:tcPr>
            <w:tcW w:w="720" w:type="dxa"/>
            <w:tcBorders>
              <w:top w:val="single" w:sz="4" w:space="0" w:color="auto"/>
              <w:left w:val="single" w:sz="8" w:space="0" w:color="auto"/>
              <w:bottom w:val="single" w:sz="8" w:space="0" w:color="auto"/>
              <w:right w:val="nil"/>
            </w:tcBorders>
            <w:shd w:val="clear" w:color="000000" w:fill="FFFFFF"/>
            <w:hideMark/>
          </w:tcPr>
          <w:p w14:paraId="72E7677A"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3</w:t>
            </w:r>
          </w:p>
        </w:tc>
        <w:tc>
          <w:tcPr>
            <w:tcW w:w="3520" w:type="dxa"/>
            <w:tcBorders>
              <w:top w:val="single" w:sz="4" w:space="0" w:color="auto"/>
              <w:left w:val="single" w:sz="8" w:space="0" w:color="auto"/>
              <w:bottom w:val="single" w:sz="8" w:space="0" w:color="auto"/>
              <w:right w:val="single" w:sz="8" w:space="0" w:color="auto"/>
            </w:tcBorders>
            <w:shd w:val="clear" w:color="auto" w:fill="auto"/>
            <w:hideMark/>
          </w:tcPr>
          <w:p w14:paraId="3279A789"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ПМС №112 от 23.04.2024 г. за одобряване на допълнителни разходи за персонал по бюджета на Министерството на труда и социалната политика за 2024 г., във връзка с ПМС №79 от 03.04.2024 г. за преодоляване на диспропорции във възнагражденията на персонала в бюджетните организации, включително и за увеличаване на възнагражденията на персонала</w:t>
            </w:r>
          </w:p>
        </w:tc>
        <w:tc>
          <w:tcPr>
            <w:tcW w:w="1820" w:type="dxa"/>
            <w:tcBorders>
              <w:top w:val="single" w:sz="4" w:space="0" w:color="auto"/>
              <w:left w:val="nil"/>
              <w:bottom w:val="single" w:sz="8" w:space="0" w:color="auto"/>
              <w:right w:val="single" w:sz="8" w:space="0" w:color="auto"/>
            </w:tcBorders>
            <w:shd w:val="clear" w:color="auto" w:fill="auto"/>
            <w:hideMark/>
          </w:tcPr>
          <w:p w14:paraId="001D021F"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Чл. 109, ал. 5, във връзка с чл. 109, ал. 3 от ЗПФ</w:t>
            </w:r>
          </w:p>
        </w:tc>
        <w:tc>
          <w:tcPr>
            <w:tcW w:w="3520" w:type="dxa"/>
            <w:tcBorders>
              <w:top w:val="single" w:sz="4" w:space="0" w:color="auto"/>
              <w:left w:val="nil"/>
              <w:bottom w:val="single" w:sz="8" w:space="0" w:color="auto"/>
              <w:right w:val="single" w:sz="8" w:space="0" w:color="auto"/>
            </w:tcBorders>
            <w:shd w:val="clear" w:color="auto" w:fill="auto"/>
            <w:hideMark/>
          </w:tcPr>
          <w:p w14:paraId="73E72072"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Преодоляване на диспропорции във възнагражденията на персонала в системата на МТСП</w:t>
            </w:r>
          </w:p>
        </w:tc>
        <w:tc>
          <w:tcPr>
            <w:tcW w:w="4180" w:type="dxa"/>
            <w:tcBorders>
              <w:top w:val="single" w:sz="4" w:space="0" w:color="auto"/>
              <w:left w:val="nil"/>
              <w:bottom w:val="single" w:sz="8" w:space="0" w:color="auto"/>
              <w:right w:val="single" w:sz="8" w:space="0" w:color="auto"/>
            </w:tcBorders>
            <w:shd w:val="clear" w:color="auto" w:fill="auto"/>
            <w:hideMark/>
          </w:tcPr>
          <w:p w14:paraId="04D4B6AC"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Персонал</w:t>
            </w:r>
          </w:p>
        </w:tc>
        <w:tc>
          <w:tcPr>
            <w:tcW w:w="1940" w:type="dxa"/>
            <w:tcBorders>
              <w:top w:val="single" w:sz="4" w:space="0" w:color="auto"/>
              <w:left w:val="nil"/>
              <w:bottom w:val="single" w:sz="8" w:space="0" w:color="auto"/>
              <w:right w:val="single" w:sz="8" w:space="0" w:color="auto"/>
            </w:tcBorders>
            <w:shd w:val="clear" w:color="000000" w:fill="FFFFFF"/>
            <w:hideMark/>
          </w:tcPr>
          <w:p w14:paraId="6F708CB8" w14:textId="77777777" w:rsidR="009F4A98" w:rsidRPr="009F4A98" w:rsidRDefault="009F4A98" w:rsidP="009F4A98">
            <w:pPr>
              <w:spacing w:before="0" w:after="0"/>
              <w:ind w:firstLine="0"/>
              <w:jc w:val="right"/>
              <w:rPr>
                <w:rFonts w:eastAsia="Times New Roman"/>
                <w:b w:val="0"/>
                <w:bCs w:val="0"/>
                <w:sz w:val="16"/>
                <w:szCs w:val="16"/>
                <w:lang w:eastAsia="bg-BG"/>
              </w:rPr>
            </w:pPr>
            <w:r w:rsidRPr="009F4A98">
              <w:rPr>
                <w:rFonts w:eastAsia="Times New Roman"/>
                <w:b w:val="0"/>
                <w:bCs w:val="0"/>
                <w:sz w:val="16"/>
                <w:szCs w:val="16"/>
                <w:lang w:eastAsia="bg-BG"/>
              </w:rPr>
              <w:t>517 822</w:t>
            </w:r>
          </w:p>
        </w:tc>
        <w:tc>
          <w:tcPr>
            <w:tcW w:w="2900" w:type="dxa"/>
            <w:tcBorders>
              <w:top w:val="single" w:sz="4" w:space="0" w:color="auto"/>
              <w:left w:val="nil"/>
              <w:bottom w:val="single" w:sz="8" w:space="0" w:color="auto"/>
              <w:right w:val="single" w:sz="8" w:space="0" w:color="auto"/>
            </w:tcBorders>
            <w:shd w:val="clear" w:color="auto" w:fill="auto"/>
            <w:hideMark/>
          </w:tcPr>
          <w:p w14:paraId="4BD35D70"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Не оказва влияние върху целевите стойности по показателите за изпълнение</w:t>
            </w:r>
          </w:p>
        </w:tc>
      </w:tr>
      <w:tr w:rsidR="009F4A98" w:rsidRPr="009F4A98" w14:paraId="0E09F9D1" w14:textId="77777777" w:rsidTr="009F4A98">
        <w:trPr>
          <w:trHeight w:val="1701"/>
        </w:trPr>
        <w:tc>
          <w:tcPr>
            <w:tcW w:w="720" w:type="dxa"/>
            <w:tcBorders>
              <w:top w:val="nil"/>
              <w:left w:val="single" w:sz="8" w:space="0" w:color="auto"/>
              <w:bottom w:val="single" w:sz="8" w:space="0" w:color="auto"/>
              <w:right w:val="nil"/>
            </w:tcBorders>
            <w:shd w:val="clear" w:color="000000" w:fill="FFFFFF"/>
            <w:hideMark/>
          </w:tcPr>
          <w:p w14:paraId="532364FD"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4</w:t>
            </w:r>
          </w:p>
        </w:tc>
        <w:tc>
          <w:tcPr>
            <w:tcW w:w="3520" w:type="dxa"/>
            <w:tcBorders>
              <w:top w:val="nil"/>
              <w:left w:val="single" w:sz="8" w:space="0" w:color="auto"/>
              <w:bottom w:val="single" w:sz="8" w:space="0" w:color="auto"/>
              <w:right w:val="single" w:sz="8" w:space="0" w:color="auto"/>
            </w:tcBorders>
            <w:shd w:val="clear" w:color="000000" w:fill="FFFFFF"/>
            <w:hideMark/>
          </w:tcPr>
          <w:p w14:paraId="0FE62730"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ПМС №107 от 23.04.2024 г. за одобряване на допълнителни разходи/трансфери по бюджетите на първостепенни разпоредители с бюджет за 2024 г.</w:t>
            </w:r>
          </w:p>
        </w:tc>
        <w:tc>
          <w:tcPr>
            <w:tcW w:w="1820" w:type="dxa"/>
            <w:tcBorders>
              <w:top w:val="nil"/>
              <w:left w:val="nil"/>
              <w:bottom w:val="single" w:sz="8" w:space="0" w:color="auto"/>
              <w:right w:val="single" w:sz="8" w:space="0" w:color="auto"/>
            </w:tcBorders>
            <w:shd w:val="clear" w:color="000000" w:fill="FFFFFF"/>
            <w:hideMark/>
          </w:tcPr>
          <w:p w14:paraId="0B7A17C9"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Чл. 109, ал. 5, във връзка с чл. 109, ал. 3 от ЗПФ</w:t>
            </w:r>
          </w:p>
        </w:tc>
        <w:tc>
          <w:tcPr>
            <w:tcW w:w="3520" w:type="dxa"/>
            <w:tcBorders>
              <w:top w:val="nil"/>
              <w:left w:val="nil"/>
              <w:bottom w:val="single" w:sz="8" w:space="0" w:color="auto"/>
              <w:right w:val="single" w:sz="8" w:space="0" w:color="auto"/>
            </w:tcBorders>
            <w:shd w:val="clear" w:color="000000" w:fill="FFFFFF"/>
            <w:hideMark/>
          </w:tcPr>
          <w:p w14:paraId="65EF2819"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Финансово обезпечаване на капиталови разходи, необходими за подпомагане на административната дейност на МТСП и неговите структури през 2024 г.</w:t>
            </w:r>
          </w:p>
        </w:tc>
        <w:tc>
          <w:tcPr>
            <w:tcW w:w="4180" w:type="dxa"/>
            <w:tcBorders>
              <w:top w:val="nil"/>
              <w:left w:val="nil"/>
              <w:bottom w:val="single" w:sz="8" w:space="0" w:color="auto"/>
              <w:right w:val="single" w:sz="8" w:space="0" w:color="auto"/>
            </w:tcBorders>
            <w:shd w:val="clear" w:color="000000" w:fill="FFFFFF"/>
            <w:hideMark/>
          </w:tcPr>
          <w:p w14:paraId="22E23C1F"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Придобиване на дълготрайни активи и основен ремонт</w:t>
            </w:r>
          </w:p>
        </w:tc>
        <w:tc>
          <w:tcPr>
            <w:tcW w:w="1940" w:type="dxa"/>
            <w:tcBorders>
              <w:top w:val="nil"/>
              <w:left w:val="nil"/>
              <w:bottom w:val="single" w:sz="8" w:space="0" w:color="auto"/>
              <w:right w:val="single" w:sz="8" w:space="0" w:color="auto"/>
            </w:tcBorders>
            <w:shd w:val="clear" w:color="000000" w:fill="FFFFFF"/>
            <w:hideMark/>
          </w:tcPr>
          <w:p w14:paraId="5C294076" w14:textId="77777777" w:rsidR="009F4A98" w:rsidRPr="009F4A98" w:rsidRDefault="009F4A98" w:rsidP="009F4A98">
            <w:pPr>
              <w:spacing w:before="0" w:after="0"/>
              <w:ind w:firstLine="0"/>
              <w:jc w:val="right"/>
              <w:rPr>
                <w:rFonts w:eastAsia="Times New Roman"/>
                <w:b w:val="0"/>
                <w:bCs w:val="0"/>
                <w:sz w:val="16"/>
                <w:szCs w:val="16"/>
                <w:lang w:eastAsia="bg-BG"/>
              </w:rPr>
            </w:pPr>
            <w:r w:rsidRPr="009F4A98">
              <w:rPr>
                <w:rFonts w:eastAsia="Times New Roman"/>
                <w:b w:val="0"/>
                <w:bCs w:val="0"/>
                <w:sz w:val="16"/>
                <w:szCs w:val="16"/>
                <w:lang w:eastAsia="bg-BG"/>
              </w:rPr>
              <w:t>127 942</w:t>
            </w:r>
          </w:p>
        </w:tc>
        <w:tc>
          <w:tcPr>
            <w:tcW w:w="2900" w:type="dxa"/>
            <w:tcBorders>
              <w:top w:val="nil"/>
              <w:left w:val="nil"/>
              <w:bottom w:val="single" w:sz="8" w:space="0" w:color="auto"/>
              <w:right w:val="single" w:sz="8" w:space="0" w:color="auto"/>
            </w:tcBorders>
            <w:shd w:val="clear" w:color="000000" w:fill="FFFFFF"/>
            <w:hideMark/>
          </w:tcPr>
          <w:p w14:paraId="359AC87B"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Не оказва влияние върху целевите стойности по показателите за изпълнение</w:t>
            </w:r>
          </w:p>
        </w:tc>
      </w:tr>
      <w:tr w:rsidR="009F4A98" w:rsidRPr="009F4A98" w14:paraId="4E1DB7E8" w14:textId="77777777" w:rsidTr="009F4A98">
        <w:trPr>
          <w:trHeight w:val="1682"/>
        </w:trPr>
        <w:tc>
          <w:tcPr>
            <w:tcW w:w="720" w:type="dxa"/>
            <w:tcBorders>
              <w:top w:val="nil"/>
              <w:left w:val="single" w:sz="8" w:space="0" w:color="auto"/>
              <w:bottom w:val="single" w:sz="8" w:space="0" w:color="auto"/>
              <w:right w:val="nil"/>
            </w:tcBorders>
            <w:shd w:val="clear" w:color="000000" w:fill="FFFFFF"/>
            <w:hideMark/>
          </w:tcPr>
          <w:p w14:paraId="2FC18651"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5</w:t>
            </w:r>
          </w:p>
        </w:tc>
        <w:tc>
          <w:tcPr>
            <w:tcW w:w="3520" w:type="dxa"/>
            <w:tcBorders>
              <w:top w:val="nil"/>
              <w:left w:val="single" w:sz="8" w:space="0" w:color="auto"/>
              <w:bottom w:val="single" w:sz="8" w:space="0" w:color="auto"/>
              <w:right w:val="single" w:sz="8" w:space="0" w:color="auto"/>
            </w:tcBorders>
            <w:shd w:val="clear" w:color="auto" w:fill="auto"/>
            <w:hideMark/>
          </w:tcPr>
          <w:p w14:paraId="2E4A9E87" w14:textId="77777777" w:rsidR="009F4A98" w:rsidRPr="009F4A98" w:rsidRDefault="009F4A98" w:rsidP="009F4A98">
            <w:pPr>
              <w:spacing w:before="0" w:after="0"/>
              <w:ind w:firstLine="0"/>
              <w:jc w:val="left"/>
              <w:rPr>
                <w:rFonts w:eastAsia="Times New Roman"/>
                <w:b w:val="0"/>
                <w:bCs w:val="0"/>
                <w:color w:val="auto"/>
                <w:sz w:val="16"/>
                <w:szCs w:val="16"/>
                <w:lang w:eastAsia="bg-BG"/>
              </w:rPr>
            </w:pPr>
            <w:r w:rsidRPr="009F4A98">
              <w:rPr>
                <w:rFonts w:eastAsia="Times New Roman"/>
                <w:b w:val="0"/>
                <w:bCs w:val="0"/>
                <w:color w:val="auto"/>
                <w:sz w:val="16"/>
                <w:szCs w:val="16"/>
                <w:lang w:eastAsia="bg-BG"/>
              </w:rPr>
              <w:t>ПМС №253 от 18.07.2024 г. за одобряване на допълнителни разходи/трансфери по бюджетите на първостепенни разпоредители с бюджет за 2024 г.</w:t>
            </w:r>
          </w:p>
        </w:tc>
        <w:tc>
          <w:tcPr>
            <w:tcW w:w="1820" w:type="dxa"/>
            <w:tcBorders>
              <w:top w:val="nil"/>
              <w:left w:val="nil"/>
              <w:bottom w:val="single" w:sz="8" w:space="0" w:color="auto"/>
              <w:right w:val="single" w:sz="8" w:space="0" w:color="auto"/>
            </w:tcBorders>
            <w:shd w:val="clear" w:color="auto" w:fill="auto"/>
            <w:hideMark/>
          </w:tcPr>
          <w:p w14:paraId="7FB0775B" w14:textId="77777777" w:rsidR="009F4A98" w:rsidRPr="009F4A98" w:rsidRDefault="009F4A98" w:rsidP="009F4A98">
            <w:pPr>
              <w:spacing w:before="0" w:after="0"/>
              <w:ind w:firstLine="0"/>
              <w:jc w:val="left"/>
              <w:rPr>
                <w:rFonts w:eastAsia="Times New Roman"/>
                <w:b w:val="0"/>
                <w:bCs w:val="0"/>
                <w:color w:val="auto"/>
                <w:sz w:val="16"/>
                <w:szCs w:val="16"/>
                <w:lang w:eastAsia="bg-BG"/>
              </w:rPr>
            </w:pPr>
            <w:r w:rsidRPr="009F4A98">
              <w:rPr>
                <w:rFonts w:eastAsia="Times New Roman"/>
                <w:b w:val="0"/>
                <w:bCs w:val="0"/>
                <w:color w:val="auto"/>
                <w:sz w:val="16"/>
                <w:szCs w:val="16"/>
                <w:lang w:eastAsia="bg-BG"/>
              </w:rPr>
              <w:t>Чл. 109, ал. 5, във връзка с чл. 109, ал. 3 от ЗПФ</w:t>
            </w:r>
          </w:p>
        </w:tc>
        <w:tc>
          <w:tcPr>
            <w:tcW w:w="3520" w:type="dxa"/>
            <w:tcBorders>
              <w:top w:val="nil"/>
              <w:left w:val="nil"/>
              <w:bottom w:val="single" w:sz="8" w:space="0" w:color="auto"/>
              <w:right w:val="single" w:sz="8" w:space="0" w:color="auto"/>
            </w:tcBorders>
            <w:shd w:val="clear" w:color="auto" w:fill="auto"/>
            <w:hideMark/>
          </w:tcPr>
          <w:p w14:paraId="2FDFE7DA"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Финансово обезпечаване на капиталови разходи, необходими за подпомагане на административната дейност на МТСП и неговите структури през 2024 г.</w:t>
            </w:r>
          </w:p>
        </w:tc>
        <w:tc>
          <w:tcPr>
            <w:tcW w:w="4180" w:type="dxa"/>
            <w:tcBorders>
              <w:top w:val="nil"/>
              <w:left w:val="nil"/>
              <w:bottom w:val="single" w:sz="8" w:space="0" w:color="auto"/>
              <w:right w:val="single" w:sz="8" w:space="0" w:color="auto"/>
            </w:tcBorders>
            <w:shd w:val="clear" w:color="auto" w:fill="auto"/>
            <w:hideMark/>
          </w:tcPr>
          <w:p w14:paraId="3BCE7189"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Придобиване на дълготрайни активи и основен ремонт</w:t>
            </w:r>
          </w:p>
        </w:tc>
        <w:tc>
          <w:tcPr>
            <w:tcW w:w="1940" w:type="dxa"/>
            <w:tcBorders>
              <w:top w:val="nil"/>
              <w:left w:val="nil"/>
              <w:bottom w:val="single" w:sz="8" w:space="0" w:color="auto"/>
              <w:right w:val="single" w:sz="8" w:space="0" w:color="auto"/>
            </w:tcBorders>
            <w:shd w:val="clear" w:color="000000" w:fill="FFFFFF"/>
            <w:hideMark/>
          </w:tcPr>
          <w:p w14:paraId="79E6585A" w14:textId="77777777" w:rsidR="009F4A98" w:rsidRPr="009F4A98" w:rsidRDefault="009F4A98" w:rsidP="009F4A98">
            <w:pPr>
              <w:spacing w:before="0" w:after="0"/>
              <w:ind w:firstLine="0"/>
              <w:jc w:val="right"/>
              <w:rPr>
                <w:rFonts w:eastAsia="Times New Roman"/>
                <w:b w:val="0"/>
                <w:bCs w:val="0"/>
                <w:sz w:val="16"/>
                <w:szCs w:val="16"/>
                <w:lang w:eastAsia="bg-BG"/>
              </w:rPr>
            </w:pPr>
            <w:r w:rsidRPr="009F4A98">
              <w:rPr>
                <w:rFonts w:eastAsia="Times New Roman"/>
                <w:b w:val="0"/>
                <w:bCs w:val="0"/>
                <w:sz w:val="16"/>
                <w:szCs w:val="16"/>
                <w:lang w:eastAsia="bg-BG"/>
              </w:rPr>
              <w:t>6 720</w:t>
            </w:r>
          </w:p>
        </w:tc>
        <w:tc>
          <w:tcPr>
            <w:tcW w:w="2900" w:type="dxa"/>
            <w:tcBorders>
              <w:top w:val="nil"/>
              <w:left w:val="nil"/>
              <w:bottom w:val="single" w:sz="8" w:space="0" w:color="auto"/>
              <w:right w:val="single" w:sz="8" w:space="0" w:color="auto"/>
            </w:tcBorders>
            <w:shd w:val="clear" w:color="auto" w:fill="auto"/>
            <w:hideMark/>
          </w:tcPr>
          <w:p w14:paraId="14D86EC2"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Не оказва влияние върху целевите стойности по показателите за изпълнение</w:t>
            </w:r>
          </w:p>
        </w:tc>
      </w:tr>
      <w:tr w:rsidR="009F4A98" w:rsidRPr="009F4A98" w14:paraId="65923FAA" w14:textId="77777777" w:rsidTr="009F4A98">
        <w:trPr>
          <w:trHeight w:val="1396"/>
        </w:trPr>
        <w:tc>
          <w:tcPr>
            <w:tcW w:w="720" w:type="dxa"/>
            <w:tcBorders>
              <w:top w:val="nil"/>
              <w:left w:val="single" w:sz="8" w:space="0" w:color="auto"/>
              <w:bottom w:val="single" w:sz="8" w:space="0" w:color="auto"/>
              <w:right w:val="nil"/>
            </w:tcBorders>
            <w:shd w:val="clear" w:color="000000" w:fill="FFFFFF"/>
            <w:hideMark/>
          </w:tcPr>
          <w:p w14:paraId="6525184B"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6</w:t>
            </w:r>
          </w:p>
        </w:tc>
        <w:tc>
          <w:tcPr>
            <w:tcW w:w="3520" w:type="dxa"/>
            <w:tcBorders>
              <w:top w:val="nil"/>
              <w:left w:val="single" w:sz="8" w:space="0" w:color="auto"/>
              <w:bottom w:val="single" w:sz="8" w:space="0" w:color="auto"/>
              <w:right w:val="single" w:sz="8" w:space="0" w:color="auto"/>
            </w:tcBorders>
            <w:shd w:val="clear" w:color="000000" w:fill="FFFFFF"/>
            <w:hideMark/>
          </w:tcPr>
          <w:p w14:paraId="5B21ED5B"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Закон за публичните финанси</w:t>
            </w:r>
          </w:p>
        </w:tc>
        <w:tc>
          <w:tcPr>
            <w:tcW w:w="1820" w:type="dxa"/>
            <w:tcBorders>
              <w:top w:val="nil"/>
              <w:left w:val="nil"/>
              <w:bottom w:val="nil"/>
              <w:right w:val="single" w:sz="8" w:space="0" w:color="auto"/>
            </w:tcBorders>
            <w:shd w:val="clear" w:color="000000" w:fill="FFFFFF"/>
            <w:hideMark/>
          </w:tcPr>
          <w:p w14:paraId="3F9B9C6B"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Чл. 110, ал. 6 от ЗПФ</w:t>
            </w:r>
          </w:p>
        </w:tc>
        <w:tc>
          <w:tcPr>
            <w:tcW w:w="3520" w:type="dxa"/>
            <w:tcBorders>
              <w:top w:val="nil"/>
              <w:left w:val="nil"/>
              <w:bottom w:val="nil"/>
              <w:right w:val="single" w:sz="8" w:space="0" w:color="auto"/>
            </w:tcBorders>
            <w:shd w:val="clear" w:color="000000" w:fill="FFFFFF"/>
            <w:hideMark/>
          </w:tcPr>
          <w:p w14:paraId="4FCC7EF9"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 xml:space="preserve">Увеличаване на средствата за ведомствена издръжка за 2024 г. за сметка на възстановени средства на МТСП от ОП РЧР, П РЧР и НПВУ от 2023 г.      </w:t>
            </w:r>
          </w:p>
        </w:tc>
        <w:tc>
          <w:tcPr>
            <w:tcW w:w="4180" w:type="dxa"/>
            <w:tcBorders>
              <w:top w:val="nil"/>
              <w:left w:val="nil"/>
              <w:bottom w:val="nil"/>
              <w:right w:val="single" w:sz="8" w:space="0" w:color="auto"/>
            </w:tcBorders>
            <w:shd w:val="clear" w:color="000000" w:fill="FFFFFF"/>
            <w:hideMark/>
          </w:tcPr>
          <w:p w14:paraId="733008F2"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 xml:space="preserve">Издръжка и други текущи разходи     </w:t>
            </w:r>
          </w:p>
        </w:tc>
        <w:tc>
          <w:tcPr>
            <w:tcW w:w="1940" w:type="dxa"/>
            <w:tcBorders>
              <w:top w:val="nil"/>
              <w:left w:val="nil"/>
              <w:bottom w:val="nil"/>
              <w:right w:val="single" w:sz="8" w:space="0" w:color="auto"/>
            </w:tcBorders>
            <w:shd w:val="clear" w:color="000000" w:fill="FFFFFF"/>
            <w:hideMark/>
          </w:tcPr>
          <w:p w14:paraId="14D41ABC" w14:textId="77777777" w:rsidR="009F4A98" w:rsidRPr="009F4A98" w:rsidRDefault="009F4A98" w:rsidP="009F4A98">
            <w:pPr>
              <w:spacing w:before="0" w:after="0"/>
              <w:ind w:firstLine="0"/>
              <w:jc w:val="right"/>
              <w:rPr>
                <w:rFonts w:eastAsia="Times New Roman"/>
                <w:b w:val="0"/>
                <w:bCs w:val="0"/>
                <w:sz w:val="16"/>
                <w:szCs w:val="16"/>
                <w:lang w:eastAsia="bg-BG"/>
              </w:rPr>
            </w:pPr>
            <w:r w:rsidRPr="009F4A98">
              <w:rPr>
                <w:rFonts w:eastAsia="Times New Roman"/>
                <w:b w:val="0"/>
                <w:bCs w:val="0"/>
                <w:sz w:val="16"/>
                <w:szCs w:val="16"/>
                <w:lang w:eastAsia="bg-BG"/>
              </w:rPr>
              <w:t>2 022 577</w:t>
            </w:r>
          </w:p>
        </w:tc>
        <w:tc>
          <w:tcPr>
            <w:tcW w:w="2900" w:type="dxa"/>
            <w:tcBorders>
              <w:top w:val="nil"/>
              <w:left w:val="nil"/>
              <w:bottom w:val="nil"/>
              <w:right w:val="single" w:sz="8" w:space="0" w:color="auto"/>
            </w:tcBorders>
            <w:shd w:val="clear" w:color="auto" w:fill="auto"/>
            <w:hideMark/>
          </w:tcPr>
          <w:p w14:paraId="28126AA7"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Не оказва влияние върху целевите стойности по показателите за изпълнение</w:t>
            </w:r>
          </w:p>
        </w:tc>
      </w:tr>
      <w:tr w:rsidR="009F4A98" w:rsidRPr="009F4A98" w14:paraId="1545A09A" w14:textId="77777777" w:rsidTr="009F4A98">
        <w:trPr>
          <w:trHeight w:val="1543"/>
        </w:trPr>
        <w:tc>
          <w:tcPr>
            <w:tcW w:w="720" w:type="dxa"/>
            <w:tcBorders>
              <w:top w:val="nil"/>
              <w:left w:val="single" w:sz="8" w:space="0" w:color="auto"/>
              <w:bottom w:val="single" w:sz="8" w:space="0" w:color="auto"/>
              <w:right w:val="nil"/>
            </w:tcBorders>
            <w:shd w:val="clear" w:color="000000" w:fill="FFFFFF"/>
            <w:hideMark/>
          </w:tcPr>
          <w:p w14:paraId="36A14309"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7</w:t>
            </w:r>
          </w:p>
        </w:tc>
        <w:tc>
          <w:tcPr>
            <w:tcW w:w="3520" w:type="dxa"/>
            <w:tcBorders>
              <w:top w:val="nil"/>
              <w:left w:val="single" w:sz="8" w:space="0" w:color="auto"/>
              <w:bottom w:val="single" w:sz="8" w:space="0" w:color="auto"/>
              <w:right w:val="single" w:sz="8" w:space="0" w:color="auto"/>
            </w:tcBorders>
            <w:shd w:val="clear" w:color="auto" w:fill="auto"/>
            <w:hideMark/>
          </w:tcPr>
          <w:p w14:paraId="639587C9" w14:textId="77777777" w:rsidR="009F4A98" w:rsidRPr="009F4A98" w:rsidRDefault="009F4A98" w:rsidP="009F4A98">
            <w:pPr>
              <w:spacing w:before="0" w:after="0"/>
              <w:ind w:firstLine="0"/>
              <w:jc w:val="left"/>
              <w:rPr>
                <w:rFonts w:eastAsia="Times New Roman"/>
                <w:b w:val="0"/>
                <w:bCs w:val="0"/>
                <w:color w:val="auto"/>
                <w:sz w:val="16"/>
                <w:szCs w:val="16"/>
                <w:lang w:eastAsia="bg-BG"/>
              </w:rPr>
            </w:pPr>
            <w:r w:rsidRPr="009F4A98">
              <w:rPr>
                <w:rFonts w:eastAsia="Times New Roman"/>
                <w:b w:val="0"/>
                <w:bCs w:val="0"/>
                <w:color w:val="auto"/>
                <w:sz w:val="16"/>
                <w:szCs w:val="16"/>
                <w:lang w:eastAsia="bg-BG"/>
              </w:rPr>
              <w:t>ПМС №341 от 07.10.2024 г. за одобряване на допълнителни разходи/трансфери по бюджетите на първостепенни разпоредители с бюджет за 2024 г.</w:t>
            </w:r>
          </w:p>
        </w:tc>
        <w:tc>
          <w:tcPr>
            <w:tcW w:w="1820" w:type="dxa"/>
            <w:tcBorders>
              <w:top w:val="single" w:sz="8" w:space="0" w:color="auto"/>
              <w:left w:val="nil"/>
              <w:bottom w:val="single" w:sz="8" w:space="0" w:color="auto"/>
              <w:right w:val="single" w:sz="8" w:space="0" w:color="auto"/>
            </w:tcBorders>
            <w:shd w:val="clear" w:color="auto" w:fill="auto"/>
            <w:hideMark/>
          </w:tcPr>
          <w:p w14:paraId="7A8709D9" w14:textId="77777777" w:rsidR="009F4A98" w:rsidRPr="009F4A98" w:rsidRDefault="009F4A98" w:rsidP="009F4A98">
            <w:pPr>
              <w:spacing w:before="0" w:after="0"/>
              <w:ind w:firstLine="0"/>
              <w:jc w:val="left"/>
              <w:rPr>
                <w:rFonts w:eastAsia="Times New Roman"/>
                <w:b w:val="0"/>
                <w:bCs w:val="0"/>
                <w:color w:val="auto"/>
                <w:sz w:val="16"/>
                <w:szCs w:val="16"/>
                <w:lang w:eastAsia="bg-BG"/>
              </w:rPr>
            </w:pPr>
            <w:r w:rsidRPr="009F4A98">
              <w:rPr>
                <w:rFonts w:eastAsia="Times New Roman"/>
                <w:b w:val="0"/>
                <w:bCs w:val="0"/>
                <w:color w:val="auto"/>
                <w:sz w:val="16"/>
                <w:szCs w:val="16"/>
                <w:lang w:eastAsia="bg-BG"/>
              </w:rPr>
              <w:t>Чл. 109, ал. 5, във връзка с чл. 109, ал. 3 от ЗПФ</w:t>
            </w:r>
          </w:p>
        </w:tc>
        <w:tc>
          <w:tcPr>
            <w:tcW w:w="3520" w:type="dxa"/>
            <w:tcBorders>
              <w:top w:val="single" w:sz="8" w:space="0" w:color="auto"/>
              <w:left w:val="nil"/>
              <w:bottom w:val="single" w:sz="8" w:space="0" w:color="auto"/>
              <w:right w:val="single" w:sz="8" w:space="0" w:color="auto"/>
            </w:tcBorders>
            <w:shd w:val="clear" w:color="auto" w:fill="auto"/>
            <w:hideMark/>
          </w:tcPr>
          <w:p w14:paraId="2991D640"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Финансово обезпечаване на капиталови разходи, необходими за подпомагане на административната дейност на МТСП и неговите структури през 2024 г.</w:t>
            </w:r>
          </w:p>
        </w:tc>
        <w:tc>
          <w:tcPr>
            <w:tcW w:w="4180" w:type="dxa"/>
            <w:tcBorders>
              <w:top w:val="single" w:sz="8" w:space="0" w:color="auto"/>
              <w:left w:val="nil"/>
              <w:bottom w:val="single" w:sz="8" w:space="0" w:color="auto"/>
              <w:right w:val="single" w:sz="8" w:space="0" w:color="auto"/>
            </w:tcBorders>
            <w:shd w:val="clear" w:color="auto" w:fill="auto"/>
            <w:hideMark/>
          </w:tcPr>
          <w:p w14:paraId="5AD51803"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Придобиване на дълготрайни активи и основен ремонт</w:t>
            </w:r>
          </w:p>
        </w:tc>
        <w:tc>
          <w:tcPr>
            <w:tcW w:w="1940" w:type="dxa"/>
            <w:tcBorders>
              <w:top w:val="single" w:sz="8" w:space="0" w:color="auto"/>
              <w:left w:val="nil"/>
              <w:bottom w:val="single" w:sz="8" w:space="0" w:color="auto"/>
              <w:right w:val="single" w:sz="8" w:space="0" w:color="auto"/>
            </w:tcBorders>
            <w:shd w:val="clear" w:color="000000" w:fill="FFFFFF"/>
            <w:hideMark/>
          </w:tcPr>
          <w:p w14:paraId="3C06FEDC" w14:textId="77777777" w:rsidR="009F4A98" w:rsidRPr="009F4A98" w:rsidRDefault="009F4A98" w:rsidP="009F4A98">
            <w:pPr>
              <w:spacing w:before="0" w:after="0"/>
              <w:ind w:firstLine="0"/>
              <w:jc w:val="right"/>
              <w:rPr>
                <w:rFonts w:eastAsia="Times New Roman"/>
                <w:b w:val="0"/>
                <w:bCs w:val="0"/>
                <w:sz w:val="16"/>
                <w:szCs w:val="16"/>
                <w:lang w:eastAsia="bg-BG"/>
              </w:rPr>
            </w:pPr>
            <w:r w:rsidRPr="009F4A98">
              <w:rPr>
                <w:rFonts w:eastAsia="Times New Roman"/>
                <w:b w:val="0"/>
                <w:bCs w:val="0"/>
                <w:sz w:val="16"/>
                <w:szCs w:val="16"/>
                <w:lang w:eastAsia="bg-BG"/>
              </w:rPr>
              <w:t>2 308</w:t>
            </w:r>
          </w:p>
        </w:tc>
        <w:tc>
          <w:tcPr>
            <w:tcW w:w="2900" w:type="dxa"/>
            <w:tcBorders>
              <w:top w:val="single" w:sz="8" w:space="0" w:color="auto"/>
              <w:left w:val="nil"/>
              <w:bottom w:val="single" w:sz="8" w:space="0" w:color="auto"/>
              <w:right w:val="single" w:sz="8" w:space="0" w:color="auto"/>
            </w:tcBorders>
            <w:shd w:val="clear" w:color="auto" w:fill="auto"/>
            <w:hideMark/>
          </w:tcPr>
          <w:p w14:paraId="736C1A9B"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Не оказва влияние върху целевите стойности по показателите за изпълнение</w:t>
            </w:r>
          </w:p>
        </w:tc>
      </w:tr>
      <w:tr w:rsidR="009F4A98" w:rsidRPr="009F4A98" w14:paraId="50B58941" w14:textId="77777777" w:rsidTr="009F4A98">
        <w:trPr>
          <w:trHeight w:val="1992"/>
        </w:trPr>
        <w:tc>
          <w:tcPr>
            <w:tcW w:w="720" w:type="dxa"/>
            <w:tcBorders>
              <w:top w:val="nil"/>
              <w:left w:val="single" w:sz="8" w:space="0" w:color="auto"/>
              <w:bottom w:val="single" w:sz="8" w:space="0" w:color="auto"/>
              <w:right w:val="single" w:sz="8" w:space="0" w:color="auto"/>
            </w:tcBorders>
            <w:shd w:val="clear" w:color="000000" w:fill="FFFFFF"/>
            <w:hideMark/>
          </w:tcPr>
          <w:p w14:paraId="2B2EE3D3"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8</w:t>
            </w:r>
          </w:p>
        </w:tc>
        <w:tc>
          <w:tcPr>
            <w:tcW w:w="3520" w:type="dxa"/>
            <w:tcBorders>
              <w:top w:val="nil"/>
              <w:left w:val="nil"/>
              <w:bottom w:val="single" w:sz="8" w:space="0" w:color="auto"/>
              <w:right w:val="single" w:sz="8" w:space="0" w:color="auto"/>
            </w:tcBorders>
            <w:shd w:val="clear" w:color="auto" w:fill="auto"/>
            <w:hideMark/>
          </w:tcPr>
          <w:p w14:paraId="40E6F21D" w14:textId="77777777" w:rsidR="009F4A98" w:rsidRPr="009F4A98" w:rsidRDefault="009F4A98" w:rsidP="009F4A98">
            <w:pPr>
              <w:spacing w:before="0" w:after="0"/>
              <w:ind w:firstLine="0"/>
              <w:jc w:val="left"/>
              <w:rPr>
                <w:rFonts w:eastAsia="Times New Roman"/>
                <w:b w:val="0"/>
                <w:bCs w:val="0"/>
                <w:color w:val="auto"/>
                <w:sz w:val="16"/>
                <w:szCs w:val="16"/>
                <w:lang w:eastAsia="bg-BG"/>
              </w:rPr>
            </w:pPr>
            <w:r w:rsidRPr="009F4A98">
              <w:rPr>
                <w:rFonts w:eastAsia="Times New Roman"/>
                <w:b w:val="0"/>
                <w:bCs w:val="0"/>
                <w:color w:val="auto"/>
                <w:sz w:val="16"/>
                <w:szCs w:val="16"/>
                <w:lang w:eastAsia="bg-BG"/>
              </w:rPr>
              <w:t>ПМС №467 от 18.12.2024 г. за одобряване на вътрешнокомпенсирани промени на утвърдените разходи по области на политики/ бюджетни програми по бюджета на Министерството на труда и социалната политика за 2024 г.</w:t>
            </w:r>
          </w:p>
        </w:tc>
        <w:tc>
          <w:tcPr>
            <w:tcW w:w="1820" w:type="dxa"/>
            <w:tcBorders>
              <w:top w:val="nil"/>
              <w:left w:val="nil"/>
              <w:bottom w:val="single" w:sz="8" w:space="0" w:color="auto"/>
              <w:right w:val="single" w:sz="8" w:space="0" w:color="auto"/>
            </w:tcBorders>
            <w:shd w:val="clear" w:color="auto" w:fill="auto"/>
            <w:hideMark/>
          </w:tcPr>
          <w:p w14:paraId="76E321EA" w14:textId="77777777" w:rsidR="009F4A98" w:rsidRPr="009F4A98" w:rsidRDefault="009F4A98" w:rsidP="009F4A98">
            <w:pPr>
              <w:spacing w:before="0" w:after="0"/>
              <w:ind w:firstLine="0"/>
              <w:jc w:val="left"/>
              <w:rPr>
                <w:rFonts w:eastAsia="Times New Roman"/>
                <w:b w:val="0"/>
                <w:bCs w:val="0"/>
                <w:color w:val="auto"/>
                <w:sz w:val="16"/>
                <w:szCs w:val="16"/>
                <w:lang w:eastAsia="bg-BG"/>
              </w:rPr>
            </w:pPr>
            <w:r w:rsidRPr="009F4A98">
              <w:rPr>
                <w:rFonts w:eastAsia="Times New Roman"/>
                <w:b w:val="0"/>
                <w:bCs w:val="0"/>
                <w:color w:val="auto"/>
                <w:sz w:val="16"/>
                <w:szCs w:val="16"/>
                <w:lang w:eastAsia="bg-BG"/>
              </w:rPr>
              <w:t>Чл. 109, ал. 5, във връзка с чл. 109, ал. 1 от ЗПФ</w:t>
            </w:r>
          </w:p>
        </w:tc>
        <w:tc>
          <w:tcPr>
            <w:tcW w:w="3520" w:type="dxa"/>
            <w:tcBorders>
              <w:top w:val="nil"/>
              <w:left w:val="nil"/>
              <w:bottom w:val="nil"/>
              <w:right w:val="single" w:sz="8" w:space="0" w:color="auto"/>
            </w:tcBorders>
            <w:shd w:val="clear" w:color="000000" w:fill="FFFFFF"/>
            <w:hideMark/>
          </w:tcPr>
          <w:p w14:paraId="029916FB"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Вътрешнокомпенсирани промени по бюджета на МТСП за 2024 г.</w:t>
            </w:r>
          </w:p>
        </w:tc>
        <w:tc>
          <w:tcPr>
            <w:tcW w:w="4180" w:type="dxa"/>
            <w:tcBorders>
              <w:top w:val="nil"/>
              <w:left w:val="nil"/>
              <w:bottom w:val="single" w:sz="8" w:space="0" w:color="auto"/>
              <w:right w:val="single" w:sz="8" w:space="0" w:color="auto"/>
            </w:tcBorders>
            <w:shd w:val="clear" w:color="auto" w:fill="auto"/>
            <w:hideMark/>
          </w:tcPr>
          <w:p w14:paraId="46135028"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 xml:space="preserve">Персонал                                                                                       Издръжка и други текущи разходи                                                        </w:t>
            </w:r>
          </w:p>
        </w:tc>
        <w:tc>
          <w:tcPr>
            <w:tcW w:w="1940" w:type="dxa"/>
            <w:tcBorders>
              <w:top w:val="nil"/>
              <w:left w:val="nil"/>
              <w:bottom w:val="single" w:sz="8" w:space="0" w:color="auto"/>
              <w:right w:val="single" w:sz="8" w:space="0" w:color="auto"/>
            </w:tcBorders>
            <w:shd w:val="clear" w:color="000000" w:fill="FFFFFF"/>
            <w:hideMark/>
          </w:tcPr>
          <w:p w14:paraId="6DF6F87B" w14:textId="77777777" w:rsidR="009F4A98" w:rsidRPr="009F4A98" w:rsidRDefault="009F4A98" w:rsidP="009F4A98">
            <w:pPr>
              <w:spacing w:before="0" w:after="0"/>
              <w:ind w:firstLine="0"/>
              <w:jc w:val="right"/>
              <w:rPr>
                <w:rFonts w:eastAsia="Times New Roman"/>
                <w:b w:val="0"/>
                <w:bCs w:val="0"/>
                <w:sz w:val="16"/>
                <w:szCs w:val="16"/>
                <w:lang w:eastAsia="bg-BG"/>
              </w:rPr>
            </w:pPr>
            <w:r w:rsidRPr="009F4A98">
              <w:rPr>
                <w:rFonts w:eastAsia="Times New Roman"/>
                <w:b w:val="0"/>
                <w:bCs w:val="0"/>
                <w:sz w:val="16"/>
                <w:szCs w:val="16"/>
                <w:lang w:eastAsia="bg-BG"/>
              </w:rPr>
              <w:t>499 740</w:t>
            </w:r>
          </w:p>
        </w:tc>
        <w:tc>
          <w:tcPr>
            <w:tcW w:w="2900" w:type="dxa"/>
            <w:tcBorders>
              <w:top w:val="nil"/>
              <w:left w:val="nil"/>
              <w:bottom w:val="single" w:sz="8" w:space="0" w:color="auto"/>
              <w:right w:val="single" w:sz="8" w:space="0" w:color="auto"/>
            </w:tcBorders>
            <w:shd w:val="clear" w:color="auto" w:fill="auto"/>
            <w:hideMark/>
          </w:tcPr>
          <w:p w14:paraId="36A77162"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Не оказва влияние върху целевите стойности по показателите за изпълнение</w:t>
            </w:r>
          </w:p>
        </w:tc>
      </w:tr>
      <w:tr w:rsidR="009F4A98" w:rsidRPr="009F4A98" w14:paraId="2398BD13" w14:textId="77777777" w:rsidTr="000F1164">
        <w:trPr>
          <w:trHeight w:val="931"/>
        </w:trPr>
        <w:tc>
          <w:tcPr>
            <w:tcW w:w="720" w:type="dxa"/>
            <w:tcBorders>
              <w:top w:val="nil"/>
              <w:left w:val="single" w:sz="8" w:space="0" w:color="auto"/>
              <w:bottom w:val="single" w:sz="4" w:space="0" w:color="auto"/>
              <w:right w:val="nil"/>
            </w:tcBorders>
            <w:shd w:val="clear" w:color="000000" w:fill="FFFFFF"/>
            <w:hideMark/>
          </w:tcPr>
          <w:p w14:paraId="5F5F557B"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9</w:t>
            </w:r>
          </w:p>
        </w:tc>
        <w:tc>
          <w:tcPr>
            <w:tcW w:w="3520" w:type="dxa"/>
            <w:tcBorders>
              <w:top w:val="nil"/>
              <w:left w:val="single" w:sz="8" w:space="0" w:color="auto"/>
              <w:bottom w:val="single" w:sz="4" w:space="0" w:color="auto"/>
              <w:right w:val="single" w:sz="8" w:space="0" w:color="auto"/>
            </w:tcBorders>
            <w:shd w:val="clear" w:color="000000" w:fill="FFFFFF"/>
            <w:hideMark/>
          </w:tcPr>
          <w:p w14:paraId="675F4BD6"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Закон за публичните финанси</w:t>
            </w:r>
          </w:p>
        </w:tc>
        <w:tc>
          <w:tcPr>
            <w:tcW w:w="1820" w:type="dxa"/>
            <w:tcBorders>
              <w:top w:val="nil"/>
              <w:left w:val="nil"/>
              <w:bottom w:val="single" w:sz="4" w:space="0" w:color="auto"/>
              <w:right w:val="single" w:sz="8" w:space="0" w:color="auto"/>
            </w:tcBorders>
            <w:shd w:val="clear" w:color="000000" w:fill="FFFFFF"/>
            <w:hideMark/>
          </w:tcPr>
          <w:p w14:paraId="4DED501F"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Чл. 110, ал. 3 от ЗПФ</w:t>
            </w:r>
          </w:p>
        </w:tc>
        <w:tc>
          <w:tcPr>
            <w:tcW w:w="3520" w:type="dxa"/>
            <w:tcBorders>
              <w:top w:val="single" w:sz="8" w:space="0" w:color="auto"/>
              <w:left w:val="nil"/>
              <w:bottom w:val="single" w:sz="4" w:space="0" w:color="auto"/>
              <w:right w:val="single" w:sz="8" w:space="0" w:color="auto"/>
            </w:tcBorders>
            <w:shd w:val="clear" w:color="000000" w:fill="FFFFFF"/>
            <w:hideMark/>
          </w:tcPr>
          <w:p w14:paraId="24278703"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 xml:space="preserve">Вътрешнокомпенсирани промени по бюджетни показатели и параграфи по ЕБК за 2024 г. </w:t>
            </w:r>
          </w:p>
        </w:tc>
        <w:tc>
          <w:tcPr>
            <w:tcW w:w="4180" w:type="dxa"/>
            <w:tcBorders>
              <w:top w:val="nil"/>
              <w:left w:val="nil"/>
              <w:bottom w:val="single" w:sz="4" w:space="0" w:color="auto"/>
              <w:right w:val="single" w:sz="8" w:space="0" w:color="auto"/>
            </w:tcBorders>
            <w:shd w:val="clear" w:color="000000" w:fill="FFFFFF"/>
            <w:hideMark/>
          </w:tcPr>
          <w:p w14:paraId="1B733816"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Вътрешнокомпенсирани промени за ведомствени разходи</w:t>
            </w:r>
          </w:p>
        </w:tc>
        <w:tc>
          <w:tcPr>
            <w:tcW w:w="1940" w:type="dxa"/>
            <w:tcBorders>
              <w:top w:val="nil"/>
              <w:left w:val="nil"/>
              <w:bottom w:val="single" w:sz="4" w:space="0" w:color="auto"/>
              <w:right w:val="single" w:sz="8" w:space="0" w:color="auto"/>
            </w:tcBorders>
            <w:shd w:val="clear" w:color="000000" w:fill="FFFFFF"/>
            <w:hideMark/>
          </w:tcPr>
          <w:p w14:paraId="2E3B6E19" w14:textId="77777777" w:rsidR="009F4A98" w:rsidRPr="009F4A98" w:rsidRDefault="009F4A98" w:rsidP="009F4A98">
            <w:pPr>
              <w:spacing w:before="0" w:after="0"/>
              <w:ind w:firstLine="0"/>
              <w:jc w:val="right"/>
              <w:rPr>
                <w:rFonts w:eastAsia="Times New Roman"/>
                <w:b w:val="0"/>
                <w:bCs w:val="0"/>
                <w:sz w:val="16"/>
                <w:szCs w:val="16"/>
                <w:lang w:eastAsia="bg-BG"/>
              </w:rPr>
            </w:pPr>
            <w:r w:rsidRPr="009F4A98">
              <w:rPr>
                <w:rFonts w:eastAsia="Times New Roman"/>
                <w:b w:val="0"/>
                <w:bCs w:val="0"/>
                <w:sz w:val="16"/>
                <w:szCs w:val="16"/>
                <w:lang w:eastAsia="bg-BG"/>
              </w:rPr>
              <w:t>0</w:t>
            </w:r>
          </w:p>
        </w:tc>
        <w:tc>
          <w:tcPr>
            <w:tcW w:w="2900" w:type="dxa"/>
            <w:tcBorders>
              <w:top w:val="nil"/>
              <w:left w:val="nil"/>
              <w:bottom w:val="single" w:sz="4" w:space="0" w:color="auto"/>
              <w:right w:val="single" w:sz="8" w:space="0" w:color="auto"/>
            </w:tcBorders>
            <w:shd w:val="clear" w:color="auto" w:fill="auto"/>
            <w:hideMark/>
          </w:tcPr>
          <w:p w14:paraId="38FB8136"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Не оказва влияние върху целевите стойности по показателите за изпълнение</w:t>
            </w:r>
          </w:p>
        </w:tc>
      </w:tr>
      <w:tr w:rsidR="009F4A98" w:rsidRPr="009F4A98" w14:paraId="1CD6F2C9" w14:textId="77777777" w:rsidTr="000F1164">
        <w:trPr>
          <w:trHeight w:val="2390"/>
        </w:trPr>
        <w:tc>
          <w:tcPr>
            <w:tcW w:w="720" w:type="dxa"/>
            <w:tcBorders>
              <w:top w:val="single" w:sz="4" w:space="0" w:color="auto"/>
              <w:left w:val="single" w:sz="4" w:space="0" w:color="auto"/>
              <w:bottom w:val="single" w:sz="4" w:space="0" w:color="auto"/>
              <w:right w:val="single" w:sz="4" w:space="0" w:color="auto"/>
            </w:tcBorders>
            <w:shd w:val="clear" w:color="000000" w:fill="FFFFFF"/>
            <w:hideMark/>
          </w:tcPr>
          <w:p w14:paraId="359A4E2E"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lastRenderedPageBreak/>
              <w:t>10</w:t>
            </w:r>
          </w:p>
        </w:tc>
        <w:tc>
          <w:tcPr>
            <w:tcW w:w="3520" w:type="dxa"/>
            <w:tcBorders>
              <w:top w:val="single" w:sz="4" w:space="0" w:color="auto"/>
              <w:left w:val="single" w:sz="4" w:space="0" w:color="auto"/>
              <w:bottom w:val="single" w:sz="4" w:space="0" w:color="auto"/>
              <w:right w:val="single" w:sz="4" w:space="0" w:color="auto"/>
            </w:tcBorders>
            <w:shd w:val="clear" w:color="000000" w:fill="FFFFFF"/>
            <w:hideMark/>
          </w:tcPr>
          <w:p w14:paraId="7BB6111A"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Закон за публичните финанси</w:t>
            </w:r>
          </w:p>
        </w:tc>
        <w:tc>
          <w:tcPr>
            <w:tcW w:w="1820" w:type="dxa"/>
            <w:tcBorders>
              <w:top w:val="single" w:sz="4" w:space="0" w:color="auto"/>
              <w:left w:val="single" w:sz="4" w:space="0" w:color="auto"/>
              <w:bottom w:val="single" w:sz="4" w:space="0" w:color="auto"/>
              <w:right w:val="single" w:sz="4" w:space="0" w:color="auto"/>
            </w:tcBorders>
            <w:shd w:val="clear" w:color="000000" w:fill="FFFFFF"/>
            <w:hideMark/>
          </w:tcPr>
          <w:p w14:paraId="12BAFCD9"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Чл. 110, ал. 6 от ЗПФ</w:t>
            </w:r>
          </w:p>
        </w:tc>
        <w:tc>
          <w:tcPr>
            <w:tcW w:w="3520" w:type="dxa"/>
            <w:tcBorders>
              <w:top w:val="single" w:sz="4" w:space="0" w:color="auto"/>
              <w:left w:val="single" w:sz="4" w:space="0" w:color="auto"/>
              <w:bottom w:val="single" w:sz="4" w:space="0" w:color="auto"/>
              <w:right w:val="single" w:sz="4" w:space="0" w:color="auto"/>
            </w:tcBorders>
            <w:shd w:val="clear" w:color="000000" w:fill="FFFFFF"/>
            <w:hideMark/>
          </w:tcPr>
          <w:p w14:paraId="2A82C19D"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Авансово финансиране на дейности по програми и проекти на Европейския съюз за програмен период 2021-2027 г. и Националния план за възстановяване и устойчивост, за които се прилага режим на сметките за средства от Европейския съюз през 2024 г.</w:t>
            </w:r>
          </w:p>
        </w:tc>
        <w:tc>
          <w:tcPr>
            <w:tcW w:w="4180" w:type="dxa"/>
            <w:tcBorders>
              <w:top w:val="single" w:sz="4" w:space="0" w:color="auto"/>
              <w:left w:val="single" w:sz="4" w:space="0" w:color="auto"/>
              <w:bottom w:val="single" w:sz="4" w:space="0" w:color="auto"/>
              <w:right w:val="single" w:sz="4" w:space="0" w:color="auto"/>
            </w:tcBorders>
            <w:shd w:val="clear" w:color="auto" w:fill="auto"/>
            <w:hideMark/>
          </w:tcPr>
          <w:p w14:paraId="754A6106"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 xml:space="preserve">Издръжка и други текущи разходи                                                                                              </w:t>
            </w:r>
          </w:p>
        </w:tc>
        <w:tc>
          <w:tcPr>
            <w:tcW w:w="1940" w:type="dxa"/>
            <w:tcBorders>
              <w:top w:val="single" w:sz="4" w:space="0" w:color="auto"/>
              <w:left w:val="single" w:sz="4" w:space="0" w:color="auto"/>
              <w:bottom w:val="single" w:sz="4" w:space="0" w:color="auto"/>
              <w:right w:val="single" w:sz="4" w:space="0" w:color="auto"/>
            </w:tcBorders>
            <w:shd w:val="clear" w:color="000000" w:fill="FFFFFF"/>
            <w:hideMark/>
          </w:tcPr>
          <w:p w14:paraId="41791DD6" w14:textId="77777777" w:rsidR="009F4A98" w:rsidRPr="009F4A98" w:rsidRDefault="009F4A98" w:rsidP="009F4A98">
            <w:pPr>
              <w:spacing w:before="0" w:after="0"/>
              <w:ind w:firstLine="0"/>
              <w:jc w:val="right"/>
              <w:rPr>
                <w:rFonts w:eastAsia="Times New Roman"/>
                <w:b w:val="0"/>
                <w:bCs w:val="0"/>
                <w:sz w:val="16"/>
                <w:szCs w:val="16"/>
                <w:lang w:eastAsia="bg-BG"/>
              </w:rPr>
            </w:pPr>
            <w:r w:rsidRPr="009F4A98">
              <w:rPr>
                <w:rFonts w:eastAsia="Times New Roman"/>
                <w:b w:val="0"/>
                <w:bCs w:val="0"/>
                <w:sz w:val="16"/>
                <w:szCs w:val="16"/>
                <w:lang w:eastAsia="bg-BG"/>
              </w:rPr>
              <w:t>-221 301</w:t>
            </w:r>
          </w:p>
        </w:tc>
        <w:tc>
          <w:tcPr>
            <w:tcW w:w="2900" w:type="dxa"/>
            <w:tcBorders>
              <w:top w:val="single" w:sz="4" w:space="0" w:color="auto"/>
              <w:left w:val="single" w:sz="4" w:space="0" w:color="auto"/>
              <w:bottom w:val="single" w:sz="4" w:space="0" w:color="auto"/>
              <w:right w:val="single" w:sz="4" w:space="0" w:color="auto"/>
            </w:tcBorders>
            <w:shd w:val="clear" w:color="000000" w:fill="FFFFFF"/>
            <w:hideMark/>
          </w:tcPr>
          <w:p w14:paraId="5E7A81EB"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Не оказва влияние върху целевите стойности по показателите за изпълнение</w:t>
            </w:r>
          </w:p>
        </w:tc>
      </w:tr>
      <w:tr w:rsidR="009F4A98" w:rsidRPr="009F4A98" w14:paraId="2BBD9409" w14:textId="77777777" w:rsidTr="000F1164">
        <w:trPr>
          <w:trHeight w:val="330"/>
        </w:trPr>
        <w:tc>
          <w:tcPr>
            <w:tcW w:w="13760" w:type="dxa"/>
            <w:gridSpan w:val="5"/>
            <w:tcBorders>
              <w:top w:val="single" w:sz="4" w:space="0" w:color="auto"/>
              <w:left w:val="single" w:sz="8" w:space="0" w:color="auto"/>
              <w:bottom w:val="single" w:sz="8" w:space="0" w:color="auto"/>
              <w:right w:val="single" w:sz="8" w:space="0" w:color="000000"/>
            </w:tcBorders>
            <w:shd w:val="clear" w:color="000000" w:fill="FFFFFF"/>
            <w:noWrap/>
            <w:vAlign w:val="bottom"/>
            <w:hideMark/>
          </w:tcPr>
          <w:p w14:paraId="7D2CB766" w14:textId="77777777" w:rsidR="009F4A98" w:rsidRPr="009F4A98" w:rsidRDefault="009F4A98" w:rsidP="009F4A98">
            <w:pPr>
              <w:spacing w:before="0" w:after="0"/>
              <w:ind w:firstLine="0"/>
              <w:jc w:val="left"/>
              <w:rPr>
                <w:rFonts w:eastAsia="Times New Roman"/>
                <w:sz w:val="16"/>
                <w:szCs w:val="16"/>
                <w:lang w:eastAsia="bg-BG"/>
              </w:rPr>
            </w:pPr>
            <w:r w:rsidRPr="009F4A98">
              <w:rPr>
                <w:rFonts w:eastAsia="Times New Roman"/>
                <w:sz w:val="16"/>
                <w:szCs w:val="16"/>
                <w:lang w:eastAsia="bg-BG"/>
              </w:rPr>
              <w:t>Общо изменение на бюджета по програмата - закон/уточнен план</w:t>
            </w:r>
          </w:p>
        </w:tc>
        <w:tc>
          <w:tcPr>
            <w:tcW w:w="1940" w:type="dxa"/>
            <w:tcBorders>
              <w:top w:val="single" w:sz="4" w:space="0" w:color="auto"/>
              <w:left w:val="nil"/>
              <w:bottom w:val="single" w:sz="8" w:space="0" w:color="auto"/>
              <w:right w:val="single" w:sz="8" w:space="0" w:color="auto"/>
            </w:tcBorders>
            <w:shd w:val="clear" w:color="000000" w:fill="FFFFFF"/>
            <w:noWrap/>
            <w:vAlign w:val="bottom"/>
            <w:hideMark/>
          </w:tcPr>
          <w:p w14:paraId="3784AE9B" w14:textId="77777777" w:rsidR="009F4A98" w:rsidRPr="009F4A98" w:rsidRDefault="009F4A98" w:rsidP="009F4A98">
            <w:pPr>
              <w:spacing w:before="0" w:after="0"/>
              <w:ind w:firstLine="0"/>
              <w:jc w:val="right"/>
              <w:rPr>
                <w:rFonts w:eastAsia="Times New Roman"/>
                <w:sz w:val="16"/>
                <w:szCs w:val="16"/>
                <w:lang w:eastAsia="bg-BG"/>
              </w:rPr>
            </w:pPr>
            <w:r w:rsidRPr="009F4A98">
              <w:rPr>
                <w:rFonts w:eastAsia="Times New Roman"/>
                <w:sz w:val="16"/>
                <w:szCs w:val="16"/>
                <w:lang w:eastAsia="bg-BG"/>
              </w:rPr>
              <w:t>3 274 196</w:t>
            </w:r>
          </w:p>
        </w:tc>
        <w:tc>
          <w:tcPr>
            <w:tcW w:w="2900" w:type="dxa"/>
            <w:tcBorders>
              <w:top w:val="single" w:sz="4" w:space="0" w:color="auto"/>
              <w:left w:val="nil"/>
              <w:bottom w:val="single" w:sz="8" w:space="0" w:color="auto"/>
              <w:right w:val="single" w:sz="8" w:space="0" w:color="auto"/>
            </w:tcBorders>
            <w:shd w:val="clear" w:color="000000" w:fill="FFFFFF"/>
            <w:noWrap/>
            <w:vAlign w:val="bottom"/>
            <w:hideMark/>
          </w:tcPr>
          <w:p w14:paraId="782B2F2C" w14:textId="77777777" w:rsidR="009F4A98" w:rsidRPr="009F4A98" w:rsidRDefault="009F4A98" w:rsidP="009F4A98">
            <w:pPr>
              <w:spacing w:before="0" w:after="0"/>
              <w:ind w:firstLine="0"/>
              <w:jc w:val="left"/>
              <w:rPr>
                <w:rFonts w:eastAsia="Times New Roman"/>
                <w:b w:val="0"/>
                <w:bCs w:val="0"/>
                <w:sz w:val="16"/>
                <w:szCs w:val="16"/>
                <w:lang w:eastAsia="bg-BG"/>
              </w:rPr>
            </w:pPr>
            <w:r w:rsidRPr="009F4A98">
              <w:rPr>
                <w:rFonts w:eastAsia="Times New Roman"/>
                <w:b w:val="0"/>
                <w:bCs w:val="0"/>
                <w:sz w:val="16"/>
                <w:szCs w:val="16"/>
                <w:lang w:eastAsia="bg-BG"/>
              </w:rPr>
              <w:t> </w:t>
            </w:r>
          </w:p>
        </w:tc>
      </w:tr>
    </w:tbl>
    <w:p w14:paraId="3DB56D4C" w14:textId="77777777" w:rsidR="0037278D" w:rsidRDefault="0037278D" w:rsidP="0037278D">
      <w:pPr>
        <w:tabs>
          <w:tab w:val="left" w:pos="851"/>
          <w:tab w:val="left" w:pos="993"/>
        </w:tabs>
        <w:spacing w:before="0" w:after="0"/>
        <w:rPr>
          <w:b w:val="0"/>
        </w:rPr>
      </w:pPr>
    </w:p>
    <w:p w14:paraId="5C3EC8E2" w14:textId="4BD43718" w:rsidR="003513C2" w:rsidRDefault="003513C2" w:rsidP="00D25C7C">
      <w:pPr>
        <w:tabs>
          <w:tab w:val="left" w:pos="851"/>
          <w:tab w:val="left" w:pos="993"/>
        </w:tabs>
        <w:spacing w:before="0" w:after="0"/>
        <w:ind w:left="567" w:firstLine="0"/>
        <w:rPr>
          <w:b w:val="0"/>
        </w:rPr>
      </w:pPr>
    </w:p>
    <w:p w14:paraId="27527EDE" w14:textId="77777777" w:rsidR="004C0DCC" w:rsidRDefault="004C0DCC" w:rsidP="00D25C7C">
      <w:pPr>
        <w:tabs>
          <w:tab w:val="left" w:pos="851"/>
          <w:tab w:val="left" w:pos="993"/>
        </w:tabs>
        <w:spacing w:before="0" w:after="0"/>
        <w:ind w:left="567" w:firstLine="0"/>
        <w:rPr>
          <w:b w:val="0"/>
        </w:rPr>
      </w:pPr>
    </w:p>
    <w:p w14:paraId="367A28C1" w14:textId="77777777" w:rsidR="004C0DCC" w:rsidRDefault="004C0DCC" w:rsidP="00D25C7C">
      <w:pPr>
        <w:tabs>
          <w:tab w:val="left" w:pos="851"/>
          <w:tab w:val="left" w:pos="993"/>
        </w:tabs>
        <w:spacing w:before="0" w:after="0"/>
        <w:ind w:left="567" w:firstLine="0"/>
        <w:rPr>
          <w:b w:val="0"/>
        </w:rPr>
        <w:sectPr w:rsidR="004C0DCC" w:rsidSect="006D3E6C">
          <w:pgSz w:w="11906" w:h="16838"/>
          <w:pgMar w:top="1134" w:right="991" w:bottom="1134" w:left="993" w:header="708" w:footer="708" w:gutter="0"/>
          <w:cols w:space="708"/>
          <w:titlePg/>
          <w:docGrid w:linePitch="360"/>
        </w:sectPr>
      </w:pPr>
    </w:p>
    <w:p w14:paraId="5CDD0B03" w14:textId="7C8E3B25" w:rsidR="00133C9F" w:rsidRPr="00133C9F" w:rsidRDefault="00133C9F" w:rsidP="00133C9F">
      <w:pPr>
        <w:pStyle w:val="Heading1"/>
        <w:numPr>
          <w:ilvl w:val="0"/>
          <w:numId w:val="1"/>
        </w:numPr>
        <w:shd w:val="clear" w:color="auto" w:fill="339966"/>
        <w:tabs>
          <w:tab w:val="clear" w:pos="720"/>
          <w:tab w:val="num" w:pos="567"/>
        </w:tabs>
        <w:spacing w:before="0" w:after="0"/>
        <w:ind w:left="567" w:hanging="567"/>
        <w:rPr>
          <w:rFonts w:ascii="Times New Roman" w:hAnsi="Times New Roman" w:cs="Times New Roman"/>
          <w:smallCaps/>
          <w:color w:val="auto"/>
          <w:sz w:val="28"/>
        </w:rPr>
      </w:pPr>
      <w:bookmarkStart w:id="19" w:name="_Toc192507102"/>
      <w:r w:rsidRPr="00133C9F">
        <w:rPr>
          <w:rFonts w:ascii="Times New Roman" w:hAnsi="Times New Roman" w:cs="Times New Roman"/>
          <w:smallCaps/>
          <w:color w:val="auto"/>
          <w:sz w:val="28"/>
        </w:rPr>
        <w:lastRenderedPageBreak/>
        <w:t>ПРЕГЛЕД НА НАСТЪПИЛИТЕ ПРЕЗ ОТЧЕТНИЯ ПЕРИОД ПРОМЕНИ В ОРГАНИЗАЦИОННАТА СТРУКТУРА</w:t>
      </w:r>
      <w:bookmarkEnd w:id="19"/>
    </w:p>
    <w:p w14:paraId="6454C271" w14:textId="628BBD45" w:rsidR="003B59F2" w:rsidRPr="00170B3F" w:rsidRDefault="000A3898" w:rsidP="003C76D4">
      <w:pPr>
        <w:rPr>
          <w:b w:val="0"/>
          <w:color w:val="auto"/>
          <w:lang w:eastAsia="bg-BG"/>
        </w:rPr>
      </w:pPr>
      <w:r w:rsidRPr="000A3898">
        <w:rPr>
          <w:b w:val="0"/>
          <w:color w:val="auto"/>
          <w:lang w:eastAsia="bg-BG"/>
        </w:rPr>
        <w:t>През 2024 г. в организационната структура и щатната численост на персонала на администрацията на МТСП не са извършени промени</w:t>
      </w:r>
      <w:r w:rsidR="00DE516A" w:rsidRPr="00170B3F">
        <w:rPr>
          <w:b w:val="0"/>
          <w:color w:val="auto"/>
          <w:lang w:eastAsia="bg-BG"/>
        </w:rPr>
        <w:t xml:space="preserve">. </w:t>
      </w:r>
      <w:r w:rsidRPr="000A3898">
        <w:rPr>
          <w:b w:val="0"/>
          <w:color w:val="auto"/>
          <w:lang w:eastAsia="bg-BG"/>
        </w:rPr>
        <w:t>Числеността на персонала в организационните структури и административните звена на Министерството на труда и социалната политика от 384 щатни бройки е разпределена както следва</w:t>
      </w:r>
      <w:r w:rsidR="00DE516A" w:rsidRPr="00170B3F">
        <w:rPr>
          <w:b w:val="0"/>
          <w:color w:val="auto"/>
          <w:lang w:eastAsia="bg-BG"/>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bottom w:w="57" w:type="dxa"/>
        </w:tblCellMar>
        <w:tblLook w:val="01E0" w:firstRow="1" w:lastRow="1" w:firstColumn="1" w:lastColumn="1" w:noHBand="0" w:noVBand="0"/>
      </w:tblPr>
      <w:tblGrid>
        <w:gridCol w:w="8789"/>
        <w:gridCol w:w="1134"/>
      </w:tblGrid>
      <w:tr w:rsidR="0064776F" w:rsidRPr="000750E3" w14:paraId="3991D6B0" w14:textId="77777777" w:rsidTr="00B04232">
        <w:tc>
          <w:tcPr>
            <w:tcW w:w="8789" w:type="dxa"/>
            <w:shd w:val="clear" w:color="auto" w:fill="C0C0C0"/>
            <w:vAlign w:val="center"/>
          </w:tcPr>
          <w:p w14:paraId="6E5CE6E0" w14:textId="16D4BAA0" w:rsidR="0064776F" w:rsidRPr="000750E3" w:rsidRDefault="0064776F" w:rsidP="0064776F">
            <w:pPr>
              <w:jc w:val="center"/>
            </w:pPr>
            <w:r w:rsidRPr="00835EE0">
              <w:rPr>
                <w:sz w:val="20"/>
                <w:szCs w:val="20"/>
              </w:rPr>
              <w:t>АДМИНИСТРАТИВНИ ЗВЕНА/ДЛЪЖНОСТИ</w:t>
            </w:r>
          </w:p>
        </w:tc>
        <w:tc>
          <w:tcPr>
            <w:tcW w:w="1134" w:type="dxa"/>
            <w:shd w:val="clear" w:color="auto" w:fill="C0C0C0"/>
            <w:vAlign w:val="center"/>
          </w:tcPr>
          <w:p w14:paraId="7D1213E3" w14:textId="29998753" w:rsidR="0064776F" w:rsidRPr="000750E3" w:rsidRDefault="0064776F" w:rsidP="0064776F">
            <w:pPr>
              <w:ind w:firstLine="34"/>
              <w:jc w:val="center"/>
            </w:pPr>
            <w:r w:rsidRPr="00835EE0">
              <w:rPr>
                <w:sz w:val="20"/>
                <w:szCs w:val="20"/>
              </w:rPr>
              <w:t>Щатни бройки</w:t>
            </w:r>
          </w:p>
        </w:tc>
      </w:tr>
      <w:tr w:rsidR="0064776F" w:rsidRPr="00A926DF" w14:paraId="0AE41F0F" w14:textId="77777777" w:rsidTr="00B04232">
        <w:tc>
          <w:tcPr>
            <w:tcW w:w="8789" w:type="dxa"/>
          </w:tcPr>
          <w:p w14:paraId="2AE5F515" w14:textId="01E951B3" w:rsidR="0064776F" w:rsidRPr="00A926DF" w:rsidRDefault="0064776F" w:rsidP="0064776F">
            <w:pPr>
              <w:spacing w:before="20" w:after="20"/>
              <w:rPr>
                <w:b w:val="0"/>
              </w:rPr>
            </w:pPr>
            <w:r w:rsidRPr="00835EE0">
              <w:rPr>
                <w:sz w:val="20"/>
                <w:szCs w:val="20"/>
              </w:rPr>
              <w:t>Политически кабинет</w:t>
            </w:r>
          </w:p>
        </w:tc>
        <w:tc>
          <w:tcPr>
            <w:tcW w:w="1134" w:type="dxa"/>
          </w:tcPr>
          <w:p w14:paraId="52F7E39F" w14:textId="6EEFEBA2" w:rsidR="0064776F" w:rsidRPr="00A926DF" w:rsidRDefault="0064776F" w:rsidP="0064776F">
            <w:pPr>
              <w:spacing w:before="20" w:after="20"/>
              <w:ind w:firstLine="34"/>
              <w:jc w:val="right"/>
              <w:rPr>
                <w:b w:val="0"/>
                <w:lang w:val="en-US"/>
              </w:rPr>
            </w:pPr>
            <w:r w:rsidRPr="00835EE0">
              <w:rPr>
                <w:sz w:val="20"/>
                <w:szCs w:val="20"/>
                <w:lang w:val="en-US"/>
              </w:rPr>
              <w:t>9</w:t>
            </w:r>
          </w:p>
        </w:tc>
      </w:tr>
      <w:tr w:rsidR="0064776F" w:rsidRPr="00A926DF" w14:paraId="381913AE" w14:textId="77777777" w:rsidTr="00B04232">
        <w:tc>
          <w:tcPr>
            <w:tcW w:w="8789" w:type="dxa"/>
          </w:tcPr>
          <w:p w14:paraId="6C88432F" w14:textId="052F9B1F" w:rsidR="0064776F" w:rsidRPr="00A926DF" w:rsidRDefault="0064776F" w:rsidP="0064776F">
            <w:pPr>
              <w:spacing w:before="20" w:after="20"/>
              <w:rPr>
                <w:b w:val="0"/>
              </w:rPr>
            </w:pPr>
            <w:r w:rsidRPr="00835EE0">
              <w:rPr>
                <w:sz w:val="20"/>
                <w:szCs w:val="20"/>
              </w:rPr>
              <w:t>Главен секретар</w:t>
            </w:r>
          </w:p>
        </w:tc>
        <w:tc>
          <w:tcPr>
            <w:tcW w:w="1134" w:type="dxa"/>
          </w:tcPr>
          <w:p w14:paraId="42865FE1" w14:textId="0E5EA2A5" w:rsidR="0064776F" w:rsidRPr="00A926DF" w:rsidRDefault="0064776F" w:rsidP="0064776F">
            <w:pPr>
              <w:spacing w:before="20" w:after="20"/>
              <w:ind w:firstLine="34"/>
              <w:jc w:val="right"/>
              <w:rPr>
                <w:b w:val="0"/>
              </w:rPr>
            </w:pPr>
            <w:r w:rsidRPr="00835EE0">
              <w:rPr>
                <w:sz w:val="20"/>
                <w:szCs w:val="20"/>
              </w:rPr>
              <w:t>1</w:t>
            </w:r>
          </w:p>
        </w:tc>
      </w:tr>
      <w:tr w:rsidR="0064776F" w:rsidRPr="00A926DF" w14:paraId="4526800F" w14:textId="77777777" w:rsidTr="00B04232">
        <w:tc>
          <w:tcPr>
            <w:tcW w:w="8789" w:type="dxa"/>
          </w:tcPr>
          <w:p w14:paraId="3514C4FE" w14:textId="5F925820" w:rsidR="0064776F" w:rsidRPr="00A926DF" w:rsidRDefault="0064776F" w:rsidP="0064776F">
            <w:pPr>
              <w:spacing w:before="20" w:after="20"/>
              <w:rPr>
                <w:b w:val="0"/>
              </w:rPr>
            </w:pPr>
            <w:r w:rsidRPr="00835EE0">
              <w:rPr>
                <w:sz w:val="20"/>
                <w:szCs w:val="20"/>
              </w:rPr>
              <w:t>Инспекторат</w:t>
            </w:r>
          </w:p>
        </w:tc>
        <w:tc>
          <w:tcPr>
            <w:tcW w:w="1134" w:type="dxa"/>
          </w:tcPr>
          <w:p w14:paraId="78D60263" w14:textId="0C4BA8B5" w:rsidR="0064776F" w:rsidRPr="00A926DF" w:rsidRDefault="0064776F" w:rsidP="0064776F">
            <w:pPr>
              <w:spacing w:before="20" w:after="20"/>
              <w:ind w:firstLine="34"/>
              <w:jc w:val="right"/>
              <w:rPr>
                <w:b w:val="0"/>
              </w:rPr>
            </w:pPr>
            <w:r w:rsidRPr="00835EE0">
              <w:rPr>
                <w:sz w:val="20"/>
                <w:szCs w:val="20"/>
              </w:rPr>
              <w:t>10</w:t>
            </w:r>
          </w:p>
        </w:tc>
      </w:tr>
      <w:tr w:rsidR="0064776F" w:rsidRPr="00A926DF" w14:paraId="62E948FE" w14:textId="77777777" w:rsidTr="00B04232">
        <w:tc>
          <w:tcPr>
            <w:tcW w:w="8789" w:type="dxa"/>
          </w:tcPr>
          <w:p w14:paraId="710B8F18" w14:textId="4D93DC81" w:rsidR="0064776F" w:rsidRPr="00A926DF" w:rsidRDefault="0064776F" w:rsidP="0064776F">
            <w:pPr>
              <w:spacing w:before="20" w:after="20"/>
              <w:rPr>
                <w:b w:val="0"/>
              </w:rPr>
            </w:pPr>
            <w:r w:rsidRPr="00835EE0">
              <w:rPr>
                <w:sz w:val="20"/>
                <w:szCs w:val="20"/>
              </w:rPr>
              <w:t>Финансов контрольор</w:t>
            </w:r>
          </w:p>
        </w:tc>
        <w:tc>
          <w:tcPr>
            <w:tcW w:w="1134" w:type="dxa"/>
          </w:tcPr>
          <w:p w14:paraId="637D8F24" w14:textId="3C7F15E8" w:rsidR="0064776F" w:rsidRPr="00A926DF" w:rsidRDefault="0064776F" w:rsidP="0064776F">
            <w:pPr>
              <w:spacing w:before="20" w:after="20"/>
              <w:ind w:firstLine="34"/>
              <w:jc w:val="right"/>
              <w:rPr>
                <w:b w:val="0"/>
              </w:rPr>
            </w:pPr>
            <w:r w:rsidRPr="00835EE0">
              <w:rPr>
                <w:sz w:val="20"/>
                <w:szCs w:val="20"/>
              </w:rPr>
              <w:t>1</w:t>
            </w:r>
          </w:p>
        </w:tc>
      </w:tr>
      <w:tr w:rsidR="0064776F" w:rsidRPr="00A926DF" w14:paraId="143C4BA5" w14:textId="77777777" w:rsidTr="00B04232">
        <w:tc>
          <w:tcPr>
            <w:tcW w:w="8789" w:type="dxa"/>
          </w:tcPr>
          <w:p w14:paraId="2AA22E36" w14:textId="72784556" w:rsidR="0064776F" w:rsidRPr="00A926DF" w:rsidRDefault="0064776F" w:rsidP="0064776F">
            <w:pPr>
              <w:spacing w:before="20" w:after="20"/>
              <w:rPr>
                <w:b w:val="0"/>
              </w:rPr>
            </w:pPr>
            <w:r w:rsidRPr="00835EE0">
              <w:rPr>
                <w:sz w:val="20"/>
                <w:szCs w:val="20"/>
              </w:rPr>
              <w:t>Длъжностно лице по защита на личните данни</w:t>
            </w:r>
          </w:p>
        </w:tc>
        <w:tc>
          <w:tcPr>
            <w:tcW w:w="1134" w:type="dxa"/>
          </w:tcPr>
          <w:p w14:paraId="2AD3A3B6" w14:textId="0B08EF34" w:rsidR="0064776F" w:rsidRPr="00A926DF" w:rsidRDefault="0064776F" w:rsidP="0064776F">
            <w:pPr>
              <w:spacing w:before="20" w:after="20"/>
              <w:ind w:firstLine="34"/>
              <w:jc w:val="right"/>
              <w:rPr>
                <w:b w:val="0"/>
              </w:rPr>
            </w:pPr>
            <w:r w:rsidRPr="00835EE0">
              <w:rPr>
                <w:sz w:val="20"/>
                <w:szCs w:val="20"/>
              </w:rPr>
              <w:t>1</w:t>
            </w:r>
          </w:p>
        </w:tc>
      </w:tr>
      <w:tr w:rsidR="0064776F" w:rsidRPr="00A926DF" w14:paraId="153607C5" w14:textId="77777777" w:rsidTr="00B04232">
        <w:tc>
          <w:tcPr>
            <w:tcW w:w="8789" w:type="dxa"/>
          </w:tcPr>
          <w:p w14:paraId="682EBA34" w14:textId="70CD5436" w:rsidR="0064776F" w:rsidRPr="00A926DF" w:rsidRDefault="0064776F" w:rsidP="0064776F">
            <w:pPr>
              <w:spacing w:before="20" w:after="20"/>
              <w:rPr>
                <w:b w:val="0"/>
              </w:rPr>
            </w:pPr>
            <w:r w:rsidRPr="00835EE0">
              <w:rPr>
                <w:rFonts w:eastAsia="Times New Roman"/>
                <w:bCs w:val="0"/>
                <w:sz w:val="20"/>
                <w:szCs w:val="20"/>
                <w:lang w:eastAsia="bg-BG"/>
              </w:rPr>
              <w:t>Служител по сигурността на информацията</w:t>
            </w:r>
          </w:p>
        </w:tc>
        <w:tc>
          <w:tcPr>
            <w:tcW w:w="1134" w:type="dxa"/>
          </w:tcPr>
          <w:p w14:paraId="63AA3EBF" w14:textId="10248FE9" w:rsidR="0064776F" w:rsidRPr="00A926DF" w:rsidRDefault="0064776F" w:rsidP="0064776F">
            <w:pPr>
              <w:spacing w:before="20" w:after="20"/>
              <w:ind w:firstLine="34"/>
              <w:jc w:val="right"/>
              <w:rPr>
                <w:b w:val="0"/>
              </w:rPr>
            </w:pPr>
            <w:r w:rsidRPr="00835EE0">
              <w:rPr>
                <w:sz w:val="20"/>
                <w:szCs w:val="20"/>
              </w:rPr>
              <w:t>1</w:t>
            </w:r>
          </w:p>
        </w:tc>
      </w:tr>
      <w:tr w:rsidR="0064776F" w:rsidRPr="00A926DF" w14:paraId="7C6A3ED8" w14:textId="77777777" w:rsidTr="00B04232">
        <w:tc>
          <w:tcPr>
            <w:tcW w:w="8789" w:type="dxa"/>
          </w:tcPr>
          <w:p w14:paraId="54D4D700" w14:textId="65B18D86" w:rsidR="0064776F" w:rsidRPr="00A926DF" w:rsidRDefault="0064776F" w:rsidP="0064776F">
            <w:pPr>
              <w:spacing w:before="20" w:after="20"/>
              <w:rPr>
                <w:rFonts w:eastAsia="Times New Roman"/>
                <w:b w:val="0"/>
                <w:bCs w:val="0"/>
                <w:lang w:eastAsia="bg-BG"/>
              </w:rPr>
            </w:pPr>
            <w:r w:rsidRPr="00835EE0">
              <w:rPr>
                <w:rFonts w:eastAsia="Times New Roman"/>
                <w:bCs w:val="0"/>
                <w:sz w:val="20"/>
                <w:szCs w:val="20"/>
                <w:lang w:eastAsia="bg-BG"/>
              </w:rPr>
              <w:t>Служител по мрежова и информационна сигурност</w:t>
            </w:r>
          </w:p>
        </w:tc>
        <w:tc>
          <w:tcPr>
            <w:tcW w:w="1134" w:type="dxa"/>
          </w:tcPr>
          <w:p w14:paraId="0448EAF4" w14:textId="678F2A24" w:rsidR="0064776F" w:rsidRPr="00A926DF" w:rsidRDefault="0064776F" w:rsidP="0064776F">
            <w:pPr>
              <w:spacing w:before="20" w:after="20"/>
              <w:ind w:firstLine="34"/>
              <w:jc w:val="right"/>
              <w:rPr>
                <w:b w:val="0"/>
              </w:rPr>
            </w:pPr>
            <w:r w:rsidRPr="00835EE0">
              <w:rPr>
                <w:sz w:val="20"/>
                <w:szCs w:val="20"/>
              </w:rPr>
              <w:t>1</w:t>
            </w:r>
          </w:p>
        </w:tc>
      </w:tr>
      <w:tr w:rsidR="0064776F" w:rsidRPr="00A926DF" w14:paraId="3DDA8664" w14:textId="77777777" w:rsidTr="00B04232">
        <w:tc>
          <w:tcPr>
            <w:tcW w:w="8789" w:type="dxa"/>
          </w:tcPr>
          <w:p w14:paraId="12F9EB1E" w14:textId="7E433F78" w:rsidR="0064776F" w:rsidRPr="00A926DF" w:rsidRDefault="0064776F" w:rsidP="0064776F">
            <w:pPr>
              <w:tabs>
                <w:tab w:val="center" w:pos="4570"/>
              </w:tabs>
              <w:spacing w:before="20" w:after="20"/>
              <w:rPr>
                <w:b w:val="0"/>
              </w:rPr>
            </w:pPr>
            <w:r w:rsidRPr="00835EE0">
              <w:rPr>
                <w:sz w:val="20"/>
                <w:szCs w:val="20"/>
              </w:rPr>
              <w:t>Дирекция „Вътрешен одит”</w:t>
            </w:r>
          </w:p>
        </w:tc>
        <w:tc>
          <w:tcPr>
            <w:tcW w:w="1134" w:type="dxa"/>
          </w:tcPr>
          <w:p w14:paraId="18BDA11D" w14:textId="74E6E04B" w:rsidR="0064776F" w:rsidRPr="00A926DF" w:rsidRDefault="0064776F" w:rsidP="0064776F">
            <w:pPr>
              <w:spacing w:before="20" w:after="20"/>
              <w:ind w:firstLine="34"/>
              <w:jc w:val="right"/>
              <w:rPr>
                <w:b w:val="0"/>
              </w:rPr>
            </w:pPr>
            <w:r w:rsidRPr="00835EE0">
              <w:rPr>
                <w:sz w:val="20"/>
                <w:szCs w:val="20"/>
              </w:rPr>
              <w:t>10</w:t>
            </w:r>
          </w:p>
        </w:tc>
      </w:tr>
      <w:tr w:rsidR="0064776F" w:rsidRPr="00A926DF" w14:paraId="6486498F" w14:textId="77777777" w:rsidTr="00B04232">
        <w:tc>
          <w:tcPr>
            <w:tcW w:w="8789" w:type="dxa"/>
          </w:tcPr>
          <w:p w14:paraId="03626E4B" w14:textId="654D3CCD" w:rsidR="0064776F" w:rsidRPr="00A926DF" w:rsidRDefault="0064776F" w:rsidP="0064776F">
            <w:pPr>
              <w:spacing w:before="20" w:after="20"/>
              <w:ind w:firstLine="34"/>
            </w:pPr>
            <w:r w:rsidRPr="00835EE0">
              <w:rPr>
                <w:sz w:val="20"/>
                <w:szCs w:val="20"/>
              </w:rPr>
              <w:t>ОБЩА АДМИНИСТРАЦИЯ – общо:</w:t>
            </w:r>
          </w:p>
        </w:tc>
        <w:tc>
          <w:tcPr>
            <w:tcW w:w="1134" w:type="dxa"/>
          </w:tcPr>
          <w:p w14:paraId="722DDD0E" w14:textId="5F228366" w:rsidR="0064776F" w:rsidRPr="0045185E" w:rsidRDefault="0064776F" w:rsidP="0064776F">
            <w:pPr>
              <w:spacing w:before="20" w:after="20"/>
              <w:ind w:firstLine="34"/>
              <w:jc w:val="right"/>
              <w:rPr>
                <w:lang w:val="en-US"/>
              </w:rPr>
            </w:pPr>
            <w:r w:rsidRPr="0045185E">
              <w:rPr>
                <w:color w:val="auto"/>
                <w:sz w:val="20"/>
                <w:szCs w:val="20"/>
              </w:rPr>
              <w:t>59</w:t>
            </w:r>
          </w:p>
        </w:tc>
      </w:tr>
      <w:tr w:rsidR="0064776F" w:rsidRPr="000750E3" w14:paraId="727BFE05" w14:textId="77777777" w:rsidTr="00B04232">
        <w:tc>
          <w:tcPr>
            <w:tcW w:w="8789" w:type="dxa"/>
          </w:tcPr>
          <w:p w14:paraId="0EC0ED4F" w14:textId="6806A788" w:rsidR="0064776F" w:rsidRPr="000750E3" w:rsidRDefault="0064776F" w:rsidP="0064776F">
            <w:pPr>
              <w:spacing w:before="20" w:after="20"/>
              <w:rPr>
                <w:b w:val="0"/>
              </w:rPr>
            </w:pPr>
            <w:r w:rsidRPr="00835EE0">
              <w:rPr>
                <w:rFonts w:eastAsia="Times New Roman"/>
                <w:b w:val="0"/>
                <w:bCs w:val="0"/>
                <w:sz w:val="20"/>
                <w:szCs w:val="20"/>
                <w:lang w:eastAsia="bg-BG"/>
              </w:rPr>
              <w:t>Дирекция „Правно обслужване и обществени поръчки“</w:t>
            </w:r>
          </w:p>
        </w:tc>
        <w:tc>
          <w:tcPr>
            <w:tcW w:w="1134" w:type="dxa"/>
          </w:tcPr>
          <w:p w14:paraId="1A5CBAEE" w14:textId="6255EDA9" w:rsidR="0064776F" w:rsidRPr="0045185E" w:rsidRDefault="0064776F" w:rsidP="0064776F">
            <w:pPr>
              <w:spacing w:before="20" w:after="20"/>
              <w:ind w:firstLine="34"/>
              <w:jc w:val="right"/>
              <w:rPr>
                <w:b w:val="0"/>
              </w:rPr>
            </w:pPr>
            <w:r w:rsidRPr="0045185E">
              <w:rPr>
                <w:b w:val="0"/>
                <w:color w:val="auto"/>
                <w:sz w:val="20"/>
                <w:szCs w:val="20"/>
              </w:rPr>
              <w:t>12</w:t>
            </w:r>
          </w:p>
        </w:tc>
      </w:tr>
      <w:tr w:rsidR="0064776F" w:rsidRPr="000750E3" w:rsidDel="00072975" w14:paraId="54ED1126" w14:textId="77777777" w:rsidTr="00B04232">
        <w:tc>
          <w:tcPr>
            <w:tcW w:w="8789" w:type="dxa"/>
          </w:tcPr>
          <w:p w14:paraId="19CD038C" w14:textId="1F7ECA84" w:rsidR="0064776F" w:rsidRPr="000750E3" w:rsidRDefault="0064776F" w:rsidP="0064776F">
            <w:pPr>
              <w:spacing w:before="20" w:after="20"/>
              <w:rPr>
                <w:rFonts w:eastAsia="Times New Roman"/>
                <w:b w:val="0"/>
                <w:bCs w:val="0"/>
                <w:lang w:eastAsia="bg-BG"/>
              </w:rPr>
            </w:pPr>
            <w:r w:rsidRPr="00835EE0">
              <w:rPr>
                <w:rFonts w:eastAsia="Times New Roman"/>
                <w:b w:val="0"/>
                <w:bCs w:val="0"/>
                <w:sz w:val="20"/>
                <w:szCs w:val="20"/>
                <w:lang w:eastAsia="bg-BG"/>
              </w:rPr>
              <w:t>Дирекция „</w:t>
            </w:r>
            <w:r>
              <w:rPr>
                <w:rFonts w:eastAsia="Times New Roman"/>
                <w:b w:val="0"/>
                <w:bCs w:val="0"/>
                <w:sz w:val="20"/>
                <w:szCs w:val="20"/>
                <w:lang w:eastAsia="bg-BG"/>
              </w:rPr>
              <w:t>Комуникационни и информационни системи</w:t>
            </w:r>
            <w:r w:rsidRPr="00835EE0">
              <w:rPr>
                <w:rFonts w:eastAsia="Times New Roman"/>
                <w:b w:val="0"/>
                <w:bCs w:val="0"/>
                <w:sz w:val="20"/>
                <w:szCs w:val="20"/>
                <w:lang w:eastAsia="bg-BG"/>
              </w:rPr>
              <w:t>“</w:t>
            </w:r>
          </w:p>
        </w:tc>
        <w:tc>
          <w:tcPr>
            <w:tcW w:w="1134" w:type="dxa"/>
          </w:tcPr>
          <w:p w14:paraId="690DE3E7" w14:textId="5E2BF6E7" w:rsidR="0064776F" w:rsidRPr="0045185E" w:rsidDel="00072975" w:rsidRDefault="0064776F" w:rsidP="0064776F">
            <w:pPr>
              <w:spacing w:before="20" w:after="20"/>
              <w:ind w:firstLine="34"/>
              <w:jc w:val="right"/>
              <w:rPr>
                <w:b w:val="0"/>
              </w:rPr>
            </w:pPr>
            <w:r w:rsidRPr="0045185E">
              <w:rPr>
                <w:b w:val="0"/>
                <w:color w:val="auto"/>
                <w:sz w:val="20"/>
                <w:szCs w:val="20"/>
              </w:rPr>
              <w:t>9</w:t>
            </w:r>
          </w:p>
        </w:tc>
      </w:tr>
      <w:tr w:rsidR="0064776F" w:rsidRPr="00A926DF" w14:paraId="650F4275" w14:textId="77777777" w:rsidTr="00B04232">
        <w:tc>
          <w:tcPr>
            <w:tcW w:w="8789" w:type="dxa"/>
          </w:tcPr>
          <w:p w14:paraId="25B7BECA" w14:textId="57ABEAA9" w:rsidR="0064776F" w:rsidRPr="00A926DF" w:rsidRDefault="0064776F" w:rsidP="0064776F">
            <w:pPr>
              <w:spacing w:before="20" w:after="20"/>
              <w:rPr>
                <w:rFonts w:eastAsia="Times New Roman"/>
                <w:b w:val="0"/>
                <w:bCs w:val="0"/>
                <w:lang w:eastAsia="bg-BG"/>
              </w:rPr>
            </w:pPr>
            <w:r w:rsidRPr="00835EE0">
              <w:rPr>
                <w:rFonts w:eastAsia="Times New Roman"/>
                <w:b w:val="0"/>
                <w:bCs w:val="0"/>
                <w:sz w:val="20"/>
                <w:szCs w:val="20"/>
                <w:lang w:eastAsia="bg-BG"/>
              </w:rPr>
              <w:t>Дирекция „</w:t>
            </w:r>
            <w:r>
              <w:rPr>
                <w:rFonts w:eastAsia="Times New Roman"/>
                <w:b w:val="0"/>
                <w:bCs w:val="0"/>
                <w:sz w:val="20"/>
                <w:szCs w:val="20"/>
                <w:lang w:eastAsia="bg-BG"/>
              </w:rPr>
              <w:t>Административно обслужване и ч</w:t>
            </w:r>
            <w:r w:rsidRPr="00835EE0">
              <w:rPr>
                <w:rFonts w:eastAsia="Times New Roman"/>
                <w:b w:val="0"/>
                <w:bCs w:val="0"/>
                <w:sz w:val="20"/>
                <w:szCs w:val="20"/>
                <w:lang w:eastAsia="bg-BG"/>
              </w:rPr>
              <w:t>овешки ресурси“</w:t>
            </w:r>
          </w:p>
        </w:tc>
        <w:tc>
          <w:tcPr>
            <w:tcW w:w="1134" w:type="dxa"/>
          </w:tcPr>
          <w:p w14:paraId="151F1903" w14:textId="79564110" w:rsidR="0064776F" w:rsidRPr="0045185E" w:rsidRDefault="0064776F" w:rsidP="0064776F">
            <w:pPr>
              <w:spacing w:before="20" w:after="20"/>
              <w:ind w:firstLine="34"/>
              <w:jc w:val="right"/>
              <w:rPr>
                <w:b w:val="0"/>
              </w:rPr>
            </w:pPr>
            <w:r w:rsidRPr="0045185E">
              <w:rPr>
                <w:b w:val="0"/>
                <w:color w:val="auto"/>
                <w:sz w:val="20"/>
                <w:szCs w:val="20"/>
              </w:rPr>
              <w:t>13</w:t>
            </w:r>
          </w:p>
        </w:tc>
      </w:tr>
      <w:tr w:rsidR="0064776F" w:rsidRPr="000750E3" w14:paraId="49F28016" w14:textId="77777777" w:rsidTr="00B04232">
        <w:tc>
          <w:tcPr>
            <w:tcW w:w="8789" w:type="dxa"/>
          </w:tcPr>
          <w:p w14:paraId="15756F74" w14:textId="2BBD1C60" w:rsidR="0064776F" w:rsidRPr="000750E3" w:rsidRDefault="0064776F" w:rsidP="0064776F">
            <w:pPr>
              <w:spacing w:before="20" w:after="20"/>
              <w:rPr>
                <w:b w:val="0"/>
              </w:rPr>
            </w:pPr>
            <w:r w:rsidRPr="00835EE0">
              <w:rPr>
                <w:rFonts w:eastAsia="Times New Roman"/>
                <w:b w:val="0"/>
                <w:bCs w:val="0"/>
                <w:sz w:val="20"/>
                <w:szCs w:val="20"/>
                <w:lang w:eastAsia="bg-BG"/>
              </w:rPr>
              <w:t>Дирекция „Финанси“</w:t>
            </w:r>
          </w:p>
        </w:tc>
        <w:tc>
          <w:tcPr>
            <w:tcW w:w="1134" w:type="dxa"/>
          </w:tcPr>
          <w:p w14:paraId="55416CA9" w14:textId="56615A11" w:rsidR="0064776F" w:rsidRPr="0045185E" w:rsidRDefault="0064776F" w:rsidP="0064776F">
            <w:pPr>
              <w:spacing w:before="20" w:after="20"/>
              <w:ind w:firstLine="34"/>
              <w:jc w:val="right"/>
              <w:rPr>
                <w:b w:val="0"/>
                <w:lang w:val="en-US"/>
              </w:rPr>
            </w:pPr>
            <w:r w:rsidRPr="0045185E">
              <w:rPr>
                <w:b w:val="0"/>
                <w:color w:val="auto"/>
                <w:sz w:val="20"/>
                <w:szCs w:val="20"/>
              </w:rPr>
              <w:t>21</w:t>
            </w:r>
          </w:p>
        </w:tc>
      </w:tr>
      <w:tr w:rsidR="0064776F" w:rsidRPr="000750E3" w14:paraId="247FB7C5" w14:textId="77777777" w:rsidTr="00B04232">
        <w:tc>
          <w:tcPr>
            <w:tcW w:w="8789" w:type="dxa"/>
          </w:tcPr>
          <w:p w14:paraId="7728AD05" w14:textId="3B3FDE6D" w:rsidR="0064776F" w:rsidRPr="000750E3" w:rsidRDefault="0064776F" w:rsidP="0064776F">
            <w:pPr>
              <w:spacing w:before="20" w:after="20"/>
              <w:rPr>
                <w:b w:val="0"/>
              </w:rPr>
            </w:pPr>
            <w:r w:rsidRPr="00835EE0">
              <w:rPr>
                <w:rFonts w:eastAsia="Times New Roman"/>
                <w:b w:val="0"/>
                <w:bCs w:val="0"/>
                <w:sz w:val="20"/>
                <w:szCs w:val="20"/>
                <w:lang w:eastAsia="bg-BG"/>
              </w:rPr>
              <w:t>Дирекция „Връзки с обществеността и протокол“</w:t>
            </w:r>
          </w:p>
        </w:tc>
        <w:tc>
          <w:tcPr>
            <w:tcW w:w="1134" w:type="dxa"/>
          </w:tcPr>
          <w:p w14:paraId="6E82A1A2" w14:textId="1C44CA93" w:rsidR="0064776F" w:rsidRPr="0045185E" w:rsidRDefault="0064776F" w:rsidP="0064776F">
            <w:pPr>
              <w:spacing w:before="20" w:after="20"/>
              <w:ind w:firstLine="34"/>
              <w:jc w:val="right"/>
              <w:rPr>
                <w:b w:val="0"/>
              </w:rPr>
            </w:pPr>
            <w:r w:rsidRPr="0045185E">
              <w:rPr>
                <w:b w:val="0"/>
                <w:sz w:val="20"/>
                <w:szCs w:val="20"/>
              </w:rPr>
              <w:t>4</w:t>
            </w:r>
          </w:p>
        </w:tc>
      </w:tr>
      <w:tr w:rsidR="0064776F" w:rsidRPr="000750E3" w14:paraId="6EC40882" w14:textId="77777777" w:rsidTr="00B04232">
        <w:tc>
          <w:tcPr>
            <w:tcW w:w="8789" w:type="dxa"/>
          </w:tcPr>
          <w:p w14:paraId="52B9B40B" w14:textId="161C2E1D" w:rsidR="0064776F" w:rsidRPr="000750E3" w:rsidRDefault="0064776F" w:rsidP="0064776F">
            <w:pPr>
              <w:spacing w:before="20" w:after="20"/>
              <w:ind w:firstLine="34"/>
            </w:pPr>
            <w:r w:rsidRPr="00835EE0">
              <w:rPr>
                <w:sz w:val="20"/>
                <w:szCs w:val="20"/>
              </w:rPr>
              <w:t>СПЕЦИАЛИЗИРАНА АДМИНИСТРАЦИЯ – общо:</w:t>
            </w:r>
          </w:p>
        </w:tc>
        <w:tc>
          <w:tcPr>
            <w:tcW w:w="1134" w:type="dxa"/>
          </w:tcPr>
          <w:p w14:paraId="393CDBAB" w14:textId="5221D7AA" w:rsidR="0064776F" w:rsidRPr="000750E3" w:rsidRDefault="0064776F" w:rsidP="0064776F">
            <w:pPr>
              <w:spacing w:before="20" w:after="20"/>
              <w:ind w:firstLine="34"/>
              <w:jc w:val="right"/>
              <w:rPr>
                <w:lang w:val="en-US"/>
              </w:rPr>
            </w:pPr>
            <w:r w:rsidRPr="00E71B1D">
              <w:rPr>
                <w:color w:val="auto"/>
                <w:sz w:val="20"/>
                <w:szCs w:val="20"/>
              </w:rPr>
              <w:t>291</w:t>
            </w:r>
          </w:p>
        </w:tc>
      </w:tr>
      <w:tr w:rsidR="0064776F" w:rsidRPr="0045185E" w14:paraId="7DF9B742" w14:textId="77777777" w:rsidTr="00B04232">
        <w:tc>
          <w:tcPr>
            <w:tcW w:w="8789" w:type="dxa"/>
          </w:tcPr>
          <w:p w14:paraId="718757D0" w14:textId="0B4CA2A2" w:rsidR="0064776F" w:rsidRPr="000750E3" w:rsidRDefault="0064776F" w:rsidP="0064776F">
            <w:pPr>
              <w:spacing w:before="20" w:after="20"/>
              <w:rPr>
                <w:b w:val="0"/>
              </w:rPr>
            </w:pPr>
            <w:r w:rsidRPr="00835EE0">
              <w:rPr>
                <w:b w:val="0"/>
                <w:sz w:val="20"/>
                <w:szCs w:val="20"/>
              </w:rPr>
              <w:t>Главна дирекция „Европейски фондове, международни програми и проекти”</w:t>
            </w:r>
          </w:p>
        </w:tc>
        <w:tc>
          <w:tcPr>
            <w:tcW w:w="1134" w:type="dxa"/>
          </w:tcPr>
          <w:p w14:paraId="7040B8AD" w14:textId="486BC987" w:rsidR="0064776F" w:rsidRPr="0045185E" w:rsidRDefault="0064776F" w:rsidP="0064776F">
            <w:pPr>
              <w:spacing w:before="20" w:after="20"/>
              <w:ind w:firstLine="34"/>
              <w:jc w:val="right"/>
              <w:rPr>
                <w:b w:val="0"/>
                <w:lang w:val="en-US"/>
              </w:rPr>
            </w:pPr>
            <w:r w:rsidRPr="0045185E">
              <w:rPr>
                <w:b w:val="0"/>
                <w:color w:val="auto"/>
                <w:sz w:val="20"/>
                <w:szCs w:val="20"/>
              </w:rPr>
              <w:t>180</w:t>
            </w:r>
          </w:p>
        </w:tc>
      </w:tr>
      <w:tr w:rsidR="0064776F" w:rsidRPr="000750E3" w14:paraId="0326E163" w14:textId="77777777" w:rsidTr="00B04232">
        <w:tc>
          <w:tcPr>
            <w:tcW w:w="8789" w:type="dxa"/>
          </w:tcPr>
          <w:p w14:paraId="6FF86D43" w14:textId="4755F795" w:rsidR="0064776F" w:rsidRPr="000750E3" w:rsidRDefault="0064776F" w:rsidP="0064776F">
            <w:pPr>
              <w:spacing w:before="20" w:after="20"/>
              <w:rPr>
                <w:b w:val="0"/>
              </w:rPr>
            </w:pPr>
            <w:r w:rsidRPr="00835EE0">
              <w:rPr>
                <w:rFonts w:eastAsia="Times New Roman"/>
                <w:b w:val="0"/>
                <w:bCs w:val="0"/>
                <w:sz w:val="20"/>
                <w:szCs w:val="20"/>
                <w:lang w:eastAsia="bg-BG"/>
              </w:rPr>
              <w:t>Дирекция „Жизнено равнище, демографска политика и социални инвестиции“</w:t>
            </w:r>
          </w:p>
        </w:tc>
        <w:tc>
          <w:tcPr>
            <w:tcW w:w="1134" w:type="dxa"/>
          </w:tcPr>
          <w:p w14:paraId="2884A125" w14:textId="4807EA2B" w:rsidR="0064776F" w:rsidRPr="000750E3" w:rsidRDefault="0064776F" w:rsidP="0064776F">
            <w:pPr>
              <w:spacing w:before="20" w:after="20"/>
              <w:ind w:firstLine="34"/>
              <w:jc w:val="right"/>
              <w:rPr>
                <w:b w:val="0"/>
                <w:lang w:val="en-US"/>
              </w:rPr>
            </w:pPr>
            <w:r w:rsidRPr="00835EE0">
              <w:rPr>
                <w:b w:val="0"/>
                <w:color w:val="auto"/>
                <w:sz w:val="20"/>
                <w:szCs w:val="20"/>
              </w:rPr>
              <w:t>14</w:t>
            </w:r>
          </w:p>
        </w:tc>
      </w:tr>
      <w:tr w:rsidR="0064776F" w:rsidRPr="000750E3" w14:paraId="007C3B92" w14:textId="77777777" w:rsidTr="00B04232">
        <w:tc>
          <w:tcPr>
            <w:tcW w:w="8789" w:type="dxa"/>
          </w:tcPr>
          <w:p w14:paraId="05A13762" w14:textId="72AF41B2" w:rsidR="0064776F" w:rsidRPr="000750E3" w:rsidRDefault="0064776F" w:rsidP="0064776F">
            <w:pPr>
              <w:spacing w:before="20" w:after="20"/>
              <w:rPr>
                <w:b w:val="0"/>
              </w:rPr>
            </w:pPr>
            <w:r w:rsidRPr="00835EE0">
              <w:rPr>
                <w:b w:val="0"/>
                <w:sz w:val="20"/>
                <w:szCs w:val="20"/>
              </w:rPr>
              <w:t>Дирекция „Трудово право, обществено осигуряване и условия на труд”</w:t>
            </w:r>
          </w:p>
        </w:tc>
        <w:tc>
          <w:tcPr>
            <w:tcW w:w="1134" w:type="dxa"/>
          </w:tcPr>
          <w:p w14:paraId="14D668B9" w14:textId="48782DD8" w:rsidR="0064776F" w:rsidRPr="000750E3" w:rsidRDefault="0064776F" w:rsidP="0064776F">
            <w:pPr>
              <w:spacing w:before="20" w:after="20"/>
              <w:ind w:firstLine="34"/>
              <w:jc w:val="right"/>
              <w:rPr>
                <w:b w:val="0"/>
                <w:lang w:val="en-US"/>
              </w:rPr>
            </w:pPr>
            <w:r w:rsidRPr="00835EE0">
              <w:rPr>
                <w:b w:val="0"/>
                <w:color w:val="auto"/>
                <w:sz w:val="20"/>
                <w:szCs w:val="20"/>
              </w:rPr>
              <w:t>20</w:t>
            </w:r>
          </w:p>
        </w:tc>
      </w:tr>
      <w:tr w:rsidR="0064776F" w:rsidRPr="000750E3" w14:paraId="6ECC1C62" w14:textId="77777777" w:rsidTr="00B04232">
        <w:tc>
          <w:tcPr>
            <w:tcW w:w="8789" w:type="dxa"/>
          </w:tcPr>
          <w:p w14:paraId="39060760" w14:textId="45838BC3" w:rsidR="0064776F" w:rsidRPr="000750E3" w:rsidRDefault="0064776F" w:rsidP="0064776F">
            <w:pPr>
              <w:spacing w:before="20" w:after="20"/>
              <w:rPr>
                <w:b w:val="0"/>
              </w:rPr>
            </w:pPr>
            <w:r w:rsidRPr="00835EE0">
              <w:rPr>
                <w:b w:val="0"/>
                <w:sz w:val="20"/>
                <w:szCs w:val="20"/>
              </w:rPr>
              <w:t xml:space="preserve">Дирекция „Политика на пазара </w:t>
            </w:r>
            <w:r>
              <w:rPr>
                <w:b w:val="0"/>
                <w:sz w:val="20"/>
                <w:szCs w:val="20"/>
              </w:rPr>
              <w:t>на труда</w:t>
            </w:r>
            <w:r w:rsidRPr="00835EE0">
              <w:rPr>
                <w:b w:val="0"/>
                <w:sz w:val="20"/>
                <w:szCs w:val="20"/>
              </w:rPr>
              <w:t>”</w:t>
            </w:r>
          </w:p>
        </w:tc>
        <w:tc>
          <w:tcPr>
            <w:tcW w:w="1134" w:type="dxa"/>
          </w:tcPr>
          <w:p w14:paraId="3755B9F7" w14:textId="62959EF0" w:rsidR="0064776F" w:rsidRPr="000750E3" w:rsidRDefault="0064776F" w:rsidP="0064776F">
            <w:pPr>
              <w:spacing w:before="20" w:after="20"/>
              <w:ind w:firstLine="34"/>
              <w:jc w:val="right"/>
              <w:rPr>
                <w:b w:val="0"/>
              </w:rPr>
            </w:pPr>
            <w:r w:rsidRPr="00835EE0">
              <w:rPr>
                <w:b w:val="0"/>
                <w:color w:val="auto"/>
                <w:sz w:val="20"/>
                <w:szCs w:val="20"/>
              </w:rPr>
              <w:t>19</w:t>
            </w:r>
          </w:p>
        </w:tc>
      </w:tr>
      <w:tr w:rsidR="0064776F" w:rsidRPr="000750E3" w14:paraId="451192E3" w14:textId="77777777" w:rsidTr="00B04232">
        <w:tc>
          <w:tcPr>
            <w:tcW w:w="8789" w:type="dxa"/>
          </w:tcPr>
          <w:p w14:paraId="2769CBC5" w14:textId="20FF5AFF" w:rsidR="0064776F" w:rsidRPr="000750E3" w:rsidRDefault="0064776F" w:rsidP="0064776F">
            <w:pPr>
              <w:spacing w:before="20" w:after="20"/>
              <w:rPr>
                <w:b w:val="0"/>
              </w:rPr>
            </w:pPr>
            <w:r w:rsidRPr="00835EE0">
              <w:rPr>
                <w:b w:val="0"/>
                <w:sz w:val="20"/>
                <w:szCs w:val="20"/>
              </w:rPr>
              <w:t>Дирекция „Политика за хората с увреждания, равни възможности и социални помощи”</w:t>
            </w:r>
          </w:p>
        </w:tc>
        <w:tc>
          <w:tcPr>
            <w:tcW w:w="1134" w:type="dxa"/>
          </w:tcPr>
          <w:p w14:paraId="20BB1B43" w14:textId="7F529B23" w:rsidR="0064776F" w:rsidRPr="000750E3" w:rsidRDefault="0064776F" w:rsidP="0064776F">
            <w:pPr>
              <w:spacing w:before="20" w:after="20"/>
              <w:ind w:firstLine="34"/>
              <w:jc w:val="right"/>
              <w:rPr>
                <w:b w:val="0"/>
              </w:rPr>
            </w:pPr>
            <w:r w:rsidRPr="00835EE0">
              <w:rPr>
                <w:b w:val="0"/>
                <w:color w:val="auto"/>
                <w:sz w:val="20"/>
                <w:szCs w:val="20"/>
              </w:rPr>
              <w:t>16</w:t>
            </w:r>
          </w:p>
        </w:tc>
      </w:tr>
      <w:tr w:rsidR="0064776F" w:rsidRPr="000750E3" w14:paraId="4CF0A41B" w14:textId="77777777" w:rsidTr="00B04232">
        <w:tc>
          <w:tcPr>
            <w:tcW w:w="8789" w:type="dxa"/>
          </w:tcPr>
          <w:p w14:paraId="4E3CD51F" w14:textId="1F1677E4" w:rsidR="0064776F" w:rsidRPr="000750E3" w:rsidRDefault="0064776F" w:rsidP="0064776F">
            <w:pPr>
              <w:spacing w:before="20" w:after="20"/>
              <w:rPr>
                <w:b w:val="0"/>
              </w:rPr>
            </w:pPr>
            <w:r w:rsidRPr="00835EE0">
              <w:rPr>
                <w:b w:val="0"/>
                <w:sz w:val="20"/>
                <w:szCs w:val="20"/>
              </w:rPr>
              <w:t>Дирекция „Социално включване”</w:t>
            </w:r>
          </w:p>
        </w:tc>
        <w:tc>
          <w:tcPr>
            <w:tcW w:w="1134" w:type="dxa"/>
          </w:tcPr>
          <w:p w14:paraId="0EC8EB1E" w14:textId="3C022824" w:rsidR="0064776F" w:rsidRPr="000750E3" w:rsidRDefault="0064776F" w:rsidP="0064776F">
            <w:pPr>
              <w:spacing w:before="20" w:after="20"/>
              <w:ind w:firstLine="34"/>
              <w:jc w:val="right"/>
              <w:rPr>
                <w:b w:val="0"/>
              </w:rPr>
            </w:pPr>
            <w:r w:rsidRPr="00835EE0">
              <w:rPr>
                <w:b w:val="0"/>
                <w:color w:val="auto"/>
                <w:sz w:val="20"/>
                <w:szCs w:val="20"/>
              </w:rPr>
              <w:t>19</w:t>
            </w:r>
          </w:p>
        </w:tc>
      </w:tr>
      <w:tr w:rsidR="0064776F" w:rsidRPr="000750E3" w14:paraId="5319652A" w14:textId="77777777" w:rsidTr="00B04232">
        <w:tc>
          <w:tcPr>
            <w:tcW w:w="8789" w:type="dxa"/>
          </w:tcPr>
          <w:p w14:paraId="46D48137" w14:textId="39CABD67" w:rsidR="0064776F" w:rsidRPr="000750E3" w:rsidRDefault="0064776F" w:rsidP="0064776F">
            <w:pPr>
              <w:spacing w:before="20" w:after="20"/>
              <w:rPr>
                <w:b w:val="0"/>
              </w:rPr>
            </w:pPr>
            <w:r w:rsidRPr="00835EE0">
              <w:rPr>
                <w:b w:val="0"/>
                <w:sz w:val="20"/>
                <w:szCs w:val="20"/>
              </w:rPr>
              <w:t>Дирекция „Европейски въпроси и международно сътрудничество”</w:t>
            </w:r>
          </w:p>
        </w:tc>
        <w:tc>
          <w:tcPr>
            <w:tcW w:w="1134" w:type="dxa"/>
          </w:tcPr>
          <w:p w14:paraId="616DF9EA" w14:textId="31D0E778" w:rsidR="0064776F" w:rsidRPr="000750E3" w:rsidRDefault="0064776F" w:rsidP="0064776F">
            <w:pPr>
              <w:spacing w:before="20" w:after="20"/>
              <w:ind w:firstLine="34"/>
              <w:jc w:val="right"/>
              <w:rPr>
                <w:b w:val="0"/>
                <w:lang w:val="en-US"/>
              </w:rPr>
            </w:pPr>
            <w:r w:rsidRPr="00835EE0">
              <w:rPr>
                <w:b w:val="0"/>
                <w:color w:val="auto"/>
                <w:sz w:val="20"/>
                <w:szCs w:val="20"/>
              </w:rPr>
              <w:t>23</w:t>
            </w:r>
          </w:p>
        </w:tc>
      </w:tr>
      <w:tr w:rsidR="0064776F" w:rsidRPr="000750E3" w14:paraId="5E92E13C" w14:textId="77777777" w:rsidTr="00B04232">
        <w:tc>
          <w:tcPr>
            <w:tcW w:w="8789" w:type="dxa"/>
          </w:tcPr>
          <w:p w14:paraId="104AF053" w14:textId="364CB246" w:rsidR="0064776F" w:rsidRPr="000750E3" w:rsidRDefault="0064776F" w:rsidP="0064776F">
            <w:pPr>
              <w:spacing w:before="20" w:after="20"/>
              <w:ind w:firstLine="0"/>
            </w:pPr>
            <w:r w:rsidRPr="00835EE0">
              <w:rPr>
                <w:color w:val="auto"/>
                <w:sz w:val="20"/>
                <w:szCs w:val="20"/>
              </w:rPr>
              <w:t>ОБЩО:</w:t>
            </w:r>
          </w:p>
        </w:tc>
        <w:tc>
          <w:tcPr>
            <w:tcW w:w="1134" w:type="dxa"/>
          </w:tcPr>
          <w:p w14:paraId="25F2617E" w14:textId="75FE69B0" w:rsidR="0064776F" w:rsidRPr="000750E3" w:rsidRDefault="0064776F" w:rsidP="0064776F">
            <w:pPr>
              <w:spacing w:before="20" w:after="20"/>
              <w:ind w:firstLine="34"/>
              <w:jc w:val="right"/>
            </w:pPr>
            <w:r w:rsidRPr="00835EE0">
              <w:rPr>
                <w:color w:val="auto"/>
                <w:sz w:val="20"/>
                <w:szCs w:val="20"/>
                <w:lang w:val="en-US"/>
              </w:rPr>
              <w:t>384</w:t>
            </w:r>
          </w:p>
        </w:tc>
      </w:tr>
    </w:tbl>
    <w:p w14:paraId="22B458FF" w14:textId="38559854" w:rsidR="003B59F2" w:rsidRPr="00170B3F" w:rsidRDefault="00196ACA" w:rsidP="000A2944">
      <w:pPr>
        <w:spacing w:after="0"/>
        <w:rPr>
          <w:rFonts w:eastAsia="Times New Roman"/>
          <w:b w:val="0"/>
          <w:bCs w:val="0"/>
          <w:color w:val="auto"/>
          <w:lang w:eastAsia="bg-BG"/>
        </w:rPr>
      </w:pPr>
      <w:r w:rsidRPr="00170B3F">
        <w:rPr>
          <w:rFonts w:eastAsia="Times New Roman"/>
          <w:b w:val="0"/>
          <w:bCs w:val="0"/>
          <w:color w:val="auto"/>
          <w:lang w:eastAsia="bg-BG"/>
        </w:rPr>
        <w:t>Към министъра на труда и социалната политика, в качеството му на първостепенен разпоредител с бюджет, функционират общо 10 второстепенни разпоредители с бюджет</w:t>
      </w:r>
      <w:r w:rsidR="006E4532" w:rsidRPr="00170B3F">
        <w:rPr>
          <w:rFonts w:eastAsia="Times New Roman"/>
          <w:b w:val="0"/>
          <w:bCs w:val="0"/>
          <w:color w:val="auto"/>
          <w:lang w:eastAsia="bg-BG"/>
        </w:rPr>
        <w:t xml:space="preserve"> с численост </w:t>
      </w:r>
      <w:r w:rsidR="0010782E" w:rsidRPr="00170B3F">
        <w:rPr>
          <w:rFonts w:eastAsia="Times New Roman"/>
          <w:b w:val="0"/>
          <w:bCs w:val="0"/>
          <w:color w:val="auto"/>
          <w:lang w:eastAsia="bg-BG"/>
        </w:rPr>
        <w:t>7 793</w:t>
      </w:r>
      <w:r w:rsidR="006E4532" w:rsidRPr="00170B3F">
        <w:rPr>
          <w:rFonts w:eastAsia="Times New Roman"/>
          <w:b w:val="0"/>
          <w:bCs w:val="0"/>
          <w:color w:val="auto"/>
          <w:lang w:eastAsia="bg-BG"/>
        </w:rPr>
        <w:t xml:space="preserve"> щатни бройки</w:t>
      </w:r>
      <w:r w:rsidR="0010782E" w:rsidRPr="00170B3F">
        <w:rPr>
          <w:rFonts w:eastAsia="Times New Roman"/>
          <w:b w:val="0"/>
          <w:bCs w:val="0"/>
          <w:color w:val="auto"/>
          <w:lang w:eastAsia="bg-BG"/>
        </w:rPr>
        <w:t xml:space="preserve"> (общо 8 177</w:t>
      </w:r>
      <w:r w:rsidR="004212F6" w:rsidRPr="00170B3F">
        <w:rPr>
          <w:rFonts w:eastAsia="Times New Roman"/>
          <w:b w:val="0"/>
          <w:bCs w:val="0"/>
          <w:color w:val="auto"/>
          <w:lang w:eastAsia="bg-BG"/>
        </w:rPr>
        <w:t>  щатни бройки на МТСП и ВРБ)</w:t>
      </w:r>
      <w:r w:rsidRPr="00170B3F">
        <w:rPr>
          <w:rFonts w:eastAsia="Times New Roman"/>
          <w:b w:val="0"/>
          <w:bCs w:val="0"/>
          <w:color w:val="auto"/>
          <w:lang w:eastAsia="bg-BG"/>
        </w:rPr>
        <w:t>.</w:t>
      </w:r>
      <w:r w:rsidR="003B59F2" w:rsidRPr="00170B3F">
        <w:rPr>
          <w:rFonts w:eastAsia="Times New Roman"/>
          <w:b w:val="0"/>
          <w:bCs w:val="0"/>
          <w:color w:val="auto"/>
          <w:lang w:eastAsia="bg-BG"/>
        </w:rPr>
        <w:t xml:space="preserve"> </w:t>
      </w:r>
    </w:p>
    <w:p w14:paraId="09677757" w14:textId="036D8590" w:rsidR="008A2411" w:rsidRDefault="000A3898" w:rsidP="003B59F2">
      <w:pPr>
        <w:spacing w:before="0" w:after="0"/>
        <w:rPr>
          <w:rFonts w:eastAsia="Times New Roman"/>
          <w:b w:val="0"/>
          <w:bCs w:val="0"/>
          <w:color w:val="auto"/>
          <w:lang w:eastAsia="bg-BG"/>
        </w:rPr>
      </w:pPr>
      <w:r w:rsidRPr="000A3898">
        <w:rPr>
          <w:rFonts w:eastAsia="Times New Roman"/>
          <w:b w:val="0"/>
          <w:bCs w:val="0"/>
          <w:color w:val="auto"/>
          <w:lang w:eastAsia="bg-BG"/>
        </w:rPr>
        <w:t>Извършени са промени в Устройствените правилници (в т. ч. и на щатната численост на персонала) през първото полугодие на 2024 г. на АЗ, АСП, ДАЗД и ЦРЧРРИ. При извършените промени в числеността са спазени законовите изисквания на § 16 от Закона за изменение и допълнение на Закона за администрацията, обн. ДВ, бр. 15 от 2012 г., и нормативите за численост, предвидени в Наредбата за прилагане на Класификатора на длъжностите в администрацията и щатната численост на системата на МТСП не е променена</w:t>
      </w:r>
      <w:r w:rsidR="008A2411">
        <w:rPr>
          <w:rFonts w:eastAsia="Times New Roman"/>
          <w:b w:val="0"/>
          <w:bCs w:val="0"/>
          <w:color w:val="auto"/>
          <w:lang w:eastAsia="bg-BG"/>
        </w:rPr>
        <w:t>.</w:t>
      </w:r>
    </w:p>
    <w:p w14:paraId="6DD96167" w14:textId="77777777" w:rsidR="008A2411" w:rsidRDefault="00196ACA" w:rsidP="00170B3F">
      <w:pPr>
        <w:numPr>
          <w:ilvl w:val="0"/>
          <w:numId w:val="20"/>
        </w:numPr>
        <w:tabs>
          <w:tab w:val="left" w:pos="851"/>
          <w:tab w:val="left" w:pos="993"/>
        </w:tabs>
        <w:spacing w:after="0"/>
        <w:ind w:left="0" w:firstLine="567"/>
        <w:rPr>
          <w:b w:val="0"/>
        </w:rPr>
      </w:pPr>
      <w:r w:rsidRPr="0010782E">
        <w:rPr>
          <w:caps/>
        </w:rPr>
        <w:t>Агенция по заетостта</w:t>
      </w:r>
      <w:r w:rsidRPr="0010782E">
        <w:rPr>
          <w:b w:val="0"/>
        </w:rPr>
        <w:t xml:space="preserve"> – изпълнява държавната политика по насърчаване на заетостт</w:t>
      </w:r>
      <w:r w:rsidRPr="00A11BEA">
        <w:rPr>
          <w:b w:val="0"/>
        </w:rPr>
        <w:t>а, защитата на пазара на труда, професионалното ориентиране, обучението на възрастни и извършването на посредническите услуги по заетостта.</w:t>
      </w:r>
      <w:r>
        <w:rPr>
          <w:b w:val="0"/>
        </w:rPr>
        <w:t xml:space="preserve"> </w:t>
      </w:r>
    </w:p>
    <w:p w14:paraId="4D8EC4F8" w14:textId="77777777" w:rsidR="008A2411" w:rsidRPr="00170B3F" w:rsidRDefault="008A2411" w:rsidP="008A2411">
      <w:pPr>
        <w:spacing w:before="0" w:after="0"/>
        <w:rPr>
          <w:rFonts w:eastAsia="Times New Roman"/>
          <w:b w:val="0"/>
          <w:bCs w:val="0"/>
          <w:color w:val="auto"/>
          <w:lang w:eastAsia="bg-BG"/>
        </w:rPr>
      </w:pPr>
      <w:r w:rsidRPr="008A2411">
        <w:rPr>
          <w:rFonts w:eastAsia="Times New Roman"/>
          <w:b w:val="0"/>
          <w:bCs w:val="0"/>
          <w:color w:val="auto"/>
          <w:lang w:eastAsia="bg-BG"/>
        </w:rPr>
        <w:lastRenderedPageBreak/>
        <w:t xml:space="preserve">Числеността на персонала е променена от 2279 на </w:t>
      </w:r>
      <w:r w:rsidRPr="008A2411">
        <w:rPr>
          <w:rFonts w:eastAsia="Times New Roman"/>
          <w:bCs w:val="0"/>
          <w:i/>
          <w:color w:val="auto"/>
          <w:lang w:eastAsia="bg-BG"/>
        </w:rPr>
        <w:t>2219 щатни бройки</w:t>
      </w:r>
      <w:r w:rsidRPr="008A2411">
        <w:rPr>
          <w:rFonts w:eastAsia="Times New Roman"/>
          <w:b w:val="0"/>
          <w:bCs w:val="0"/>
          <w:color w:val="auto"/>
          <w:lang w:eastAsia="bg-BG"/>
        </w:rPr>
        <w:t xml:space="preserve"> (ПМС № 1 от 02.01.2024 г.). Намалението на числеността с 60 щатни бройки е за обезпечаване на необходимата </w:t>
      </w:r>
      <w:r w:rsidRPr="00170B3F">
        <w:rPr>
          <w:rFonts w:eastAsia="Times New Roman"/>
          <w:b w:val="0"/>
          <w:bCs w:val="0"/>
          <w:color w:val="auto"/>
          <w:lang w:eastAsia="bg-BG"/>
        </w:rPr>
        <w:t>численост на персонала свързана с вливането на Държавно предприятие „Българо-германски център за професионално обучение“ в Центъра за развитие на човешките ресурси и регионални инициативи във връзка с нормативни промени в Закона за насърчаване на заетостта.</w:t>
      </w:r>
    </w:p>
    <w:p w14:paraId="79272D4A" w14:textId="77777777" w:rsidR="008A2411" w:rsidRPr="00170B3F" w:rsidRDefault="008A2411" w:rsidP="008A2411">
      <w:pPr>
        <w:spacing w:before="0" w:after="0"/>
        <w:rPr>
          <w:rFonts w:eastAsia="Times New Roman"/>
          <w:b w:val="0"/>
          <w:bCs w:val="0"/>
          <w:color w:val="auto"/>
          <w:lang w:eastAsia="bg-BG"/>
        </w:rPr>
      </w:pPr>
      <w:r w:rsidRPr="00170B3F">
        <w:rPr>
          <w:rFonts w:eastAsia="Times New Roman"/>
          <w:b w:val="0"/>
          <w:bCs w:val="0"/>
          <w:color w:val="auto"/>
          <w:lang w:eastAsia="bg-BG"/>
        </w:rPr>
        <w:t>Извършено е също така оптимизиране на организационната структура и прецизиране на функционалните задължения на отделни административни звена в агенцията.</w:t>
      </w:r>
    </w:p>
    <w:p w14:paraId="5BC32A9B" w14:textId="6F016FDC" w:rsidR="00196ACA" w:rsidRPr="0045185E" w:rsidRDefault="008A2411" w:rsidP="008A2411">
      <w:pPr>
        <w:spacing w:before="0" w:after="0"/>
        <w:rPr>
          <w:b w:val="0"/>
        </w:rPr>
      </w:pPr>
      <w:r w:rsidRPr="008A2411">
        <w:rPr>
          <w:rFonts w:eastAsia="Times New Roman"/>
          <w:b w:val="0"/>
          <w:bCs w:val="0"/>
          <w:color w:val="auto"/>
          <w:lang w:eastAsia="bg-BG"/>
        </w:rPr>
        <w:t>Извършени са промени в Главна дирекция „Услуги по заетостта“ като са премахнати деветте дирекции „Регионална служба по заетостта“ и са преструктурирани, съобразно районите за планиране, програмиране, управление, ресурсно осигуряване, държавно подпомагане, наблюдение, контрол и оценка на регионалното развитие (NUTS 3)</w:t>
      </w:r>
      <w:r w:rsidR="00196ACA" w:rsidRPr="0045185E">
        <w:rPr>
          <w:b w:val="0"/>
          <w:i/>
        </w:rPr>
        <w:t xml:space="preserve">. </w:t>
      </w:r>
    </w:p>
    <w:p w14:paraId="69466EA6" w14:textId="0E96875B" w:rsidR="00196ACA" w:rsidRDefault="00196ACA" w:rsidP="00170B3F">
      <w:pPr>
        <w:numPr>
          <w:ilvl w:val="0"/>
          <w:numId w:val="20"/>
        </w:numPr>
        <w:tabs>
          <w:tab w:val="left" w:pos="851"/>
          <w:tab w:val="left" w:pos="993"/>
        </w:tabs>
        <w:spacing w:after="0"/>
        <w:ind w:left="0" w:firstLine="567"/>
        <w:rPr>
          <w:b w:val="0"/>
        </w:rPr>
      </w:pPr>
      <w:r w:rsidRPr="00A11BEA">
        <w:rPr>
          <w:caps/>
        </w:rPr>
        <w:t>Агенция за социално подпомагане</w:t>
      </w:r>
      <w:r w:rsidRPr="00A11BEA">
        <w:rPr>
          <w:b w:val="0"/>
        </w:rPr>
        <w:t xml:space="preserve"> – </w:t>
      </w:r>
      <w:r>
        <w:rPr>
          <w:b w:val="0"/>
        </w:rPr>
        <w:t>изпълнява</w:t>
      </w:r>
      <w:r w:rsidRPr="00A11BEA">
        <w:rPr>
          <w:b w:val="0"/>
        </w:rPr>
        <w:t xml:space="preserve"> държавната политика в областта на социалното подпомагане. </w:t>
      </w:r>
      <w:r w:rsidR="008A2411" w:rsidRPr="008A2411">
        <w:rPr>
          <w:b w:val="0"/>
        </w:rPr>
        <w:t>Числеността на персонала е намалена от 4</w:t>
      </w:r>
      <w:r w:rsidR="008A2411">
        <w:rPr>
          <w:b w:val="0"/>
        </w:rPr>
        <w:t> </w:t>
      </w:r>
      <w:r w:rsidR="008A2411" w:rsidRPr="008A2411">
        <w:rPr>
          <w:b w:val="0"/>
        </w:rPr>
        <w:t xml:space="preserve">647 на </w:t>
      </w:r>
      <w:r w:rsidR="008A2411" w:rsidRPr="008A2411">
        <w:rPr>
          <w:i/>
        </w:rPr>
        <w:t>4 635 щатни бройки</w:t>
      </w:r>
      <w:r w:rsidR="008A2411" w:rsidRPr="008A2411">
        <w:rPr>
          <w:b w:val="0"/>
        </w:rPr>
        <w:t xml:space="preserve"> (ПМС № 18 от 31.01.2024 г.)</w:t>
      </w:r>
      <w:r>
        <w:rPr>
          <w:b w:val="0"/>
        </w:rPr>
        <w:t>.</w:t>
      </w:r>
    </w:p>
    <w:p w14:paraId="4E0FB730" w14:textId="694A9D99" w:rsidR="00196ACA" w:rsidRPr="0037734D" w:rsidRDefault="00196ACA" w:rsidP="000A3898">
      <w:pPr>
        <w:numPr>
          <w:ilvl w:val="0"/>
          <w:numId w:val="20"/>
        </w:numPr>
        <w:tabs>
          <w:tab w:val="left" w:pos="851"/>
          <w:tab w:val="left" w:pos="993"/>
        </w:tabs>
        <w:spacing w:after="0"/>
        <w:ind w:left="0" w:firstLine="567"/>
        <w:rPr>
          <w:b w:val="0"/>
          <w:strike/>
        </w:rPr>
      </w:pPr>
      <w:r w:rsidRPr="00D40A90">
        <w:rPr>
          <w:caps/>
        </w:rPr>
        <w:t>Изпълнителна агенция „Главна инспекция по труда“</w:t>
      </w:r>
      <w:r w:rsidRPr="00D40A90">
        <w:rPr>
          <w:b w:val="0"/>
          <w:caps/>
        </w:rPr>
        <w:t xml:space="preserve"> </w:t>
      </w:r>
      <w:r w:rsidRPr="00D40A90">
        <w:rPr>
          <w:b w:val="0"/>
        </w:rPr>
        <w:t xml:space="preserve">– </w:t>
      </w:r>
      <w:r>
        <w:rPr>
          <w:b w:val="0"/>
        </w:rPr>
        <w:t>осъществява</w:t>
      </w:r>
      <w:r w:rsidRPr="00D40A90">
        <w:rPr>
          <w:b w:val="0"/>
        </w:rPr>
        <w:t xml:space="preserve"> цялостен контрол за спазване на трудовото законодателство във всички отрасли и дейности</w:t>
      </w:r>
      <w:r>
        <w:rPr>
          <w:b w:val="0"/>
        </w:rPr>
        <w:t xml:space="preserve">, </w:t>
      </w:r>
      <w:r w:rsidRPr="0058165E">
        <w:rPr>
          <w:b w:val="0"/>
        </w:rPr>
        <w:t>включително по изплащане на неизплатени трудови възнаграждения и обезщетения след прекратяване на трудовото правоотношение, както и специализираната контролна дейност по спазването на законодателството, свързано с изпълнението на държавната служба, и на правата и задълженията на страните по служебното правоотношение</w:t>
      </w:r>
      <w:r w:rsidRPr="00D40A90">
        <w:rPr>
          <w:b w:val="0"/>
        </w:rPr>
        <w:t>. Утвърдена</w:t>
      </w:r>
      <w:r>
        <w:rPr>
          <w:b w:val="0"/>
        </w:rPr>
        <w:t>та</w:t>
      </w:r>
      <w:r w:rsidRPr="00D40A90">
        <w:rPr>
          <w:b w:val="0"/>
        </w:rPr>
        <w:t xml:space="preserve"> численост на </w:t>
      </w:r>
      <w:r w:rsidR="008A2411">
        <w:rPr>
          <w:b w:val="0"/>
        </w:rPr>
        <w:t>п</w:t>
      </w:r>
      <w:r w:rsidRPr="00D40A90">
        <w:rPr>
          <w:b w:val="0"/>
        </w:rPr>
        <w:t xml:space="preserve">ерсонала </w:t>
      </w:r>
      <w:r>
        <w:rPr>
          <w:b w:val="0"/>
        </w:rPr>
        <w:t>е</w:t>
      </w:r>
      <w:r w:rsidRPr="00D40A90">
        <w:rPr>
          <w:b w:val="0"/>
        </w:rPr>
        <w:t xml:space="preserve"> </w:t>
      </w:r>
      <w:r w:rsidR="0064776F">
        <w:rPr>
          <w:i/>
        </w:rPr>
        <w:t>660</w:t>
      </w:r>
      <w:r w:rsidR="0064776F" w:rsidRPr="00174F31">
        <w:rPr>
          <w:i/>
        </w:rPr>
        <w:t xml:space="preserve"> </w:t>
      </w:r>
      <w:r w:rsidRPr="00174F31">
        <w:rPr>
          <w:i/>
        </w:rPr>
        <w:t>щатни бройки</w:t>
      </w:r>
      <w:r w:rsidR="008A2411" w:rsidRPr="008A2411">
        <w:t xml:space="preserve"> </w:t>
      </w:r>
      <w:r w:rsidR="0037734D">
        <w:rPr>
          <w:b w:val="0"/>
        </w:rPr>
        <w:t>(</w:t>
      </w:r>
      <w:r w:rsidR="008A2411" w:rsidRPr="008A2411">
        <w:rPr>
          <w:b w:val="0"/>
        </w:rPr>
        <w:t>ПМС № 313 от 5.10.2022 г</w:t>
      </w:r>
      <w:r w:rsidR="00170B3F">
        <w:rPr>
          <w:b w:val="0"/>
        </w:rPr>
        <w:t>.</w:t>
      </w:r>
      <w:r w:rsidR="00DB2944">
        <w:rPr>
          <w:b w:val="0"/>
        </w:rPr>
        <w:t>)</w:t>
      </w:r>
      <w:r w:rsidR="000A3898">
        <w:rPr>
          <w:b w:val="0"/>
        </w:rPr>
        <w:t xml:space="preserve">, </w:t>
      </w:r>
      <w:r w:rsidR="000A3898" w:rsidRPr="000A3898">
        <w:rPr>
          <w:b w:val="0"/>
        </w:rPr>
        <w:t>разпределени в Централно управление и 28 териториални дирекции „Инспекция по труда“</w:t>
      </w:r>
      <w:r w:rsidR="00DB2944">
        <w:rPr>
          <w:b w:val="0"/>
        </w:rPr>
        <w:t>.</w:t>
      </w:r>
    </w:p>
    <w:p w14:paraId="66996624" w14:textId="65C2A98A" w:rsidR="008A2411" w:rsidRDefault="00196ACA" w:rsidP="00170B3F">
      <w:pPr>
        <w:numPr>
          <w:ilvl w:val="0"/>
          <w:numId w:val="20"/>
        </w:numPr>
        <w:tabs>
          <w:tab w:val="left" w:pos="851"/>
          <w:tab w:val="left" w:pos="993"/>
        </w:tabs>
        <w:spacing w:after="0"/>
        <w:ind w:left="0" w:firstLine="567"/>
        <w:rPr>
          <w:b w:val="0"/>
        </w:rPr>
      </w:pPr>
      <w:r w:rsidRPr="00D40A90">
        <w:rPr>
          <w:caps/>
        </w:rPr>
        <w:t>Държавна агенция за закрила на детето</w:t>
      </w:r>
      <w:r w:rsidRPr="00D40A90">
        <w:rPr>
          <w:b w:val="0"/>
        </w:rPr>
        <w:t xml:space="preserve"> – специализиран орган на Министерския съвет за ръководство, координиране и контрол на дейностите по закрила на детето. </w:t>
      </w:r>
      <w:r w:rsidR="008A2411" w:rsidRPr="008A2411">
        <w:rPr>
          <w:b w:val="0"/>
        </w:rPr>
        <w:t xml:space="preserve">Числеността на персонала е увеличена от 54 на </w:t>
      </w:r>
      <w:r w:rsidR="008A2411" w:rsidRPr="008A2411">
        <w:rPr>
          <w:i/>
        </w:rPr>
        <w:t>66 щатни бройки</w:t>
      </w:r>
      <w:r w:rsidR="008A2411" w:rsidRPr="008A2411">
        <w:rPr>
          <w:b w:val="0"/>
        </w:rPr>
        <w:t xml:space="preserve"> (ПМС № 18 от 31.01.2024 г.).</w:t>
      </w:r>
    </w:p>
    <w:p w14:paraId="4BF380F5" w14:textId="7CCC532E" w:rsidR="00196ACA" w:rsidRPr="00D40A90" w:rsidRDefault="008A2411" w:rsidP="008A2411">
      <w:pPr>
        <w:tabs>
          <w:tab w:val="left" w:pos="851"/>
          <w:tab w:val="left" w:pos="993"/>
        </w:tabs>
        <w:spacing w:before="0" w:after="0"/>
        <w:rPr>
          <w:b w:val="0"/>
        </w:rPr>
      </w:pPr>
      <w:r w:rsidRPr="008A2411">
        <w:rPr>
          <w:b w:val="0"/>
        </w:rPr>
        <w:t>Капацитетът на агенцията е обезпечен с 12 щатни бройки за експерти, притежаващи знания и умения, свързани с правата на децата и тяхната закрила за сметка на намаляване на числеността на специализираната администрация в Агенцията за социално подпомагане във връзка с подобряване на ефективността на оперативната организация на работа на Националната телефонна линия за деца с номер 116 111 и с цел да се гарантира качественото администриране и поддържане на телефонната линия</w:t>
      </w:r>
      <w:r w:rsidR="00196ACA" w:rsidRPr="00D40A90">
        <w:rPr>
          <w:b w:val="0"/>
        </w:rPr>
        <w:t>.</w:t>
      </w:r>
    </w:p>
    <w:p w14:paraId="57A70CA5" w14:textId="77777777" w:rsidR="00196ACA" w:rsidRDefault="00196ACA" w:rsidP="00170B3F">
      <w:pPr>
        <w:numPr>
          <w:ilvl w:val="0"/>
          <w:numId w:val="20"/>
        </w:numPr>
        <w:tabs>
          <w:tab w:val="left" w:pos="851"/>
          <w:tab w:val="left" w:pos="993"/>
        </w:tabs>
        <w:spacing w:after="0"/>
        <w:ind w:left="0" w:firstLine="567"/>
        <w:rPr>
          <w:b w:val="0"/>
        </w:rPr>
      </w:pPr>
      <w:r w:rsidRPr="00D40A90">
        <w:rPr>
          <w:caps/>
        </w:rPr>
        <w:t>Агенция за хората с увреждания</w:t>
      </w:r>
      <w:r w:rsidRPr="00D40A90">
        <w:rPr>
          <w:b w:val="0"/>
        </w:rPr>
        <w:t xml:space="preserve"> – отговаря за изпълнение на държавната политика за интеграция на хората с увреждания. Утвърдена</w:t>
      </w:r>
      <w:r>
        <w:rPr>
          <w:b w:val="0"/>
        </w:rPr>
        <w:t>та</w:t>
      </w:r>
      <w:r w:rsidRPr="00D40A90">
        <w:rPr>
          <w:b w:val="0"/>
        </w:rPr>
        <w:t xml:space="preserve"> численост на персонала </w:t>
      </w:r>
      <w:r>
        <w:rPr>
          <w:b w:val="0"/>
        </w:rPr>
        <w:t>е</w:t>
      </w:r>
      <w:r w:rsidRPr="00D40A90">
        <w:rPr>
          <w:b w:val="0"/>
        </w:rPr>
        <w:t xml:space="preserve"> </w:t>
      </w:r>
      <w:r w:rsidRPr="00174F31">
        <w:rPr>
          <w:i/>
        </w:rPr>
        <w:t>26 щатни бройки</w:t>
      </w:r>
      <w:r w:rsidRPr="00D40A90">
        <w:rPr>
          <w:b w:val="0"/>
        </w:rPr>
        <w:t>.</w:t>
      </w:r>
    </w:p>
    <w:p w14:paraId="3E9D0762" w14:textId="1B200905" w:rsidR="00196ACA" w:rsidRPr="00D40A90" w:rsidRDefault="00196ACA" w:rsidP="00170B3F">
      <w:pPr>
        <w:numPr>
          <w:ilvl w:val="0"/>
          <w:numId w:val="20"/>
        </w:numPr>
        <w:tabs>
          <w:tab w:val="left" w:pos="851"/>
          <w:tab w:val="left" w:pos="993"/>
        </w:tabs>
        <w:spacing w:after="0"/>
        <w:ind w:left="0" w:firstLine="567"/>
        <w:rPr>
          <w:b w:val="0"/>
        </w:rPr>
      </w:pPr>
      <w:r w:rsidRPr="00DD56CD">
        <w:rPr>
          <w:caps/>
        </w:rPr>
        <w:t xml:space="preserve">АГЕНЦИЯ ЗА КАЧЕСТВОТО НА СОЦИАЛНИТЕ УСЛУГИ </w:t>
      </w:r>
      <w:r>
        <w:rPr>
          <w:b w:val="0"/>
        </w:rPr>
        <w:t xml:space="preserve">– </w:t>
      </w:r>
      <w:r w:rsidRPr="00A926DF">
        <w:rPr>
          <w:b w:val="0"/>
        </w:rPr>
        <w:t xml:space="preserve">новосъздадена структура </w:t>
      </w:r>
      <w:r>
        <w:rPr>
          <w:b w:val="0"/>
        </w:rPr>
        <w:t>от 2020 г.</w:t>
      </w:r>
      <w:r w:rsidRPr="00A926DF">
        <w:rPr>
          <w:b w:val="0"/>
        </w:rPr>
        <w:t xml:space="preserve"> </w:t>
      </w:r>
      <w:r w:rsidRPr="0058165E">
        <w:rPr>
          <w:b w:val="0"/>
        </w:rPr>
        <w:t>за осъществяване на контрол и мониторинг на предоставянето на социалните услуги и лицензиране на доставчиците на социални услуги</w:t>
      </w:r>
      <w:r>
        <w:rPr>
          <w:b w:val="0"/>
        </w:rPr>
        <w:t>.</w:t>
      </w:r>
      <w:r w:rsidRPr="004A5122">
        <w:rPr>
          <w:b w:val="0"/>
        </w:rPr>
        <w:t xml:space="preserve"> </w:t>
      </w:r>
      <w:r>
        <w:rPr>
          <w:b w:val="0"/>
        </w:rPr>
        <w:t>У</w:t>
      </w:r>
      <w:r w:rsidRPr="00DD56CD">
        <w:rPr>
          <w:b w:val="0"/>
        </w:rPr>
        <w:t xml:space="preserve">твърдената численост на персонала е </w:t>
      </w:r>
      <w:r w:rsidRPr="0026453B">
        <w:rPr>
          <w:i/>
        </w:rPr>
        <w:t>81</w:t>
      </w:r>
      <w:r w:rsidRPr="00CC4E67">
        <w:rPr>
          <w:i/>
        </w:rPr>
        <w:t xml:space="preserve"> щатни бройки</w:t>
      </w:r>
      <w:r>
        <w:rPr>
          <w:i/>
        </w:rPr>
        <w:t>.</w:t>
      </w:r>
    </w:p>
    <w:p w14:paraId="29311498" w14:textId="77777777" w:rsidR="00196ACA" w:rsidRPr="002D7960" w:rsidRDefault="00196ACA" w:rsidP="00170B3F">
      <w:pPr>
        <w:numPr>
          <w:ilvl w:val="0"/>
          <w:numId w:val="20"/>
        </w:numPr>
        <w:tabs>
          <w:tab w:val="left" w:pos="851"/>
          <w:tab w:val="left" w:pos="993"/>
        </w:tabs>
        <w:spacing w:after="0"/>
        <w:ind w:left="0" w:firstLine="567"/>
        <w:rPr>
          <w:b w:val="0"/>
        </w:rPr>
      </w:pPr>
      <w:r w:rsidRPr="00D40A90">
        <w:rPr>
          <w:caps/>
        </w:rPr>
        <w:t>Национален институт за помирение и арбитраж</w:t>
      </w:r>
      <w:r w:rsidRPr="00D40A90">
        <w:rPr>
          <w:b w:val="0"/>
        </w:rPr>
        <w:t xml:space="preserve"> – административна структура </w:t>
      </w:r>
      <w:r w:rsidRPr="00606733">
        <w:rPr>
          <w:b w:val="0"/>
        </w:rPr>
        <w:t xml:space="preserve">със статут на изпълнителна агенция </w:t>
      </w:r>
      <w:r w:rsidRPr="00D40A90">
        <w:rPr>
          <w:b w:val="0"/>
        </w:rPr>
        <w:t>с основна дейност посредничество и арбитраж за доброволно уреждане на колективни трудови спорове между работници и работодатели по смисъла на Закона за уреждане на колективните трудови спорове. Утвърдена</w:t>
      </w:r>
      <w:r>
        <w:rPr>
          <w:b w:val="0"/>
        </w:rPr>
        <w:t>та</w:t>
      </w:r>
      <w:r w:rsidRPr="00D40A90">
        <w:rPr>
          <w:b w:val="0"/>
        </w:rPr>
        <w:t xml:space="preserve"> численос</w:t>
      </w:r>
      <w:r w:rsidRPr="002D7960">
        <w:rPr>
          <w:b w:val="0"/>
        </w:rPr>
        <w:t xml:space="preserve">т на персонала </w:t>
      </w:r>
      <w:r>
        <w:rPr>
          <w:b w:val="0"/>
        </w:rPr>
        <w:t>е</w:t>
      </w:r>
      <w:r w:rsidRPr="002D7960">
        <w:rPr>
          <w:b w:val="0"/>
        </w:rPr>
        <w:t xml:space="preserve"> </w:t>
      </w:r>
      <w:r w:rsidRPr="00174F31">
        <w:rPr>
          <w:i/>
          <w:lang w:val="en-US"/>
        </w:rPr>
        <w:t>12</w:t>
      </w:r>
      <w:r w:rsidRPr="00174F31">
        <w:rPr>
          <w:i/>
        </w:rPr>
        <w:t xml:space="preserve"> щатни бройки</w:t>
      </w:r>
      <w:r w:rsidRPr="002D7960">
        <w:rPr>
          <w:b w:val="0"/>
        </w:rPr>
        <w:t>.</w:t>
      </w:r>
    </w:p>
    <w:p w14:paraId="1C23A9F7" w14:textId="77777777" w:rsidR="0063460C" w:rsidRDefault="00196ACA" w:rsidP="00170B3F">
      <w:pPr>
        <w:numPr>
          <w:ilvl w:val="0"/>
          <w:numId w:val="20"/>
        </w:numPr>
        <w:tabs>
          <w:tab w:val="left" w:pos="851"/>
          <w:tab w:val="left" w:pos="993"/>
        </w:tabs>
        <w:spacing w:after="0"/>
        <w:ind w:left="0" w:firstLine="567"/>
        <w:rPr>
          <w:b w:val="0"/>
        </w:rPr>
      </w:pPr>
      <w:r w:rsidRPr="00D40A90">
        <w:rPr>
          <w:caps/>
        </w:rPr>
        <w:t>Център за развитие на човешките ресурси и регионални инициативи</w:t>
      </w:r>
      <w:r w:rsidRPr="00D40A90">
        <w:rPr>
          <w:b w:val="0"/>
        </w:rPr>
        <w:t xml:space="preserve"> – административна структура към министъра на труда и социалната политика, с основен предмет на дейност обучения на служители от системата на </w:t>
      </w:r>
      <w:r>
        <w:rPr>
          <w:b w:val="0"/>
        </w:rPr>
        <w:t>М</w:t>
      </w:r>
      <w:r w:rsidRPr="00D40A90">
        <w:rPr>
          <w:b w:val="0"/>
        </w:rPr>
        <w:t>инистерството, администрацията на централната и местна власт, социални партньори и неправителствени организации, по теми от компетентността на министъра на труда и социалната политика.</w:t>
      </w:r>
    </w:p>
    <w:p w14:paraId="5AEFC476" w14:textId="3E5AC11E" w:rsidR="00196ACA" w:rsidRPr="00D40A90" w:rsidRDefault="0063460C" w:rsidP="000A3898">
      <w:pPr>
        <w:tabs>
          <w:tab w:val="left" w:pos="851"/>
          <w:tab w:val="left" w:pos="993"/>
        </w:tabs>
        <w:spacing w:before="0" w:after="0"/>
        <w:rPr>
          <w:b w:val="0"/>
        </w:rPr>
      </w:pPr>
      <w:r w:rsidRPr="0063460C">
        <w:rPr>
          <w:b w:val="0"/>
        </w:rPr>
        <w:lastRenderedPageBreak/>
        <w:t xml:space="preserve">Числеността на персонала, съгласно ПМС № 1 от 02.01.2024 г. е увеличена от 16 на </w:t>
      </w:r>
      <w:r w:rsidRPr="0063460C">
        <w:rPr>
          <w:i/>
        </w:rPr>
        <w:t>76 щатни бройки</w:t>
      </w:r>
      <w:r w:rsidRPr="0063460C">
        <w:rPr>
          <w:b w:val="0"/>
        </w:rPr>
        <w:t>. За изпълнение на нормативните изисквания на Закона за изменение и допълнение на Закона за насърчаване на заетостта в Центъра за развитие на човешките ресурси и регионални инициативи се влива Държавно предприятие „Българо-германски център за професионално обучение“</w:t>
      </w:r>
      <w:r w:rsidR="00196ACA" w:rsidRPr="00D40A90">
        <w:rPr>
          <w:b w:val="0"/>
        </w:rPr>
        <w:t>.</w:t>
      </w:r>
    </w:p>
    <w:p w14:paraId="3B50DA61" w14:textId="77777777" w:rsidR="00196ACA" w:rsidRPr="00170B3F" w:rsidRDefault="00196ACA" w:rsidP="00181DE8">
      <w:pPr>
        <w:numPr>
          <w:ilvl w:val="0"/>
          <w:numId w:val="20"/>
        </w:numPr>
        <w:tabs>
          <w:tab w:val="left" w:pos="851"/>
          <w:tab w:val="left" w:pos="993"/>
        </w:tabs>
        <w:spacing w:before="0" w:after="0"/>
        <w:ind w:left="0" w:firstLine="567"/>
        <w:rPr>
          <w:b w:val="0"/>
          <w:color w:val="auto"/>
        </w:rPr>
      </w:pPr>
      <w:r w:rsidRPr="00D40A90">
        <w:rPr>
          <w:caps/>
        </w:rPr>
        <w:t>Фонд „Социална закрила“</w:t>
      </w:r>
      <w:r w:rsidRPr="00D40A90">
        <w:rPr>
          <w:b w:val="0"/>
        </w:rPr>
        <w:t xml:space="preserve"> – административна структура към министъра на </w:t>
      </w:r>
      <w:r w:rsidRPr="00170B3F">
        <w:rPr>
          <w:b w:val="0"/>
          <w:color w:val="auto"/>
        </w:rPr>
        <w:t xml:space="preserve">труда и социалната политика, с основен предмет на дейност финансиране на дейности и мероприятия, свързани с провежданите политики в областта на социалното подпомагане. Утвърдената численост на персонала е </w:t>
      </w:r>
      <w:r w:rsidRPr="00170B3F">
        <w:rPr>
          <w:i/>
          <w:color w:val="auto"/>
          <w:lang w:val="ru-RU"/>
        </w:rPr>
        <w:t>12</w:t>
      </w:r>
      <w:r w:rsidRPr="00170B3F">
        <w:rPr>
          <w:i/>
          <w:color w:val="auto"/>
        </w:rPr>
        <w:t xml:space="preserve"> щатни бройки</w:t>
      </w:r>
      <w:r w:rsidRPr="00170B3F">
        <w:rPr>
          <w:b w:val="0"/>
          <w:color w:val="auto"/>
        </w:rPr>
        <w:t>.</w:t>
      </w:r>
    </w:p>
    <w:p w14:paraId="27D68A37" w14:textId="77777777" w:rsidR="00196ACA" w:rsidRDefault="00196ACA" w:rsidP="00170B3F">
      <w:pPr>
        <w:numPr>
          <w:ilvl w:val="0"/>
          <w:numId w:val="20"/>
        </w:numPr>
        <w:tabs>
          <w:tab w:val="left" w:pos="851"/>
          <w:tab w:val="left" w:pos="993"/>
        </w:tabs>
        <w:spacing w:after="0"/>
        <w:ind w:left="0" w:firstLine="567"/>
        <w:rPr>
          <w:b w:val="0"/>
        </w:rPr>
      </w:pPr>
      <w:r w:rsidRPr="00376938">
        <w:rPr>
          <w:caps/>
        </w:rPr>
        <w:t>Фонд</w:t>
      </w:r>
      <w:r w:rsidRPr="00D40A90">
        <w:rPr>
          <w:caps/>
        </w:rPr>
        <w:t xml:space="preserve"> „Условия на труд“</w:t>
      </w:r>
      <w:r w:rsidRPr="00D40A90">
        <w:t xml:space="preserve"> </w:t>
      </w:r>
      <w:r w:rsidRPr="00D40A90">
        <w:rPr>
          <w:b w:val="0"/>
        </w:rPr>
        <w:t>– административна структура към министъра на труда и социалната политика, с основен предмет на дейност финансиране на дейности и мероприятия за подобряване на условията на труд. Утвърдена</w:t>
      </w:r>
      <w:r>
        <w:rPr>
          <w:b w:val="0"/>
        </w:rPr>
        <w:t>та</w:t>
      </w:r>
      <w:r w:rsidRPr="00D40A90">
        <w:rPr>
          <w:b w:val="0"/>
        </w:rPr>
        <w:t xml:space="preserve"> численост на персонала </w:t>
      </w:r>
      <w:r>
        <w:rPr>
          <w:b w:val="0"/>
        </w:rPr>
        <w:t>е</w:t>
      </w:r>
      <w:r w:rsidRPr="00D40A90">
        <w:rPr>
          <w:b w:val="0"/>
        </w:rPr>
        <w:t xml:space="preserve"> </w:t>
      </w:r>
      <w:r w:rsidRPr="00BD5000">
        <w:rPr>
          <w:i/>
        </w:rPr>
        <w:t>6</w:t>
      </w:r>
      <w:r w:rsidRPr="00174F31">
        <w:rPr>
          <w:i/>
        </w:rPr>
        <w:t xml:space="preserve"> щатни бройки</w:t>
      </w:r>
      <w:r w:rsidRPr="00D40A90">
        <w:rPr>
          <w:b w:val="0"/>
        </w:rPr>
        <w:t>.</w:t>
      </w:r>
    </w:p>
    <w:p w14:paraId="6A0AA2D7" w14:textId="486A76FD" w:rsidR="003B59F2" w:rsidRDefault="003B59F2" w:rsidP="000A3898">
      <w:pPr>
        <w:spacing w:after="0"/>
        <w:rPr>
          <w:rFonts w:eastAsia="Times New Roman"/>
          <w:b w:val="0"/>
          <w:bCs w:val="0"/>
          <w:color w:val="auto"/>
          <w:lang w:eastAsia="bg-BG"/>
        </w:rPr>
      </w:pPr>
      <w:r w:rsidRPr="00DA743C">
        <w:rPr>
          <w:rFonts w:eastAsia="Times New Roman"/>
          <w:b w:val="0"/>
          <w:bCs w:val="0"/>
          <w:color w:val="auto"/>
          <w:lang w:eastAsia="bg-BG"/>
        </w:rPr>
        <w:t>Организационната структура на МТСП е представена в следната форма:</w:t>
      </w:r>
    </w:p>
    <w:p w14:paraId="351605CC" w14:textId="578B1BC0" w:rsidR="003B59F2" w:rsidRDefault="00675980" w:rsidP="003B59F2">
      <w:pPr>
        <w:ind w:firstLine="0"/>
        <w:jc w:val="center"/>
        <w:rPr>
          <w:rFonts w:eastAsia="Times New Roman"/>
          <w:bCs w:val="0"/>
          <w:color w:val="auto"/>
          <w:lang w:val="en-US" w:eastAsia="bg-BG"/>
        </w:rPr>
      </w:pPr>
      <w:r w:rsidRPr="00651B76">
        <w:rPr>
          <w:rFonts w:eastAsia="Times New Roman"/>
          <w:bCs w:val="0"/>
          <w:noProof/>
          <w:color w:val="auto"/>
          <w:lang w:val="en-US" w:eastAsia="en-US"/>
        </w:rPr>
        <w:drawing>
          <wp:inline distT="0" distB="0" distL="0" distR="0" wp14:anchorId="3747B8A0" wp14:editId="79469C8B">
            <wp:extent cx="5667555" cy="6291317"/>
            <wp:effectExtent l="0" t="0" r="0" b="0"/>
            <wp:docPr id="2" name="Picture 2" descr="C:\Users\rossi\Desktop\Органиграма МТСП 7-06-2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ossi\Desktop\Органиграма МТСП 7-06-2023.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77134" cy="6301951"/>
                    </a:xfrm>
                    <a:prstGeom prst="rect">
                      <a:avLst/>
                    </a:prstGeom>
                    <a:noFill/>
                    <a:ln>
                      <a:noFill/>
                    </a:ln>
                  </pic:spPr>
                </pic:pic>
              </a:graphicData>
            </a:graphic>
          </wp:inline>
        </w:drawing>
      </w:r>
    </w:p>
    <w:p w14:paraId="23549170" w14:textId="77777777" w:rsidR="00675980" w:rsidRDefault="00675980" w:rsidP="007738E5">
      <w:pPr>
        <w:shd w:val="clear" w:color="auto" w:fill="FFFFFF"/>
        <w:tabs>
          <w:tab w:val="left" w:pos="0"/>
          <w:tab w:val="left" w:pos="567"/>
        </w:tabs>
        <w:suppressAutoHyphens/>
        <w:autoSpaceDN w:val="0"/>
        <w:spacing w:after="240"/>
        <w:textAlignment w:val="baseline"/>
        <w:rPr>
          <w:b w:val="0"/>
          <w:color w:val="auto"/>
        </w:rPr>
      </w:pPr>
    </w:p>
    <w:p w14:paraId="49815755" w14:textId="13DE6B63" w:rsidR="000D713D" w:rsidRPr="002931A0" w:rsidRDefault="00FD7DB7" w:rsidP="00217CE4">
      <w:pPr>
        <w:pStyle w:val="Heading1"/>
        <w:numPr>
          <w:ilvl w:val="0"/>
          <w:numId w:val="1"/>
        </w:numPr>
        <w:shd w:val="clear" w:color="auto" w:fill="339966"/>
        <w:tabs>
          <w:tab w:val="clear" w:pos="720"/>
          <w:tab w:val="num" w:pos="567"/>
        </w:tabs>
        <w:spacing w:before="0" w:after="0"/>
        <w:ind w:left="567" w:hanging="567"/>
        <w:rPr>
          <w:rFonts w:ascii="Times New Roman" w:hAnsi="Times New Roman" w:cs="Times New Roman"/>
          <w:smallCaps/>
          <w:color w:val="auto"/>
          <w:sz w:val="28"/>
        </w:rPr>
      </w:pPr>
      <w:bookmarkStart w:id="20" w:name="_ПРЕГЛЕД_НА_ИЗПЪЛНЕНИЕТО"/>
      <w:bookmarkStart w:id="21" w:name="_Toc269317927"/>
      <w:bookmarkStart w:id="22" w:name="_Toc269318041"/>
      <w:bookmarkStart w:id="23" w:name="_Toc49239426"/>
      <w:bookmarkStart w:id="24" w:name="_Toc49239633"/>
      <w:bookmarkStart w:id="25" w:name="_Toc192507103"/>
      <w:bookmarkEnd w:id="20"/>
      <w:r w:rsidRPr="002931A0">
        <w:rPr>
          <w:rFonts w:ascii="Times New Roman" w:hAnsi="Times New Roman" w:cs="Times New Roman"/>
          <w:smallCaps/>
          <w:color w:val="auto"/>
          <w:sz w:val="28"/>
        </w:rPr>
        <w:lastRenderedPageBreak/>
        <w:t>П</w:t>
      </w:r>
      <w:r w:rsidR="00FB0CFC">
        <w:rPr>
          <w:rFonts w:ascii="Times New Roman" w:hAnsi="Times New Roman" w:cs="Times New Roman"/>
          <w:smallCaps/>
          <w:color w:val="auto"/>
          <w:sz w:val="28"/>
        </w:rPr>
        <w:t xml:space="preserve">РЕГЛЕД НА ИЗПЪЛНЕНИЕТО НА ПОЛИТИКИТЕ НА </w:t>
      </w:r>
      <w:r w:rsidRPr="002931A0">
        <w:rPr>
          <w:rFonts w:ascii="Times New Roman" w:hAnsi="Times New Roman" w:cs="Times New Roman"/>
          <w:smallCaps/>
          <w:color w:val="auto"/>
          <w:sz w:val="28"/>
        </w:rPr>
        <w:t>МТСП</w:t>
      </w:r>
      <w:bookmarkEnd w:id="21"/>
      <w:bookmarkEnd w:id="22"/>
      <w:bookmarkEnd w:id="23"/>
      <w:bookmarkEnd w:id="24"/>
      <w:bookmarkEnd w:id="25"/>
    </w:p>
    <w:p w14:paraId="02003DB6" w14:textId="77777777" w:rsidR="00CE2282" w:rsidRPr="00440DEA" w:rsidRDefault="00CE2282" w:rsidP="00E77D9C">
      <w:pPr>
        <w:spacing w:before="0" w:after="0"/>
        <w:rPr>
          <w:color w:val="auto"/>
          <w:lang w:val="ru-RU"/>
        </w:rPr>
      </w:pPr>
    </w:p>
    <w:p w14:paraId="5E4C1CD2" w14:textId="52AD6B4C" w:rsidR="00E36533" w:rsidRPr="003A4F22" w:rsidRDefault="00D2006D" w:rsidP="00E831C3">
      <w:pPr>
        <w:pStyle w:val="Heading2"/>
        <w:numPr>
          <w:ilvl w:val="0"/>
          <w:numId w:val="3"/>
        </w:numPr>
        <w:shd w:val="clear" w:color="auto" w:fill="99CCFF"/>
        <w:tabs>
          <w:tab w:val="clear" w:pos="360"/>
          <w:tab w:val="num" w:pos="567"/>
        </w:tabs>
        <w:spacing w:before="0" w:after="0"/>
        <w:ind w:left="1134" w:hanging="567"/>
        <w:rPr>
          <w:rFonts w:ascii="Times New Roman Bold" w:hAnsi="Times New Roman Bold" w:hint="eastAsia"/>
          <w:i w:val="0"/>
          <w:color w:val="auto"/>
          <w:lang w:val="bg-BG"/>
        </w:rPr>
      </w:pPr>
      <w:bookmarkStart w:id="26" w:name="_Toc49239427"/>
      <w:bookmarkStart w:id="27" w:name="_Toc49239634"/>
      <w:bookmarkStart w:id="28" w:name="_Toc192507104"/>
      <w:r w:rsidRPr="003A4F22">
        <w:rPr>
          <w:rFonts w:ascii="Times New Roman Bold" w:hAnsi="Times New Roman Bold"/>
          <w:i w:val="0"/>
          <w:color w:val="auto"/>
          <w:lang w:val="bg-BG"/>
        </w:rPr>
        <w:t>П</w:t>
      </w:r>
      <w:r w:rsidR="009234EB" w:rsidRPr="003A4F22">
        <w:rPr>
          <w:rFonts w:ascii="Times New Roman Bold" w:hAnsi="Times New Roman Bold"/>
          <w:i w:val="0"/>
          <w:color w:val="auto"/>
          <w:lang w:val="bg-BG"/>
        </w:rPr>
        <w:t>олитика в областта на пазара на труда, свободното движение на работници и трудовата миграция</w:t>
      </w:r>
      <w:bookmarkEnd w:id="26"/>
      <w:bookmarkEnd w:id="27"/>
      <w:bookmarkEnd w:id="28"/>
    </w:p>
    <w:p w14:paraId="28FA9CDA" w14:textId="261ABB69" w:rsidR="000202C0" w:rsidRDefault="00385AFA" w:rsidP="00E139AF">
      <w:pPr>
        <w:tabs>
          <w:tab w:val="left" w:pos="851"/>
        </w:tabs>
        <w:spacing w:before="240"/>
        <w:rPr>
          <w:i/>
          <w:color w:val="auto"/>
        </w:rPr>
      </w:pPr>
      <w:r w:rsidRPr="00EC6B81">
        <w:rPr>
          <w:i/>
          <w:color w:val="auto"/>
        </w:rPr>
        <w:t>a)</w:t>
      </w:r>
      <w:r w:rsidR="003A4FC5" w:rsidRPr="00EC6B81">
        <w:rPr>
          <w:i/>
          <w:color w:val="auto"/>
        </w:rPr>
        <w:tab/>
      </w:r>
      <w:r w:rsidR="000202C0" w:rsidRPr="00EC6B81">
        <w:rPr>
          <w:i/>
          <w:color w:val="auto"/>
        </w:rPr>
        <w:t>Описание на степента на изпълнение на заложените стратегически и оперативни цели, допринасящи за нейното постигане</w:t>
      </w:r>
    </w:p>
    <w:p w14:paraId="78AADDF9" w14:textId="033B23D6" w:rsidR="00502735" w:rsidRPr="006063B5" w:rsidRDefault="00CF50A9" w:rsidP="00502735">
      <w:pPr>
        <w:autoSpaceDE w:val="0"/>
        <w:autoSpaceDN w:val="0"/>
        <w:adjustRightInd w:val="0"/>
        <w:spacing w:before="0" w:after="0"/>
        <w:rPr>
          <w:b w:val="0"/>
          <w:color w:val="auto"/>
        </w:rPr>
      </w:pPr>
      <w:r w:rsidRPr="00CF50A9">
        <w:rPr>
          <w:b w:val="0"/>
          <w:color w:val="auto"/>
        </w:rPr>
        <w:t>Политиката в областта на пазара на труда е насочена основно към подобряване на услугите за активиране на безработните, за бързо устройване на нова работа и намаляване на продължителността на безработицата; активиране на неактивни, в т.ч. обезкуражени лица; повишаване на квалификацията и уменията на заети и безработни лица чрез разнообразни обучения и осигуряване на заетост на безработни лица от неравнопоставените групи на пазара на труда</w:t>
      </w:r>
      <w:r w:rsidR="00502735" w:rsidRPr="006063B5">
        <w:rPr>
          <w:b w:val="0"/>
          <w:color w:val="auto"/>
        </w:rPr>
        <w:t xml:space="preserve">. </w:t>
      </w:r>
    </w:p>
    <w:p w14:paraId="38FA0D06" w14:textId="5DA2B9DD" w:rsidR="00502735" w:rsidRPr="00502735" w:rsidRDefault="00CF50A9" w:rsidP="00502735">
      <w:pPr>
        <w:autoSpaceDE w:val="0"/>
        <w:autoSpaceDN w:val="0"/>
        <w:adjustRightInd w:val="0"/>
        <w:spacing w:before="0" w:after="0"/>
        <w:rPr>
          <w:b w:val="0"/>
          <w:color w:val="auto"/>
        </w:rPr>
      </w:pPr>
      <w:r w:rsidRPr="00CF50A9">
        <w:rPr>
          <w:b w:val="0"/>
          <w:color w:val="auto"/>
        </w:rPr>
        <w:t>Изпълнението на програми и мерки за заетост, финансирани със средства от държавния бюджет, съдейства за възстановяване на трудовите навици на лица с дълъг престой без работа, предоставя възможност на включените лица да придобиват доходи от труд и предоставяне на обучение по търсени професии на пазара на труда. Активната политика на пазара на труда изпълнява и много важна социално-преразпределителна функция, особено по отношение на групите в неравностойно положение на пазара на труда. За тези групи (продължително безработни, безработни младежи, лица над 55 год., хора с увреждания и др.) участието в програмите и мерките за заетост и обучение е възможност за трудова интеграция и предотвратяване на изпадането в крайна бедност и социална изолация</w:t>
      </w:r>
      <w:r w:rsidR="00502735" w:rsidRPr="00502735">
        <w:rPr>
          <w:b w:val="0"/>
          <w:color w:val="auto"/>
        </w:rPr>
        <w:t xml:space="preserve">. </w:t>
      </w:r>
    </w:p>
    <w:p w14:paraId="6BD27366" w14:textId="5BC18C1D" w:rsidR="00502735" w:rsidRPr="00502735" w:rsidRDefault="00CF50A9" w:rsidP="00502735">
      <w:pPr>
        <w:autoSpaceDE w:val="0"/>
        <w:autoSpaceDN w:val="0"/>
        <w:adjustRightInd w:val="0"/>
        <w:spacing w:before="0" w:after="0"/>
        <w:rPr>
          <w:b w:val="0"/>
          <w:color w:val="auto"/>
        </w:rPr>
      </w:pPr>
      <w:r w:rsidRPr="00CF50A9">
        <w:rPr>
          <w:b w:val="0"/>
          <w:color w:val="auto"/>
        </w:rPr>
        <w:t>Ползата за обществото от политиката в областта на свободното движение на работници и трудовата миграция се изразява в осигуряване на работна сила за сектори и икономически дейности, където е идентифициран недостиг на кадри, като се използват възможностите за насърчаване на свободното движение на работници в ЕС и механизмите на трудовата миграция, включително чрез спогодби за регулирането ѝ</w:t>
      </w:r>
      <w:r w:rsidR="00502735" w:rsidRPr="00502735">
        <w:rPr>
          <w:b w:val="0"/>
          <w:color w:val="auto"/>
        </w:rPr>
        <w:t>.</w:t>
      </w:r>
    </w:p>
    <w:p w14:paraId="6A947A1E" w14:textId="5BE90558" w:rsidR="00502735" w:rsidRPr="00502735" w:rsidRDefault="00CF50A9" w:rsidP="00502735">
      <w:pPr>
        <w:autoSpaceDE w:val="0"/>
        <w:autoSpaceDN w:val="0"/>
        <w:adjustRightInd w:val="0"/>
        <w:spacing w:before="0" w:after="0"/>
        <w:rPr>
          <w:b w:val="0"/>
          <w:color w:val="auto"/>
        </w:rPr>
      </w:pPr>
      <w:r w:rsidRPr="00CF50A9">
        <w:rPr>
          <w:b w:val="0"/>
          <w:color w:val="auto"/>
        </w:rPr>
        <w:t>Политиката на България в областта на свободното движение на работници и трудовата миграция е обвързана с националния интерес на страната и е съобразена с произтичащите от членството ѝ в ЕС ангажименти, както и с новите тенденции в глобален и регионален план. Специализираните дейности на МТСП за осъществяване на европейската координация в тази област по своя характер са хоризонтални политики, взаимосвързани с редица други политики и програми</w:t>
      </w:r>
      <w:r w:rsidR="008955D0">
        <w:rPr>
          <w:b w:val="0"/>
          <w:color w:val="auto"/>
        </w:rPr>
        <w:t>.</w:t>
      </w:r>
    </w:p>
    <w:p w14:paraId="0677A684" w14:textId="77777777" w:rsidR="007C34E4" w:rsidRDefault="00385AFA" w:rsidP="007F6A1D">
      <w:pPr>
        <w:tabs>
          <w:tab w:val="left" w:pos="851"/>
        </w:tabs>
        <w:spacing w:before="240"/>
        <w:rPr>
          <w:i/>
          <w:color w:val="auto"/>
        </w:rPr>
      </w:pPr>
      <w:r w:rsidRPr="00F14A06">
        <w:rPr>
          <w:i/>
          <w:color w:val="auto"/>
        </w:rPr>
        <w:t>б)</w:t>
      </w:r>
      <w:r w:rsidR="009234EB">
        <w:rPr>
          <w:i/>
          <w:color w:val="auto"/>
        </w:rPr>
        <w:tab/>
      </w:r>
      <w:r w:rsidR="000202C0" w:rsidRPr="00F14A06">
        <w:rPr>
          <w:i/>
          <w:color w:val="auto"/>
        </w:rPr>
        <w:t xml:space="preserve">Описание на степента на достигане на очакваната полза/ефект за обществото </w:t>
      </w:r>
      <w:r w:rsidR="00D16772" w:rsidRPr="00F14A06">
        <w:rPr>
          <w:i/>
          <w:color w:val="auto"/>
        </w:rPr>
        <w:t xml:space="preserve">и </w:t>
      </w:r>
      <w:r w:rsidR="00D16772">
        <w:rPr>
          <w:i/>
          <w:color w:val="auto"/>
        </w:rPr>
        <w:t>резултати, относими към</w:t>
      </w:r>
      <w:r w:rsidR="000202C0" w:rsidRPr="006D0737">
        <w:rPr>
          <w:i/>
          <w:color w:val="auto"/>
        </w:rPr>
        <w:t xml:space="preserve"> съответната област на политика</w:t>
      </w:r>
    </w:p>
    <w:p w14:paraId="1DA62544" w14:textId="7B6B6D05" w:rsidR="00177A28" w:rsidRPr="007C34E4" w:rsidRDefault="000202C0" w:rsidP="007C34E4">
      <w:pPr>
        <w:numPr>
          <w:ilvl w:val="0"/>
          <w:numId w:val="11"/>
        </w:numPr>
        <w:tabs>
          <w:tab w:val="left" w:pos="851"/>
        </w:tabs>
        <w:ind w:left="0" w:firstLine="567"/>
        <w:rPr>
          <w:i/>
          <w:color w:val="auto"/>
        </w:rPr>
      </w:pPr>
      <w:r w:rsidRPr="00CD0071">
        <w:rPr>
          <w:i/>
          <w:color w:val="auto"/>
        </w:rPr>
        <w:t>Отчет</w:t>
      </w:r>
      <w:r w:rsidR="00E139AF">
        <w:rPr>
          <w:i/>
          <w:color w:val="auto"/>
        </w:rPr>
        <w:t xml:space="preserve"> на показателите за полза/ефект</w:t>
      </w:r>
    </w:p>
    <w:p w14:paraId="348E85FC" w14:textId="75140F91" w:rsidR="000202C0" w:rsidRPr="00CD0071" w:rsidRDefault="000202C0" w:rsidP="007738E5">
      <w:pPr>
        <w:jc w:val="right"/>
        <w:rPr>
          <w:i/>
          <w:color w:val="auto"/>
        </w:rPr>
      </w:pPr>
      <w:r w:rsidRPr="00CD0071">
        <w:rPr>
          <w:i/>
          <w:color w:val="auto"/>
        </w:rPr>
        <w:t xml:space="preserve">Приложение № </w:t>
      </w:r>
      <w:r w:rsidR="001313EC">
        <w:rPr>
          <w:i/>
          <w:color w:val="auto"/>
        </w:rPr>
        <w:t>5</w:t>
      </w:r>
    </w:p>
    <w:tbl>
      <w:tblPr>
        <w:tblW w:w="4971"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773"/>
        <w:gridCol w:w="917"/>
        <w:gridCol w:w="1060"/>
        <w:gridCol w:w="1108"/>
      </w:tblGrid>
      <w:tr w:rsidR="005E6404" w:rsidRPr="0057323A" w14:paraId="042122C2" w14:textId="77777777" w:rsidTr="00651B76">
        <w:trPr>
          <w:trHeight w:val="329"/>
        </w:trPr>
        <w:tc>
          <w:tcPr>
            <w:tcW w:w="6773" w:type="dxa"/>
            <w:shd w:val="clear" w:color="000000" w:fill="C0C0C0"/>
            <w:vAlign w:val="center"/>
            <w:hideMark/>
          </w:tcPr>
          <w:p w14:paraId="5AB6D5A9" w14:textId="77777777" w:rsidR="00514A59" w:rsidRPr="0057323A" w:rsidRDefault="00676D2D" w:rsidP="007738E5">
            <w:pPr>
              <w:jc w:val="center"/>
              <w:rPr>
                <w:bCs w:val="0"/>
                <w:color w:val="auto"/>
                <w:sz w:val="16"/>
                <w:szCs w:val="16"/>
                <w:lang w:eastAsia="en-US"/>
              </w:rPr>
            </w:pPr>
            <w:r w:rsidRPr="0057323A">
              <w:rPr>
                <w:rFonts w:eastAsia="Times New Roman"/>
                <w:color w:val="auto"/>
                <w:sz w:val="16"/>
                <w:szCs w:val="16"/>
                <w:lang w:eastAsia="bg-BG"/>
              </w:rPr>
              <w:t xml:space="preserve">1500.01.00 </w:t>
            </w:r>
            <w:r w:rsidR="00C576E9" w:rsidRPr="0057323A">
              <w:rPr>
                <w:rFonts w:eastAsia="Times New Roman"/>
                <w:color w:val="auto"/>
                <w:sz w:val="16"/>
                <w:szCs w:val="16"/>
                <w:lang w:val="ru-RU" w:eastAsia="bg-BG"/>
              </w:rPr>
              <w:t xml:space="preserve"> </w:t>
            </w:r>
            <w:r w:rsidR="00CD37E6" w:rsidRPr="0057323A">
              <w:rPr>
                <w:rFonts w:eastAsia="Times New Roman"/>
                <w:color w:val="auto"/>
                <w:sz w:val="16"/>
                <w:szCs w:val="16"/>
                <w:lang w:eastAsia="bg-BG"/>
              </w:rPr>
              <w:t>Политика в областта на пазара на труда, свободното движение на работници и трудова</w:t>
            </w:r>
            <w:r w:rsidR="00B040BE" w:rsidRPr="0057323A">
              <w:rPr>
                <w:rFonts w:eastAsia="Times New Roman"/>
                <w:color w:val="auto"/>
                <w:sz w:val="16"/>
                <w:szCs w:val="16"/>
                <w:lang w:eastAsia="bg-BG"/>
              </w:rPr>
              <w:t>та</w:t>
            </w:r>
            <w:r w:rsidR="00CD37E6" w:rsidRPr="0057323A">
              <w:rPr>
                <w:rFonts w:eastAsia="Times New Roman"/>
                <w:color w:val="auto"/>
                <w:sz w:val="16"/>
                <w:szCs w:val="16"/>
                <w:lang w:eastAsia="bg-BG"/>
              </w:rPr>
              <w:t xml:space="preserve"> миграция</w:t>
            </w:r>
          </w:p>
        </w:tc>
        <w:tc>
          <w:tcPr>
            <w:tcW w:w="917" w:type="dxa"/>
            <w:vMerge w:val="restart"/>
            <w:shd w:val="clear" w:color="000000" w:fill="C0C0C0"/>
            <w:vAlign w:val="center"/>
            <w:hideMark/>
          </w:tcPr>
          <w:p w14:paraId="332F8851" w14:textId="77777777" w:rsidR="00514A59" w:rsidRPr="0057323A" w:rsidRDefault="00514A59" w:rsidP="004158FE">
            <w:pPr>
              <w:ind w:firstLine="34"/>
              <w:jc w:val="center"/>
              <w:rPr>
                <w:bCs w:val="0"/>
                <w:color w:val="auto"/>
                <w:sz w:val="16"/>
                <w:szCs w:val="16"/>
                <w:lang w:eastAsia="en-US"/>
              </w:rPr>
            </w:pPr>
            <w:r w:rsidRPr="0057323A">
              <w:rPr>
                <w:bCs w:val="0"/>
                <w:color w:val="auto"/>
                <w:sz w:val="16"/>
                <w:szCs w:val="16"/>
                <w:lang w:eastAsia="en-US"/>
              </w:rPr>
              <w:t xml:space="preserve">Мерна единица </w:t>
            </w:r>
          </w:p>
        </w:tc>
        <w:tc>
          <w:tcPr>
            <w:tcW w:w="1060" w:type="dxa"/>
            <w:vMerge w:val="restart"/>
            <w:shd w:val="clear" w:color="000000" w:fill="C0C0C0"/>
            <w:vAlign w:val="center"/>
            <w:hideMark/>
          </w:tcPr>
          <w:p w14:paraId="418D4FB0" w14:textId="77777777" w:rsidR="00514A59" w:rsidRPr="0057323A" w:rsidRDefault="00514A59" w:rsidP="004158FE">
            <w:pPr>
              <w:ind w:hanging="14"/>
              <w:jc w:val="center"/>
              <w:rPr>
                <w:bCs w:val="0"/>
                <w:color w:val="auto"/>
                <w:sz w:val="16"/>
                <w:szCs w:val="16"/>
                <w:lang w:eastAsia="en-US"/>
              </w:rPr>
            </w:pPr>
            <w:r w:rsidRPr="0057323A">
              <w:rPr>
                <w:rFonts w:eastAsia="Times New Roman"/>
                <w:color w:val="auto"/>
                <w:sz w:val="16"/>
                <w:szCs w:val="16"/>
                <w:lang w:eastAsia="en-US"/>
              </w:rPr>
              <w:t>Целева стойност</w:t>
            </w:r>
          </w:p>
        </w:tc>
        <w:tc>
          <w:tcPr>
            <w:tcW w:w="1108" w:type="dxa"/>
            <w:vMerge w:val="restart"/>
            <w:shd w:val="clear" w:color="000000" w:fill="C0C0C0"/>
            <w:vAlign w:val="center"/>
            <w:hideMark/>
          </w:tcPr>
          <w:p w14:paraId="6536D89E" w14:textId="77777777" w:rsidR="00514A59" w:rsidRPr="0057323A" w:rsidRDefault="00514A59" w:rsidP="004158FE">
            <w:pPr>
              <w:ind w:firstLine="0"/>
              <w:jc w:val="center"/>
              <w:rPr>
                <w:bCs w:val="0"/>
                <w:color w:val="auto"/>
                <w:sz w:val="16"/>
                <w:szCs w:val="16"/>
                <w:lang w:eastAsia="en-US"/>
              </w:rPr>
            </w:pPr>
            <w:r w:rsidRPr="0057323A">
              <w:rPr>
                <w:bCs w:val="0"/>
                <w:color w:val="auto"/>
                <w:sz w:val="16"/>
                <w:szCs w:val="16"/>
                <w:lang w:eastAsia="en-US"/>
              </w:rPr>
              <w:t xml:space="preserve">Отчет </w:t>
            </w:r>
          </w:p>
        </w:tc>
      </w:tr>
      <w:tr w:rsidR="005E6404" w:rsidRPr="0057323A" w14:paraId="7126EE21" w14:textId="77777777" w:rsidTr="00651B76">
        <w:trPr>
          <w:trHeight w:val="60"/>
        </w:trPr>
        <w:tc>
          <w:tcPr>
            <w:tcW w:w="6773" w:type="dxa"/>
            <w:shd w:val="clear" w:color="000000" w:fill="C0C0C0"/>
            <w:vAlign w:val="center"/>
            <w:hideMark/>
          </w:tcPr>
          <w:p w14:paraId="063F1B89" w14:textId="77777777" w:rsidR="00514A59" w:rsidRPr="0057323A" w:rsidRDefault="00514A59" w:rsidP="00514A59">
            <w:pPr>
              <w:jc w:val="center"/>
              <w:rPr>
                <w:bCs w:val="0"/>
                <w:i/>
                <w:iCs/>
                <w:color w:val="auto"/>
                <w:sz w:val="16"/>
                <w:szCs w:val="16"/>
                <w:lang w:eastAsia="en-US"/>
              </w:rPr>
            </w:pPr>
            <w:r w:rsidRPr="0057323A">
              <w:rPr>
                <w:bCs w:val="0"/>
                <w:i/>
                <w:iCs/>
                <w:color w:val="auto"/>
                <w:sz w:val="16"/>
                <w:szCs w:val="16"/>
                <w:lang w:eastAsia="en-US"/>
              </w:rPr>
              <w:t>Показатели за полза/ефект</w:t>
            </w:r>
          </w:p>
        </w:tc>
        <w:tc>
          <w:tcPr>
            <w:tcW w:w="917" w:type="dxa"/>
            <w:vMerge/>
            <w:vAlign w:val="center"/>
            <w:hideMark/>
          </w:tcPr>
          <w:p w14:paraId="3E100CF1" w14:textId="77777777" w:rsidR="00514A59" w:rsidRPr="0057323A" w:rsidRDefault="00514A59" w:rsidP="004158FE">
            <w:pPr>
              <w:ind w:firstLine="34"/>
              <w:rPr>
                <w:bCs w:val="0"/>
                <w:color w:val="auto"/>
                <w:sz w:val="16"/>
                <w:szCs w:val="16"/>
                <w:lang w:eastAsia="en-US"/>
              </w:rPr>
            </w:pPr>
          </w:p>
        </w:tc>
        <w:tc>
          <w:tcPr>
            <w:tcW w:w="1060" w:type="dxa"/>
            <w:vMerge/>
            <w:vAlign w:val="center"/>
            <w:hideMark/>
          </w:tcPr>
          <w:p w14:paraId="08CD5FE8" w14:textId="77777777" w:rsidR="00514A59" w:rsidRPr="0057323A" w:rsidRDefault="00514A59" w:rsidP="004158FE">
            <w:pPr>
              <w:ind w:hanging="14"/>
              <w:rPr>
                <w:bCs w:val="0"/>
                <w:color w:val="auto"/>
                <w:sz w:val="16"/>
                <w:szCs w:val="16"/>
                <w:lang w:eastAsia="en-US"/>
              </w:rPr>
            </w:pPr>
          </w:p>
        </w:tc>
        <w:tc>
          <w:tcPr>
            <w:tcW w:w="1108" w:type="dxa"/>
            <w:vMerge/>
            <w:vAlign w:val="center"/>
            <w:hideMark/>
          </w:tcPr>
          <w:p w14:paraId="49E4FF67" w14:textId="77777777" w:rsidR="00514A59" w:rsidRPr="0057323A" w:rsidRDefault="00514A59" w:rsidP="004158FE">
            <w:pPr>
              <w:ind w:firstLine="0"/>
              <w:rPr>
                <w:bCs w:val="0"/>
                <w:color w:val="auto"/>
                <w:sz w:val="16"/>
                <w:szCs w:val="16"/>
                <w:lang w:eastAsia="en-US"/>
              </w:rPr>
            </w:pPr>
          </w:p>
        </w:tc>
      </w:tr>
      <w:tr w:rsidR="00CF50A9" w:rsidRPr="005E6404" w14:paraId="0E5068DD" w14:textId="77777777" w:rsidTr="007223D4">
        <w:trPr>
          <w:trHeight w:val="147"/>
        </w:trPr>
        <w:tc>
          <w:tcPr>
            <w:tcW w:w="6773" w:type="dxa"/>
            <w:shd w:val="clear" w:color="auto" w:fill="auto"/>
            <w:vAlign w:val="center"/>
            <w:hideMark/>
          </w:tcPr>
          <w:p w14:paraId="7D8A4E69" w14:textId="77777777" w:rsidR="00CF50A9" w:rsidRPr="005E6404" w:rsidRDefault="00CF50A9" w:rsidP="00CF50A9">
            <w:pPr>
              <w:pStyle w:val="ListParagraph"/>
              <w:numPr>
                <w:ilvl w:val="1"/>
                <w:numId w:val="1"/>
              </w:numPr>
              <w:tabs>
                <w:tab w:val="clear" w:pos="1080"/>
                <w:tab w:val="num" w:pos="284"/>
              </w:tabs>
              <w:suppressAutoHyphens/>
              <w:autoSpaceDN w:val="0"/>
              <w:spacing w:after="0"/>
              <w:ind w:left="0" w:firstLine="0"/>
              <w:contextualSpacing w:val="0"/>
              <w:textAlignment w:val="baseline"/>
              <w:rPr>
                <w:rFonts w:ascii="Times New Roman" w:hAnsi="Times New Roman"/>
                <w:sz w:val="16"/>
                <w:szCs w:val="16"/>
              </w:rPr>
            </w:pPr>
            <w:r w:rsidRPr="005E6404">
              <w:rPr>
                <w:rFonts w:ascii="Times New Roman" w:eastAsia="Times New Roman" w:hAnsi="Times New Roman"/>
                <w:sz w:val="16"/>
                <w:szCs w:val="16"/>
                <w:lang w:eastAsia="bg-BG"/>
              </w:rPr>
              <w:t>Равнище на регистрираната безработица</w:t>
            </w:r>
          </w:p>
        </w:tc>
        <w:tc>
          <w:tcPr>
            <w:tcW w:w="917" w:type="dxa"/>
            <w:shd w:val="clear" w:color="auto" w:fill="auto"/>
            <w:vAlign w:val="center"/>
            <w:hideMark/>
          </w:tcPr>
          <w:p w14:paraId="3DEF1E09" w14:textId="77777777" w:rsidR="00CF50A9" w:rsidRPr="005E6404" w:rsidRDefault="00CF50A9" w:rsidP="00CF50A9">
            <w:pPr>
              <w:suppressAutoHyphens/>
              <w:autoSpaceDN w:val="0"/>
              <w:ind w:firstLine="34"/>
              <w:jc w:val="center"/>
              <w:textAlignment w:val="baseline"/>
              <w:rPr>
                <w:b w:val="0"/>
                <w:color w:val="auto"/>
                <w:sz w:val="16"/>
                <w:szCs w:val="16"/>
              </w:rPr>
            </w:pPr>
            <w:r w:rsidRPr="005E6404">
              <w:rPr>
                <w:rFonts w:eastAsia="Times New Roman"/>
                <w:b w:val="0"/>
                <w:bCs w:val="0"/>
                <w:color w:val="auto"/>
                <w:sz w:val="16"/>
                <w:szCs w:val="16"/>
                <w:lang w:eastAsia="bg-BG"/>
              </w:rPr>
              <w:t>%</w:t>
            </w:r>
          </w:p>
        </w:tc>
        <w:tc>
          <w:tcPr>
            <w:tcW w:w="1060" w:type="dxa"/>
            <w:shd w:val="clear" w:color="auto" w:fill="auto"/>
            <w:vAlign w:val="center"/>
            <w:hideMark/>
          </w:tcPr>
          <w:p w14:paraId="19601DE8" w14:textId="554BA150" w:rsidR="00CF50A9" w:rsidRPr="00BC5326" w:rsidRDefault="00CF50A9" w:rsidP="006937E1">
            <w:pPr>
              <w:suppressAutoHyphens/>
              <w:autoSpaceDN w:val="0"/>
              <w:ind w:hanging="14"/>
              <w:jc w:val="right"/>
              <w:textAlignment w:val="baseline"/>
              <w:rPr>
                <w:rFonts w:eastAsia="Times New Roman"/>
                <w:b w:val="0"/>
                <w:color w:val="auto"/>
                <w:sz w:val="16"/>
                <w:szCs w:val="16"/>
                <w:lang w:eastAsia="bg-BG"/>
              </w:rPr>
            </w:pPr>
            <w:r w:rsidRPr="00BC5326">
              <w:rPr>
                <w:b w:val="0"/>
                <w:sz w:val="16"/>
                <w:szCs w:val="16"/>
                <w:lang w:val="en-US"/>
              </w:rPr>
              <w:t>5</w:t>
            </w:r>
            <w:r w:rsidRPr="00BC5326">
              <w:rPr>
                <w:b w:val="0"/>
                <w:sz w:val="16"/>
                <w:szCs w:val="16"/>
              </w:rPr>
              <w:t>.</w:t>
            </w:r>
            <w:r>
              <w:rPr>
                <w:b w:val="0"/>
                <w:sz w:val="16"/>
                <w:szCs w:val="16"/>
              </w:rPr>
              <w:t>4</w:t>
            </w:r>
            <w:r w:rsidR="006937E1">
              <w:rPr>
                <w:b w:val="0"/>
                <w:sz w:val="16"/>
                <w:szCs w:val="16"/>
              </w:rPr>
              <w:t>7</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14:paraId="17681092" w14:textId="2634A32F" w:rsidR="00CF50A9" w:rsidRPr="00CF50A9" w:rsidRDefault="00CF50A9" w:rsidP="00CF50A9">
            <w:pPr>
              <w:suppressAutoHyphens/>
              <w:autoSpaceDN w:val="0"/>
              <w:ind w:hanging="14"/>
              <w:jc w:val="right"/>
              <w:textAlignment w:val="baseline"/>
              <w:rPr>
                <w:b w:val="0"/>
                <w:sz w:val="16"/>
                <w:szCs w:val="16"/>
              </w:rPr>
            </w:pPr>
            <w:r w:rsidRPr="00CF50A9">
              <w:rPr>
                <w:b w:val="0"/>
                <w:sz w:val="16"/>
                <w:szCs w:val="16"/>
              </w:rPr>
              <w:t>5.45</w:t>
            </w:r>
          </w:p>
        </w:tc>
      </w:tr>
      <w:tr w:rsidR="00CF50A9" w:rsidRPr="005E6404" w14:paraId="6482DB85" w14:textId="77777777" w:rsidTr="008955D0">
        <w:trPr>
          <w:trHeight w:val="208"/>
        </w:trPr>
        <w:tc>
          <w:tcPr>
            <w:tcW w:w="6773" w:type="dxa"/>
            <w:shd w:val="clear" w:color="auto" w:fill="auto"/>
            <w:vAlign w:val="center"/>
            <w:hideMark/>
          </w:tcPr>
          <w:p w14:paraId="3DD3A620" w14:textId="77777777" w:rsidR="00CF50A9" w:rsidRPr="005E6404" w:rsidRDefault="00CF50A9" w:rsidP="00CF50A9">
            <w:pPr>
              <w:pStyle w:val="ListParagraph"/>
              <w:numPr>
                <w:ilvl w:val="1"/>
                <w:numId w:val="1"/>
              </w:numPr>
              <w:tabs>
                <w:tab w:val="clear" w:pos="1080"/>
                <w:tab w:val="num" w:pos="284"/>
              </w:tabs>
              <w:suppressAutoHyphens/>
              <w:autoSpaceDN w:val="0"/>
              <w:spacing w:after="0"/>
              <w:ind w:left="0" w:firstLine="0"/>
              <w:contextualSpacing w:val="0"/>
              <w:textAlignment w:val="baseline"/>
              <w:rPr>
                <w:rFonts w:ascii="Times New Roman" w:hAnsi="Times New Roman"/>
                <w:sz w:val="16"/>
                <w:szCs w:val="16"/>
              </w:rPr>
            </w:pPr>
            <w:r w:rsidRPr="005E6404">
              <w:rPr>
                <w:rFonts w:ascii="Times New Roman" w:eastAsia="Times New Roman" w:hAnsi="Times New Roman"/>
                <w:sz w:val="16"/>
                <w:szCs w:val="16"/>
                <w:lang w:eastAsia="bg-BG"/>
              </w:rPr>
              <w:t>Регистрирани безработни лица</w:t>
            </w:r>
          </w:p>
        </w:tc>
        <w:tc>
          <w:tcPr>
            <w:tcW w:w="917" w:type="dxa"/>
            <w:shd w:val="clear" w:color="auto" w:fill="auto"/>
            <w:vAlign w:val="center"/>
            <w:hideMark/>
          </w:tcPr>
          <w:p w14:paraId="7B98EA2B" w14:textId="77777777" w:rsidR="00CF50A9" w:rsidRPr="005E6404" w:rsidRDefault="00CF50A9" w:rsidP="00CF50A9">
            <w:pPr>
              <w:suppressAutoHyphens/>
              <w:autoSpaceDN w:val="0"/>
              <w:ind w:right="-57" w:firstLine="0"/>
              <w:jc w:val="center"/>
              <w:textAlignment w:val="baseline"/>
              <w:rPr>
                <w:b w:val="0"/>
                <w:color w:val="auto"/>
                <w:sz w:val="16"/>
                <w:szCs w:val="16"/>
              </w:rPr>
            </w:pPr>
            <w:r w:rsidRPr="005E6404">
              <w:rPr>
                <w:rFonts w:eastAsia="Times New Roman"/>
                <w:b w:val="0"/>
                <w:bCs w:val="0"/>
                <w:color w:val="auto"/>
                <w:sz w:val="16"/>
                <w:szCs w:val="16"/>
                <w:lang w:eastAsia="bg-BG"/>
              </w:rPr>
              <w:t>ср. мес. бр.</w:t>
            </w:r>
          </w:p>
        </w:tc>
        <w:tc>
          <w:tcPr>
            <w:tcW w:w="1060" w:type="dxa"/>
            <w:shd w:val="clear" w:color="auto" w:fill="auto"/>
            <w:vAlign w:val="center"/>
            <w:hideMark/>
          </w:tcPr>
          <w:p w14:paraId="345C7DF1" w14:textId="7464FD79" w:rsidR="00CF50A9" w:rsidRPr="00BC5326" w:rsidRDefault="00CF50A9" w:rsidP="00CF50A9">
            <w:pPr>
              <w:suppressAutoHyphens/>
              <w:autoSpaceDN w:val="0"/>
              <w:ind w:hanging="14"/>
              <w:jc w:val="right"/>
              <w:textAlignment w:val="baseline"/>
              <w:rPr>
                <w:rFonts w:eastAsia="Times New Roman"/>
                <w:b w:val="0"/>
                <w:color w:val="auto"/>
                <w:sz w:val="16"/>
                <w:szCs w:val="16"/>
                <w:lang w:eastAsia="bg-BG"/>
              </w:rPr>
            </w:pPr>
            <w:r w:rsidRPr="00F274A5">
              <w:rPr>
                <w:b w:val="0"/>
                <w:color w:val="000000" w:themeColor="text1"/>
                <w:sz w:val="16"/>
                <w:szCs w:val="16"/>
              </w:rPr>
              <w:t>155 000</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14:paraId="5B584604" w14:textId="58E20BBF" w:rsidR="00CF50A9" w:rsidRPr="00CF50A9" w:rsidRDefault="00CF50A9" w:rsidP="00CF50A9">
            <w:pPr>
              <w:suppressAutoHyphens/>
              <w:autoSpaceDN w:val="0"/>
              <w:ind w:hanging="14"/>
              <w:jc w:val="right"/>
              <w:textAlignment w:val="baseline"/>
              <w:rPr>
                <w:b w:val="0"/>
                <w:sz w:val="16"/>
                <w:szCs w:val="16"/>
              </w:rPr>
            </w:pPr>
            <w:r w:rsidRPr="00CF50A9">
              <w:rPr>
                <w:b w:val="0"/>
                <w:sz w:val="16"/>
                <w:szCs w:val="16"/>
              </w:rPr>
              <w:t>154 604</w:t>
            </w:r>
          </w:p>
        </w:tc>
      </w:tr>
      <w:tr w:rsidR="00CF50A9" w:rsidRPr="005E6404" w14:paraId="6D317BA4" w14:textId="77777777" w:rsidTr="008955D0">
        <w:trPr>
          <w:trHeight w:val="111"/>
        </w:trPr>
        <w:tc>
          <w:tcPr>
            <w:tcW w:w="6773" w:type="dxa"/>
            <w:shd w:val="clear" w:color="auto" w:fill="auto"/>
            <w:vAlign w:val="center"/>
            <w:hideMark/>
          </w:tcPr>
          <w:p w14:paraId="0B2C75E1" w14:textId="77777777" w:rsidR="00CF50A9" w:rsidRPr="005E6404" w:rsidRDefault="00CF50A9" w:rsidP="00CF50A9">
            <w:pPr>
              <w:pStyle w:val="ListParagraph"/>
              <w:numPr>
                <w:ilvl w:val="1"/>
                <w:numId w:val="1"/>
              </w:numPr>
              <w:tabs>
                <w:tab w:val="clear" w:pos="1080"/>
                <w:tab w:val="num" w:pos="284"/>
              </w:tabs>
              <w:suppressAutoHyphens/>
              <w:autoSpaceDN w:val="0"/>
              <w:spacing w:after="0"/>
              <w:ind w:left="0" w:firstLine="0"/>
              <w:contextualSpacing w:val="0"/>
              <w:textAlignment w:val="baseline"/>
              <w:rPr>
                <w:rFonts w:ascii="Times New Roman" w:eastAsia="Times New Roman" w:hAnsi="Times New Roman"/>
                <w:sz w:val="16"/>
                <w:szCs w:val="16"/>
                <w:lang w:eastAsia="bg-BG"/>
              </w:rPr>
            </w:pPr>
            <w:r w:rsidRPr="005E6404">
              <w:rPr>
                <w:rFonts w:ascii="Times New Roman" w:eastAsia="Times New Roman" w:hAnsi="Times New Roman"/>
                <w:sz w:val="16"/>
                <w:szCs w:val="16"/>
                <w:lang w:eastAsia="bg-BG"/>
              </w:rPr>
              <w:t>Регистрирани продължително безработни лица</w:t>
            </w:r>
          </w:p>
        </w:tc>
        <w:tc>
          <w:tcPr>
            <w:tcW w:w="917" w:type="dxa"/>
            <w:shd w:val="clear" w:color="auto" w:fill="auto"/>
            <w:vAlign w:val="center"/>
            <w:hideMark/>
          </w:tcPr>
          <w:p w14:paraId="43B2F62E" w14:textId="77777777" w:rsidR="00CF50A9" w:rsidRPr="005E6404" w:rsidRDefault="00CF50A9" w:rsidP="00CF50A9">
            <w:pPr>
              <w:suppressAutoHyphens/>
              <w:autoSpaceDN w:val="0"/>
              <w:ind w:right="-57" w:firstLine="0"/>
              <w:jc w:val="center"/>
              <w:textAlignment w:val="baseline"/>
              <w:rPr>
                <w:rFonts w:eastAsia="Times New Roman"/>
                <w:b w:val="0"/>
                <w:color w:val="auto"/>
                <w:sz w:val="16"/>
                <w:szCs w:val="16"/>
                <w:lang w:eastAsia="bg-BG"/>
              </w:rPr>
            </w:pPr>
            <w:r w:rsidRPr="005E6404">
              <w:rPr>
                <w:rFonts w:eastAsia="Times New Roman"/>
                <w:b w:val="0"/>
                <w:color w:val="auto"/>
                <w:sz w:val="16"/>
                <w:szCs w:val="16"/>
                <w:lang w:eastAsia="bg-BG"/>
              </w:rPr>
              <w:t>ср. мес. бр.</w:t>
            </w:r>
          </w:p>
        </w:tc>
        <w:tc>
          <w:tcPr>
            <w:tcW w:w="1060" w:type="dxa"/>
            <w:shd w:val="clear" w:color="auto" w:fill="auto"/>
            <w:vAlign w:val="center"/>
            <w:hideMark/>
          </w:tcPr>
          <w:p w14:paraId="439B1A74" w14:textId="3A365752" w:rsidR="00CF50A9" w:rsidRPr="00BC5326" w:rsidRDefault="00CF50A9" w:rsidP="00CF50A9">
            <w:pPr>
              <w:suppressAutoHyphens/>
              <w:autoSpaceDN w:val="0"/>
              <w:ind w:hanging="14"/>
              <w:jc w:val="right"/>
              <w:textAlignment w:val="baseline"/>
              <w:rPr>
                <w:rFonts w:eastAsia="Times New Roman"/>
                <w:b w:val="0"/>
                <w:color w:val="auto"/>
                <w:sz w:val="16"/>
                <w:szCs w:val="16"/>
                <w:lang w:eastAsia="bg-BG"/>
              </w:rPr>
            </w:pPr>
            <w:r w:rsidRPr="00F274A5">
              <w:rPr>
                <w:b w:val="0"/>
                <w:color w:val="000000" w:themeColor="text1"/>
                <w:sz w:val="16"/>
                <w:szCs w:val="16"/>
              </w:rPr>
              <w:t xml:space="preserve">33 </w:t>
            </w:r>
            <w:r>
              <w:rPr>
                <w:b w:val="0"/>
                <w:color w:val="000000" w:themeColor="text1"/>
                <w:sz w:val="16"/>
                <w:szCs w:val="16"/>
                <w:lang w:val="en-US"/>
              </w:rPr>
              <w:t>0</w:t>
            </w:r>
            <w:r w:rsidRPr="00F274A5">
              <w:rPr>
                <w:b w:val="0"/>
                <w:color w:val="000000" w:themeColor="text1"/>
                <w:sz w:val="16"/>
                <w:szCs w:val="16"/>
              </w:rPr>
              <w:t>00</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14:paraId="3052A284" w14:textId="02FAEC22" w:rsidR="00CF50A9" w:rsidRPr="00CF50A9" w:rsidRDefault="00CF50A9" w:rsidP="00CF50A9">
            <w:pPr>
              <w:suppressAutoHyphens/>
              <w:autoSpaceDN w:val="0"/>
              <w:ind w:hanging="14"/>
              <w:jc w:val="right"/>
              <w:textAlignment w:val="baseline"/>
              <w:rPr>
                <w:b w:val="0"/>
                <w:sz w:val="16"/>
                <w:szCs w:val="16"/>
              </w:rPr>
            </w:pPr>
            <w:r w:rsidRPr="00CF50A9">
              <w:rPr>
                <w:b w:val="0"/>
                <w:sz w:val="16"/>
                <w:szCs w:val="16"/>
              </w:rPr>
              <w:t>34 237</w:t>
            </w:r>
          </w:p>
        </w:tc>
      </w:tr>
      <w:tr w:rsidR="00CF50A9" w:rsidRPr="00397F61" w14:paraId="69421E20" w14:textId="77777777" w:rsidTr="008955D0">
        <w:trPr>
          <w:trHeight w:val="182"/>
        </w:trPr>
        <w:tc>
          <w:tcPr>
            <w:tcW w:w="6773" w:type="dxa"/>
            <w:shd w:val="clear" w:color="auto" w:fill="auto"/>
            <w:vAlign w:val="center"/>
            <w:hideMark/>
          </w:tcPr>
          <w:p w14:paraId="1E612CAE" w14:textId="77777777" w:rsidR="00CF50A9" w:rsidRPr="007738E5" w:rsidRDefault="00CF50A9" w:rsidP="00CF50A9">
            <w:pPr>
              <w:pStyle w:val="ListParagraph"/>
              <w:numPr>
                <w:ilvl w:val="1"/>
                <w:numId w:val="1"/>
              </w:numPr>
              <w:tabs>
                <w:tab w:val="clear" w:pos="1080"/>
                <w:tab w:val="num" w:pos="284"/>
              </w:tabs>
              <w:suppressAutoHyphens/>
              <w:autoSpaceDN w:val="0"/>
              <w:spacing w:after="0"/>
              <w:ind w:left="0" w:firstLine="0"/>
              <w:contextualSpacing w:val="0"/>
              <w:textAlignment w:val="baseline"/>
              <w:rPr>
                <w:rFonts w:ascii="Times New Roman" w:eastAsia="Times New Roman" w:hAnsi="Times New Roman"/>
                <w:sz w:val="16"/>
                <w:szCs w:val="16"/>
                <w:lang w:eastAsia="bg-BG"/>
              </w:rPr>
            </w:pPr>
            <w:r w:rsidRPr="007738E5">
              <w:rPr>
                <w:rFonts w:ascii="Times New Roman" w:eastAsia="Times New Roman" w:hAnsi="Times New Roman"/>
                <w:sz w:val="16"/>
                <w:szCs w:val="16"/>
                <w:lang w:eastAsia="bg-BG"/>
              </w:rPr>
              <w:t>Регистрирани безработни младежи (15-29 г.)</w:t>
            </w:r>
          </w:p>
        </w:tc>
        <w:tc>
          <w:tcPr>
            <w:tcW w:w="917" w:type="dxa"/>
            <w:shd w:val="clear" w:color="auto" w:fill="auto"/>
            <w:vAlign w:val="center"/>
            <w:hideMark/>
          </w:tcPr>
          <w:p w14:paraId="10FBCA7B" w14:textId="77777777" w:rsidR="00CF50A9" w:rsidRPr="0036262D" w:rsidRDefault="00CF50A9" w:rsidP="00CF50A9">
            <w:pPr>
              <w:suppressAutoHyphens/>
              <w:autoSpaceDN w:val="0"/>
              <w:ind w:right="-57" w:firstLine="0"/>
              <w:jc w:val="center"/>
              <w:textAlignment w:val="baseline"/>
              <w:rPr>
                <w:rFonts w:eastAsia="Times New Roman"/>
                <w:b w:val="0"/>
                <w:bCs w:val="0"/>
                <w:color w:val="auto"/>
                <w:sz w:val="16"/>
                <w:szCs w:val="16"/>
                <w:lang w:eastAsia="bg-BG"/>
              </w:rPr>
            </w:pPr>
            <w:r w:rsidRPr="0036262D">
              <w:rPr>
                <w:rFonts w:eastAsia="Times New Roman"/>
                <w:b w:val="0"/>
                <w:bCs w:val="0"/>
                <w:color w:val="auto"/>
                <w:sz w:val="16"/>
                <w:szCs w:val="16"/>
                <w:lang w:eastAsia="bg-BG"/>
              </w:rPr>
              <w:t>ср.</w:t>
            </w:r>
            <w:r>
              <w:rPr>
                <w:rFonts w:eastAsia="Times New Roman"/>
                <w:b w:val="0"/>
                <w:bCs w:val="0"/>
                <w:color w:val="auto"/>
                <w:sz w:val="16"/>
                <w:szCs w:val="16"/>
                <w:lang w:eastAsia="bg-BG"/>
              </w:rPr>
              <w:t xml:space="preserve"> </w:t>
            </w:r>
            <w:r w:rsidRPr="0036262D">
              <w:rPr>
                <w:rFonts w:eastAsia="Times New Roman"/>
                <w:b w:val="0"/>
                <w:bCs w:val="0"/>
                <w:color w:val="auto"/>
                <w:sz w:val="16"/>
                <w:szCs w:val="16"/>
                <w:lang w:eastAsia="bg-BG"/>
              </w:rPr>
              <w:t>мес.</w:t>
            </w:r>
            <w:r>
              <w:rPr>
                <w:rFonts w:eastAsia="Times New Roman"/>
                <w:b w:val="0"/>
                <w:bCs w:val="0"/>
                <w:color w:val="auto"/>
                <w:sz w:val="16"/>
                <w:szCs w:val="16"/>
                <w:lang w:eastAsia="bg-BG"/>
              </w:rPr>
              <w:t xml:space="preserve"> </w:t>
            </w:r>
            <w:r w:rsidRPr="0036262D">
              <w:rPr>
                <w:rFonts w:eastAsia="Times New Roman"/>
                <w:b w:val="0"/>
                <w:bCs w:val="0"/>
                <w:color w:val="auto"/>
                <w:sz w:val="16"/>
                <w:szCs w:val="16"/>
                <w:lang w:eastAsia="bg-BG"/>
              </w:rPr>
              <w:t>бр.</w:t>
            </w:r>
          </w:p>
        </w:tc>
        <w:tc>
          <w:tcPr>
            <w:tcW w:w="1060" w:type="dxa"/>
            <w:shd w:val="clear" w:color="auto" w:fill="auto"/>
            <w:vAlign w:val="center"/>
            <w:hideMark/>
          </w:tcPr>
          <w:p w14:paraId="26939E29" w14:textId="6724D204" w:rsidR="00CF50A9" w:rsidRPr="00BC5326" w:rsidRDefault="00CF50A9" w:rsidP="00CF50A9">
            <w:pPr>
              <w:suppressAutoHyphens/>
              <w:autoSpaceDN w:val="0"/>
              <w:ind w:hanging="14"/>
              <w:jc w:val="right"/>
              <w:textAlignment w:val="baseline"/>
              <w:rPr>
                <w:rFonts w:eastAsia="Times New Roman"/>
                <w:b w:val="0"/>
                <w:color w:val="auto"/>
                <w:sz w:val="16"/>
                <w:szCs w:val="16"/>
                <w:lang w:eastAsia="bg-BG"/>
              </w:rPr>
            </w:pPr>
            <w:r w:rsidRPr="00F274A5">
              <w:rPr>
                <w:b w:val="0"/>
                <w:color w:val="000000" w:themeColor="text1"/>
                <w:sz w:val="16"/>
                <w:szCs w:val="16"/>
              </w:rPr>
              <w:t xml:space="preserve">18 000 </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14:paraId="08275DB2" w14:textId="3F2A2B85" w:rsidR="00CF50A9" w:rsidRPr="00CF50A9" w:rsidRDefault="00CF50A9" w:rsidP="00CF50A9">
            <w:pPr>
              <w:suppressAutoHyphens/>
              <w:autoSpaceDN w:val="0"/>
              <w:ind w:hanging="14"/>
              <w:jc w:val="right"/>
              <w:textAlignment w:val="baseline"/>
              <w:rPr>
                <w:b w:val="0"/>
                <w:sz w:val="16"/>
                <w:szCs w:val="16"/>
              </w:rPr>
            </w:pPr>
            <w:r w:rsidRPr="00CF50A9">
              <w:rPr>
                <w:b w:val="0"/>
                <w:sz w:val="16"/>
                <w:szCs w:val="16"/>
              </w:rPr>
              <w:t>17 841</w:t>
            </w:r>
          </w:p>
        </w:tc>
      </w:tr>
      <w:tr w:rsidR="008955D0" w:rsidRPr="00397F61" w14:paraId="6D921015" w14:textId="77777777" w:rsidTr="008955D0">
        <w:trPr>
          <w:trHeight w:val="100"/>
        </w:trPr>
        <w:tc>
          <w:tcPr>
            <w:tcW w:w="6773" w:type="dxa"/>
            <w:shd w:val="clear" w:color="auto" w:fill="auto"/>
            <w:vAlign w:val="center"/>
          </w:tcPr>
          <w:p w14:paraId="288A8EC3" w14:textId="77777777" w:rsidR="008955D0" w:rsidRPr="00C557C2" w:rsidRDefault="008955D0" w:rsidP="008955D0">
            <w:pPr>
              <w:pStyle w:val="ListParagraph"/>
              <w:numPr>
                <w:ilvl w:val="1"/>
                <w:numId w:val="1"/>
              </w:numPr>
              <w:tabs>
                <w:tab w:val="clear" w:pos="1080"/>
                <w:tab w:val="num" w:pos="284"/>
              </w:tabs>
              <w:suppressAutoHyphens/>
              <w:autoSpaceDN w:val="0"/>
              <w:spacing w:after="0"/>
              <w:ind w:left="0" w:firstLine="0"/>
              <w:contextualSpacing w:val="0"/>
              <w:textAlignment w:val="baseline"/>
              <w:rPr>
                <w:rFonts w:ascii="Times New Roman" w:hAnsi="Times New Roman"/>
                <w:sz w:val="16"/>
                <w:szCs w:val="16"/>
              </w:rPr>
            </w:pPr>
            <w:r w:rsidRPr="00C557C2">
              <w:rPr>
                <w:rFonts w:ascii="Times New Roman" w:eastAsia="Times New Roman" w:hAnsi="Times New Roman"/>
                <w:sz w:val="16"/>
                <w:szCs w:val="16"/>
                <w:lang w:eastAsia="bg-BG"/>
              </w:rPr>
              <w:t>Брой заети и безработни, включени в курсове за обучение на възрастни със средства от ДБ</w:t>
            </w:r>
          </w:p>
        </w:tc>
        <w:tc>
          <w:tcPr>
            <w:tcW w:w="917" w:type="dxa"/>
            <w:shd w:val="clear" w:color="auto" w:fill="auto"/>
            <w:vAlign w:val="center"/>
          </w:tcPr>
          <w:p w14:paraId="6693A036" w14:textId="77777777" w:rsidR="008955D0" w:rsidRPr="0036262D" w:rsidRDefault="008955D0" w:rsidP="008955D0">
            <w:pPr>
              <w:suppressAutoHyphens/>
              <w:autoSpaceDN w:val="0"/>
              <w:ind w:firstLine="34"/>
              <w:jc w:val="center"/>
              <w:textAlignment w:val="baseline"/>
              <w:rPr>
                <w:b w:val="0"/>
                <w:color w:val="auto"/>
                <w:sz w:val="16"/>
                <w:szCs w:val="16"/>
              </w:rPr>
            </w:pPr>
            <w:r w:rsidRPr="0036262D">
              <w:rPr>
                <w:rFonts w:eastAsia="Times New Roman"/>
                <w:b w:val="0"/>
                <w:bCs w:val="0"/>
                <w:color w:val="auto"/>
                <w:sz w:val="16"/>
                <w:szCs w:val="16"/>
                <w:lang w:eastAsia="bg-BG"/>
              </w:rPr>
              <w:t>брой</w:t>
            </w:r>
          </w:p>
        </w:tc>
        <w:tc>
          <w:tcPr>
            <w:tcW w:w="1060" w:type="dxa"/>
            <w:shd w:val="clear" w:color="auto" w:fill="auto"/>
            <w:vAlign w:val="center"/>
          </w:tcPr>
          <w:p w14:paraId="48761B7F" w14:textId="7EA7069A" w:rsidR="008955D0" w:rsidRPr="00BC5326" w:rsidRDefault="00AD0344" w:rsidP="00AD0344">
            <w:pPr>
              <w:suppressAutoHyphens/>
              <w:autoSpaceDN w:val="0"/>
              <w:ind w:hanging="14"/>
              <w:jc w:val="right"/>
              <w:textAlignment w:val="baseline"/>
              <w:rPr>
                <w:rFonts w:eastAsia="Times New Roman"/>
                <w:b w:val="0"/>
                <w:color w:val="auto"/>
                <w:sz w:val="16"/>
                <w:szCs w:val="16"/>
                <w:lang w:eastAsia="bg-BG"/>
              </w:rPr>
            </w:pPr>
            <w:r>
              <w:rPr>
                <w:b w:val="0"/>
                <w:color w:val="000000" w:themeColor="text1"/>
                <w:sz w:val="16"/>
                <w:szCs w:val="16"/>
                <w:lang w:val="en-US"/>
              </w:rPr>
              <w:t>8</w:t>
            </w:r>
            <w:r w:rsidR="008955D0" w:rsidRPr="005966A0">
              <w:rPr>
                <w:b w:val="0"/>
                <w:color w:val="000000" w:themeColor="text1"/>
                <w:sz w:val="16"/>
                <w:szCs w:val="16"/>
              </w:rPr>
              <w:t xml:space="preserve"> </w:t>
            </w:r>
            <w:r>
              <w:rPr>
                <w:b w:val="0"/>
                <w:color w:val="000000" w:themeColor="text1"/>
                <w:sz w:val="16"/>
                <w:szCs w:val="16"/>
                <w:lang w:val="en-US"/>
              </w:rPr>
              <w:t>5</w:t>
            </w:r>
            <w:r w:rsidR="008955D0" w:rsidRPr="005966A0">
              <w:rPr>
                <w:b w:val="0"/>
                <w:color w:val="000000" w:themeColor="text1"/>
                <w:sz w:val="16"/>
                <w:szCs w:val="16"/>
              </w:rPr>
              <w:t>00</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14:paraId="7609B5D8" w14:textId="66ED95B2" w:rsidR="008955D0" w:rsidRPr="00B45243" w:rsidRDefault="00CF50A9" w:rsidP="008955D0">
            <w:pPr>
              <w:suppressAutoHyphens/>
              <w:autoSpaceDN w:val="0"/>
              <w:ind w:hanging="14"/>
              <w:jc w:val="right"/>
              <w:textAlignment w:val="baseline"/>
              <w:rPr>
                <w:b w:val="0"/>
                <w:color w:val="000000" w:themeColor="text1"/>
                <w:sz w:val="16"/>
                <w:szCs w:val="16"/>
              </w:rPr>
            </w:pPr>
            <w:r w:rsidRPr="00CF50A9">
              <w:rPr>
                <w:b w:val="0"/>
                <w:color w:val="000000" w:themeColor="text1"/>
                <w:sz w:val="16"/>
                <w:szCs w:val="16"/>
              </w:rPr>
              <w:t>8 102</w:t>
            </w:r>
          </w:p>
        </w:tc>
      </w:tr>
      <w:tr w:rsidR="00CF50A9" w:rsidRPr="00397F61" w14:paraId="06A46246" w14:textId="77777777" w:rsidTr="00416B91">
        <w:trPr>
          <w:trHeight w:val="173"/>
        </w:trPr>
        <w:tc>
          <w:tcPr>
            <w:tcW w:w="6773" w:type="dxa"/>
            <w:shd w:val="clear" w:color="auto" w:fill="auto"/>
            <w:vAlign w:val="center"/>
          </w:tcPr>
          <w:p w14:paraId="177FF622" w14:textId="77777777" w:rsidR="00CF50A9" w:rsidRPr="00C557C2" w:rsidRDefault="00CF50A9" w:rsidP="00CF50A9">
            <w:pPr>
              <w:pStyle w:val="ListParagraph"/>
              <w:numPr>
                <w:ilvl w:val="1"/>
                <w:numId w:val="1"/>
              </w:numPr>
              <w:tabs>
                <w:tab w:val="clear" w:pos="1080"/>
                <w:tab w:val="num" w:pos="284"/>
              </w:tabs>
              <w:suppressAutoHyphens/>
              <w:autoSpaceDN w:val="0"/>
              <w:spacing w:after="0"/>
              <w:ind w:left="0" w:firstLine="0"/>
              <w:contextualSpacing w:val="0"/>
              <w:textAlignment w:val="baseline"/>
              <w:rPr>
                <w:rFonts w:ascii="Times New Roman" w:hAnsi="Times New Roman"/>
                <w:sz w:val="16"/>
                <w:szCs w:val="16"/>
              </w:rPr>
            </w:pPr>
            <w:r w:rsidRPr="00C557C2">
              <w:rPr>
                <w:rFonts w:ascii="Times New Roman" w:eastAsia="Times New Roman" w:hAnsi="Times New Roman"/>
                <w:sz w:val="16"/>
                <w:szCs w:val="16"/>
                <w:lang w:eastAsia="bg-BG"/>
              </w:rPr>
              <w:lastRenderedPageBreak/>
              <w:t>Брой наети на работа лица по програми и мерки</w:t>
            </w:r>
          </w:p>
        </w:tc>
        <w:tc>
          <w:tcPr>
            <w:tcW w:w="917" w:type="dxa"/>
            <w:shd w:val="clear" w:color="auto" w:fill="auto"/>
            <w:vAlign w:val="center"/>
          </w:tcPr>
          <w:p w14:paraId="23123D9C" w14:textId="77777777" w:rsidR="00CF50A9" w:rsidRPr="0036262D" w:rsidRDefault="00CF50A9" w:rsidP="00CF50A9">
            <w:pPr>
              <w:suppressAutoHyphens/>
              <w:autoSpaceDN w:val="0"/>
              <w:ind w:firstLine="34"/>
              <w:jc w:val="center"/>
              <w:textAlignment w:val="baseline"/>
              <w:rPr>
                <w:b w:val="0"/>
                <w:color w:val="auto"/>
                <w:sz w:val="16"/>
                <w:szCs w:val="16"/>
              </w:rPr>
            </w:pPr>
            <w:r w:rsidRPr="0036262D">
              <w:rPr>
                <w:rFonts w:eastAsia="Times New Roman"/>
                <w:b w:val="0"/>
                <w:bCs w:val="0"/>
                <w:color w:val="auto"/>
                <w:sz w:val="16"/>
                <w:szCs w:val="16"/>
                <w:lang w:eastAsia="bg-BG"/>
              </w:rPr>
              <w:t>брой</w:t>
            </w:r>
          </w:p>
        </w:tc>
        <w:tc>
          <w:tcPr>
            <w:tcW w:w="1060" w:type="dxa"/>
            <w:shd w:val="clear" w:color="auto" w:fill="auto"/>
            <w:vAlign w:val="center"/>
          </w:tcPr>
          <w:p w14:paraId="0DD2598C" w14:textId="3417F1D8" w:rsidR="00CF50A9" w:rsidRPr="00AD0344" w:rsidRDefault="00CF50A9" w:rsidP="00CF50A9">
            <w:pPr>
              <w:suppressAutoHyphens/>
              <w:autoSpaceDN w:val="0"/>
              <w:ind w:hanging="14"/>
              <w:jc w:val="right"/>
              <w:textAlignment w:val="baseline"/>
              <w:rPr>
                <w:b w:val="0"/>
                <w:sz w:val="16"/>
                <w:szCs w:val="16"/>
                <w:lang w:val="en-US"/>
              </w:rPr>
            </w:pPr>
            <w:r>
              <w:rPr>
                <w:b w:val="0"/>
                <w:sz w:val="16"/>
                <w:szCs w:val="16"/>
              </w:rPr>
              <w:t>7</w:t>
            </w:r>
            <w:r w:rsidRPr="00640B84">
              <w:rPr>
                <w:b w:val="0"/>
                <w:sz w:val="16"/>
                <w:szCs w:val="16"/>
              </w:rPr>
              <w:t xml:space="preserve"> </w:t>
            </w:r>
            <w:r>
              <w:rPr>
                <w:b w:val="0"/>
                <w:sz w:val="16"/>
                <w:szCs w:val="16"/>
                <w:lang w:val="en-US"/>
              </w:rPr>
              <w:t>705</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14:paraId="59C21B76" w14:textId="49B4D03E" w:rsidR="00CF50A9" w:rsidRPr="00CF50A9" w:rsidRDefault="00CF50A9" w:rsidP="00CF50A9">
            <w:pPr>
              <w:suppressAutoHyphens/>
              <w:autoSpaceDN w:val="0"/>
              <w:ind w:hanging="14"/>
              <w:jc w:val="right"/>
              <w:textAlignment w:val="baseline"/>
              <w:rPr>
                <w:b w:val="0"/>
                <w:sz w:val="16"/>
                <w:szCs w:val="16"/>
                <w:lang w:val="en-US"/>
              </w:rPr>
            </w:pPr>
            <w:r w:rsidRPr="00CF50A9">
              <w:rPr>
                <w:b w:val="0"/>
                <w:sz w:val="16"/>
                <w:szCs w:val="16"/>
                <w:lang w:val="en-US"/>
              </w:rPr>
              <w:t>13 022</w:t>
            </w:r>
          </w:p>
        </w:tc>
      </w:tr>
      <w:tr w:rsidR="00CF50A9" w:rsidRPr="00557C68" w14:paraId="02CFC150" w14:textId="77777777" w:rsidTr="00416B91">
        <w:trPr>
          <w:trHeight w:val="395"/>
        </w:trPr>
        <w:tc>
          <w:tcPr>
            <w:tcW w:w="6773" w:type="dxa"/>
            <w:shd w:val="clear" w:color="auto" w:fill="auto"/>
            <w:vAlign w:val="center"/>
          </w:tcPr>
          <w:p w14:paraId="6B5ADA30" w14:textId="075B265C" w:rsidR="00CF50A9" w:rsidRPr="00BC5326" w:rsidRDefault="00CF50A9" w:rsidP="00CF50A9">
            <w:pPr>
              <w:pStyle w:val="ListParagraph"/>
              <w:numPr>
                <w:ilvl w:val="1"/>
                <w:numId w:val="1"/>
              </w:numPr>
              <w:tabs>
                <w:tab w:val="clear" w:pos="1080"/>
                <w:tab w:val="num" w:pos="284"/>
              </w:tabs>
              <w:suppressAutoHyphens/>
              <w:autoSpaceDN w:val="0"/>
              <w:spacing w:after="0"/>
              <w:ind w:left="0" w:firstLine="0"/>
              <w:contextualSpacing w:val="0"/>
              <w:textAlignment w:val="baseline"/>
              <w:rPr>
                <w:rFonts w:ascii="Times New Roman" w:eastAsia="Times New Roman" w:hAnsi="Times New Roman"/>
                <w:color w:val="FF0000"/>
                <w:sz w:val="16"/>
                <w:szCs w:val="16"/>
                <w:lang w:eastAsia="bg-BG"/>
              </w:rPr>
            </w:pPr>
            <w:r w:rsidRPr="00675980">
              <w:rPr>
                <w:rFonts w:ascii="Times New Roman" w:eastAsia="Times New Roman" w:hAnsi="Times New Roman"/>
                <w:sz w:val="16"/>
                <w:szCs w:val="16"/>
                <w:lang w:eastAsia="bg-BG"/>
              </w:rPr>
              <w:t>Разрешен достъп до българския пазар на труда на работници - граждани на трети държави – положителни становища/разрешения: за „Единно разрешение за пребиваване и работа”, за упражняване на висококвалифицирана заетост във връзка с издаване на „Синя карта на ЕС“, за работа на командировани лица, за лица, преместени при вътрешнокорпоративен трансфер и за сезонни работници. (минимален брой годишно)</w:t>
            </w:r>
          </w:p>
        </w:tc>
        <w:tc>
          <w:tcPr>
            <w:tcW w:w="917" w:type="dxa"/>
            <w:shd w:val="clear" w:color="auto" w:fill="auto"/>
            <w:vAlign w:val="center"/>
          </w:tcPr>
          <w:p w14:paraId="17715D93" w14:textId="36F964EA" w:rsidR="00CF50A9" w:rsidRPr="00557C68" w:rsidRDefault="00CF50A9" w:rsidP="00CF50A9">
            <w:pPr>
              <w:suppressAutoHyphens/>
              <w:autoSpaceDN w:val="0"/>
              <w:ind w:firstLine="34"/>
              <w:jc w:val="center"/>
              <w:textAlignment w:val="baseline"/>
              <w:rPr>
                <w:rFonts w:eastAsia="Times New Roman"/>
                <w:b w:val="0"/>
                <w:bCs w:val="0"/>
                <w:color w:val="auto"/>
                <w:sz w:val="16"/>
                <w:szCs w:val="16"/>
                <w:lang w:eastAsia="bg-BG"/>
              </w:rPr>
            </w:pPr>
            <w:r w:rsidRPr="008013EC">
              <w:rPr>
                <w:b w:val="0"/>
                <w:color w:val="auto"/>
                <w:sz w:val="16"/>
                <w:szCs w:val="16"/>
              </w:rPr>
              <w:t>брой</w:t>
            </w:r>
          </w:p>
        </w:tc>
        <w:tc>
          <w:tcPr>
            <w:tcW w:w="1060" w:type="dxa"/>
            <w:shd w:val="clear" w:color="auto" w:fill="auto"/>
            <w:vAlign w:val="center"/>
          </w:tcPr>
          <w:p w14:paraId="731F86DF" w14:textId="34519F1E" w:rsidR="00CF50A9" w:rsidRPr="00640B84" w:rsidRDefault="00CF50A9" w:rsidP="00CF50A9">
            <w:pPr>
              <w:suppressAutoHyphens/>
              <w:autoSpaceDN w:val="0"/>
              <w:ind w:hanging="14"/>
              <w:jc w:val="right"/>
              <w:textAlignment w:val="baseline"/>
              <w:rPr>
                <w:b w:val="0"/>
                <w:sz w:val="16"/>
                <w:szCs w:val="16"/>
              </w:rPr>
            </w:pPr>
            <w:r>
              <w:rPr>
                <w:b w:val="0"/>
                <w:color w:val="000000" w:themeColor="text1"/>
                <w:sz w:val="16"/>
                <w:szCs w:val="16"/>
              </w:rPr>
              <w:t>1</w:t>
            </w:r>
            <w:r>
              <w:rPr>
                <w:b w:val="0"/>
                <w:color w:val="000000" w:themeColor="text1"/>
                <w:sz w:val="16"/>
                <w:szCs w:val="16"/>
                <w:lang w:val="en-US"/>
              </w:rPr>
              <w:t>1</w:t>
            </w:r>
            <w:r>
              <w:rPr>
                <w:b w:val="0"/>
                <w:color w:val="000000" w:themeColor="text1"/>
                <w:sz w:val="16"/>
                <w:szCs w:val="16"/>
              </w:rPr>
              <w:t xml:space="preserve"> 000</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14:paraId="1B861B3D" w14:textId="47B788F3" w:rsidR="00CF50A9" w:rsidRPr="00CF50A9" w:rsidRDefault="00CF50A9" w:rsidP="00CF50A9">
            <w:pPr>
              <w:suppressAutoHyphens/>
              <w:autoSpaceDN w:val="0"/>
              <w:ind w:hanging="14"/>
              <w:jc w:val="right"/>
              <w:textAlignment w:val="baseline"/>
              <w:rPr>
                <w:b w:val="0"/>
                <w:sz w:val="16"/>
                <w:szCs w:val="16"/>
                <w:lang w:val="en-US"/>
              </w:rPr>
            </w:pPr>
            <w:r w:rsidRPr="00CF50A9">
              <w:rPr>
                <w:b w:val="0"/>
                <w:sz w:val="16"/>
                <w:szCs w:val="16"/>
                <w:lang w:val="en-US"/>
              </w:rPr>
              <w:t>19 160</w:t>
            </w:r>
          </w:p>
        </w:tc>
      </w:tr>
      <w:tr w:rsidR="00CF50A9" w:rsidRPr="00557C68" w14:paraId="66ED5440" w14:textId="77777777" w:rsidTr="00416B91">
        <w:trPr>
          <w:trHeight w:val="395"/>
        </w:trPr>
        <w:tc>
          <w:tcPr>
            <w:tcW w:w="6773" w:type="dxa"/>
            <w:shd w:val="clear" w:color="auto" w:fill="auto"/>
            <w:vAlign w:val="center"/>
          </w:tcPr>
          <w:p w14:paraId="0EBAEB26" w14:textId="27A32730" w:rsidR="00CF50A9" w:rsidRPr="0088377C" w:rsidRDefault="00CF50A9" w:rsidP="00CF50A9">
            <w:pPr>
              <w:pStyle w:val="ListParagraph"/>
              <w:numPr>
                <w:ilvl w:val="1"/>
                <w:numId w:val="1"/>
              </w:numPr>
              <w:tabs>
                <w:tab w:val="clear" w:pos="1080"/>
                <w:tab w:val="num" w:pos="284"/>
              </w:tabs>
              <w:suppressAutoHyphens/>
              <w:autoSpaceDN w:val="0"/>
              <w:spacing w:after="0"/>
              <w:ind w:left="0" w:firstLine="0"/>
              <w:contextualSpacing w:val="0"/>
              <w:textAlignment w:val="baseline"/>
              <w:rPr>
                <w:rFonts w:ascii="Times New Roman" w:eastAsia="Times New Roman" w:hAnsi="Times New Roman"/>
                <w:sz w:val="16"/>
                <w:szCs w:val="16"/>
                <w:lang w:eastAsia="bg-BG"/>
              </w:rPr>
            </w:pPr>
            <w:r w:rsidRPr="0088377C">
              <w:rPr>
                <w:rFonts w:ascii="Times New Roman" w:hAnsi="Times New Roman"/>
                <w:color w:val="000000" w:themeColor="text1"/>
                <w:sz w:val="16"/>
                <w:szCs w:val="16"/>
              </w:rPr>
              <w:t>Регистрирана краткосрочна заетост на граждани на трети държави</w:t>
            </w:r>
          </w:p>
        </w:tc>
        <w:tc>
          <w:tcPr>
            <w:tcW w:w="917" w:type="dxa"/>
            <w:shd w:val="clear" w:color="auto" w:fill="auto"/>
            <w:vAlign w:val="center"/>
          </w:tcPr>
          <w:p w14:paraId="33DBC57B" w14:textId="4593E7EF" w:rsidR="00CF50A9" w:rsidRPr="0088377C" w:rsidRDefault="00CF50A9" w:rsidP="00CF50A9">
            <w:pPr>
              <w:suppressAutoHyphens/>
              <w:autoSpaceDN w:val="0"/>
              <w:ind w:firstLine="34"/>
              <w:jc w:val="center"/>
              <w:textAlignment w:val="baseline"/>
              <w:rPr>
                <w:rFonts w:eastAsia="Times New Roman"/>
                <w:b w:val="0"/>
                <w:bCs w:val="0"/>
                <w:color w:val="auto"/>
                <w:sz w:val="16"/>
                <w:szCs w:val="16"/>
                <w:lang w:eastAsia="bg-BG"/>
              </w:rPr>
            </w:pPr>
            <w:r w:rsidRPr="0088377C">
              <w:rPr>
                <w:b w:val="0"/>
                <w:color w:val="auto"/>
                <w:sz w:val="16"/>
                <w:szCs w:val="16"/>
              </w:rPr>
              <w:t>брой</w:t>
            </w:r>
          </w:p>
        </w:tc>
        <w:tc>
          <w:tcPr>
            <w:tcW w:w="1060" w:type="dxa"/>
            <w:shd w:val="clear" w:color="auto" w:fill="auto"/>
            <w:vAlign w:val="center"/>
          </w:tcPr>
          <w:p w14:paraId="1133CDC3" w14:textId="563593A4" w:rsidR="00CF50A9" w:rsidRPr="0088377C" w:rsidRDefault="00CF50A9" w:rsidP="00CF50A9">
            <w:pPr>
              <w:suppressAutoHyphens/>
              <w:autoSpaceDN w:val="0"/>
              <w:ind w:hanging="14"/>
              <w:jc w:val="right"/>
              <w:textAlignment w:val="baseline"/>
              <w:rPr>
                <w:b w:val="0"/>
                <w:sz w:val="16"/>
                <w:szCs w:val="16"/>
              </w:rPr>
            </w:pPr>
            <w:r w:rsidRPr="0088377C">
              <w:rPr>
                <w:b w:val="0"/>
                <w:color w:val="000000" w:themeColor="text1"/>
                <w:sz w:val="16"/>
                <w:szCs w:val="16"/>
              </w:rPr>
              <w:t>7 000</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14:paraId="0B696FA9" w14:textId="3E3B9527" w:rsidR="00CF50A9" w:rsidRPr="00CF50A9" w:rsidDel="00651B76" w:rsidRDefault="00CF50A9" w:rsidP="00CF50A9">
            <w:pPr>
              <w:suppressAutoHyphens/>
              <w:autoSpaceDN w:val="0"/>
              <w:ind w:hanging="14"/>
              <w:jc w:val="right"/>
              <w:textAlignment w:val="baseline"/>
              <w:rPr>
                <w:b w:val="0"/>
                <w:sz w:val="16"/>
                <w:szCs w:val="16"/>
                <w:lang w:val="en-US"/>
              </w:rPr>
            </w:pPr>
            <w:r w:rsidRPr="00CF50A9">
              <w:rPr>
                <w:b w:val="0"/>
                <w:sz w:val="16"/>
                <w:szCs w:val="16"/>
                <w:lang w:val="en-US"/>
              </w:rPr>
              <w:t>14 000</w:t>
            </w:r>
          </w:p>
        </w:tc>
      </w:tr>
    </w:tbl>
    <w:p w14:paraId="7737DED8" w14:textId="666BF283" w:rsidR="000202C0" w:rsidRDefault="000202C0" w:rsidP="009E1E2A">
      <w:pPr>
        <w:numPr>
          <w:ilvl w:val="0"/>
          <w:numId w:val="11"/>
        </w:numPr>
        <w:tabs>
          <w:tab w:val="left" w:pos="851"/>
        </w:tabs>
        <w:spacing w:before="240"/>
        <w:ind w:left="0" w:firstLine="567"/>
        <w:rPr>
          <w:i/>
          <w:color w:val="auto"/>
        </w:rPr>
      </w:pPr>
      <w:r w:rsidRPr="00CD0071">
        <w:rPr>
          <w:i/>
          <w:color w:val="auto"/>
        </w:rPr>
        <w:t xml:space="preserve">Кратко описание </w:t>
      </w:r>
      <w:r w:rsidR="00CB14A6">
        <w:rPr>
          <w:i/>
          <w:color w:val="auto"/>
        </w:rPr>
        <w:t>на показателите за полза/ефект</w:t>
      </w:r>
    </w:p>
    <w:p w14:paraId="6A2CF308" w14:textId="573E94EA" w:rsidR="00B45243" w:rsidRPr="00B45243" w:rsidRDefault="00CF50A9" w:rsidP="00B45243">
      <w:pPr>
        <w:autoSpaceDE w:val="0"/>
        <w:autoSpaceDN w:val="0"/>
        <w:adjustRightInd w:val="0"/>
        <w:spacing w:before="0" w:after="0"/>
        <w:rPr>
          <w:b w:val="0"/>
          <w:color w:val="auto"/>
        </w:rPr>
      </w:pPr>
      <w:r w:rsidRPr="00CF50A9">
        <w:rPr>
          <w:b w:val="0"/>
          <w:color w:val="auto"/>
        </w:rPr>
        <w:t>Изпълнението на програми и мерки за заетост и обучение оказват въздействие на индивидуално ниво – съдействат за възстановяване трудовите навици на лица с дълъг престой без работа, предоставят възможности за придобиване на доходи от труд и на професионален опит и/или обучение по търсени професии на пазара на труда, но също така влияят върху социално-икономическата ситуация: способстват за намаляване равнището на регистрирана безработица, както и за намаляване броя на регистрираните безработни лица, вкл. от неравнопоставените групи на пазара на труда. Изпълнението на програмите и мерките за заетост и/или обучение, финансирани със средства от държавния бюджет е допринесло за постигане на посочените в приложение № 5 показатели, а именно</w:t>
      </w:r>
      <w:r w:rsidR="00B45243" w:rsidRPr="00B45243">
        <w:rPr>
          <w:b w:val="0"/>
          <w:color w:val="auto"/>
        </w:rPr>
        <w:t>:</w:t>
      </w:r>
    </w:p>
    <w:p w14:paraId="59747A8F" w14:textId="16DDC56F" w:rsidR="00B45243" w:rsidRPr="00B45243" w:rsidRDefault="00B45243" w:rsidP="00B45243">
      <w:pPr>
        <w:autoSpaceDE w:val="0"/>
        <w:autoSpaceDN w:val="0"/>
        <w:adjustRightInd w:val="0"/>
        <w:spacing w:before="0" w:after="0"/>
        <w:rPr>
          <w:b w:val="0"/>
          <w:color w:val="auto"/>
        </w:rPr>
      </w:pPr>
      <w:r w:rsidRPr="00B45243">
        <w:rPr>
          <w:b w:val="0"/>
          <w:color w:val="auto"/>
        </w:rPr>
        <w:t>-</w:t>
      </w:r>
      <w:r w:rsidRPr="00B45243">
        <w:rPr>
          <w:b w:val="0"/>
          <w:color w:val="auto"/>
        </w:rPr>
        <w:tab/>
        <w:t xml:space="preserve">Равнището на регистрираната безработица </w:t>
      </w:r>
      <w:r w:rsidR="008955D0">
        <w:rPr>
          <w:b w:val="0"/>
          <w:color w:val="auto"/>
        </w:rPr>
        <w:t>е</w:t>
      </w:r>
      <w:r w:rsidR="006063B5">
        <w:rPr>
          <w:b w:val="0"/>
          <w:color w:val="auto"/>
        </w:rPr>
        <w:t xml:space="preserve"> 5.</w:t>
      </w:r>
      <w:r w:rsidR="00CF50A9">
        <w:rPr>
          <w:b w:val="0"/>
          <w:color w:val="auto"/>
        </w:rPr>
        <w:t>4</w:t>
      </w:r>
      <w:r w:rsidR="006937E1">
        <w:rPr>
          <w:b w:val="0"/>
          <w:color w:val="auto"/>
        </w:rPr>
        <w:t>5</w:t>
      </w:r>
      <w:r w:rsidRPr="00B45243">
        <w:rPr>
          <w:b w:val="0"/>
          <w:color w:val="auto"/>
        </w:rPr>
        <w:t>%;</w:t>
      </w:r>
    </w:p>
    <w:p w14:paraId="648E9511" w14:textId="49B45D59" w:rsidR="00B45243" w:rsidRPr="00B45243" w:rsidRDefault="00B45243" w:rsidP="00B45243">
      <w:pPr>
        <w:autoSpaceDE w:val="0"/>
        <w:autoSpaceDN w:val="0"/>
        <w:adjustRightInd w:val="0"/>
        <w:spacing w:before="0" w:after="0"/>
        <w:rPr>
          <w:b w:val="0"/>
          <w:color w:val="auto"/>
        </w:rPr>
      </w:pPr>
      <w:r w:rsidRPr="00B45243">
        <w:rPr>
          <w:b w:val="0"/>
          <w:color w:val="auto"/>
        </w:rPr>
        <w:t>-</w:t>
      </w:r>
      <w:r w:rsidRPr="00B45243">
        <w:rPr>
          <w:b w:val="0"/>
          <w:color w:val="auto"/>
        </w:rPr>
        <w:tab/>
        <w:t xml:space="preserve">Броят на регистрираните в бюрата по труда безработни лица е </w:t>
      </w:r>
      <w:r w:rsidR="00CF50A9" w:rsidRPr="00CF50A9">
        <w:rPr>
          <w:rFonts w:eastAsia="Times New Roman"/>
          <w:b w:val="0"/>
          <w:color w:val="auto"/>
          <w:lang w:eastAsia="bg-BG"/>
        </w:rPr>
        <w:t xml:space="preserve">154 604 </w:t>
      </w:r>
      <w:r w:rsidR="006063B5" w:rsidRPr="006063B5">
        <w:rPr>
          <w:rFonts w:eastAsia="Times New Roman"/>
          <w:b w:val="0"/>
          <w:color w:val="auto"/>
          <w:lang w:eastAsia="bg-BG"/>
        </w:rPr>
        <w:t>хил. ср. мес. бр. за</w:t>
      </w:r>
      <w:r w:rsidR="00CF50A9">
        <w:rPr>
          <w:rFonts w:eastAsia="Times New Roman"/>
          <w:b w:val="0"/>
          <w:color w:val="auto"/>
          <w:lang w:eastAsia="bg-BG"/>
        </w:rPr>
        <w:t xml:space="preserve"> </w:t>
      </w:r>
      <w:r w:rsidR="006063B5" w:rsidRPr="006063B5">
        <w:rPr>
          <w:rFonts w:eastAsia="Times New Roman"/>
          <w:b w:val="0"/>
          <w:color w:val="auto"/>
          <w:lang w:eastAsia="bg-BG"/>
        </w:rPr>
        <w:t>2024 г.</w:t>
      </w:r>
      <w:r w:rsidRPr="00B45243">
        <w:rPr>
          <w:b w:val="0"/>
          <w:color w:val="auto"/>
        </w:rPr>
        <w:t>;</w:t>
      </w:r>
    </w:p>
    <w:p w14:paraId="4CF99434" w14:textId="52BDCB6C" w:rsidR="00B45243" w:rsidRPr="00B45243" w:rsidRDefault="00B45243" w:rsidP="00B45243">
      <w:pPr>
        <w:autoSpaceDE w:val="0"/>
        <w:autoSpaceDN w:val="0"/>
        <w:adjustRightInd w:val="0"/>
        <w:spacing w:before="0" w:after="0"/>
        <w:rPr>
          <w:b w:val="0"/>
          <w:color w:val="auto"/>
        </w:rPr>
      </w:pPr>
      <w:r w:rsidRPr="00B45243">
        <w:rPr>
          <w:b w:val="0"/>
          <w:color w:val="auto"/>
        </w:rPr>
        <w:t>-</w:t>
      </w:r>
      <w:r w:rsidRPr="00B45243">
        <w:rPr>
          <w:b w:val="0"/>
          <w:color w:val="auto"/>
        </w:rPr>
        <w:tab/>
        <w:t xml:space="preserve">Броят на заетите и безработните лица, включени в курсове за обучение на възрастни със средства от държавния бюджет </w:t>
      </w:r>
      <w:r w:rsidR="006063B5">
        <w:rPr>
          <w:b w:val="0"/>
          <w:color w:val="auto"/>
        </w:rPr>
        <w:t xml:space="preserve">е </w:t>
      </w:r>
      <w:r w:rsidR="00CF50A9" w:rsidRPr="00CF50A9">
        <w:rPr>
          <w:b w:val="0"/>
          <w:color w:val="auto"/>
        </w:rPr>
        <w:t xml:space="preserve">8 102 </w:t>
      </w:r>
      <w:r w:rsidR="0008323E" w:rsidRPr="0008323E">
        <w:rPr>
          <w:b w:val="0"/>
          <w:color w:val="auto"/>
        </w:rPr>
        <w:t xml:space="preserve">и броят наети на работа лица по програми и мерки за заетост е </w:t>
      </w:r>
      <w:r w:rsidR="00CF50A9" w:rsidRPr="00CF50A9">
        <w:rPr>
          <w:b w:val="0"/>
          <w:color w:val="auto"/>
        </w:rPr>
        <w:t>13 022</w:t>
      </w:r>
      <w:r w:rsidRPr="00B45243">
        <w:rPr>
          <w:b w:val="0"/>
          <w:color w:val="auto"/>
        </w:rPr>
        <w:t>.</w:t>
      </w:r>
    </w:p>
    <w:p w14:paraId="564388B8" w14:textId="01CE979B" w:rsidR="00627532" w:rsidRPr="00B45243" w:rsidRDefault="00CF50A9" w:rsidP="00B45243">
      <w:pPr>
        <w:autoSpaceDE w:val="0"/>
        <w:autoSpaceDN w:val="0"/>
        <w:adjustRightInd w:val="0"/>
        <w:spacing w:before="0" w:after="0"/>
        <w:rPr>
          <w:b w:val="0"/>
          <w:color w:val="auto"/>
        </w:rPr>
      </w:pPr>
      <w:r w:rsidRPr="00CF50A9">
        <w:rPr>
          <w:b w:val="0"/>
          <w:color w:val="auto"/>
        </w:rPr>
        <w:t>-</w:t>
      </w:r>
      <w:r w:rsidRPr="00CF50A9">
        <w:rPr>
          <w:b w:val="0"/>
          <w:color w:val="auto"/>
        </w:rPr>
        <w:tab/>
        <w:t>Ползата за обществото от политиката в областта на свободното движение на работници и трудовата миграция се изразява в повишената ефективност и ефикасност на управлението на трудовата имиграция и в задоволяване на потребностите на пазара на труда от работна сила</w:t>
      </w:r>
      <w:r>
        <w:rPr>
          <w:b w:val="0"/>
          <w:color w:val="auto"/>
        </w:rPr>
        <w:t>.</w:t>
      </w:r>
    </w:p>
    <w:p w14:paraId="20E4E66F" w14:textId="74ACBA33" w:rsidR="000202C0" w:rsidRPr="00CD0071" w:rsidRDefault="000202C0" w:rsidP="00BF5D8C">
      <w:pPr>
        <w:numPr>
          <w:ilvl w:val="0"/>
          <w:numId w:val="11"/>
        </w:numPr>
        <w:tabs>
          <w:tab w:val="left" w:pos="851"/>
        </w:tabs>
        <w:ind w:left="0" w:firstLine="567"/>
        <w:rPr>
          <w:i/>
          <w:color w:val="auto"/>
        </w:rPr>
      </w:pPr>
      <w:r w:rsidRPr="00CD0071">
        <w:rPr>
          <w:i/>
          <w:color w:val="auto"/>
        </w:rPr>
        <w:t>Други институции, доприн</w:t>
      </w:r>
      <w:r w:rsidR="009277FB" w:rsidRPr="00CD0071">
        <w:rPr>
          <w:i/>
          <w:color w:val="auto"/>
        </w:rPr>
        <w:t xml:space="preserve">если </w:t>
      </w:r>
      <w:r w:rsidR="00CB14A6">
        <w:rPr>
          <w:i/>
          <w:color w:val="auto"/>
        </w:rPr>
        <w:t>за постигането на ползата/</w:t>
      </w:r>
      <w:r w:rsidRPr="00CD0071">
        <w:rPr>
          <w:i/>
          <w:color w:val="auto"/>
        </w:rPr>
        <w:t xml:space="preserve">ефекта </w:t>
      </w:r>
    </w:p>
    <w:p w14:paraId="65243481" w14:textId="1E4F869E" w:rsidR="00640B84" w:rsidRPr="00640B84" w:rsidRDefault="00CF50A9" w:rsidP="00640B84">
      <w:pPr>
        <w:autoSpaceDE w:val="0"/>
        <w:autoSpaceDN w:val="0"/>
        <w:adjustRightInd w:val="0"/>
        <w:spacing w:before="0" w:after="0"/>
        <w:rPr>
          <w:rFonts w:eastAsia="Times New Roman"/>
          <w:b w:val="0"/>
          <w:color w:val="auto"/>
          <w:lang w:eastAsia="en-US"/>
        </w:rPr>
      </w:pPr>
      <w:r w:rsidRPr="00CF50A9">
        <w:rPr>
          <w:rFonts w:eastAsia="Times New Roman"/>
          <w:b w:val="0"/>
          <w:color w:val="auto"/>
          <w:lang w:eastAsia="en-US"/>
        </w:rPr>
        <w:t>Изпълнението на заложените цели в политиката по заетостта не може да бъде постигнато без обединяването на усилията на различни институции в страната. Постигането на целите на политиката по заетостта е тясно свързано с цялостната политика на правителството за постигане на икономически растеж и за изпълнение на европейските цели за заетост</w:t>
      </w:r>
      <w:r w:rsidR="00640B84" w:rsidRPr="00640B84">
        <w:rPr>
          <w:rFonts w:eastAsia="Times New Roman"/>
          <w:b w:val="0"/>
          <w:color w:val="auto"/>
          <w:lang w:eastAsia="en-US"/>
        </w:rPr>
        <w:t>.</w:t>
      </w:r>
    </w:p>
    <w:p w14:paraId="3D8D2366" w14:textId="66F2A64F" w:rsidR="000A5E16" w:rsidRDefault="00CF50A9" w:rsidP="00640B84">
      <w:pPr>
        <w:autoSpaceDE w:val="0"/>
        <w:autoSpaceDN w:val="0"/>
        <w:adjustRightInd w:val="0"/>
        <w:spacing w:before="0" w:after="0"/>
        <w:rPr>
          <w:rFonts w:eastAsia="Times New Roman"/>
          <w:b w:val="0"/>
          <w:color w:val="auto"/>
          <w:lang w:eastAsia="en-US"/>
        </w:rPr>
      </w:pPr>
      <w:r w:rsidRPr="00CF50A9">
        <w:rPr>
          <w:rFonts w:eastAsia="Times New Roman"/>
          <w:b w:val="0"/>
          <w:color w:val="auto"/>
          <w:lang w:eastAsia="en-US"/>
        </w:rPr>
        <w:t>За постигането на ползата/ ефекта са допринесли редица институции в системата на МТСП (изпълнителните агенции към министъра на труда и социалната политика - АЗ, АСП, ИА ГИТ), други министерства и ведомства с компетенции в областта на трудовата миграция (МВР, МВнР, МЗ, МОН, МК, ДАБЧ, ДАБ, ДАЗД и други институции, като НАП, НСИ, НОИ)</w:t>
      </w:r>
      <w:r w:rsidR="00640B84" w:rsidRPr="00640B84">
        <w:rPr>
          <w:rFonts w:eastAsia="Times New Roman"/>
          <w:b w:val="0"/>
          <w:color w:val="auto"/>
          <w:lang w:eastAsia="en-US"/>
        </w:rPr>
        <w:t>.</w:t>
      </w:r>
    </w:p>
    <w:p w14:paraId="6A93E4AE" w14:textId="77777777" w:rsidR="000202C0" w:rsidRPr="007574A1" w:rsidRDefault="00644AE3" w:rsidP="005C1AB3">
      <w:pPr>
        <w:numPr>
          <w:ilvl w:val="0"/>
          <w:numId w:val="11"/>
        </w:numPr>
        <w:tabs>
          <w:tab w:val="left" w:pos="851"/>
        </w:tabs>
        <w:ind w:left="0" w:firstLine="567"/>
        <w:rPr>
          <w:i/>
          <w:color w:val="auto"/>
        </w:rPr>
      </w:pPr>
      <w:r w:rsidRPr="007574A1">
        <w:rPr>
          <w:i/>
          <w:color w:val="auto"/>
        </w:rPr>
        <w:t>Източни</w:t>
      </w:r>
      <w:r w:rsidR="000202C0" w:rsidRPr="007574A1">
        <w:rPr>
          <w:i/>
          <w:color w:val="auto"/>
        </w:rPr>
        <w:t>ци на информация за данните по показателите за полза</w:t>
      </w:r>
      <w:r w:rsidRPr="007574A1">
        <w:rPr>
          <w:i/>
          <w:color w:val="auto"/>
          <w:lang w:val="ru-RU"/>
        </w:rPr>
        <w:t>/</w:t>
      </w:r>
      <w:r w:rsidR="000202C0" w:rsidRPr="007574A1">
        <w:rPr>
          <w:i/>
          <w:color w:val="auto"/>
        </w:rPr>
        <w:t>ефект</w:t>
      </w:r>
    </w:p>
    <w:p w14:paraId="02C6C877" w14:textId="32D7CD99" w:rsidR="00640B84" w:rsidRPr="00640B84" w:rsidRDefault="0008323E" w:rsidP="00640B84">
      <w:pPr>
        <w:spacing w:before="0" w:after="0"/>
        <w:rPr>
          <w:rFonts w:eastAsia="Times New Roman"/>
          <w:b w:val="0"/>
          <w:color w:val="auto"/>
          <w:lang w:eastAsia="en-US"/>
        </w:rPr>
      </w:pPr>
      <w:r w:rsidRPr="0008323E">
        <w:rPr>
          <w:rFonts w:eastAsia="Times New Roman"/>
          <w:b w:val="0"/>
          <w:color w:val="auto"/>
          <w:lang w:eastAsia="en-US"/>
        </w:rPr>
        <w:t xml:space="preserve">Административната статистика на </w:t>
      </w:r>
      <w:r>
        <w:rPr>
          <w:rFonts w:eastAsia="Times New Roman"/>
          <w:b w:val="0"/>
          <w:color w:val="auto"/>
          <w:lang w:eastAsia="en-US"/>
        </w:rPr>
        <w:t>АЗ</w:t>
      </w:r>
      <w:r w:rsidRPr="0008323E">
        <w:rPr>
          <w:rFonts w:eastAsia="Times New Roman"/>
          <w:b w:val="0"/>
          <w:color w:val="auto"/>
          <w:lang w:eastAsia="en-US"/>
        </w:rPr>
        <w:t xml:space="preserve"> е източник на подробна информация, която позволява да се извършва текущия мониторинг на политиката по заетостта и професионалната квалификация. Данни за въздействие на политиката се осигуряват от </w:t>
      </w:r>
      <w:r>
        <w:rPr>
          <w:rFonts w:eastAsia="Times New Roman"/>
          <w:b w:val="0"/>
          <w:color w:val="auto"/>
          <w:lang w:eastAsia="en-US"/>
        </w:rPr>
        <w:t>НСИ</w:t>
      </w:r>
      <w:r w:rsidRPr="0008323E">
        <w:rPr>
          <w:rFonts w:eastAsia="Times New Roman"/>
          <w:b w:val="0"/>
          <w:color w:val="auto"/>
          <w:lang w:eastAsia="en-US"/>
        </w:rPr>
        <w:t>, чрез провеждане на регулярни статистически изследвания</w:t>
      </w:r>
      <w:r w:rsidR="00640B84" w:rsidRPr="00640B84">
        <w:rPr>
          <w:rFonts w:eastAsia="Times New Roman"/>
          <w:b w:val="0"/>
          <w:color w:val="auto"/>
          <w:lang w:eastAsia="en-US"/>
        </w:rPr>
        <w:t xml:space="preserve">. </w:t>
      </w:r>
    </w:p>
    <w:p w14:paraId="3E3F42EE" w14:textId="1F051DFA" w:rsidR="007574A1" w:rsidRPr="00B3653C" w:rsidRDefault="00640B84" w:rsidP="00640B84">
      <w:pPr>
        <w:spacing w:before="0" w:after="0"/>
        <w:rPr>
          <w:rFonts w:eastAsia="Times New Roman"/>
          <w:b w:val="0"/>
          <w:color w:val="auto"/>
          <w:lang w:val="ru-RU" w:eastAsia="en-US"/>
        </w:rPr>
      </w:pPr>
      <w:r w:rsidRPr="00640B84">
        <w:rPr>
          <w:rFonts w:eastAsia="Times New Roman"/>
          <w:b w:val="0"/>
          <w:color w:val="auto"/>
          <w:lang w:eastAsia="en-US"/>
        </w:rPr>
        <w:t>Информация в областта на свободното движение на работници и трудовата миграция се набавя от МТСП, АЗ, СТСВ, НАП, НОИ, НЗОК, НСИ и други отговорни институции</w:t>
      </w:r>
      <w:r w:rsidR="007574A1" w:rsidRPr="00B3653C">
        <w:rPr>
          <w:rFonts w:eastAsia="Times New Roman"/>
          <w:b w:val="0"/>
          <w:color w:val="auto"/>
          <w:lang w:eastAsia="en-US"/>
        </w:rPr>
        <w:t>.</w:t>
      </w:r>
    </w:p>
    <w:p w14:paraId="1BF78246" w14:textId="77777777" w:rsidR="000202C0" w:rsidRPr="00CD0071" w:rsidRDefault="00E30219" w:rsidP="005C1AB3">
      <w:pPr>
        <w:tabs>
          <w:tab w:val="left" w:pos="851"/>
        </w:tabs>
        <w:rPr>
          <w:i/>
          <w:color w:val="auto"/>
        </w:rPr>
      </w:pPr>
      <w:r w:rsidRPr="00CD0071">
        <w:rPr>
          <w:i/>
          <w:color w:val="auto"/>
        </w:rPr>
        <w:t>в)</w:t>
      </w:r>
      <w:r w:rsidR="005C1AB3">
        <w:rPr>
          <w:i/>
          <w:color w:val="auto"/>
        </w:rPr>
        <w:tab/>
      </w:r>
      <w:r w:rsidR="000202C0" w:rsidRPr="00CD0071">
        <w:rPr>
          <w:i/>
          <w:color w:val="auto"/>
        </w:rPr>
        <w:t>Отговорност за изпълнение на целите в съответната област на политика</w:t>
      </w:r>
    </w:p>
    <w:p w14:paraId="014D7ACB" w14:textId="77777777" w:rsidR="007D0727" w:rsidRDefault="007D0727" w:rsidP="005C1AB3">
      <w:pPr>
        <w:autoSpaceDE w:val="0"/>
        <w:autoSpaceDN w:val="0"/>
        <w:adjustRightInd w:val="0"/>
        <w:rPr>
          <w:rFonts w:eastAsia="Times New Roman"/>
          <w:b w:val="0"/>
          <w:bCs w:val="0"/>
          <w:color w:val="auto"/>
          <w:lang w:eastAsia="en-US"/>
        </w:rPr>
      </w:pPr>
      <w:r w:rsidRPr="007574A1">
        <w:rPr>
          <w:rFonts w:eastAsia="Times New Roman"/>
          <w:b w:val="0"/>
          <w:bCs w:val="0"/>
          <w:color w:val="auto"/>
          <w:lang w:eastAsia="en-US"/>
        </w:rPr>
        <w:t xml:space="preserve">Отговорен за изпълнение на политиката е </w:t>
      </w:r>
      <w:r w:rsidR="002D3B15">
        <w:rPr>
          <w:rFonts w:eastAsia="Times New Roman"/>
          <w:b w:val="0"/>
          <w:bCs w:val="0"/>
          <w:color w:val="auto"/>
          <w:lang w:eastAsia="en-US"/>
        </w:rPr>
        <w:t>ресорния</w:t>
      </w:r>
      <w:r w:rsidR="00B3653C">
        <w:rPr>
          <w:rFonts w:eastAsia="Times New Roman"/>
          <w:b w:val="0"/>
          <w:bCs w:val="0"/>
          <w:color w:val="auto"/>
          <w:lang w:eastAsia="en-US"/>
        </w:rPr>
        <w:t>т</w:t>
      </w:r>
      <w:r w:rsidRPr="007574A1">
        <w:rPr>
          <w:rFonts w:eastAsia="Times New Roman"/>
          <w:b w:val="0"/>
          <w:bCs w:val="0"/>
          <w:color w:val="auto"/>
          <w:lang w:eastAsia="en-US"/>
        </w:rPr>
        <w:t xml:space="preserve"> заместник</w:t>
      </w:r>
      <w:r w:rsidR="00FC288E" w:rsidRPr="007574A1">
        <w:rPr>
          <w:rFonts w:eastAsia="Times New Roman"/>
          <w:b w:val="0"/>
          <w:bCs w:val="0"/>
          <w:color w:val="auto"/>
          <w:lang w:eastAsia="en-US"/>
        </w:rPr>
        <w:t>-</w:t>
      </w:r>
      <w:r w:rsidRPr="007574A1">
        <w:rPr>
          <w:rFonts w:eastAsia="Times New Roman"/>
          <w:b w:val="0"/>
          <w:bCs w:val="0"/>
          <w:color w:val="auto"/>
          <w:lang w:eastAsia="en-US"/>
        </w:rPr>
        <w:t xml:space="preserve">министър на труда и </w:t>
      </w:r>
      <w:r w:rsidRPr="007574A1">
        <w:rPr>
          <w:rFonts w:eastAsia="Times New Roman"/>
          <w:b w:val="0"/>
          <w:color w:val="auto"/>
          <w:lang w:eastAsia="en-US"/>
        </w:rPr>
        <w:t>социалната</w:t>
      </w:r>
      <w:r w:rsidRPr="007574A1">
        <w:rPr>
          <w:rFonts w:eastAsia="Times New Roman"/>
          <w:b w:val="0"/>
          <w:bCs w:val="0"/>
          <w:color w:val="auto"/>
          <w:lang w:eastAsia="en-US"/>
        </w:rPr>
        <w:t xml:space="preserve"> п</w:t>
      </w:r>
      <w:r w:rsidR="005C1AB3">
        <w:rPr>
          <w:rFonts w:eastAsia="Times New Roman"/>
          <w:b w:val="0"/>
          <w:bCs w:val="0"/>
          <w:color w:val="auto"/>
          <w:lang w:eastAsia="en-US"/>
        </w:rPr>
        <w:t>олитика.</w:t>
      </w:r>
    </w:p>
    <w:p w14:paraId="146C7C8A" w14:textId="77777777" w:rsidR="000202C0" w:rsidRPr="00CD0071" w:rsidRDefault="00E30219" w:rsidP="005C1AB3">
      <w:pPr>
        <w:tabs>
          <w:tab w:val="left" w:pos="851"/>
        </w:tabs>
        <w:rPr>
          <w:i/>
          <w:color w:val="auto"/>
        </w:rPr>
      </w:pPr>
      <w:r w:rsidRPr="00CD0071">
        <w:rPr>
          <w:i/>
          <w:color w:val="auto"/>
        </w:rPr>
        <w:t>г)</w:t>
      </w:r>
      <w:r w:rsidR="005C1AB3">
        <w:rPr>
          <w:i/>
          <w:color w:val="auto"/>
        </w:rPr>
        <w:tab/>
      </w:r>
      <w:r w:rsidR="000202C0" w:rsidRPr="00CD0071">
        <w:rPr>
          <w:i/>
          <w:color w:val="auto"/>
        </w:rPr>
        <w:t>Преглед на настъпили промени на нормативната уредба през отчетния период</w:t>
      </w:r>
    </w:p>
    <w:p w14:paraId="0D82D27F" w14:textId="61DF71F9" w:rsidR="006063B5" w:rsidRDefault="00CF50A9" w:rsidP="006063B5">
      <w:pPr>
        <w:spacing w:before="0" w:after="0"/>
        <w:rPr>
          <w:rFonts w:eastAsia="Times New Roman"/>
          <w:b w:val="0"/>
          <w:bCs w:val="0"/>
          <w:color w:val="auto"/>
          <w:lang w:eastAsia="en-US"/>
        </w:rPr>
      </w:pPr>
      <w:bookmarkStart w:id="29" w:name="_Toc394578445"/>
      <w:r w:rsidRPr="00CF50A9">
        <w:rPr>
          <w:rFonts w:eastAsia="Times New Roman"/>
          <w:b w:val="0"/>
          <w:bCs w:val="0"/>
          <w:color w:val="auto"/>
          <w:lang w:eastAsia="en-US"/>
        </w:rPr>
        <w:lastRenderedPageBreak/>
        <w:t>В изпълнение на политиката в областта на пазара на труда, свободното движение на работници и трудовата миграция през отчетния период в рамките на програма „Активна политика на пазара на труда“ бяха извършени промени в Закона за насърчаване на заетостта (изм. и доп. ДВ. бр. 25 от 22 Март 2024 г.) и Правилника за прилагане на Закона за насърчаване на заетостта (ПМС № 61 от 21.03.2024 г.). С промените в Закона за насърчаване на заетостта се създава единен електронен централизиран регистър на физическите и юридическите лица, осъществяващи посредническа дейност и/или осигуряващи временна работа. Промените в Правилника за прилагане на Закона за насърчаване на заетостта произтичат от промени в Закона за насърчаване на заетостта (ЗНЗ), които влизат в сила от началото на 2024 г.</w:t>
      </w:r>
    </w:p>
    <w:p w14:paraId="54244A07" w14:textId="72ACFCD1" w:rsidR="00CF50A9" w:rsidRPr="006063B5" w:rsidRDefault="00CF50A9" w:rsidP="006063B5">
      <w:pPr>
        <w:spacing w:before="0" w:after="0"/>
        <w:rPr>
          <w:rFonts w:eastAsia="Times New Roman"/>
          <w:b w:val="0"/>
          <w:color w:val="auto"/>
          <w:lang w:eastAsia="en-US"/>
        </w:rPr>
      </w:pPr>
      <w:r w:rsidRPr="00CF50A9">
        <w:rPr>
          <w:rFonts w:eastAsia="Times New Roman"/>
          <w:b w:val="0"/>
          <w:color w:val="auto"/>
          <w:lang w:eastAsia="en-US"/>
        </w:rPr>
        <w:t>Прието е и Постановление на Министерския съвет № 389 от 07.11.2024 г. за изменение и допълнение на Наредбата за условията и реда за извършване на посредническа дейност по наемане на работа</w:t>
      </w:r>
      <w:r>
        <w:rPr>
          <w:rFonts w:eastAsia="Times New Roman"/>
          <w:b w:val="0"/>
          <w:color w:val="auto"/>
          <w:lang w:eastAsia="en-US"/>
        </w:rPr>
        <w:t>.</w:t>
      </w:r>
    </w:p>
    <w:p w14:paraId="1B94443D" w14:textId="2AA44A4E" w:rsidR="00640B84" w:rsidRPr="006063B5" w:rsidRDefault="00CF50A9" w:rsidP="006063B5">
      <w:pPr>
        <w:spacing w:before="0" w:after="0"/>
        <w:rPr>
          <w:rFonts w:eastAsia="Times New Roman"/>
          <w:b w:val="0"/>
          <w:bCs w:val="0"/>
          <w:color w:val="auto"/>
          <w:lang w:eastAsia="en-US"/>
        </w:rPr>
      </w:pPr>
      <w:r w:rsidRPr="00CF50A9">
        <w:rPr>
          <w:rFonts w:eastAsia="Times New Roman"/>
          <w:b w:val="0"/>
          <w:color w:val="auto"/>
          <w:lang w:eastAsia="en-US"/>
        </w:rPr>
        <w:t>Достигането на поставените цели в политиката в областта на пазара на труда, свободното движение на работници и трудовата миграция се осъществява чрез изпълнение на комплексни действия чрез програма „Активна политика на пазара на труда” (АППТ) и програма „Свободно движение на работници и трудова миграция”.</w:t>
      </w:r>
    </w:p>
    <w:p w14:paraId="3F577436" w14:textId="77777777" w:rsidR="00177A28" w:rsidRDefault="00177A28" w:rsidP="00177A28">
      <w:pPr>
        <w:autoSpaceDE w:val="0"/>
        <w:autoSpaceDN w:val="0"/>
        <w:adjustRightInd w:val="0"/>
        <w:spacing w:before="0" w:after="0"/>
        <w:rPr>
          <w:rFonts w:eastAsia="Times New Roman"/>
          <w:b w:val="0"/>
          <w:bCs w:val="0"/>
          <w:color w:val="auto"/>
          <w:lang w:eastAsia="en-US"/>
        </w:rPr>
      </w:pPr>
    </w:p>
    <w:p w14:paraId="56B3E81C" w14:textId="77777777" w:rsidR="00EA15DE" w:rsidRPr="003A4F22" w:rsidRDefault="00EA15DE" w:rsidP="00E831C3">
      <w:pPr>
        <w:pStyle w:val="Heading2"/>
        <w:numPr>
          <w:ilvl w:val="0"/>
          <w:numId w:val="3"/>
        </w:numPr>
        <w:shd w:val="clear" w:color="auto" w:fill="99CCFF"/>
        <w:tabs>
          <w:tab w:val="clear" w:pos="360"/>
          <w:tab w:val="num" w:pos="567"/>
        </w:tabs>
        <w:spacing w:before="0" w:after="0"/>
        <w:ind w:left="1134" w:hanging="567"/>
        <w:rPr>
          <w:rFonts w:ascii="Times New Roman Bold" w:hAnsi="Times New Roman Bold" w:hint="eastAsia"/>
          <w:i w:val="0"/>
          <w:color w:val="auto"/>
          <w:lang w:val="bg-BG"/>
        </w:rPr>
      </w:pPr>
      <w:bookmarkStart w:id="30" w:name="_Toc49239430"/>
      <w:bookmarkStart w:id="31" w:name="_Toc49239637"/>
      <w:bookmarkStart w:id="32" w:name="_Toc192507105"/>
      <w:r w:rsidRPr="003A4F22">
        <w:rPr>
          <w:rFonts w:ascii="Times New Roman Bold" w:hAnsi="Times New Roman Bold"/>
          <w:i w:val="0"/>
          <w:color w:val="auto"/>
          <w:lang w:val="bg-BG"/>
        </w:rPr>
        <w:t>Политика в областта на трудовите отношения</w:t>
      </w:r>
      <w:bookmarkEnd w:id="30"/>
      <w:bookmarkEnd w:id="31"/>
      <w:bookmarkEnd w:id="32"/>
    </w:p>
    <w:p w14:paraId="4EDC5210" w14:textId="77777777" w:rsidR="00EA15DE" w:rsidRPr="001F5A81" w:rsidRDefault="00EA15DE" w:rsidP="00EA15DE">
      <w:pPr>
        <w:tabs>
          <w:tab w:val="left" w:pos="851"/>
        </w:tabs>
        <w:spacing w:before="240"/>
        <w:rPr>
          <w:rFonts w:eastAsia="Times New Roman"/>
          <w:bCs w:val="0"/>
          <w:i/>
          <w:color w:val="auto"/>
          <w:lang w:eastAsia="bg-BG"/>
        </w:rPr>
      </w:pPr>
      <w:r w:rsidRPr="001F5A81">
        <w:rPr>
          <w:rFonts w:eastAsia="Times New Roman"/>
          <w:bCs w:val="0"/>
          <w:i/>
          <w:color w:val="auto"/>
          <w:lang w:eastAsia="bg-BG"/>
        </w:rPr>
        <w:t>а)</w:t>
      </w:r>
      <w:r w:rsidRPr="001F5A81">
        <w:rPr>
          <w:rFonts w:eastAsia="Times New Roman"/>
          <w:bCs w:val="0"/>
          <w:i/>
          <w:color w:val="auto"/>
          <w:lang w:eastAsia="bg-BG"/>
        </w:rPr>
        <w:tab/>
        <w:t xml:space="preserve">Описание на </w:t>
      </w:r>
      <w:r w:rsidRPr="001F5A81">
        <w:rPr>
          <w:i/>
          <w:color w:val="auto"/>
        </w:rPr>
        <w:t>степента</w:t>
      </w:r>
      <w:r w:rsidRPr="001F5A81">
        <w:rPr>
          <w:rFonts w:eastAsia="Times New Roman"/>
          <w:bCs w:val="0"/>
          <w:i/>
          <w:color w:val="auto"/>
          <w:lang w:eastAsia="bg-BG"/>
        </w:rPr>
        <w:t xml:space="preserve"> на изпълнение на заложените стратегически и оперативни цели,</w:t>
      </w:r>
      <w:r w:rsidRPr="001F5A81">
        <w:t xml:space="preserve"> </w:t>
      </w:r>
      <w:r w:rsidRPr="001F5A81">
        <w:rPr>
          <w:rFonts w:eastAsia="Times New Roman"/>
          <w:bCs w:val="0"/>
          <w:i/>
          <w:color w:val="auto"/>
          <w:lang w:eastAsia="bg-BG"/>
        </w:rPr>
        <w:t>допринасящи за нейното постигане</w:t>
      </w:r>
    </w:p>
    <w:p w14:paraId="1496DDB2" w14:textId="32D83740" w:rsidR="0088377C" w:rsidRPr="00DF0B74" w:rsidRDefault="0029026D" w:rsidP="00E60541">
      <w:pPr>
        <w:autoSpaceDE w:val="0"/>
        <w:autoSpaceDN w:val="0"/>
        <w:adjustRightInd w:val="0"/>
        <w:spacing w:before="0" w:after="0"/>
        <w:rPr>
          <w:b w:val="0"/>
          <w:bCs w:val="0"/>
          <w:color w:val="auto"/>
        </w:rPr>
      </w:pPr>
      <w:r w:rsidRPr="0029026D">
        <w:rPr>
          <w:b w:val="0"/>
          <w:color w:val="auto"/>
        </w:rPr>
        <w:t>Стратегическата цел на политиката в областта на трудовите отношения на МТСП съчетава три основни стратегически направления: повишаване на качеството и сигурността на труда; продължаване на пенсионната реформа и търсене на възможности за допълнително нарастване на пенсиите и защита на правата на българите зад граница в областта на социалната сигурност</w:t>
      </w:r>
      <w:r w:rsidR="0088377C" w:rsidRPr="00DF0B74">
        <w:rPr>
          <w:b w:val="0"/>
          <w:color w:val="auto"/>
        </w:rPr>
        <w:t>.</w:t>
      </w:r>
    </w:p>
    <w:p w14:paraId="7AC3BA72" w14:textId="4BDE8DBB" w:rsidR="0088377C" w:rsidRPr="0088377C" w:rsidRDefault="0029026D" w:rsidP="00E60541">
      <w:pPr>
        <w:autoSpaceDE w:val="0"/>
        <w:autoSpaceDN w:val="0"/>
        <w:adjustRightInd w:val="0"/>
        <w:spacing w:before="0" w:after="0"/>
        <w:rPr>
          <w:b w:val="0"/>
          <w:bCs w:val="0"/>
        </w:rPr>
      </w:pPr>
      <w:r w:rsidRPr="0029026D">
        <w:rPr>
          <w:b w:val="0"/>
        </w:rPr>
        <w:t xml:space="preserve">Стратегическата цел се реализира в съответствие с принципите на социалното партньорство, пазарната икономика, устойчивото развитие и гарантирането на достоен труд. За постигането </w:t>
      </w:r>
      <w:r>
        <w:rPr>
          <w:b w:val="0"/>
        </w:rPr>
        <w:t>ѝ</w:t>
      </w:r>
      <w:r w:rsidRPr="0029026D">
        <w:rPr>
          <w:b w:val="0"/>
        </w:rPr>
        <w:t>, през 2024 г. се реализираха дейности в следните приоритетни направления: развитие на законодателството в съответствие с правото на Европейския съюз и принципите на по-доброто регулиране; повишаване на качеството на контрола по спазване на трудовото законодателство; оптимизиране на осигурителната система; подобряване на условията на труд в предприятията и на мотивацията и производителността на работната сила; усъвършенстване и развитие на социалния диалог и съдействие за уреждане на колективни трудови спорове</w:t>
      </w:r>
      <w:r w:rsidR="0088377C" w:rsidRPr="0088377C">
        <w:rPr>
          <w:b w:val="0"/>
        </w:rPr>
        <w:t>.</w:t>
      </w:r>
    </w:p>
    <w:p w14:paraId="41D49DE0" w14:textId="69608B7B" w:rsidR="0088377C" w:rsidRPr="0088377C" w:rsidRDefault="0088377C" w:rsidP="00E60541">
      <w:pPr>
        <w:autoSpaceDE w:val="0"/>
        <w:autoSpaceDN w:val="0"/>
        <w:adjustRightInd w:val="0"/>
        <w:spacing w:before="0" w:after="0"/>
        <w:rPr>
          <w:b w:val="0"/>
          <w:bCs w:val="0"/>
        </w:rPr>
      </w:pPr>
      <w:r w:rsidRPr="0088377C">
        <w:rPr>
          <w:b w:val="0"/>
        </w:rPr>
        <w:t xml:space="preserve">Конкретните мерки за постигане на стратегическата и оперативните цели се изпълняват по Програма 1500.02.01 </w:t>
      </w:r>
      <w:r w:rsidR="0045185E">
        <w:rPr>
          <w:b w:val="0"/>
        </w:rPr>
        <w:t>„</w:t>
      </w:r>
      <w:r w:rsidRPr="0088377C">
        <w:rPr>
          <w:b w:val="0"/>
        </w:rPr>
        <w:t>Осигуряване на подходящи условия на труд</w:t>
      </w:r>
      <w:r w:rsidR="0045185E">
        <w:rPr>
          <w:b w:val="0"/>
        </w:rPr>
        <w:t>“</w:t>
      </w:r>
      <w:r w:rsidRPr="0088377C">
        <w:rPr>
          <w:b w:val="0"/>
        </w:rPr>
        <w:t>.</w:t>
      </w:r>
    </w:p>
    <w:p w14:paraId="14B97AF6" w14:textId="77777777" w:rsidR="0088377C" w:rsidRPr="0088377C" w:rsidRDefault="0088377C" w:rsidP="00E60541">
      <w:pPr>
        <w:autoSpaceDE w:val="0"/>
        <w:autoSpaceDN w:val="0"/>
        <w:adjustRightInd w:val="0"/>
        <w:spacing w:before="0" w:after="0"/>
        <w:rPr>
          <w:b w:val="0"/>
          <w:bCs w:val="0"/>
        </w:rPr>
      </w:pPr>
      <w:r w:rsidRPr="0088377C">
        <w:rPr>
          <w:b w:val="0"/>
        </w:rPr>
        <w:t>Политиката в областта на трудовите отношения поставя акцент върху гарантирането на сигурни и безопасни условия на труд. Активно се работи за осъществяване на съвкупност от правни, организационни, технически и здравни мерки, насочени към подобряване на благосъстоянието на работещите и удовлетвореността им от работата. Целенасоченото изпълнение на планираните мерки даде резултати, които показват:</w:t>
      </w:r>
    </w:p>
    <w:p w14:paraId="2AAEE804" w14:textId="77777777" w:rsidR="0088377C" w:rsidRPr="0088377C" w:rsidRDefault="0088377C" w:rsidP="0045281A">
      <w:pPr>
        <w:numPr>
          <w:ilvl w:val="0"/>
          <w:numId w:val="54"/>
        </w:numPr>
        <w:spacing w:before="0" w:after="0"/>
        <w:ind w:left="924" w:hanging="357"/>
        <w:jc w:val="left"/>
        <w:rPr>
          <w:b w:val="0"/>
        </w:rPr>
      </w:pPr>
      <w:r w:rsidRPr="0088377C">
        <w:rPr>
          <w:b w:val="0"/>
        </w:rPr>
        <w:t xml:space="preserve">тенденция за задържане на броя на злополуките на работното място на нива, които през последните години варират с не повече от 10%; </w:t>
      </w:r>
    </w:p>
    <w:p w14:paraId="1307A138" w14:textId="77777777" w:rsidR="0088377C" w:rsidRPr="0088377C" w:rsidRDefault="0088377C" w:rsidP="0045281A">
      <w:pPr>
        <w:numPr>
          <w:ilvl w:val="0"/>
          <w:numId w:val="54"/>
        </w:numPr>
        <w:spacing w:before="0" w:after="0"/>
        <w:ind w:left="924" w:hanging="357"/>
        <w:jc w:val="left"/>
        <w:rPr>
          <w:b w:val="0"/>
        </w:rPr>
      </w:pPr>
      <w:r w:rsidRPr="0088377C">
        <w:rPr>
          <w:b w:val="0"/>
        </w:rPr>
        <w:t>недопускане увеличаването на разходите на работодателите за осигуряване и застраховане  на работниците и служителите за трудова злополука и професионална болест;</w:t>
      </w:r>
    </w:p>
    <w:p w14:paraId="26C0AAED" w14:textId="77777777" w:rsidR="0088377C" w:rsidRPr="0088377C" w:rsidRDefault="0088377C" w:rsidP="0045281A">
      <w:pPr>
        <w:numPr>
          <w:ilvl w:val="0"/>
          <w:numId w:val="54"/>
        </w:numPr>
        <w:spacing w:before="0" w:after="0"/>
        <w:ind w:left="924" w:hanging="357"/>
        <w:jc w:val="left"/>
        <w:rPr>
          <w:b w:val="0"/>
        </w:rPr>
      </w:pPr>
      <w:r w:rsidRPr="0088377C">
        <w:rPr>
          <w:b w:val="0"/>
        </w:rPr>
        <w:t xml:space="preserve">създаване на единна правна рамка за гарантиране трудовите и осигурителните права на работещите; </w:t>
      </w:r>
    </w:p>
    <w:p w14:paraId="486A07CF" w14:textId="77777777" w:rsidR="0088377C" w:rsidRPr="0088377C" w:rsidRDefault="0088377C" w:rsidP="0029026D">
      <w:pPr>
        <w:numPr>
          <w:ilvl w:val="0"/>
          <w:numId w:val="54"/>
        </w:numPr>
        <w:spacing w:before="0" w:after="0"/>
        <w:ind w:left="924" w:hanging="357"/>
        <w:jc w:val="left"/>
        <w:rPr>
          <w:b w:val="0"/>
        </w:rPr>
      </w:pPr>
      <w:r w:rsidRPr="0088377C">
        <w:rPr>
          <w:b w:val="0"/>
        </w:rPr>
        <w:t>подобряване благосъстоянието на работещите и на удовлетвореността им от работата.</w:t>
      </w:r>
    </w:p>
    <w:p w14:paraId="26BA7581" w14:textId="3AD66221" w:rsidR="0088377C" w:rsidRPr="0088377C" w:rsidRDefault="0088377C" w:rsidP="0029026D">
      <w:pPr>
        <w:autoSpaceDE w:val="0"/>
        <w:autoSpaceDN w:val="0"/>
        <w:adjustRightInd w:val="0"/>
        <w:spacing w:before="0" w:after="0"/>
        <w:rPr>
          <w:b w:val="0"/>
          <w:bCs w:val="0"/>
        </w:rPr>
      </w:pPr>
      <w:r w:rsidRPr="0088377C">
        <w:rPr>
          <w:b w:val="0"/>
        </w:rPr>
        <w:lastRenderedPageBreak/>
        <w:t xml:space="preserve">По оперативни данни на Националния осигурителен институт (НОИ) през </w:t>
      </w:r>
      <w:r w:rsidR="00DF0B74" w:rsidRPr="00DF0B74">
        <w:rPr>
          <w:rFonts w:eastAsia="Times New Roman"/>
          <w:b w:val="0"/>
          <w:color w:val="auto"/>
          <w:lang w:eastAsia="bg-BG"/>
        </w:rPr>
        <w:t>2024 г.</w:t>
      </w:r>
      <w:r w:rsidR="00DF0B74" w:rsidRPr="00DF0B74">
        <w:rPr>
          <w:rFonts w:eastAsia="Times New Roman"/>
          <w:b w:val="0"/>
          <w:color w:val="auto"/>
          <w:vertAlign w:val="superscript"/>
          <w:lang w:eastAsia="bg-BG"/>
        </w:rPr>
        <w:footnoteReference w:id="1"/>
      </w:r>
      <w:r w:rsidR="00DF0B74" w:rsidRPr="00DF0B74">
        <w:rPr>
          <w:rFonts w:eastAsia="Times New Roman"/>
          <w:b w:val="0"/>
          <w:color w:val="auto"/>
          <w:lang w:eastAsia="bg-BG"/>
        </w:rPr>
        <w:t xml:space="preserve"> </w:t>
      </w:r>
      <w:r w:rsidRPr="0088377C">
        <w:rPr>
          <w:b w:val="0"/>
        </w:rPr>
        <w:t xml:space="preserve">в страната са регистрирани общо </w:t>
      </w:r>
      <w:r w:rsidR="0029026D" w:rsidRPr="0029026D">
        <w:rPr>
          <w:b w:val="0"/>
        </w:rPr>
        <w:t>2</w:t>
      </w:r>
      <w:r w:rsidR="0029026D">
        <w:rPr>
          <w:b w:val="0"/>
        </w:rPr>
        <w:t xml:space="preserve"> </w:t>
      </w:r>
      <w:r w:rsidR="0029026D" w:rsidRPr="0029026D">
        <w:rPr>
          <w:b w:val="0"/>
        </w:rPr>
        <w:t>823 трудови злополуки (2</w:t>
      </w:r>
      <w:r w:rsidR="0029026D">
        <w:rPr>
          <w:b w:val="0"/>
        </w:rPr>
        <w:t xml:space="preserve"> </w:t>
      </w:r>
      <w:r w:rsidR="0029026D" w:rsidRPr="0029026D">
        <w:rPr>
          <w:b w:val="0"/>
        </w:rPr>
        <w:t>709 за 2023 г.).</w:t>
      </w:r>
      <w:r w:rsidRPr="0088377C">
        <w:rPr>
          <w:b w:val="0"/>
        </w:rPr>
        <w:t xml:space="preserve"> От тях: </w:t>
      </w:r>
    </w:p>
    <w:p w14:paraId="5A3A9F84" w14:textId="7D466982" w:rsidR="0088377C" w:rsidRPr="0088377C" w:rsidRDefault="0029026D" w:rsidP="0029026D">
      <w:pPr>
        <w:numPr>
          <w:ilvl w:val="0"/>
          <w:numId w:val="55"/>
        </w:numPr>
        <w:autoSpaceDE w:val="0"/>
        <w:autoSpaceDN w:val="0"/>
        <w:adjustRightInd w:val="0"/>
        <w:spacing w:before="0" w:after="0"/>
        <w:ind w:left="924" w:hanging="357"/>
        <w:rPr>
          <w:b w:val="0"/>
          <w:bCs w:val="0"/>
        </w:rPr>
      </w:pPr>
      <w:r w:rsidRPr="0029026D">
        <w:rPr>
          <w:b w:val="0"/>
        </w:rPr>
        <w:t>2</w:t>
      </w:r>
      <w:r>
        <w:rPr>
          <w:b w:val="0"/>
        </w:rPr>
        <w:t> </w:t>
      </w:r>
      <w:r w:rsidRPr="0029026D">
        <w:rPr>
          <w:b w:val="0"/>
        </w:rPr>
        <w:t>376</w:t>
      </w:r>
      <w:r>
        <w:rPr>
          <w:b w:val="0"/>
        </w:rPr>
        <w:t xml:space="preserve"> </w:t>
      </w:r>
      <w:r w:rsidR="0088377C" w:rsidRPr="0088377C">
        <w:rPr>
          <w:b w:val="0"/>
        </w:rPr>
        <w:t xml:space="preserve">злополуки са станали по време и във връзка, или по повод на извършваната работа, както и при всяка работа, извършвана в интерес на предприятието (чл. 55, ал. 1 от Кодекса за социално осигуряване (КСО), при </w:t>
      </w:r>
      <w:r w:rsidRPr="0029026D">
        <w:rPr>
          <w:b w:val="0"/>
        </w:rPr>
        <w:t>2</w:t>
      </w:r>
      <w:r>
        <w:rPr>
          <w:b w:val="0"/>
        </w:rPr>
        <w:t xml:space="preserve"> </w:t>
      </w:r>
      <w:r w:rsidRPr="0029026D">
        <w:rPr>
          <w:b w:val="0"/>
        </w:rPr>
        <w:t>287</w:t>
      </w:r>
      <w:r w:rsidR="0088377C" w:rsidRPr="0088377C">
        <w:rPr>
          <w:b w:val="0"/>
        </w:rPr>
        <w:t xml:space="preserve"> бр. за </w:t>
      </w:r>
      <w:r w:rsidR="004240A7">
        <w:rPr>
          <w:b w:val="0"/>
        </w:rPr>
        <w:t xml:space="preserve">същия период през </w:t>
      </w:r>
      <w:r w:rsidR="004240A7" w:rsidRPr="004240A7">
        <w:rPr>
          <w:b w:val="0"/>
        </w:rPr>
        <w:t>2023 г.</w:t>
      </w:r>
      <w:r w:rsidR="004240A7" w:rsidRPr="004240A7">
        <w:rPr>
          <w:b w:val="0"/>
          <w:vertAlign w:val="superscript"/>
        </w:rPr>
        <w:footnoteReference w:id="2"/>
      </w:r>
      <w:r w:rsidR="0088377C" w:rsidRPr="0088377C">
        <w:rPr>
          <w:b w:val="0"/>
        </w:rPr>
        <w:t xml:space="preserve">; </w:t>
      </w:r>
    </w:p>
    <w:p w14:paraId="16067A00" w14:textId="693DB111" w:rsidR="0088377C" w:rsidRPr="0088377C" w:rsidRDefault="00102D3E" w:rsidP="0045281A">
      <w:pPr>
        <w:numPr>
          <w:ilvl w:val="0"/>
          <w:numId w:val="55"/>
        </w:numPr>
        <w:autoSpaceDE w:val="0"/>
        <w:autoSpaceDN w:val="0"/>
        <w:adjustRightInd w:val="0"/>
        <w:spacing w:before="0" w:after="0"/>
        <w:ind w:left="924" w:hanging="357"/>
        <w:rPr>
          <w:b w:val="0"/>
          <w:bCs w:val="0"/>
        </w:rPr>
      </w:pPr>
      <w:r>
        <w:rPr>
          <w:b w:val="0"/>
        </w:rPr>
        <w:t>64</w:t>
      </w:r>
      <w:r w:rsidR="00C85E5C" w:rsidRPr="0088377C">
        <w:rPr>
          <w:b w:val="0"/>
        </w:rPr>
        <w:t xml:space="preserve"> </w:t>
      </w:r>
      <w:r w:rsidR="0088377C" w:rsidRPr="0088377C">
        <w:rPr>
          <w:b w:val="0"/>
        </w:rPr>
        <w:t xml:space="preserve">случая са с летален изход, като </w:t>
      </w:r>
      <w:r>
        <w:rPr>
          <w:b w:val="0"/>
        </w:rPr>
        <w:t>53</w:t>
      </w:r>
      <w:r w:rsidR="00C85E5C" w:rsidRPr="0088377C">
        <w:rPr>
          <w:b w:val="0"/>
        </w:rPr>
        <w:t xml:space="preserve"> </w:t>
      </w:r>
      <w:r w:rsidR="0088377C" w:rsidRPr="0088377C">
        <w:rPr>
          <w:b w:val="0"/>
        </w:rPr>
        <w:t xml:space="preserve">от тях са по чл. 55, ал. 1 от КСО; за сравнение техният брой е </w:t>
      </w:r>
      <w:r>
        <w:rPr>
          <w:b w:val="0"/>
        </w:rPr>
        <w:t>87</w:t>
      </w:r>
      <w:r w:rsidR="0088377C" w:rsidRPr="0088377C">
        <w:rPr>
          <w:b w:val="0"/>
        </w:rPr>
        <w:t xml:space="preserve">, респективно </w:t>
      </w:r>
      <w:r>
        <w:rPr>
          <w:b w:val="0"/>
        </w:rPr>
        <w:t>71</w:t>
      </w:r>
      <w:r w:rsidR="0088377C" w:rsidRPr="0088377C">
        <w:rPr>
          <w:b w:val="0"/>
        </w:rPr>
        <w:t>, през 202</w:t>
      </w:r>
      <w:r w:rsidR="004240A7">
        <w:rPr>
          <w:b w:val="0"/>
        </w:rPr>
        <w:t>3</w:t>
      </w:r>
      <w:r w:rsidR="0088377C" w:rsidRPr="0088377C">
        <w:rPr>
          <w:b w:val="0"/>
        </w:rPr>
        <w:t xml:space="preserve"> г.</w:t>
      </w:r>
    </w:p>
    <w:p w14:paraId="11830CD2" w14:textId="6D0F4015" w:rsidR="0088377C" w:rsidRPr="0088377C" w:rsidRDefault="004240A7" w:rsidP="0045281A">
      <w:pPr>
        <w:numPr>
          <w:ilvl w:val="0"/>
          <w:numId w:val="55"/>
        </w:numPr>
        <w:autoSpaceDE w:val="0"/>
        <w:autoSpaceDN w:val="0"/>
        <w:adjustRightInd w:val="0"/>
        <w:spacing w:before="0" w:after="0"/>
        <w:ind w:left="924" w:hanging="357"/>
        <w:rPr>
          <w:b w:val="0"/>
          <w:bCs w:val="0"/>
        </w:rPr>
      </w:pPr>
      <w:r>
        <w:rPr>
          <w:b w:val="0"/>
        </w:rPr>
        <w:t xml:space="preserve">Няма </w:t>
      </w:r>
      <w:r w:rsidR="0088377C" w:rsidRPr="0088377C">
        <w:rPr>
          <w:b w:val="0"/>
        </w:rPr>
        <w:t>регистрираната злополука с резултат трайно намалена работоспособност /инвалидност за пострадалия</w:t>
      </w:r>
      <w:r>
        <w:rPr>
          <w:b w:val="0"/>
        </w:rPr>
        <w:t xml:space="preserve"> </w:t>
      </w:r>
      <w:r w:rsidRPr="004240A7">
        <w:rPr>
          <w:b w:val="0"/>
        </w:rPr>
        <w:t>(1 бр. през 2023 г.).</w:t>
      </w:r>
      <w:r w:rsidR="0088377C" w:rsidRPr="0088377C">
        <w:rPr>
          <w:b w:val="0"/>
        </w:rPr>
        <w:t xml:space="preserve"> </w:t>
      </w:r>
    </w:p>
    <w:p w14:paraId="6B8F9E51" w14:textId="104D814E" w:rsidR="0088377C" w:rsidRPr="004240A7" w:rsidRDefault="0088377C" w:rsidP="004240A7">
      <w:pPr>
        <w:autoSpaceDE w:val="0"/>
        <w:autoSpaceDN w:val="0"/>
        <w:adjustRightInd w:val="0"/>
        <w:spacing w:before="0" w:after="0"/>
        <w:rPr>
          <w:b w:val="0"/>
        </w:rPr>
      </w:pPr>
      <w:r w:rsidRPr="0088377C">
        <w:rPr>
          <w:b w:val="0"/>
        </w:rPr>
        <w:t>В сравнение с 202</w:t>
      </w:r>
      <w:r w:rsidR="004240A7">
        <w:rPr>
          <w:b w:val="0"/>
        </w:rPr>
        <w:t>3</w:t>
      </w:r>
      <w:r w:rsidRPr="0088377C">
        <w:rPr>
          <w:b w:val="0"/>
        </w:rPr>
        <w:t xml:space="preserve"> г. при злополуките, станали по време и във връзка, или по повод на извършваната работа (по чл. 55, ал. 1 на КСО) – има </w:t>
      </w:r>
      <w:r w:rsidRPr="0088377C">
        <w:rPr>
          <w:b w:val="0"/>
          <w:i/>
        </w:rPr>
        <w:t xml:space="preserve">увеличение </w:t>
      </w:r>
      <w:r w:rsidRPr="0088377C">
        <w:rPr>
          <w:b w:val="0"/>
        </w:rPr>
        <w:t xml:space="preserve">с </w:t>
      </w:r>
      <w:r w:rsidR="00102D3E">
        <w:rPr>
          <w:b w:val="0"/>
        </w:rPr>
        <w:t>89</w:t>
      </w:r>
      <w:r w:rsidR="00C85E5C" w:rsidRPr="0088377C">
        <w:rPr>
          <w:b w:val="0"/>
        </w:rPr>
        <w:t xml:space="preserve"> </w:t>
      </w:r>
      <w:r w:rsidRPr="0088377C">
        <w:rPr>
          <w:b w:val="0"/>
        </w:rPr>
        <w:t xml:space="preserve">броя, или с около </w:t>
      </w:r>
      <w:r w:rsidR="00102D3E">
        <w:rPr>
          <w:b w:val="0"/>
        </w:rPr>
        <w:t>3,9</w:t>
      </w:r>
      <w:r w:rsidRPr="0088377C">
        <w:rPr>
          <w:b w:val="0"/>
        </w:rPr>
        <w:t xml:space="preserve"> %, което може да се обясни с </w:t>
      </w:r>
      <w:r w:rsidR="004240A7">
        <w:rPr>
          <w:b w:val="0"/>
        </w:rPr>
        <w:t>повишаването</w:t>
      </w:r>
      <w:r w:rsidRPr="0088377C">
        <w:rPr>
          <w:b w:val="0"/>
        </w:rPr>
        <w:t xml:space="preserve"> на икономическата активност</w:t>
      </w:r>
      <w:r w:rsidR="004240A7">
        <w:rPr>
          <w:b w:val="0"/>
        </w:rPr>
        <w:t>,</w:t>
      </w:r>
      <w:r w:rsidRPr="0088377C">
        <w:rPr>
          <w:b w:val="0"/>
        </w:rPr>
        <w:t xml:space="preserve"> </w:t>
      </w:r>
      <w:r w:rsidR="004240A7">
        <w:rPr>
          <w:b w:val="0"/>
        </w:rPr>
        <w:t>в т.ч.</w:t>
      </w:r>
      <w:r w:rsidRPr="0088377C">
        <w:rPr>
          <w:b w:val="0"/>
        </w:rPr>
        <w:t xml:space="preserve"> </w:t>
      </w:r>
      <w:r w:rsidR="008131AA">
        <w:rPr>
          <w:b w:val="0"/>
        </w:rPr>
        <w:t xml:space="preserve">в </w:t>
      </w:r>
      <w:r w:rsidR="004240A7">
        <w:rPr>
          <w:b w:val="0"/>
        </w:rPr>
        <w:t>секторите</w:t>
      </w:r>
      <w:r w:rsidRPr="0088377C">
        <w:rPr>
          <w:b w:val="0"/>
        </w:rPr>
        <w:t xml:space="preserve"> </w:t>
      </w:r>
      <w:r w:rsidR="008131AA">
        <w:rPr>
          <w:b w:val="0"/>
        </w:rPr>
        <w:t xml:space="preserve">на </w:t>
      </w:r>
      <w:r w:rsidRPr="0088377C">
        <w:rPr>
          <w:b w:val="0"/>
        </w:rPr>
        <w:t xml:space="preserve">строителството, търговията, транспортните услуги и </w:t>
      </w:r>
      <w:r w:rsidR="004240A7">
        <w:rPr>
          <w:b w:val="0"/>
        </w:rPr>
        <w:t xml:space="preserve">куриерските услуги и </w:t>
      </w:r>
      <w:r w:rsidRPr="0088377C">
        <w:rPr>
          <w:b w:val="0"/>
        </w:rPr>
        <w:t>др.</w:t>
      </w:r>
      <w:r w:rsidR="004240A7">
        <w:rPr>
          <w:b w:val="0"/>
        </w:rPr>
        <w:t xml:space="preserve"> при които има по-голям риск.</w:t>
      </w:r>
      <w:r w:rsidRPr="0088377C">
        <w:rPr>
          <w:b w:val="0"/>
        </w:rPr>
        <w:t xml:space="preserve"> </w:t>
      </w:r>
      <w:r w:rsidR="004240A7" w:rsidRPr="004240A7">
        <w:rPr>
          <w:b w:val="0"/>
        </w:rPr>
        <w:t>Допълнителен фактор е „изсветляването“ на икономиката и по-високата степен на докладване</w:t>
      </w:r>
      <w:r w:rsidR="004240A7" w:rsidRPr="004240A7">
        <w:rPr>
          <w:b w:val="0"/>
          <w:lang w:val="en-US"/>
        </w:rPr>
        <w:t xml:space="preserve"> </w:t>
      </w:r>
      <w:r w:rsidR="004240A7" w:rsidRPr="004240A7">
        <w:rPr>
          <w:b w:val="0"/>
        </w:rPr>
        <w:t xml:space="preserve">на травматизма. </w:t>
      </w:r>
      <w:r w:rsidR="00102D3E" w:rsidRPr="00102D3E">
        <w:rPr>
          <w:b w:val="0"/>
        </w:rPr>
        <w:t>Независимо от това не се регистрира нарастване на тежестта на травматизма в сравнение с 2023 г., показател за която са както броят на смъртните и инвалидните злополуки, така и броят на загубените работни дни. При смъртните злополуки намалението на годишна база е с 18 броя или с 25%. В резултат на трудови злополуки на работното място през 2024 г. са загубени 137 063 работни дни при 140 317 през 2023 г., или намаление от 2</w:t>
      </w:r>
      <w:r w:rsidR="00102D3E">
        <w:rPr>
          <w:b w:val="0"/>
        </w:rPr>
        <w:t>,</w:t>
      </w:r>
      <w:r w:rsidR="00102D3E" w:rsidRPr="00102D3E">
        <w:rPr>
          <w:b w:val="0"/>
        </w:rPr>
        <w:t>3%</w:t>
      </w:r>
      <w:r w:rsidR="004240A7" w:rsidRPr="004240A7">
        <w:rPr>
          <w:b w:val="0"/>
        </w:rPr>
        <w:t xml:space="preserve">. </w:t>
      </w:r>
      <w:r w:rsidRPr="0088377C">
        <w:rPr>
          <w:b w:val="0"/>
        </w:rPr>
        <w:t xml:space="preserve"> </w:t>
      </w:r>
    </w:p>
    <w:p w14:paraId="7FB974F2" w14:textId="2F5E55F5" w:rsidR="0088377C" w:rsidRPr="0088377C" w:rsidRDefault="00102D3E" w:rsidP="00E60541">
      <w:pPr>
        <w:autoSpaceDE w:val="0"/>
        <w:autoSpaceDN w:val="0"/>
        <w:adjustRightInd w:val="0"/>
        <w:spacing w:before="0" w:after="0"/>
        <w:rPr>
          <w:b w:val="0"/>
          <w:bCs w:val="0"/>
        </w:rPr>
      </w:pPr>
      <w:r w:rsidRPr="00102D3E">
        <w:rPr>
          <w:b w:val="0"/>
        </w:rPr>
        <w:t>Статистиката показва, че през 2024 г. икономическите дейности с най-голям общ брой регистрирани трудови злополуки на работното място са: „Търговия на дребно, без търговия с автомобили и мотоциклети” – 268 бр. (228 бр. през 2023 г.); „Сухопътен транспорт“ – 198 бр. (194 бр. през 2023 г.); „Търговия на едро, без търговията с автомобили и мотоциклети” – 123 бр. (105 бр. през 2023 г.). В сектор „Строителство“ общият брой злополуки е 198, в т.ч. в: „Строителство на сгради“ – 65; в „ Строителство на съоръжения“ – 54 и в „Специализирани строителни дейности“ – 79 бр. За сравнение общият брой на злополуките в сектор „Строителство“ през 2023 г. е 201 бр</w:t>
      </w:r>
      <w:r w:rsidR="004240A7" w:rsidRPr="004240A7">
        <w:rPr>
          <w:b w:val="0"/>
        </w:rPr>
        <w:t>.</w:t>
      </w:r>
    </w:p>
    <w:p w14:paraId="70B243F9" w14:textId="05EC31E3" w:rsidR="004240A7" w:rsidRPr="004240A7" w:rsidRDefault="00102D3E" w:rsidP="004240A7">
      <w:pPr>
        <w:autoSpaceDE w:val="0"/>
        <w:autoSpaceDN w:val="0"/>
        <w:adjustRightInd w:val="0"/>
        <w:spacing w:before="0" w:after="0"/>
        <w:rPr>
          <w:b w:val="0"/>
        </w:rPr>
      </w:pPr>
      <w:r w:rsidRPr="00102D3E">
        <w:rPr>
          <w:b w:val="0"/>
        </w:rPr>
        <w:t>Смъртни трудови злополуки на работното място са регистрирани в 29 икономически дейности: по 7 броя са смъртните трудови злополуки на работното място в икономически дейности „Търговия на едро, без търговията с автомобили и мотоциклети“ и „Строителство на сгради“; по 4 броя – в „Строителство на съоръжения”  и „Специализирани строителни дейности“ ; по 3 броя – в „Производство на химични продукти“ и в „Сухопътен транспорт“; по 2 броя са смъртните злополуки в „Образование“ и „Складиране на товари и спомагателни дейности в транспорта“. В останалите сектори със смъртен травматизъм на работното място, броят на злополуките е по 1.</w:t>
      </w:r>
      <w:r w:rsidR="004240A7" w:rsidRPr="004240A7">
        <w:rPr>
          <w:b w:val="0"/>
        </w:rPr>
        <w:t xml:space="preserve"> </w:t>
      </w:r>
    </w:p>
    <w:p w14:paraId="1DF86DFA" w14:textId="1F4796F4" w:rsidR="00EA15DE" w:rsidRDefault="00EA15DE" w:rsidP="0088377C">
      <w:pPr>
        <w:tabs>
          <w:tab w:val="left" w:pos="851"/>
        </w:tabs>
        <w:rPr>
          <w:rFonts w:eastAsia="Times New Roman"/>
          <w:bCs w:val="0"/>
          <w:i/>
          <w:color w:val="auto"/>
          <w:lang w:eastAsia="bg-BG"/>
        </w:rPr>
      </w:pPr>
      <w:r w:rsidRPr="00A07239">
        <w:rPr>
          <w:rFonts w:eastAsia="Times New Roman"/>
          <w:bCs w:val="0"/>
          <w:i/>
          <w:color w:val="auto"/>
          <w:lang w:eastAsia="bg-BG"/>
        </w:rPr>
        <w:t>б)</w:t>
      </w:r>
      <w:r w:rsidRPr="00A07239">
        <w:rPr>
          <w:rFonts w:eastAsia="Times New Roman"/>
          <w:bCs w:val="0"/>
          <w:i/>
          <w:color w:val="auto"/>
          <w:lang w:eastAsia="bg-BG"/>
        </w:rPr>
        <w:tab/>
        <w:t xml:space="preserve">Описание на степента на достигане на очакваната </w:t>
      </w:r>
      <w:r w:rsidRPr="00A07239">
        <w:rPr>
          <w:i/>
          <w:color w:val="auto"/>
        </w:rPr>
        <w:t>полза</w:t>
      </w:r>
      <w:r w:rsidRPr="00A07239">
        <w:rPr>
          <w:rFonts w:eastAsia="Times New Roman"/>
          <w:bCs w:val="0"/>
          <w:i/>
          <w:color w:val="auto"/>
          <w:lang w:eastAsia="bg-BG"/>
        </w:rPr>
        <w:t>/ефект за обществото и</w:t>
      </w:r>
      <w:r>
        <w:rPr>
          <w:rFonts w:eastAsia="Times New Roman"/>
          <w:bCs w:val="0"/>
          <w:i/>
          <w:color w:val="auto"/>
          <w:lang w:eastAsia="bg-BG"/>
        </w:rPr>
        <w:t xml:space="preserve"> резултати, относими към съответната област на политика</w:t>
      </w:r>
    </w:p>
    <w:p w14:paraId="1876D826" w14:textId="324A9F57" w:rsidR="0088377C" w:rsidRPr="0088377C" w:rsidRDefault="0088377C" w:rsidP="00E60541">
      <w:pPr>
        <w:autoSpaceDE w:val="0"/>
        <w:autoSpaceDN w:val="0"/>
        <w:adjustRightInd w:val="0"/>
        <w:spacing w:before="0" w:after="0"/>
        <w:rPr>
          <w:rFonts w:eastAsia="Times New Roman"/>
          <w:b w:val="0"/>
          <w:bCs w:val="0"/>
          <w:i/>
          <w:color w:val="auto"/>
          <w:lang w:eastAsia="bg-BG"/>
        </w:rPr>
      </w:pPr>
      <w:r w:rsidRPr="0088377C">
        <w:rPr>
          <w:b w:val="0"/>
        </w:rPr>
        <w:t>Заложените за 202</w:t>
      </w:r>
      <w:r w:rsidR="004240A7">
        <w:rPr>
          <w:b w:val="0"/>
        </w:rPr>
        <w:t>4 г. целеви стойности н</w:t>
      </w:r>
      <w:r w:rsidRPr="0088377C">
        <w:rPr>
          <w:b w:val="0"/>
        </w:rPr>
        <w:t xml:space="preserve">а показателите за изпълнение на политиката и текущото им изпълнение </w:t>
      </w:r>
      <w:r>
        <w:rPr>
          <w:b w:val="0"/>
        </w:rPr>
        <w:t>са представени в приложение 5</w:t>
      </w:r>
      <w:r w:rsidR="00E60541">
        <w:rPr>
          <w:b w:val="0"/>
        </w:rPr>
        <w:t>.</w:t>
      </w:r>
    </w:p>
    <w:p w14:paraId="4E7E4E75" w14:textId="59FB7240" w:rsidR="00EA15DE" w:rsidRPr="00132192" w:rsidRDefault="00EA15DE" w:rsidP="00E60541">
      <w:pPr>
        <w:pStyle w:val="ListParagraph"/>
        <w:numPr>
          <w:ilvl w:val="0"/>
          <w:numId w:val="28"/>
        </w:numPr>
        <w:tabs>
          <w:tab w:val="left" w:pos="851"/>
        </w:tabs>
        <w:spacing w:after="120" w:line="240" w:lineRule="auto"/>
        <w:ind w:hanging="357"/>
        <w:contextualSpacing w:val="0"/>
        <w:rPr>
          <w:rFonts w:ascii="Times New Roman" w:eastAsia="Times New Roman" w:hAnsi="Times New Roman"/>
          <w:b/>
          <w:i/>
          <w:sz w:val="24"/>
          <w:szCs w:val="24"/>
          <w:lang w:val="ru-RU" w:eastAsia="bg-BG"/>
        </w:rPr>
      </w:pPr>
      <w:r w:rsidRPr="00CD0071">
        <w:rPr>
          <w:rFonts w:ascii="Times New Roman" w:eastAsia="Times New Roman" w:hAnsi="Times New Roman"/>
          <w:b/>
          <w:i/>
          <w:sz w:val="24"/>
          <w:szCs w:val="24"/>
          <w:lang w:eastAsia="bg-BG"/>
        </w:rPr>
        <w:t>Отчет на показателите за полза/ефект</w:t>
      </w:r>
    </w:p>
    <w:p w14:paraId="5E94B39F" w14:textId="6390FED7" w:rsidR="00EA15DE" w:rsidRPr="004C4F3B" w:rsidRDefault="00EA15DE" w:rsidP="00EA15DE">
      <w:pPr>
        <w:pStyle w:val="ListParagraph"/>
        <w:spacing w:before="0" w:after="120" w:line="240" w:lineRule="auto"/>
        <w:ind w:left="709"/>
        <w:contextualSpacing w:val="0"/>
        <w:jc w:val="right"/>
        <w:rPr>
          <w:rFonts w:ascii="Times New Roman" w:eastAsia="Times New Roman" w:hAnsi="Times New Roman"/>
          <w:b/>
          <w:i/>
          <w:sz w:val="24"/>
          <w:szCs w:val="24"/>
          <w:lang w:val="ru-RU" w:eastAsia="bg-BG"/>
        </w:rPr>
      </w:pPr>
      <w:r w:rsidRPr="004C4F3B">
        <w:rPr>
          <w:rFonts w:ascii="Times New Roman" w:eastAsia="Times New Roman" w:hAnsi="Times New Roman"/>
          <w:b/>
          <w:i/>
          <w:sz w:val="24"/>
          <w:szCs w:val="24"/>
          <w:lang w:eastAsia="bg-BG"/>
        </w:rPr>
        <w:t>Приложение № 5</w:t>
      </w:r>
    </w:p>
    <w:tbl>
      <w:tblPr>
        <w:tblW w:w="5000" w:type="pct"/>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03"/>
        <w:gridCol w:w="1122"/>
        <w:gridCol w:w="1454"/>
        <w:gridCol w:w="1733"/>
      </w:tblGrid>
      <w:tr w:rsidR="00EA15DE" w:rsidRPr="0024051D" w14:paraId="5D2FB768" w14:textId="77777777" w:rsidTr="00B32A3F">
        <w:trPr>
          <w:trHeight w:val="304"/>
        </w:trPr>
        <w:tc>
          <w:tcPr>
            <w:tcW w:w="5603"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09BBC1CB" w14:textId="77777777" w:rsidR="00EA15DE" w:rsidRPr="0024051D" w:rsidRDefault="00EA15DE" w:rsidP="00B16EE8">
            <w:pPr>
              <w:jc w:val="center"/>
              <w:rPr>
                <w:b w:val="0"/>
                <w:color w:val="auto"/>
                <w:sz w:val="16"/>
                <w:szCs w:val="16"/>
              </w:rPr>
            </w:pPr>
            <w:r w:rsidRPr="0024051D">
              <w:rPr>
                <w:rFonts w:eastAsia="Times New Roman"/>
                <w:b w:val="0"/>
                <w:color w:val="auto"/>
                <w:sz w:val="16"/>
                <w:szCs w:val="16"/>
                <w:lang w:eastAsia="bg-BG"/>
              </w:rPr>
              <w:t>1500.02.</w:t>
            </w:r>
            <w:r w:rsidRPr="00A07F94">
              <w:rPr>
                <w:rFonts w:eastAsia="Times New Roman"/>
                <w:b w:val="0"/>
                <w:color w:val="auto"/>
                <w:sz w:val="16"/>
                <w:szCs w:val="16"/>
                <w:lang w:val="ru-RU" w:eastAsia="bg-BG"/>
              </w:rPr>
              <w:t xml:space="preserve">00. </w:t>
            </w:r>
            <w:r w:rsidRPr="0024051D">
              <w:rPr>
                <w:rFonts w:eastAsia="Times New Roman"/>
                <w:b w:val="0"/>
                <w:color w:val="auto"/>
                <w:sz w:val="16"/>
                <w:szCs w:val="16"/>
                <w:lang w:eastAsia="bg-BG"/>
              </w:rPr>
              <w:t>Политика в областта на трудовите отношения</w:t>
            </w:r>
            <w:r w:rsidRPr="0024051D">
              <w:rPr>
                <w:rFonts w:eastAsia="Times New Roman"/>
                <w:b w:val="0"/>
                <w:color w:val="auto"/>
                <w:sz w:val="16"/>
                <w:szCs w:val="16"/>
                <w:lang w:eastAsia="bg-BG"/>
              </w:rPr>
              <w:br/>
            </w:r>
            <w:r w:rsidRPr="0024051D">
              <w:rPr>
                <w:rFonts w:eastAsia="Times New Roman"/>
                <w:b w:val="0"/>
                <w:bCs w:val="0"/>
                <w:i/>
                <w:iCs/>
                <w:color w:val="auto"/>
                <w:sz w:val="16"/>
                <w:szCs w:val="16"/>
                <w:lang w:eastAsia="bg-BG"/>
              </w:rPr>
              <w:t>Показатели за полза/ ефект</w:t>
            </w:r>
          </w:p>
        </w:tc>
        <w:tc>
          <w:tcPr>
            <w:tcW w:w="1122"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030632DC" w14:textId="77777777" w:rsidR="00EA15DE" w:rsidRPr="0024051D" w:rsidRDefault="00EA15DE" w:rsidP="00B16EE8">
            <w:pPr>
              <w:ind w:firstLine="0"/>
              <w:jc w:val="center"/>
              <w:rPr>
                <w:b w:val="0"/>
                <w:color w:val="auto"/>
                <w:sz w:val="16"/>
                <w:szCs w:val="16"/>
              </w:rPr>
            </w:pPr>
            <w:r w:rsidRPr="0024051D">
              <w:rPr>
                <w:rFonts w:eastAsia="Times New Roman"/>
                <w:b w:val="0"/>
                <w:color w:val="auto"/>
                <w:sz w:val="16"/>
                <w:szCs w:val="16"/>
                <w:lang w:eastAsia="bg-BG"/>
              </w:rPr>
              <w:t>Мерна единица</w:t>
            </w:r>
          </w:p>
        </w:tc>
        <w:tc>
          <w:tcPr>
            <w:tcW w:w="1454"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1FD9D88C" w14:textId="77777777" w:rsidR="00EA15DE" w:rsidRPr="0024051D" w:rsidRDefault="00EA15DE" w:rsidP="00B16EE8">
            <w:pPr>
              <w:ind w:firstLine="0"/>
              <w:jc w:val="center"/>
              <w:rPr>
                <w:color w:val="auto"/>
                <w:sz w:val="16"/>
                <w:szCs w:val="16"/>
              </w:rPr>
            </w:pPr>
            <w:r w:rsidRPr="0024051D">
              <w:rPr>
                <w:rFonts w:eastAsia="Times New Roman"/>
                <w:b w:val="0"/>
                <w:color w:val="auto"/>
                <w:sz w:val="16"/>
                <w:szCs w:val="16"/>
                <w:lang w:eastAsia="bg-BG"/>
              </w:rPr>
              <w:t>Целева</w:t>
            </w:r>
          </w:p>
          <w:p w14:paraId="0355364D" w14:textId="17BE708D" w:rsidR="00EA15DE" w:rsidRPr="0024051D" w:rsidRDefault="004240A7" w:rsidP="00B16EE8">
            <w:pPr>
              <w:ind w:firstLine="0"/>
              <w:jc w:val="center"/>
              <w:rPr>
                <w:b w:val="0"/>
                <w:color w:val="auto"/>
                <w:sz w:val="16"/>
                <w:szCs w:val="16"/>
              </w:rPr>
            </w:pPr>
            <w:r w:rsidRPr="004240A7">
              <w:rPr>
                <w:rFonts w:eastAsia="Times New Roman"/>
                <w:b w:val="0"/>
                <w:color w:val="auto"/>
                <w:sz w:val="20"/>
                <w:szCs w:val="20"/>
                <w:lang w:eastAsia="bg-BG"/>
              </w:rPr>
              <w:t xml:space="preserve"> </w:t>
            </w:r>
            <w:r w:rsidRPr="004240A7">
              <w:rPr>
                <w:rFonts w:eastAsia="Times New Roman"/>
                <w:b w:val="0"/>
                <w:color w:val="auto"/>
                <w:sz w:val="16"/>
                <w:szCs w:val="16"/>
                <w:lang w:eastAsia="bg-BG"/>
              </w:rPr>
              <w:t>стойност</w:t>
            </w:r>
            <w:r w:rsidRPr="004240A7">
              <w:rPr>
                <w:rFonts w:eastAsia="Times New Roman"/>
                <w:b w:val="0"/>
                <w:color w:val="auto"/>
                <w:sz w:val="16"/>
                <w:szCs w:val="16"/>
                <w:vertAlign w:val="superscript"/>
                <w:lang w:eastAsia="bg-BG"/>
              </w:rPr>
              <w:footnoteReference w:id="3"/>
            </w:r>
          </w:p>
        </w:tc>
        <w:tc>
          <w:tcPr>
            <w:tcW w:w="1733"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7710DE5E" w14:textId="77777777" w:rsidR="00EA15DE" w:rsidRPr="0024051D" w:rsidRDefault="00EA15DE" w:rsidP="00B16EE8">
            <w:pPr>
              <w:ind w:firstLine="0"/>
              <w:jc w:val="center"/>
              <w:rPr>
                <w:b w:val="0"/>
                <w:color w:val="auto"/>
                <w:sz w:val="16"/>
                <w:szCs w:val="16"/>
              </w:rPr>
            </w:pPr>
            <w:r w:rsidRPr="0024051D">
              <w:rPr>
                <w:rFonts w:eastAsia="Times New Roman"/>
                <w:b w:val="0"/>
                <w:color w:val="auto"/>
                <w:sz w:val="16"/>
                <w:szCs w:val="16"/>
                <w:lang w:eastAsia="bg-BG"/>
              </w:rPr>
              <w:t>Отчет</w:t>
            </w:r>
          </w:p>
        </w:tc>
      </w:tr>
      <w:tr w:rsidR="00EA15DE" w:rsidRPr="0024051D" w14:paraId="589072C8" w14:textId="77777777" w:rsidTr="00B32A3F">
        <w:trPr>
          <w:trHeight w:val="424"/>
        </w:trPr>
        <w:tc>
          <w:tcPr>
            <w:tcW w:w="5603" w:type="dxa"/>
            <w:vMerge/>
            <w:tcBorders>
              <w:top w:val="single" w:sz="4" w:space="0" w:color="auto"/>
              <w:left w:val="single" w:sz="4" w:space="0" w:color="auto"/>
              <w:bottom w:val="single" w:sz="4" w:space="0" w:color="auto"/>
              <w:right w:val="single" w:sz="4" w:space="0" w:color="auto"/>
            </w:tcBorders>
            <w:vAlign w:val="center"/>
          </w:tcPr>
          <w:p w14:paraId="0A9BF9E9" w14:textId="77777777" w:rsidR="00EA15DE" w:rsidRPr="0024051D" w:rsidRDefault="00EA15DE" w:rsidP="00B16EE8">
            <w:pPr>
              <w:rPr>
                <w:b w:val="0"/>
                <w:color w:val="auto"/>
                <w:sz w:val="16"/>
                <w:szCs w:val="16"/>
              </w:rPr>
            </w:pPr>
          </w:p>
        </w:tc>
        <w:tc>
          <w:tcPr>
            <w:tcW w:w="1122" w:type="dxa"/>
            <w:vMerge/>
            <w:tcBorders>
              <w:top w:val="single" w:sz="4" w:space="0" w:color="auto"/>
              <w:left w:val="single" w:sz="4" w:space="0" w:color="auto"/>
              <w:bottom w:val="single" w:sz="4" w:space="0" w:color="auto"/>
              <w:right w:val="single" w:sz="4" w:space="0" w:color="auto"/>
            </w:tcBorders>
            <w:vAlign w:val="center"/>
          </w:tcPr>
          <w:p w14:paraId="1CCF0D0E" w14:textId="77777777" w:rsidR="00EA15DE" w:rsidRPr="0024051D" w:rsidRDefault="00EA15DE" w:rsidP="00B16EE8">
            <w:pPr>
              <w:ind w:firstLine="0"/>
              <w:jc w:val="center"/>
              <w:rPr>
                <w:b w:val="0"/>
                <w:color w:val="auto"/>
                <w:sz w:val="16"/>
                <w:szCs w:val="16"/>
              </w:rPr>
            </w:pPr>
          </w:p>
        </w:tc>
        <w:tc>
          <w:tcPr>
            <w:tcW w:w="1454" w:type="dxa"/>
            <w:vMerge/>
            <w:tcBorders>
              <w:top w:val="single" w:sz="4" w:space="0" w:color="auto"/>
              <w:left w:val="single" w:sz="4" w:space="0" w:color="auto"/>
              <w:bottom w:val="single" w:sz="4" w:space="0" w:color="auto"/>
              <w:right w:val="single" w:sz="4" w:space="0" w:color="auto"/>
            </w:tcBorders>
            <w:vAlign w:val="center"/>
          </w:tcPr>
          <w:p w14:paraId="4E348869" w14:textId="77777777" w:rsidR="00EA15DE" w:rsidRPr="0024051D" w:rsidRDefault="00EA15DE" w:rsidP="00B16EE8">
            <w:pPr>
              <w:ind w:firstLine="0"/>
              <w:rPr>
                <w:b w:val="0"/>
                <w:color w:val="auto"/>
                <w:sz w:val="16"/>
                <w:szCs w:val="16"/>
              </w:rPr>
            </w:pPr>
          </w:p>
        </w:tc>
        <w:tc>
          <w:tcPr>
            <w:tcW w:w="1733" w:type="dxa"/>
            <w:vMerge/>
            <w:tcBorders>
              <w:top w:val="single" w:sz="4" w:space="0" w:color="auto"/>
              <w:left w:val="single" w:sz="4" w:space="0" w:color="auto"/>
              <w:bottom w:val="single" w:sz="4" w:space="0" w:color="auto"/>
              <w:right w:val="single" w:sz="4" w:space="0" w:color="auto"/>
            </w:tcBorders>
            <w:vAlign w:val="center"/>
          </w:tcPr>
          <w:p w14:paraId="5061F212" w14:textId="77777777" w:rsidR="00EA15DE" w:rsidRPr="0024051D" w:rsidRDefault="00EA15DE" w:rsidP="00B16EE8">
            <w:pPr>
              <w:ind w:firstLine="0"/>
              <w:rPr>
                <w:b w:val="0"/>
                <w:color w:val="auto"/>
                <w:sz w:val="16"/>
                <w:szCs w:val="16"/>
              </w:rPr>
            </w:pPr>
          </w:p>
        </w:tc>
      </w:tr>
      <w:tr w:rsidR="00B32A3F" w:rsidRPr="004C1B52" w14:paraId="75CA3D5E" w14:textId="77777777" w:rsidTr="00B32A3F">
        <w:trPr>
          <w:trHeight w:val="255"/>
        </w:trPr>
        <w:tc>
          <w:tcPr>
            <w:tcW w:w="5603" w:type="dxa"/>
            <w:tcBorders>
              <w:top w:val="single" w:sz="4" w:space="0" w:color="auto"/>
              <w:left w:val="single" w:sz="4" w:space="0" w:color="auto"/>
              <w:bottom w:val="single" w:sz="4" w:space="0" w:color="auto"/>
              <w:right w:val="single" w:sz="4" w:space="0" w:color="auto"/>
            </w:tcBorders>
            <w:vAlign w:val="center"/>
          </w:tcPr>
          <w:p w14:paraId="38903F1E" w14:textId="77777777" w:rsidR="00B32A3F" w:rsidRPr="004C1B52" w:rsidRDefault="00B32A3F" w:rsidP="00B32A3F">
            <w:pPr>
              <w:pStyle w:val="ListParagraph"/>
              <w:numPr>
                <w:ilvl w:val="0"/>
                <w:numId w:val="40"/>
              </w:numPr>
              <w:tabs>
                <w:tab w:val="left" w:pos="373"/>
              </w:tabs>
              <w:spacing w:before="0" w:after="0" w:line="240" w:lineRule="auto"/>
              <w:ind w:left="0" w:firstLine="0"/>
              <w:contextualSpacing w:val="0"/>
              <w:rPr>
                <w:rFonts w:ascii="Times New Roman" w:eastAsia="Times New Roman" w:hAnsi="Times New Roman"/>
                <w:sz w:val="16"/>
                <w:szCs w:val="16"/>
                <w:lang w:eastAsia="bg-BG"/>
              </w:rPr>
            </w:pPr>
            <w:r w:rsidRPr="004C1B52">
              <w:rPr>
                <w:rFonts w:ascii="Times New Roman" w:eastAsia="Times New Roman" w:hAnsi="Times New Roman"/>
                <w:sz w:val="16"/>
                <w:szCs w:val="16"/>
                <w:lang w:eastAsia="bg-BG"/>
              </w:rPr>
              <w:t>Утвърдени нови и актуализирани нормативни актове в областта на трудовите и осигурителните отношения</w:t>
            </w:r>
          </w:p>
        </w:tc>
        <w:tc>
          <w:tcPr>
            <w:tcW w:w="1122" w:type="dxa"/>
            <w:tcBorders>
              <w:top w:val="single" w:sz="4" w:space="0" w:color="auto"/>
              <w:left w:val="single" w:sz="4" w:space="0" w:color="auto"/>
              <w:bottom w:val="single" w:sz="4" w:space="0" w:color="auto"/>
              <w:right w:val="single" w:sz="4" w:space="0" w:color="auto"/>
            </w:tcBorders>
            <w:vAlign w:val="center"/>
          </w:tcPr>
          <w:p w14:paraId="10D24149" w14:textId="77777777" w:rsidR="00B32A3F" w:rsidRPr="004C1B52" w:rsidRDefault="00B32A3F" w:rsidP="00B32A3F">
            <w:pPr>
              <w:spacing w:before="0" w:after="0"/>
              <w:ind w:firstLine="0"/>
              <w:jc w:val="center"/>
              <w:rPr>
                <w:rFonts w:eastAsia="Times New Roman"/>
                <w:b w:val="0"/>
                <w:color w:val="auto"/>
                <w:sz w:val="16"/>
                <w:szCs w:val="16"/>
                <w:lang w:eastAsia="bg-BG"/>
              </w:rPr>
            </w:pPr>
            <w:r w:rsidRPr="004C1B52">
              <w:rPr>
                <w:rFonts w:eastAsia="Times New Roman"/>
                <w:b w:val="0"/>
                <w:color w:val="auto"/>
                <w:sz w:val="16"/>
                <w:szCs w:val="16"/>
                <w:lang w:eastAsia="bg-BG"/>
              </w:rPr>
              <w:t>брой</w:t>
            </w:r>
          </w:p>
        </w:tc>
        <w:tc>
          <w:tcPr>
            <w:tcW w:w="1454" w:type="dxa"/>
            <w:tcBorders>
              <w:top w:val="single" w:sz="4" w:space="0" w:color="auto"/>
              <w:left w:val="single" w:sz="4" w:space="0" w:color="auto"/>
              <w:bottom w:val="single" w:sz="4" w:space="0" w:color="auto"/>
              <w:right w:val="single" w:sz="4" w:space="0" w:color="auto"/>
            </w:tcBorders>
            <w:vAlign w:val="center"/>
          </w:tcPr>
          <w:p w14:paraId="6D1F49C2" w14:textId="77777777" w:rsidR="00B32A3F" w:rsidRPr="004C1B52" w:rsidRDefault="00B32A3F" w:rsidP="00B32A3F">
            <w:pPr>
              <w:spacing w:before="0" w:after="0"/>
              <w:ind w:firstLine="0"/>
              <w:jc w:val="center"/>
              <w:rPr>
                <w:rFonts w:eastAsia="Times New Roman"/>
                <w:b w:val="0"/>
                <w:color w:val="auto"/>
                <w:sz w:val="16"/>
                <w:szCs w:val="16"/>
                <w:lang w:eastAsia="bg-BG"/>
              </w:rPr>
            </w:pPr>
            <w:r w:rsidRPr="004C1B52">
              <w:rPr>
                <w:rFonts w:eastAsia="Times New Roman"/>
                <w:b w:val="0"/>
                <w:color w:val="auto"/>
                <w:sz w:val="16"/>
                <w:szCs w:val="16"/>
                <w:lang w:eastAsia="bg-BG"/>
              </w:rPr>
              <w:t>15</w:t>
            </w: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645D992D" w14:textId="54FE43E7" w:rsidR="00B32A3F" w:rsidRPr="00B32A3F" w:rsidRDefault="00B32A3F" w:rsidP="00B32A3F">
            <w:pPr>
              <w:spacing w:before="0" w:after="0"/>
              <w:ind w:firstLine="0"/>
              <w:jc w:val="center"/>
              <w:rPr>
                <w:b w:val="0"/>
                <w:color w:val="auto"/>
                <w:sz w:val="16"/>
                <w:szCs w:val="16"/>
              </w:rPr>
            </w:pPr>
            <w:r w:rsidRPr="00B32A3F">
              <w:rPr>
                <w:b w:val="0"/>
                <w:color w:val="auto"/>
                <w:sz w:val="16"/>
                <w:szCs w:val="16"/>
              </w:rPr>
              <w:t>25</w:t>
            </w:r>
          </w:p>
        </w:tc>
      </w:tr>
      <w:tr w:rsidR="00B32A3F" w:rsidRPr="004C1B52" w14:paraId="66381EA3" w14:textId="77777777" w:rsidTr="00B32A3F">
        <w:trPr>
          <w:trHeight w:val="255"/>
        </w:trPr>
        <w:tc>
          <w:tcPr>
            <w:tcW w:w="5603" w:type="dxa"/>
            <w:tcBorders>
              <w:top w:val="single" w:sz="4" w:space="0" w:color="auto"/>
              <w:left w:val="single" w:sz="4" w:space="0" w:color="auto"/>
              <w:bottom w:val="single" w:sz="4" w:space="0" w:color="auto"/>
              <w:right w:val="single" w:sz="4" w:space="0" w:color="auto"/>
            </w:tcBorders>
          </w:tcPr>
          <w:p w14:paraId="6AA1402C" w14:textId="77777777" w:rsidR="00B32A3F" w:rsidRPr="004C1B52" w:rsidRDefault="00B32A3F" w:rsidP="00B32A3F">
            <w:pPr>
              <w:pStyle w:val="ListParagraph"/>
              <w:numPr>
                <w:ilvl w:val="0"/>
                <w:numId w:val="40"/>
              </w:numPr>
              <w:tabs>
                <w:tab w:val="left" w:pos="373"/>
              </w:tabs>
              <w:spacing w:before="0" w:after="0" w:line="240" w:lineRule="auto"/>
              <w:ind w:left="0" w:firstLine="0"/>
              <w:contextualSpacing w:val="0"/>
              <w:rPr>
                <w:rFonts w:ascii="Times New Roman" w:hAnsi="Times New Roman"/>
                <w:sz w:val="16"/>
                <w:szCs w:val="16"/>
              </w:rPr>
            </w:pPr>
            <w:r w:rsidRPr="004C1B52">
              <w:rPr>
                <w:rFonts w:ascii="Times New Roman" w:eastAsia="Times New Roman" w:hAnsi="Times New Roman"/>
                <w:sz w:val="16"/>
                <w:szCs w:val="16"/>
                <w:lang w:eastAsia="bg-BG"/>
              </w:rPr>
              <w:lastRenderedPageBreak/>
              <w:t>Среден</w:t>
            </w:r>
            <w:r w:rsidRPr="004C1B52">
              <w:rPr>
                <w:rFonts w:ascii="Times New Roman" w:hAnsi="Times New Roman"/>
                <w:sz w:val="16"/>
                <w:szCs w:val="16"/>
              </w:rPr>
              <w:t xml:space="preserve"> размер на пенсиите</w:t>
            </w:r>
          </w:p>
        </w:tc>
        <w:tc>
          <w:tcPr>
            <w:tcW w:w="1122" w:type="dxa"/>
            <w:tcBorders>
              <w:top w:val="single" w:sz="4" w:space="0" w:color="auto"/>
              <w:left w:val="single" w:sz="4" w:space="0" w:color="auto"/>
              <w:bottom w:val="single" w:sz="4" w:space="0" w:color="auto"/>
              <w:right w:val="single" w:sz="4" w:space="0" w:color="auto"/>
            </w:tcBorders>
          </w:tcPr>
          <w:p w14:paraId="4727D018" w14:textId="77777777" w:rsidR="00B32A3F" w:rsidRPr="004C1B52" w:rsidRDefault="00B32A3F" w:rsidP="00B32A3F">
            <w:pPr>
              <w:spacing w:before="0" w:after="0"/>
              <w:ind w:firstLine="0"/>
              <w:jc w:val="center"/>
              <w:rPr>
                <w:b w:val="0"/>
                <w:color w:val="auto"/>
                <w:sz w:val="16"/>
                <w:szCs w:val="16"/>
              </w:rPr>
            </w:pPr>
            <w:r>
              <w:rPr>
                <w:b w:val="0"/>
                <w:color w:val="auto"/>
                <w:sz w:val="16"/>
                <w:szCs w:val="16"/>
              </w:rPr>
              <w:t>лева</w:t>
            </w:r>
          </w:p>
        </w:tc>
        <w:tc>
          <w:tcPr>
            <w:tcW w:w="1454" w:type="dxa"/>
            <w:tcBorders>
              <w:top w:val="single" w:sz="4" w:space="0" w:color="auto"/>
              <w:left w:val="single" w:sz="4" w:space="0" w:color="auto"/>
              <w:bottom w:val="single" w:sz="4" w:space="0" w:color="auto"/>
              <w:right w:val="single" w:sz="4" w:space="0" w:color="auto"/>
            </w:tcBorders>
            <w:vAlign w:val="center"/>
          </w:tcPr>
          <w:p w14:paraId="5D670913" w14:textId="299135A0" w:rsidR="00B32A3F" w:rsidRPr="004C1B52" w:rsidRDefault="00B32A3F" w:rsidP="00B32A3F">
            <w:pPr>
              <w:spacing w:before="0" w:after="0"/>
              <w:ind w:firstLine="0"/>
              <w:jc w:val="center"/>
              <w:rPr>
                <w:b w:val="0"/>
                <w:color w:val="auto"/>
                <w:sz w:val="16"/>
                <w:szCs w:val="16"/>
              </w:rPr>
            </w:pPr>
            <w:r w:rsidRPr="007D3E9B">
              <w:rPr>
                <w:b w:val="0"/>
                <w:color w:val="auto"/>
                <w:sz w:val="16"/>
                <w:szCs w:val="16"/>
              </w:rPr>
              <w:t>877,05</w:t>
            </w: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54D40E5E" w14:textId="35A82189" w:rsidR="00B32A3F" w:rsidRPr="00B32A3F" w:rsidRDefault="00B32A3F" w:rsidP="00B32A3F">
            <w:pPr>
              <w:spacing w:before="0" w:after="0"/>
              <w:ind w:firstLine="0"/>
              <w:jc w:val="center"/>
              <w:rPr>
                <w:b w:val="0"/>
                <w:color w:val="auto"/>
                <w:sz w:val="16"/>
                <w:szCs w:val="16"/>
              </w:rPr>
            </w:pPr>
            <w:r w:rsidRPr="00B32A3F">
              <w:rPr>
                <w:b w:val="0"/>
                <w:color w:val="auto"/>
                <w:sz w:val="16"/>
                <w:szCs w:val="16"/>
              </w:rPr>
              <w:t>883</w:t>
            </w:r>
            <w:r>
              <w:rPr>
                <w:b w:val="0"/>
                <w:color w:val="auto"/>
                <w:sz w:val="16"/>
                <w:szCs w:val="16"/>
              </w:rPr>
              <w:t>,</w:t>
            </w:r>
            <w:r w:rsidRPr="00B32A3F">
              <w:rPr>
                <w:b w:val="0"/>
                <w:color w:val="auto"/>
                <w:sz w:val="16"/>
                <w:szCs w:val="16"/>
              </w:rPr>
              <w:t>02</w:t>
            </w:r>
          </w:p>
        </w:tc>
      </w:tr>
      <w:tr w:rsidR="00B32A3F" w:rsidRPr="004C1B52" w14:paraId="7E014871" w14:textId="77777777" w:rsidTr="00B32A3F">
        <w:trPr>
          <w:trHeight w:val="255"/>
        </w:trPr>
        <w:tc>
          <w:tcPr>
            <w:tcW w:w="5603" w:type="dxa"/>
            <w:tcBorders>
              <w:top w:val="single" w:sz="4" w:space="0" w:color="auto"/>
              <w:left w:val="single" w:sz="4" w:space="0" w:color="auto"/>
              <w:bottom w:val="single" w:sz="4" w:space="0" w:color="auto"/>
              <w:right w:val="single" w:sz="4" w:space="0" w:color="auto"/>
            </w:tcBorders>
            <w:vAlign w:val="center"/>
          </w:tcPr>
          <w:p w14:paraId="11FC4209" w14:textId="77777777" w:rsidR="00B32A3F" w:rsidRPr="004C1B52" w:rsidRDefault="00B32A3F" w:rsidP="00B32A3F">
            <w:pPr>
              <w:pStyle w:val="ListParagraph"/>
              <w:numPr>
                <w:ilvl w:val="0"/>
                <w:numId w:val="40"/>
              </w:numPr>
              <w:tabs>
                <w:tab w:val="left" w:pos="373"/>
              </w:tabs>
              <w:spacing w:before="0" w:after="0" w:line="240" w:lineRule="auto"/>
              <w:ind w:left="0" w:firstLine="0"/>
              <w:contextualSpacing w:val="0"/>
              <w:jc w:val="left"/>
              <w:rPr>
                <w:rFonts w:ascii="Times New Roman" w:eastAsia="Times New Roman" w:hAnsi="Times New Roman"/>
                <w:sz w:val="16"/>
                <w:szCs w:val="16"/>
                <w:lang w:eastAsia="bg-BG"/>
              </w:rPr>
            </w:pPr>
            <w:r w:rsidRPr="004C1B52">
              <w:rPr>
                <w:rFonts w:ascii="Times New Roman" w:hAnsi="Times New Roman"/>
                <w:sz w:val="16"/>
                <w:szCs w:val="16"/>
              </w:rPr>
              <w:t>Сключени</w:t>
            </w:r>
            <w:r w:rsidRPr="004C1B52">
              <w:rPr>
                <w:rFonts w:ascii="Times New Roman" w:eastAsia="Times New Roman" w:hAnsi="Times New Roman"/>
                <w:sz w:val="16"/>
                <w:szCs w:val="16"/>
                <w:lang w:eastAsia="bg-BG"/>
              </w:rPr>
              <w:t xml:space="preserve"> спогодби за социална сигурност и административни споразумения за тяхното прилагане</w:t>
            </w:r>
          </w:p>
        </w:tc>
        <w:tc>
          <w:tcPr>
            <w:tcW w:w="1122" w:type="dxa"/>
            <w:tcBorders>
              <w:top w:val="single" w:sz="4" w:space="0" w:color="auto"/>
              <w:left w:val="single" w:sz="4" w:space="0" w:color="auto"/>
              <w:bottom w:val="single" w:sz="4" w:space="0" w:color="auto"/>
              <w:right w:val="single" w:sz="4" w:space="0" w:color="auto"/>
            </w:tcBorders>
          </w:tcPr>
          <w:p w14:paraId="157E1F8D" w14:textId="77777777" w:rsidR="00B32A3F" w:rsidRDefault="00B32A3F" w:rsidP="00B32A3F">
            <w:pPr>
              <w:spacing w:before="0" w:after="0"/>
              <w:ind w:firstLine="0"/>
              <w:jc w:val="center"/>
              <w:rPr>
                <w:b w:val="0"/>
                <w:color w:val="auto"/>
                <w:sz w:val="16"/>
                <w:szCs w:val="16"/>
              </w:rPr>
            </w:pPr>
            <w:r>
              <w:rPr>
                <w:b w:val="0"/>
                <w:color w:val="auto"/>
                <w:sz w:val="16"/>
                <w:szCs w:val="16"/>
              </w:rPr>
              <w:t>брой</w:t>
            </w:r>
          </w:p>
        </w:tc>
        <w:tc>
          <w:tcPr>
            <w:tcW w:w="1454" w:type="dxa"/>
            <w:tcBorders>
              <w:top w:val="single" w:sz="4" w:space="0" w:color="auto"/>
              <w:left w:val="single" w:sz="4" w:space="0" w:color="auto"/>
              <w:bottom w:val="single" w:sz="4" w:space="0" w:color="auto"/>
              <w:right w:val="single" w:sz="4" w:space="0" w:color="auto"/>
            </w:tcBorders>
            <w:vAlign w:val="center"/>
          </w:tcPr>
          <w:p w14:paraId="228D1441" w14:textId="5DE61547" w:rsidR="00B32A3F" w:rsidRDefault="00B32A3F" w:rsidP="00B32A3F">
            <w:pPr>
              <w:spacing w:before="0" w:after="0"/>
              <w:ind w:firstLine="0"/>
              <w:jc w:val="center"/>
              <w:rPr>
                <w:b w:val="0"/>
                <w:color w:val="auto"/>
                <w:sz w:val="16"/>
                <w:szCs w:val="16"/>
              </w:rPr>
            </w:pPr>
            <w:r>
              <w:rPr>
                <w:b w:val="0"/>
                <w:color w:val="auto"/>
                <w:sz w:val="16"/>
                <w:szCs w:val="16"/>
              </w:rPr>
              <w:t>1</w:t>
            </w: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194EC5A7" w14:textId="75D646F0" w:rsidR="00B32A3F" w:rsidRPr="000655FC" w:rsidRDefault="00B32A3F" w:rsidP="00B32A3F">
            <w:pPr>
              <w:spacing w:before="0" w:after="0"/>
              <w:ind w:firstLine="0"/>
              <w:jc w:val="center"/>
              <w:rPr>
                <w:b w:val="0"/>
                <w:color w:val="auto"/>
                <w:sz w:val="16"/>
                <w:szCs w:val="16"/>
              </w:rPr>
            </w:pPr>
            <w:r w:rsidRPr="00B32A3F">
              <w:rPr>
                <w:b w:val="0"/>
                <w:color w:val="auto"/>
                <w:sz w:val="16"/>
                <w:szCs w:val="16"/>
              </w:rPr>
              <w:t>2</w:t>
            </w:r>
          </w:p>
        </w:tc>
      </w:tr>
      <w:tr w:rsidR="00B32A3F" w:rsidRPr="0024051D" w14:paraId="481AF587" w14:textId="77777777" w:rsidTr="00B32A3F">
        <w:tc>
          <w:tcPr>
            <w:tcW w:w="5603" w:type="dxa"/>
            <w:tcBorders>
              <w:top w:val="single" w:sz="4" w:space="0" w:color="auto"/>
              <w:left w:val="single" w:sz="4" w:space="0" w:color="auto"/>
              <w:bottom w:val="single" w:sz="4" w:space="0" w:color="auto"/>
              <w:right w:val="single" w:sz="4" w:space="0" w:color="auto"/>
            </w:tcBorders>
          </w:tcPr>
          <w:p w14:paraId="124520C6" w14:textId="281AECEB" w:rsidR="00B32A3F" w:rsidRPr="00675980" w:rsidRDefault="00B32A3F" w:rsidP="00B32A3F">
            <w:pPr>
              <w:pStyle w:val="ListParagraph"/>
              <w:numPr>
                <w:ilvl w:val="0"/>
                <w:numId w:val="40"/>
              </w:numPr>
              <w:tabs>
                <w:tab w:val="left" w:pos="373"/>
              </w:tabs>
              <w:spacing w:before="0" w:after="0" w:line="240" w:lineRule="auto"/>
              <w:ind w:left="0" w:firstLine="0"/>
              <w:contextualSpacing w:val="0"/>
              <w:jc w:val="left"/>
              <w:rPr>
                <w:b/>
                <w:sz w:val="16"/>
                <w:szCs w:val="16"/>
              </w:rPr>
            </w:pPr>
            <w:r w:rsidRPr="006F6FC3">
              <w:rPr>
                <w:rFonts w:ascii="Times New Roman" w:hAnsi="Times New Roman"/>
                <w:sz w:val="16"/>
                <w:szCs w:val="16"/>
              </w:rPr>
              <w:t>Запазване под 12% на работещите при неспазени хигиенни норми в проверените предприятия с данни за условия на труд спрямо общия брой работещи в тези предприятия</w:t>
            </w:r>
          </w:p>
        </w:tc>
        <w:tc>
          <w:tcPr>
            <w:tcW w:w="1122" w:type="dxa"/>
            <w:tcBorders>
              <w:top w:val="single" w:sz="4" w:space="0" w:color="auto"/>
              <w:left w:val="single" w:sz="4" w:space="0" w:color="auto"/>
              <w:bottom w:val="single" w:sz="4" w:space="0" w:color="auto"/>
              <w:right w:val="single" w:sz="4" w:space="0" w:color="auto"/>
            </w:tcBorders>
          </w:tcPr>
          <w:p w14:paraId="0106FA04" w14:textId="77777777" w:rsidR="00B32A3F" w:rsidRPr="00EE6576" w:rsidRDefault="00B32A3F" w:rsidP="00B32A3F">
            <w:pPr>
              <w:spacing w:before="0" w:after="0"/>
              <w:ind w:firstLine="0"/>
              <w:jc w:val="center"/>
              <w:rPr>
                <w:b w:val="0"/>
                <w:color w:val="auto"/>
                <w:sz w:val="16"/>
                <w:szCs w:val="16"/>
              </w:rPr>
            </w:pPr>
            <w:r w:rsidRPr="00EE6576">
              <w:rPr>
                <w:b w:val="0"/>
                <w:color w:val="auto"/>
                <w:sz w:val="16"/>
                <w:szCs w:val="16"/>
              </w:rPr>
              <w:t>% спрямо общия брой работещи в проверените предприятия</w:t>
            </w:r>
          </w:p>
        </w:tc>
        <w:tc>
          <w:tcPr>
            <w:tcW w:w="1454" w:type="dxa"/>
            <w:tcBorders>
              <w:top w:val="single" w:sz="4" w:space="0" w:color="auto"/>
              <w:left w:val="single" w:sz="4" w:space="0" w:color="auto"/>
              <w:bottom w:val="single" w:sz="4" w:space="0" w:color="auto"/>
              <w:right w:val="single" w:sz="4" w:space="0" w:color="auto"/>
            </w:tcBorders>
          </w:tcPr>
          <w:p w14:paraId="03B213C5" w14:textId="77777777" w:rsidR="00B32A3F" w:rsidRPr="00EE6576" w:rsidRDefault="00B32A3F" w:rsidP="00B32A3F">
            <w:pPr>
              <w:spacing w:before="0" w:after="0"/>
              <w:ind w:firstLine="0"/>
              <w:jc w:val="center"/>
              <w:rPr>
                <w:rFonts w:eastAsia="Times New Roman"/>
                <w:b w:val="0"/>
                <w:bCs w:val="0"/>
                <w:color w:val="auto"/>
                <w:sz w:val="16"/>
                <w:szCs w:val="16"/>
                <w:highlight w:val="yellow"/>
                <w:lang w:eastAsia="bg-BG"/>
              </w:rPr>
            </w:pPr>
            <w:r>
              <w:rPr>
                <w:b w:val="0"/>
                <w:color w:val="auto"/>
                <w:sz w:val="16"/>
                <w:szCs w:val="16"/>
              </w:rPr>
              <w:t>п</w:t>
            </w:r>
            <w:r w:rsidRPr="00EE6576">
              <w:rPr>
                <w:b w:val="0"/>
                <w:color w:val="auto"/>
                <w:sz w:val="16"/>
                <w:szCs w:val="16"/>
              </w:rPr>
              <w:t>од 12%</w:t>
            </w: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61AD1567" w14:textId="32A5B5D4" w:rsidR="00B32A3F" w:rsidRPr="00B32A3F" w:rsidRDefault="00B32A3F" w:rsidP="00B32A3F">
            <w:pPr>
              <w:spacing w:before="0" w:after="0"/>
              <w:ind w:firstLine="0"/>
              <w:jc w:val="center"/>
              <w:rPr>
                <w:b w:val="0"/>
                <w:bCs w:val="0"/>
                <w:color w:val="auto"/>
                <w:sz w:val="16"/>
                <w:szCs w:val="16"/>
              </w:rPr>
            </w:pPr>
            <w:r w:rsidRPr="00B32A3F">
              <w:rPr>
                <w:b w:val="0"/>
                <w:sz w:val="16"/>
                <w:szCs w:val="16"/>
              </w:rPr>
              <w:t>4.7 %</w:t>
            </w:r>
          </w:p>
        </w:tc>
      </w:tr>
      <w:tr w:rsidR="00B32A3F" w:rsidRPr="004C4F3B" w14:paraId="0AD580A6" w14:textId="77777777" w:rsidTr="00B32A3F">
        <w:tc>
          <w:tcPr>
            <w:tcW w:w="5603" w:type="dxa"/>
            <w:tcBorders>
              <w:top w:val="single" w:sz="4" w:space="0" w:color="auto"/>
              <w:left w:val="single" w:sz="4" w:space="0" w:color="auto"/>
              <w:bottom w:val="single" w:sz="4" w:space="0" w:color="auto"/>
              <w:right w:val="single" w:sz="4" w:space="0" w:color="auto"/>
            </w:tcBorders>
          </w:tcPr>
          <w:p w14:paraId="4D4A2637" w14:textId="4B7149BA" w:rsidR="00B32A3F" w:rsidRPr="00700E64" w:rsidRDefault="00B32A3F" w:rsidP="00B32A3F">
            <w:pPr>
              <w:pStyle w:val="ListParagraph"/>
              <w:numPr>
                <w:ilvl w:val="0"/>
                <w:numId w:val="40"/>
              </w:numPr>
              <w:tabs>
                <w:tab w:val="left" w:pos="373"/>
              </w:tabs>
              <w:spacing w:before="0" w:after="0" w:line="240" w:lineRule="auto"/>
              <w:ind w:left="0" w:firstLine="0"/>
              <w:contextualSpacing w:val="0"/>
              <w:jc w:val="left"/>
              <w:rPr>
                <w:rFonts w:ascii="Times New Roman" w:hAnsi="Times New Roman"/>
                <w:sz w:val="16"/>
                <w:szCs w:val="16"/>
              </w:rPr>
            </w:pPr>
            <w:r w:rsidRPr="00700E64">
              <w:rPr>
                <w:rFonts w:ascii="Times New Roman" w:hAnsi="Times New Roman"/>
                <w:sz w:val="16"/>
                <w:szCs w:val="16"/>
              </w:rPr>
              <w:t>Задържане/намаляване честотата на трудовите злополуки</w:t>
            </w:r>
          </w:p>
        </w:tc>
        <w:tc>
          <w:tcPr>
            <w:tcW w:w="1122" w:type="dxa"/>
            <w:tcBorders>
              <w:top w:val="single" w:sz="4" w:space="0" w:color="auto"/>
              <w:left w:val="single" w:sz="4" w:space="0" w:color="auto"/>
              <w:bottom w:val="single" w:sz="4" w:space="0" w:color="auto"/>
              <w:right w:val="single" w:sz="4" w:space="0" w:color="auto"/>
            </w:tcBorders>
          </w:tcPr>
          <w:p w14:paraId="30A8F495" w14:textId="50E96EAD" w:rsidR="00B32A3F" w:rsidRPr="004C4F3B" w:rsidRDefault="00B32A3F" w:rsidP="00B32A3F">
            <w:pPr>
              <w:spacing w:before="0" w:after="0"/>
              <w:ind w:firstLine="0"/>
              <w:jc w:val="center"/>
              <w:rPr>
                <w:b w:val="0"/>
                <w:color w:val="auto"/>
                <w:sz w:val="16"/>
                <w:szCs w:val="16"/>
              </w:rPr>
            </w:pPr>
            <w:r w:rsidRPr="004C4F3B">
              <w:rPr>
                <w:b w:val="0"/>
                <w:color w:val="auto"/>
                <w:sz w:val="16"/>
                <w:szCs w:val="16"/>
              </w:rPr>
              <w:t>коефициент на честота</w:t>
            </w:r>
            <w:r w:rsidR="00BF46D0">
              <w:rPr>
                <w:rStyle w:val="FootnoteReference"/>
                <w:b w:val="0"/>
                <w:color w:val="auto"/>
                <w:sz w:val="16"/>
                <w:szCs w:val="16"/>
              </w:rPr>
              <w:footnoteReference w:id="4"/>
            </w:r>
          </w:p>
        </w:tc>
        <w:tc>
          <w:tcPr>
            <w:tcW w:w="1454" w:type="dxa"/>
            <w:tcBorders>
              <w:top w:val="single" w:sz="4" w:space="0" w:color="auto"/>
              <w:left w:val="single" w:sz="4" w:space="0" w:color="auto"/>
              <w:bottom w:val="single" w:sz="4" w:space="0" w:color="auto"/>
              <w:right w:val="single" w:sz="4" w:space="0" w:color="auto"/>
            </w:tcBorders>
          </w:tcPr>
          <w:p w14:paraId="5CBBC17B" w14:textId="77777777" w:rsidR="00B32A3F" w:rsidRPr="004C4F3B" w:rsidRDefault="00B32A3F" w:rsidP="00B32A3F">
            <w:pPr>
              <w:spacing w:before="0" w:after="0"/>
              <w:ind w:firstLine="0"/>
              <w:jc w:val="center"/>
              <w:rPr>
                <w:b w:val="0"/>
                <w:color w:val="auto"/>
                <w:sz w:val="16"/>
                <w:szCs w:val="16"/>
              </w:rPr>
            </w:pPr>
            <w:r w:rsidRPr="004C4F3B">
              <w:rPr>
                <w:b w:val="0"/>
                <w:color w:val="auto"/>
                <w:sz w:val="16"/>
                <w:szCs w:val="16"/>
              </w:rPr>
              <w:t>под 1.00</w:t>
            </w: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29FA8538" w14:textId="3E0C37D2" w:rsidR="00B32A3F" w:rsidRPr="00B32A3F" w:rsidRDefault="00B32A3F" w:rsidP="00B32A3F">
            <w:pPr>
              <w:spacing w:before="0" w:after="0"/>
              <w:ind w:firstLine="0"/>
              <w:jc w:val="center"/>
              <w:rPr>
                <w:b w:val="0"/>
                <w:bCs w:val="0"/>
                <w:color w:val="FF0000"/>
                <w:sz w:val="16"/>
                <w:szCs w:val="16"/>
                <w:lang w:val="en-US"/>
              </w:rPr>
            </w:pPr>
            <w:r w:rsidRPr="00B32A3F">
              <w:rPr>
                <w:b w:val="0"/>
                <w:sz w:val="16"/>
                <w:szCs w:val="16"/>
              </w:rPr>
              <w:t>1.06</w:t>
            </w:r>
          </w:p>
        </w:tc>
      </w:tr>
      <w:tr w:rsidR="00B32A3F" w:rsidRPr="0024051D" w14:paraId="1DAB53AB" w14:textId="77777777" w:rsidTr="00B32A3F">
        <w:trPr>
          <w:trHeight w:val="255"/>
        </w:trPr>
        <w:tc>
          <w:tcPr>
            <w:tcW w:w="5603" w:type="dxa"/>
            <w:tcBorders>
              <w:top w:val="single" w:sz="4" w:space="0" w:color="auto"/>
              <w:left w:val="single" w:sz="4" w:space="0" w:color="auto"/>
              <w:bottom w:val="single" w:sz="4" w:space="0" w:color="auto"/>
              <w:right w:val="single" w:sz="4" w:space="0" w:color="auto"/>
            </w:tcBorders>
          </w:tcPr>
          <w:p w14:paraId="3BB528D6" w14:textId="6849A1B0" w:rsidR="00B32A3F" w:rsidRPr="00700E64" w:rsidRDefault="00B32A3F" w:rsidP="00B32A3F">
            <w:pPr>
              <w:pStyle w:val="ListParagraph"/>
              <w:numPr>
                <w:ilvl w:val="0"/>
                <w:numId w:val="40"/>
              </w:numPr>
              <w:tabs>
                <w:tab w:val="left" w:pos="373"/>
              </w:tabs>
              <w:spacing w:before="0" w:after="0" w:line="240" w:lineRule="auto"/>
              <w:ind w:left="0" w:firstLine="0"/>
              <w:contextualSpacing w:val="0"/>
              <w:jc w:val="left"/>
              <w:rPr>
                <w:rFonts w:ascii="Times New Roman" w:hAnsi="Times New Roman"/>
                <w:sz w:val="16"/>
                <w:szCs w:val="16"/>
              </w:rPr>
            </w:pPr>
            <w:r w:rsidRPr="00700E64">
              <w:rPr>
                <w:rFonts w:ascii="Times New Roman" w:hAnsi="Times New Roman"/>
                <w:sz w:val="16"/>
                <w:szCs w:val="16"/>
              </w:rPr>
              <w:t>Намаляване броя на трудовите злополуки довели до трайна неработоспособност или смърт</w:t>
            </w:r>
          </w:p>
        </w:tc>
        <w:tc>
          <w:tcPr>
            <w:tcW w:w="1122" w:type="dxa"/>
            <w:tcBorders>
              <w:top w:val="single" w:sz="4" w:space="0" w:color="auto"/>
              <w:left w:val="single" w:sz="4" w:space="0" w:color="auto"/>
              <w:bottom w:val="single" w:sz="4" w:space="0" w:color="auto"/>
              <w:right w:val="single" w:sz="4" w:space="0" w:color="auto"/>
            </w:tcBorders>
          </w:tcPr>
          <w:p w14:paraId="2FEC6CFD" w14:textId="77777777" w:rsidR="00B32A3F" w:rsidRPr="00834158" w:rsidRDefault="00B32A3F" w:rsidP="00B32A3F">
            <w:pPr>
              <w:spacing w:before="0"/>
              <w:ind w:firstLine="0"/>
              <w:jc w:val="center"/>
              <w:rPr>
                <w:b w:val="0"/>
                <w:sz w:val="16"/>
                <w:szCs w:val="16"/>
              </w:rPr>
            </w:pPr>
            <w:r w:rsidRPr="00834158">
              <w:rPr>
                <w:b w:val="0"/>
                <w:sz w:val="16"/>
                <w:szCs w:val="16"/>
              </w:rPr>
              <w:t>брой</w:t>
            </w:r>
          </w:p>
        </w:tc>
        <w:tc>
          <w:tcPr>
            <w:tcW w:w="1454" w:type="dxa"/>
            <w:tcBorders>
              <w:top w:val="single" w:sz="4" w:space="0" w:color="auto"/>
              <w:left w:val="single" w:sz="4" w:space="0" w:color="auto"/>
              <w:bottom w:val="single" w:sz="4" w:space="0" w:color="auto"/>
              <w:right w:val="single" w:sz="4" w:space="0" w:color="auto"/>
            </w:tcBorders>
          </w:tcPr>
          <w:p w14:paraId="1C1DF82F" w14:textId="340C3FE0" w:rsidR="00B32A3F" w:rsidRPr="00834158" w:rsidRDefault="00B32A3F" w:rsidP="00B32A3F">
            <w:pPr>
              <w:spacing w:before="0" w:after="0"/>
              <w:ind w:firstLine="0"/>
              <w:jc w:val="center"/>
              <w:rPr>
                <w:b w:val="0"/>
                <w:sz w:val="16"/>
                <w:szCs w:val="16"/>
              </w:rPr>
            </w:pPr>
            <w:r w:rsidRPr="00834158">
              <w:rPr>
                <w:b w:val="0"/>
                <w:sz w:val="16"/>
                <w:szCs w:val="16"/>
              </w:rPr>
              <w:t>1</w:t>
            </w:r>
            <w:r>
              <w:rPr>
                <w:b w:val="0"/>
                <w:sz w:val="16"/>
                <w:szCs w:val="16"/>
              </w:rPr>
              <w:t>25</w:t>
            </w: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44C6E77C" w14:textId="5139974D" w:rsidR="00B32A3F" w:rsidRPr="00B32A3F" w:rsidRDefault="00B32A3F" w:rsidP="00B32A3F">
            <w:pPr>
              <w:spacing w:before="0" w:after="0"/>
              <w:ind w:firstLine="0"/>
              <w:jc w:val="center"/>
              <w:rPr>
                <w:b w:val="0"/>
                <w:bCs w:val="0"/>
                <w:color w:val="FF0000"/>
                <w:sz w:val="16"/>
                <w:szCs w:val="16"/>
                <w:lang w:val="en-US"/>
              </w:rPr>
            </w:pPr>
            <w:r w:rsidRPr="00B32A3F">
              <w:rPr>
                <w:b w:val="0"/>
                <w:sz w:val="16"/>
                <w:szCs w:val="16"/>
                <w:lang w:val="en-US"/>
              </w:rPr>
              <w:t>53</w:t>
            </w:r>
          </w:p>
        </w:tc>
      </w:tr>
    </w:tbl>
    <w:p w14:paraId="50B595DF" w14:textId="77777777" w:rsidR="00EA15DE" w:rsidRPr="00CD0071" w:rsidRDefault="00EA15DE" w:rsidP="00181DE8">
      <w:pPr>
        <w:pStyle w:val="ListParagraph"/>
        <w:numPr>
          <w:ilvl w:val="0"/>
          <w:numId w:val="28"/>
        </w:numPr>
        <w:tabs>
          <w:tab w:val="left" w:pos="851"/>
        </w:tabs>
        <w:spacing w:before="240" w:after="120" w:line="240" w:lineRule="auto"/>
        <w:ind w:left="0" w:firstLine="567"/>
        <w:contextualSpacing w:val="0"/>
        <w:rPr>
          <w:rFonts w:ascii="Times New Roman" w:eastAsia="Times New Roman" w:hAnsi="Times New Roman"/>
          <w:b/>
          <w:i/>
          <w:sz w:val="24"/>
          <w:szCs w:val="24"/>
          <w:lang w:eastAsia="bg-BG"/>
        </w:rPr>
      </w:pPr>
      <w:r w:rsidRPr="00CD0071">
        <w:rPr>
          <w:rFonts w:ascii="Times New Roman" w:eastAsia="Times New Roman" w:hAnsi="Times New Roman"/>
          <w:b/>
          <w:i/>
          <w:sz w:val="24"/>
          <w:szCs w:val="24"/>
          <w:lang w:eastAsia="bg-BG"/>
        </w:rPr>
        <w:t>Кратко описание на показателите за полза/ефект</w:t>
      </w:r>
    </w:p>
    <w:p w14:paraId="6143622D" w14:textId="77777777" w:rsidR="00EA15DE" w:rsidRDefault="00EA15DE" w:rsidP="00E60541">
      <w:pPr>
        <w:spacing w:before="0" w:after="0"/>
        <w:rPr>
          <w:rFonts w:eastAsia="Times New Roman"/>
          <w:b w:val="0"/>
          <w:color w:val="auto"/>
          <w:lang w:eastAsia="bg-BG"/>
        </w:rPr>
      </w:pPr>
      <w:r w:rsidRPr="004C1B52">
        <w:rPr>
          <w:rFonts w:eastAsia="Times New Roman"/>
          <w:b w:val="0"/>
          <w:i/>
          <w:color w:val="auto"/>
          <w:lang w:eastAsia="bg-BG"/>
        </w:rPr>
        <w:t>Брой нови и актуализирани нормативни актове</w:t>
      </w:r>
      <w:r w:rsidRPr="004C1B52">
        <w:rPr>
          <w:rFonts w:eastAsia="Times New Roman"/>
          <w:b w:val="0"/>
          <w:color w:val="auto"/>
          <w:lang w:eastAsia="bg-BG"/>
        </w:rPr>
        <w:t xml:space="preserve"> – чрез показателя се отчита степента на съответствие на нормативните актове в областта на трудовите отношения с правото на Европейския съюз, конвенциите и препоръките на МОТ и развитието на трудовите и осигурителните отношения в страната.</w:t>
      </w:r>
    </w:p>
    <w:p w14:paraId="711A5434" w14:textId="77777777" w:rsidR="00EA15DE" w:rsidRPr="004C1B52" w:rsidRDefault="00EA15DE" w:rsidP="00EA15DE">
      <w:pPr>
        <w:spacing w:before="0" w:after="0"/>
        <w:rPr>
          <w:rFonts w:eastAsia="Times New Roman"/>
          <w:b w:val="0"/>
          <w:color w:val="auto"/>
          <w:lang w:eastAsia="bg-BG"/>
        </w:rPr>
      </w:pPr>
      <w:r w:rsidRPr="004C1B52">
        <w:rPr>
          <w:rFonts w:eastAsia="Times New Roman"/>
          <w:b w:val="0"/>
          <w:i/>
          <w:color w:val="auto"/>
          <w:lang w:eastAsia="bg-BG"/>
        </w:rPr>
        <w:t>Среден размер на пенсиите</w:t>
      </w:r>
      <w:r>
        <w:rPr>
          <w:rFonts w:eastAsia="Times New Roman"/>
          <w:b w:val="0"/>
          <w:color w:val="auto"/>
          <w:lang w:eastAsia="bg-BG"/>
        </w:rPr>
        <w:t xml:space="preserve"> – </w:t>
      </w:r>
      <w:r w:rsidRPr="004C1B52">
        <w:rPr>
          <w:rFonts w:eastAsia="Times New Roman"/>
          <w:b w:val="0"/>
          <w:color w:val="auto"/>
          <w:lang w:eastAsia="bg-BG"/>
        </w:rPr>
        <w:t>отчита нарастването на доходите на пенсионерите на годишна база.</w:t>
      </w:r>
    </w:p>
    <w:p w14:paraId="1A1D3266" w14:textId="77777777" w:rsidR="00EA15DE" w:rsidRPr="004C1B52" w:rsidRDefault="00EA15DE" w:rsidP="00EA15DE">
      <w:pPr>
        <w:tabs>
          <w:tab w:val="left" w:pos="851"/>
        </w:tabs>
        <w:spacing w:before="0" w:after="0"/>
        <w:rPr>
          <w:rFonts w:eastAsia="Times New Roman"/>
          <w:b w:val="0"/>
          <w:color w:val="auto"/>
          <w:lang w:eastAsia="bg-BG"/>
        </w:rPr>
      </w:pPr>
      <w:r w:rsidRPr="004C1B52">
        <w:rPr>
          <w:rFonts w:eastAsia="Times New Roman"/>
          <w:b w:val="0"/>
          <w:i/>
          <w:color w:val="auto"/>
          <w:lang w:eastAsia="bg-BG"/>
        </w:rPr>
        <w:t>Сключени спогодби за социална сигурност</w:t>
      </w:r>
      <w:r w:rsidRPr="004C1B52">
        <w:rPr>
          <w:rFonts w:eastAsia="Times New Roman"/>
          <w:b w:val="0"/>
          <w:color w:val="auto"/>
          <w:lang w:eastAsia="bg-BG"/>
        </w:rPr>
        <w:t xml:space="preserve"> – показателят отчита разширяването на обхвата на защитата на осигурителните права на българските граждани в страни извън ЕС.</w:t>
      </w:r>
    </w:p>
    <w:p w14:paraId="6D232EEC" w14:textId="77777777" w:rsidR="00EA15DE" w:rsidRDefault="00EA15DE" w:rsidP="00EA15DE">
      <w:pPr>
        <w:tabs>
          <w:tab w:val="left" w:pos="851"/>
        </w:tabs>
        <w:spacing w:before="0" w:after="0"/>
        <w:rPr>
          <w:rFonts w:eastAsia="Times New Roman"/>
          <w:b w:val="0"/>
          <w:color w:val="auto"/>
          <w:lang w:eastAsia="bg-BG"/>
        </w:rPr>
      </w:pPr>
      <w:r w:rsidRPr="00A1735C">
        <w:rPr>
          <w:rFonts w:eastAsia="Times New Roman"/>
          <w:b w:val="0"/>
          <w:color w:val="auto"/>
          <w:lang w:eastAsia="bg-BG"/>
        </w:rPr>
        <w:t xml:space="preserve">Показателят, свързан с </w:t>
      </w:r>
      <w:r w:rsidRPr="00A1735C">
        <w:rPr>
          <w:rFonts w:eastAsia="Times New Roman"/>
          <w:b w:val="0"/>
          <w:i/>
          <w:color w:val="auto"/>
          <w:lang w:eastAsia="bg-BG"/>
        </w:rPr>
        <w:t>дела на работещите при неспазени норми за условия на труд</w:t>
      </w:r>
      <w:r w:rsidRPr="00A1735C">
        <w:rPr>
          <w:rFonts w:eastAsia="Times New Roman"/>
          <w:b w:val="0"/>
          <w:color w:val="auto"/>
          <w:lang w:eastAsia="bg-BG"/>
        </w:rPr>
        <w:t xml:space="preserve">, </w:t>
      </w:r>
      <w:r w:rsidRPr="00254C1B">
        <w:rPr>
          <w:rFonts w:eastAsia="Times New Roman"/>
          <w:b w:val="0"/>
          <w:color w:val="auto"/>
          <w:lang w:eastAsia="bg-BG"/>
        </w:rPr>
        <w:t>се определя като процент спрямо всички работещи в проверените от инспекцията по труда предприятия. Изборът на този индикатор отчита изпълнението на задълженията на работодателите за осигуряване на подходящи условия на труд и възможностите за въздействие чрез методите на контрола по прилагане на законодателството</w:t>
      </w:r>
      <w:r>
        <w:rPr>
          <w:rFonts w:eastAsia="Times New Roman"/>
          <w:b w:val="0"/>
          <w:color w:val="auto"/>
          <w:lang w:eastAsia="bg-BG"/>
        </w:rPr>
        <w:t>.</w:t>
      </w:r>
    </w:p>
    <w:p w14:paraId="767568B5" w14:textId="0F6066A1" w:rsidR="00EA15DE" w:rsidRPr="00614FE0" w:rsidRDefault="00EA15DE" w:rsidP="00C35E19">
      <w:pPr>
        <w:tabs>
          <w:tab w:val="left" w:pos="851"/>
        </w:tabs>
        <w:spacing w:before="0" w:after="0"/>
        <w:rPr>
          <w:rFonts w:eastAsia="Times New Roman"/>
          <w:lang w:eastAsia="bg-BG"/>
        </w:rPr>
      </w:pPr>
      <w:r w:rsidRPr="004C1B52">
        <w:rPr>
          <w:rFonts w:eastAsia="Times New Roman"/>
          <w:b w:val="0"/>
          <w:color w:val="auto"/>
          <w:lang w:eastAsia="bg-BG"/>
        </w:rPr>
        <w:t xml:space="preserve">Данните за </w:t>
      </w:r>
      <w:r w:rsidRPr="008131AA">
        <w:rPr>
          <w:rFonts w:eastAsia="Times New Roman"/>
          <w:b w:val="0"/>
          <w:i/>
          <w:color w:val="auto"/>
          <w:lang w:eastAsia="bg-BG"/>
        </w:rPr>
        <w:t>показателите, свързани с трудовите злополуки</w:t>
      </w:r>
      <w:r w:rsidRPr="004C1B52">
        <w:rPr>
          <w:rFonts w:eastAsia="Times New Roman"/>
          <w:b w:val="0"/>
          <w:color w:val="auto"/>
          <w:lang w:eastAsia="bg-BG"/>
        </w:rPr>
        <w:t xml:space="preserve"> се предоставят от НОИ и се набират и отчитат по методики, осигуряващи сравнимост с данните на ЕВРОСТАТ, и позволяват да се отчитат тенденции за</w:t>
      </w:r>
      <w:r w:rsidRPr="00AC3DFA">
        <w:rPr>
          <w:rFonts w:eastAsia="Times New Roman"/>
          <w:b w:val="0"/>
          <w:color w:val="auto"/>
          <w:lang w:eastAsia="bg-BG"/>
        </w:rPr>
        <w:t>:</w:t>
      </w:r>
      <w:r w:rsidR="003F2330">
        <w:rPr>
          <w:rFonts w:eastAsia="Times New Roman"/>
          <w:b w:val="0"/>
          <w:color w:val="auto"/>
          <w:lang w:eastAsia="bg-BG"/>
        </w:rPr>
        <w:t xml:space="preserve"> </w:t>
      </w:r>
      <w:r w:rsidRPr="00C35E19">
        <w:rPr>
          <w:rFonts w:eastAsia="Times New Roman"/>
          <w:b w:val="0"/>
          <w:lang w:eastAsia="bg-BG"/>
        </w:rPr>
        <w:t>степента на професионалните рискове и повишаване на защита на работещите;</w:t>
      </w:r>
      <w:r w:rsidR="003F2330">
        <w:rPr>
          <w:rFonts w:eastAsia="Times New Roman"/>
          <w:b w:val="0"/>
          <w:lang w:eastAsia="bg-BG"/>
        </w:rPr>
        <w:t xml:space="preserve"> </w:t>
      </w:r>
      <w:r w:rsidRPr="00C35E19">
        <w:rPr>
          <w:rFonts w:eastAsia="Times New Roman"/>
          <w:b w:val="0"/>
          <w:lang w:eastAsia="bg-BG"/>
        </w:rPr>
        <w:t>броя на лицата, напускащи предприятията поради преждевременно пенсиониране (инвалидност);</w:t>
      </w:r>
      <w:r w:rsidR="003F2330">
        <w:rPr>
          <w:rFonts w:eastAsia="Times New Roman"/>
          <w:b w:val="0"/>
          <w:lang w:eastAsia="bg-BG"/>
        </w:rPr>
        <w:t xml:space="preserve"> </w:t>
      </w:r>
      <w:r w:rsidR="003F2330" w:rsidRPr="00C35E19">
        <w:rPr>
          <w:rFonts w:eastAsia="Times New Roman"/>
          <w:b w:val="0"/>
          <w:lang w:eastAsia="bg-BG"/>
        </w:rPr>
        <w:t>о</w:t>
      </w:r>
      <w:r w:rsidRPr="00C35E19">
        <w:rPr>
          <w:rFonts w:eastAsia="Times New Roman"/>
          <w:b w:val="0"/>
          <w:lang w:eastAsia="bg-BG"/>
        </w:rPr>
        <w:t>сигурителната и застрахователната тежест и др.</w:t>
      </w:r>
    </w:p>
    <w:p w14:paraId="113ED0BC" w14:textId="77777777" w:rsidR="00EA15DE" w:rsidRPr="00CD0071" w:rsidRDefault="00EA15DE" w:rsidP="00181DE8">
      <w:pPr>
        <w:pStyle w:val="ListParagraph"/>
        <w:numPr>
          <w:ilvl w:val="0"/>
          <w:numId w:val="28"/>
        </w:numPr>
        <w:tabs>
          <w:tab w:val="left" w:pos="851"/>
        </w:tabs>
        <w:spacing w:after="120" w:line="240" w:lineRule="auto"/>
        <w:ind w:left="0" w:firstLine="567"/>
        <w:contextualSpacing w:val="0"/>
        <w:rPr>
          <w:rFonts w:ascii="Times New Roman" w:eastAsia="Times New Roman" w:hAnsi="Times New Roman"/>
          <w:b/>
          <w:i/>
          <w:sz w:val="24"/>
          <w:szCs w:val="24"/>
          <w:lang w:eastAsia="bg-BG"/>
        </w:rPr>
      </w:pPr>
      <w:r w:rsidRPr="00CD0071">
        <w:rPr>
          <w:rFonts w:ascii="Times New Roman" w:eastAsia="Times New Roman" w:hAnsi="Times New Roman"/>
          <w:b/>
          <w:i/>
          <w:sz w:val="24"/>
          <w:szCs w:val="24"/>
          <w:lang w:eastAsia="bg-BG"/>
        </w:rPr>
        <w:t xml:space="preserve">Други институции, допринесли за постигането на ползата/ефекта </w:t>
      </w:r>
    </w:p>
    <w:p w14:paraId="043A07A2" w14:textId="418ACBB3" w:rsidR="006C3626" w:rsidRPr="006C3626" w:rsidRDefault="00B32A3F" w:rsidP="00E60541">
      <w:pPr>
        <w:autoSpaceDE w:val="0"/>
        <w:autoSpaceDN w:val="0"/>
        <w:adjustRightInd w:val="0"/>
        <w:spacing w:before="0" w:after="0"/>
        <w:rPr>
          <w:rFonts w:eastAsia="Times New Roman"/>
          <w:b w:val="0"/>
          <w:bCs w:val="0"/>
          <w:color w:val="auto"/>
          <w:lang w:eastAsia="bg-BG"/>
        </w:rPr>
      </w:pPr>
      <w:r w:rsidRPr="00B32A3F">
        <w:rPr>
          <w:rFonts w:eastAsia="Times New Roman"/>
          <w:b w:val="0"/>
          <w:bCs w:val="0"/>
          <w:color w:val="auto"/>
          <w:lang w:eastAsia="bg-BG"/>
        </w:rPr>
        <w:t>Разработването и провеждането на политиката в областта на трудовите отношения се осъществява в сътрудничество с признатите за представителни на национално равнище организации на работодателите и на работниците и служителите. За постигане целите на политиката допринасят всички участници в процеса на труда. В областта на осигуряването на здравословни и безопасни условия на труд, политиката се реализира в тясно сътрудничество с Министерството на здравеопазването</w:t>
      </w:r>
      <w:r>
        <w:rPr>
          <w:rFonts w:eastAsia="Times New Roman"/>
          <w:b w:val="0"/>
          <w:bCs w:val="0"/>
          <w:color w:val="auto"/>
          <w:lang w:eastAsia="bg-BG"/>
        </w:rPr>
        <w:t xml:space="preserve"> (МЗ)</w:t>
      </w:r>
      <w:r w:rsidRPr="00B32A3F">
        <w:rPr>
          <w:rFonts w:eastAsia="Times New Roman"/>
          <w:b w:val="0"/>
          <w:bCs w:val="0"/>
          <w:color w:val="auto"/>
          <w:lang w:eastAsia="bg-BG"/>
        </w:rPr>
        <w:t>, във връзка със законово определените компетенции на министъра на здравеопазването в Закона за здравословни и безопасни условия на труд (ЗЗБУТ), както и с други заинтересовани министерства и ведомства</w:t>
      </w:r>
      <w:r w:rsidR="006C3626" w:rsidRPr="006C3626">
        <w:rPr>
          <w:rFonts w:eastAsia="Times New Roman"/>
          <w:b w:val="0"/>
          <w:bCs w:val="0"/>
          <w:color w:val="auto"/>
          <w:lang w:eastAsia="bg-BG"/>
        </w:rPr>
        <w:t>.</w:t>
      </w:r>
    </w:p>
    <w:p w14:paraId="4143796A" w14:textId="425891BD" w:rsidR="006C3626" w:rsidRPr="006C3626" w:rsidRDefault="006C3626" w:rsidP="00E60541">
      <w:pPr>
        <w:autoSpaceDE w:val="0"/>
        <w:autoSpaceDN w:val="0"/>
        <w:adjustRightInd w:val="0"/>
        <w:spacing w:before="0" w:after="0"/>
        <w:rPr>
          <w:rFonts w:eastAsia="Times New Roman"/>
          <w:b w:val="0"/>
          <w:bCs w:val="0"/>
          <w:color w:val="auto"/>
          <w:lang w:eastAsia="bg-BG"/>
        </w:rPr>
      </w:pPr>
      <w:r w:rsidRPr="006C3626">
        <w:rPr>
          <w:rFonts w:eastAsia="Times New Roman"/>
          <w:b w:val="0"/>
          <w:bCs w:val="0"/>
          <w:color w:val="auto"/>
          <w:lang w:eastAsia="bg-BG"/>
        </w:rPr>
        <w:t>При реализиране на своите правомощия ИА ГИТ осъществява тясно взаимодействие с други администрации (НАП, НОИ, МВР, ИАГ и др.), което се изразява в обмен на информация и предприемане на съвместни действия</w:t>
      </w:r>
      <w:r>
        <w:rPr>
          <w:rFonts w:eastAsia="Times New Roman"/>
          <w:b w:val="0"/>
          <w:bCs w:val="0"/>
          <w:color w:val="auto"/>
          <w:lang w:eastAsia="bg-BG"/>
        </w:rPr>
        <w:t>.</w:t>
      </w:r>
    </w:p>
    <w:p w14:paraId="22BCDF17" w14:textId="77777777" w:rsidR="00EA15DE" w:rsidRPr="00CD0071" w:rsidRDefault="00EA15DE" w:rsidP="00181DE8">
      <w:pPr>
        <w:pStyle w:val="ListParagraph"/>
        <w:numPr>
          <w:ilvl w:val="0"/>
          <w:numId w:val="28"/>
        </w:numPr>
        <w:tabs>
          <w:tab w:val="left" w:pos="851"/>
        </w:tabs>
        <w:spacing w:after="120" w:line="240" w:lineRule="auto"/>
        <w:ind w:left="0" w:firstLine="567"/>
        <w:contextualSpacing w:val="0"/>
        <w:rPr>
          <w:rFonts w:ascii="Times New Roman" w:eastAsia="Times New Roman" w:hAnsi="Times New Roman"/>
          <w:b/>
          <w:i/>
          <w:sz w:val="24"/>
          <w:szCs w:val="24"/>
          <w:lang w:eastAsia="bg-BG"/>
        </w:rPr>
      </w:pPr>
      <w:r w:rsidRPr="00CD0071">
        <w:rPr>
          <w:rFonts w:ascii="Times New Roman" w:eastAsia="Times New Roman" w:hAnsi="Times New Roman"/>
          <w:b/>
          <w:i/>
          <w:sz w:val="24"/>
          <w:szCs w:val="24"/>
          <w:lang w:eastAsia="bg-BG"/>
        </w:rPr>
        <w:t>Източници на информацията за данните по показателите за полза/ефект</w:t>
      </w:r>
    </w:p>
    <w:p w14:paraId="42C72995" w14:textId="77777777" w:rsidR="00EA15DE" w:rsidRPr="00AC3DFA" w:rsidRDefault="00EA15DE" w:rsidP="00E60541">
      <w:pPr>
        <w:autoSpaceDE w:val="0"/>
        <w:autoSpaceDN w:val="0"/>
        <w:adjustRightInd w:val="0"/>
        <w:spacing w:before="0" w:after="0"/>
        <w:rPr>
          <w:rFonts w:ascii="Wingdings" w:eastAsia="Times New Roman" w:hAnsi="Wingdings" w:cs="Arial"/>
          <w:b w:val="0"/>
          <w:bCs w:val="0"/>
          <w:color w:val="auto"/>
          <w:lang w:eastAsia="bg-BG"/>
        </w:rPr>
      </w:pPr>
      <w:r w:rsidRPr="00AC3DFA">
        <w:rPr>
          <w:rFonts w:eastAsia="Times New Roman"/>
          <w:b w:val="0"/>
          <w:bCs w:val="0"/>
          <w:color w:val="auto"/>
          <w:lang w:eastAsia="bg-BG"/>
        </w:rPr>
        <w:t>Информацията, необходима за отчитане изпълнението на показателите за полза/ефект, се набира от информационните системи на НОИ</w:t>
      </w:r>
      <w:r>
        <w:rPr>
          <w:rFonts w:eastAsia="Times New Roman"/>
          <w:b w:val="0"/>
          <w:bCs w:val="0"/>
          <w:color w:val="auto"/>
          <w:lang w:eastAsia="bg-BG"/>
        </w:rPr>
        <w:t>,</w:t>
      </w:r>
      <w:r w:rsidRPr="00AC3DFA">
        <w:rPr>
          <w:rFonts w:eastAsia="Times New Roman"/>
          <w:b w:val="0"/>
          <w:bCs w:val="0"/>
          <w:color w:val="auto"/>
          <w:lang w:eastAsia="bg-BG"/>
        </w:rPr>
        <w:t xml:space="preserve"> </w:t>
      </w:r>
      <w:r>
        <w:rPr>
          <w:rFonts w:eastAsia="Times New Roman"/>
          <w:b w:val="0"/>
          <w:bCs w:val="0"/>
          <w:color w:val="auto"/>
          <w:lang w:eastAsia="bg-BG"/>
        </w:rPr>
        <w:t xml:space="preserve">НСИ, </w:t>
      </w:r>
      <w:r w:rsidRPr="00AC3DFA">
        <w:rPr>
          <w:rFonts w:eastAsia="Times New Roman"/>
          <w:b w:val="0"/>
          <w:bCs w:val="0"/>
          <w:color w:val="auto"/>
          <w:lang w:eastAsia="bg-BG"/>
        </w:rPr>
        <w:t>ИА ГИТ</w:t>
      </w:r>
      <w:r>
        <w:rPr>
          <w:rFonts w:eastAsia="Times New Roman"/>
          <w:b w:val="0"/>
          <w:bCs w:val="0"/>
          <w:color w:val="auto"/>
          <w:lang w:eastAsia="bg-BG"/>
        </w:rPr>
        <w:t xml:space="preserve"> и ФУТ</w:t>
      </w:r>
      <w:r w:rsidRPr="00AC3DFA">
        <w:rPr>
          <w:rFonts w:eastAsia="Times New Roman"/>
          <w:b w:val="0"/>
          <w:bCs w:val="0"/>
          <w:color w:val="auto"/>
          <w:lang w:eastAsia="bg-BG"/>
        </w:rPr>
        <w:t>.</w:t>
      </w:r>
    </w:p>
    <w:p w14:paraId="6D9303C1" w14:textId="77777777" w:rsidR="00EA15DE" w:rsidRPr="00CD0071" w:rsidRDefault="00EA15DE" w:rsidP="00EA15DE">
      <w:pPr>
        <w:tabs>
          <w:tab w:val="left" w:pos="851"/>
        </w:tabs>
        <w:rPr>
          <w:rFonts w:eastAsia="Times New Roman"/>
          <w:bCs w:val="0"/>
          <w:i/>
          <w:color w:val="auto"/>
          <w:lang w:eastAsia="bg-BG"/>
        </w:rPr>
      </w:pPr>
      <w:r>
        <w:rPr>
          <w:rFonts w:eastAsia="Times New Roman"/>
          <w:bCs w:val="0"/>
          <w:i/>
          <w:color w:val="auto"/>
          <w:lang w:eastAsia="bg-BG"/>
        </w:rPr>
        <w:lastRenderedPageBreak/>
        <w:t>в)</w:t>
      </w:r>
      <w:r>
        <w:rPr>
          <w:rFonts w:eastAsia="Times New Roman"/>
          <w:bCs w:val="0"/>
          <w:i/>
          <w:color w:val="auto"/>
          <w:lang w:eastAsia="bg-BG"/>
        </w:rPr>
        <w:tab/>
      </w:r>
      <w:r w:rsidRPr="00CD0071">
        <w:rPr>
          <w:rFonts w:eastAsia="Times New Roman"/>
          <w:bCs w:val="0"/>
          <w:i/>
          <w:color w:val="auto"/>
          <w:lang w:eastAsia="bg-BG"/>
        </w:rPr>
        <w:t>Отговорност за изпълнение на целите в съответната област на политика</w:t>
      </w:r>
    </w:p>
    <w:p w14:paraId="3C040005" w14:textId="77777777" w:rsidR="00EA15DE" w:rsidRDefault="00EA15DE" w:rsidP="00E60541">
      <w:pPr>
        <w:autoSpaceDE w:val="0"/>
        <w:autoSpaceDN w:val="0"/>
        <w:adjustRightInd w:val="0"/>
        <w:spacing w:before="0" w:after="0"/>
        <w:rPr>
          <w:rFonts w:eastAsia="Times New Roman"/>
          <w:b w:val="0"/>
          <w:bCs w:val="0"/>
          <w:color w:val="auto"/>
          <w:lang w:eastAsia="bg-BG"/>
        </w:rPr>
      </w:pPr>
      <w:r w:rsidRPr="00AC3DFA">
        <w:rPr>
          <w:rFonts w:eastAsia="Times New Roman"/>
          <w:b w:val="0"/>
          <w:bCs w:val="0"/>
          <w:color w:val="auto"/>
          <w:lang w:eastAsia="bg-BG"/>
        </w:rPr>
        <w:t>Отговорността за изпълнение на политиката по трудовите отношения е възложена на ресорен заместник-министър на труда и социалната политика.</w:t>
      </w:r>
    </w:p>
    <w:p w14:paraId="008191DE" w14:textId="77777777" w:rsidR="00EA15DE" w:rsidRPr="00CD0071" w:rsidRDefault="00EA15DE" w:rsidP="00EA15DE">
      <w:pPr>
        <w:tabs>
          <w:tab w:val="left" w:pos="851"/>
        </w:tabs>
        <w:rPr>
          <w:rFonts w:eastAsia="Times New Roman"/>
          <w:bCs w:val="0"/>
          <w:i/>
          <w:color w:val="auto"/>
          <w:lang w:eastAsia="bg-BG"/>
        </w:rPr>
      </w:pPr>
      <w:r>
        <w:rPr>
          <w:rFonts w:eastAsia="Times New Roman"/>
          <w:bCs w:val="0"/>
          <w:i/>
          <w:color w:val="auto"/>
          <w:lang w:eastAsia="bg-BG"/>
        </w:rPr>
        <w:t>г)</w:t>
      </w:r>
      <w:r>
        <w:rPr>
          <w:rFonts w:eastAsia="Times New Roman"/>
          <w:bCs w:val="0"/>
          <w:i/>
          <w:color w:val="auto"/>
          <w:lang w:eastAsia="bg-BG"/>
        </w:rPr>
        <w:tab/>
      </w:r>
      <w:r w:rsidRPr="00CD0071">
        <w:rPr>
          <w:rFonts w:eastAsia="Times New Roman"/>
          <w:bCs w:val="0"/>
          <w:i/>
          <w:color w:val="auto"/>
          <w:lang w:eastAsia="bg-BG"/>
        </w:rPr>
        <w:t>Преглед на настъпили промени на нормативната уредба през отчетния период</w:t>
      </w:r>
    </w:p>
    <w:p w14:paraId="1B5FBF44" w14:textId="6DA99802" w:rsidR="006C3626" w:rsidRPr="006C3626" w:rsidRDefault="006C3626" w:rsidP="00E60541">
      <w:pPr>
        <w:tabs>
          <w:tab w:val="left" w:pos="851"/>
        </w:tabs>
        <w:spacing w:before="0" w:after="0"/>
        <w:rPr>
          <w:rFonts w:eastAsia="Times New Roman"/>
          <w:b w:val="0"/>
          <w:bCs w:val="0"/>
          <w:i/>
          <w:color w:val="auto"/>
          <w:u w:val="single"/>
          <w:lang w:eastAsia="en-US"/>
        </w:rPr>
      </w:pPr>
      <w:r w:rsidRPr="006C3626">
        <w:rPr>
          <w:b w:val="0"/>
        </w:rPr>
        <w:t xml:space="preserve">През </w:t>
      </w:r>
      <w:r w:rsidRPr="00A07239">
        <w:rPr>
          <w:rFonts w:eastAsia="Times New Roman"/>
          <w:b w:val="0"/>
          <w:bCs w:val="0"/>
          <w:color w:val="auto"/>
          <w:lang w:eastAsia="bg-BG"/>
        </w:rPr>
        <w:t>отчетния</w:t>
      </w:r>
      <w:r w:rsidRPr="006C3626">
        <w:rPr>
          <w:b w:val="0"/>
        </w:rPr>
        <w:t xml:space="preserve"> период са настъпили промени в нормативната уредба, както следва</w:t>
      </w:r>
      <w:r>
        <w:rPr>
          <w:b w:val="0"/>
        </w:rPr>
        <w:t>:</w:t>
      </w:r>
    </w:p>
    <w:p w14:paraId="74D3BA68" w14:textId="4053502A" w:rsidR="003F2330" w:rsidRPr="003F2330" w:rsidRDefault="003F2330" w:rsidP="003F2330">
      <w:pPr>
        <w:autoSpaceDE w:val="0"/>
        <w:autoSpaceDN w:val="0"/>
        <w:adjustRightInd w:val="0"/>
        <w:spacing w:before="0" w:after="0"/>
        <w:rPr>
          <w:b w:val="0"/>
        </w:rPr>
      </w:pPr>
      <w:r w:rsidRPr="003F2330">
        <w:rPr>
          <w:b w:val="0"/>
        </w:rPr>
        <w:t xml:space="preserve">- </w:t>
      </w:r>
      <w:r w:rsidR="000655FC" w:rsidRPr="000655FC">
        <w:rPr>
          <w:b w:val="0"/>
        </w:rPr>
        <w:t>Закон за изменение и допълнение на Кодекса на труда (</w:t>
      </w:r>
      <w:r w:rsidR="008131AA">
        <w:rPr>
          <w:b w:val="0"/>
        </w:rPr>
        <w:t xml:space="preserve">обн., </w:t>
      </w:r>
      <w:r w:rsidR="000655FC" w:rsidRPr="000655FC">
        <w:rPr>
          <w:b w:val="0"/>
        </w:rPr>
        <w:t>ДВ бр. 27 от 29 март 2024 г.)</w:t>
      </w:r>
      <w:r w:rsidRPr="003F2330">
        <w:rPr>
          <w:b w:val="0"/>
        </w:rPr>
        <w:t>;</w:t>
      </w:r>
    </w:p>
    <w:p w14:paraId="122AF7D5" w14:textId="10FD6A00" w:rsidR="003F2330" w:rsidRDefault="003F2330" w:rsidP="003F2330">
      <w:pPr>
        <w:autoSpaceDE w:val="0"/>
        <w:autoSpaceDN w:val="0"/>
        <w:adjustRightInd w:val="0"/>
        <w:spacing w:before="0" w:after="0"/>
        <w:rPr>
          <w:b w:val="0"/>
        </w:rPr>
      </w:pPr>
      <w:r w:rsidRPr="003F2330">
        <w:rPr>
          <w:b w:val="0"/>
        </w:rPr>
        <w:t xml:space="preserve">- </w:t>
      </w:r>
      <w:r w:rsidR="000655FC" w:rsidRPr="000655FC">
        <w:rPr>
          <w:b w:val="0"/>
        </w:rPr>
        <w:t>Закон за ратифициране на Конвенция № 155 на Международната организация на труда относно безопасността и здравето при работа, приета на 67-ата сесия на Международната конференция на труда на 22 юни 1981 г. в гр. Женева, Швейцария (обн., ДВ, бр. 17 от 27 февруари 2024 г.)</w:t>
      </w:r>
      <w:r w:rsidRPr="003F2330">
        <w:rPr>
          <w:b w:val="0"/>
        </w:rPr>
        <w:t>;</w:t>
      </w:r>
    </w:p>
    <w:p w14:paraId="6C2EF782" w14:textId="65487B11" w:rsidR="00627532" w:rsidRDefault="006C3626" w:rsidP="003F2330">
      <w:pPr>
        <w:autoSpaceDE w:val="0"/>
        <w:autoSpaceDN w:val="0"/>
        <w:adjustRightInd w:val="0"/>
        <w:spacing w:before="0" w:after="0"/>
        <w:rPr>
          <w:b w:val="0"/>
        </w:rPr>
      </w:pPr>
      <w:r>
        <w:rPr>
          <w:b w:val="0"/>
        </w:rPr>
        <w:t xml:space="preserve">- </w:t>
      </w:r>
      <w:r w:rsidR="000655FC" w:rsidRPr="000655FC">
        <w:rPr>
          <w:b w:val="0"/>
        </w:rPr>
        <w:t>Закон за ратифициране на Конвенция № 187 на Международната организация на труда относно Рамката за насърчаване на безопасността и здравето при работа, приета на 95-ата сесия на Международната конференция на труда на 15 юни 2006 г. в гр. Женева, Швейцария, (обн., ДВ, бр. 17 от 27 февруари 2024 г.)</w:t>
      </w:r>
      <w:r>
        <w:rPr>
          <w:b w:val="0"/>
        </w:rPr>
        <w:t>.</w:t>
      </w:r>
    </w:p>
    <w:p w14:paraId="13F334E1" w14:textId="4B60595C" w:rsidR="00E60541" w:rsidRDefault="00E60541" w:rsidP="00E60541">
      <w:pPr>
        <w:autoSpaceDE w:val="0"/>
        <w:autoSpaceDN w:val="0"/>
        <w:adjustRightInd w:val="0"/>
        <w:spacing w:before="0" w:after="0"/>
        <w:rPr>
          <w:b w:val="0"/>
        </w:rPr>
      </w:pPr>
      <w:r w:rsidRPr="00E60541">
        <w:rPr>
          <w:b w:val="0"/>
        </w:rPr>
        <w:t xml:space="preserve">- </w:t>
      </w:r>
      <w:r w:rsidR="000655FC" w:rsidRPr="000655FC">
        <w:rPr>
          <w:b w:val="0"/>
        </w:rPr>
        <w:t>Закон за ратифициране на Спогодбата за социална сигурност между Република България и Република Албания, подписана на 15 март 2023 г. в Тирана и на 30 март 2023 г. в София (обн. ДВ, бр. 18 от 1 март 2024 г.)</w:t>
      </w:r>
      <w:r w:rsidRPr="00E60541">
        <w:rPr>
          <w:b w:val="0"/>
        </w:rPr>
        <w:t>;</w:t>
      </w:r>
    </w:p>
    <w:p w14:paraId="4A50FE08" w14:textId="133666BA" w:rsidR="00BF46D0" w:rsidRDefault="00BF46D0" w:rsidP="00E60541">
      <w:pPr>
        <w:autoSpaceDE w:val="0"/>
        <w:autoSpaceDN w:val="0"/>
        <w:adjustRightInd w:val="0"/>
        <w:spacing w:before="0" w:after="0"/>
        <w:rPr>
          <w:b w:val="0"/>
        </w:rPr>
      </w:pPr>
      <w:r w:rsidRPr="00BF46D0">
        <w:rPr>
          <w:b w:val="0"/>
        </w:rPr>
        <w:t>-</w:t>
      </w:r>
      <w:r>
        <w:rPr>
          <w:b w:val="0"/>
        </w:rPr>
        <w:t xml:space="preserve"> </w:t>
      </w:r>
      <w:r w:rsidRPr="00BF46D0">
        <w:rPr>
          <w:b w:val="0"/>
        </w:rPr>
        <w:t>Постановление № 9 на Министерския съвет от 25 януари 2024 г. за изменение и допълнение на Наредбата за елементите на възнаграждението и за доходите, върху които се правят осигурителни вноски (обн., ДВ, бр. 9 от 30 януари 2024 г.)</w:t>
      </w:r>
      <w:r>
        <w:rPr>
          <w:b w:val="0"/>
        </w:rPr>
        <w:t>;</w:t>
      </w:r>
    </w:p>
    <w:p w14:paraId="290F9AAE" w14:textId="02AF1098" w:rsidR="00BF46D0" w:rsidRDefault="00BF46D0" w:rsidP="00E60541">
      <w:pPr>
        <w:autoSpaceDE w:val="0"/>
        <w:autoSpaceDN w:val="0"/>
        <w:adjustRightInd w:val="0"/>
        <w:spacing w:before="0" w:after="0"/>
        <w:rPr>
          <w:b w:val="0"/>
        </w:rPr>
      </w:pPr>
      <w:r w:rsidRPr="00BF46D0">
        <w:rPr>
          <w:b w:val="0"/>
        </w:rPr>
        <w:t>-</w:t>
      </w:r>
      <w:r>
        <w:rPr>
          <w:b w:val="0"/>
        </w:rPr>
        <w:t xml:space="preserve"> </w:t>
      </w:r>
      <w:r w:rsidRPr="00BF46D0">
        <w:rPr>
          <w:b w:val="0"/>
        </w:rPr>
        <w:t>Постановление № 159 на Министерския съвет от 2 май 2024 г. за изменение и допълнение на Наредбата за отпускане и изплащане на паричните обезщетения за безработица (обн., ДВ, бр. 40 от 7 май 2024 г.);</w:t>
      </w:r>
    </w:p>
    <w:p w14:paraId="111C472D" w14:textId="5CBE77B0" w:rsidR="00BF46D0" w:rsidRDefault="00BF46D0" w:rsidP="00E60541">
      <w:pPr>
        <w:autoSpaceDE w:val="0"/>
        <w:autoSpaceDN w:val="0"/>
        <w:adjustRightInd w:val="0"/>
        <w:spacing w:before="0" w:after="0"/>
        <w:rPr>
          <w:b w:val="0"/>
        </w:rPr>
      </w:pPr>
      <w:r w:rsidRPr="00BF46D0">
        <w:rPr>
          <w:b w:val="0"/>
        </w:rPr>
        <w:t>-</w:t>
      </w:r>
      <w:r>
        <w:rPr>
          <w:b w:val="0"/>
        </w:rPr>
        <w:t xml:space="preserve"> </w:t>
      </w:r>
      <w:r w:rsidRPr="00BF46D0">
        <w:rPr>
          <w:b w:val="0"/>
        </w:rPr>
        <w:t>Постановление № 92 от 4 април 2024 г. за изменение на Наредбата за паричните обезщетения и помощи от държавното обществено осигуряване (обн., ДВ, бр. 30 от 5 април 2024 г.)</w:t>
      </w:r>
      <w:r>
        <w:rPr>
          <w:b w:val="0"/>
        </w:rPr>
        <w:t>;</w:t>
      </w:r>
    </w:p>
    <w:p w14:paraId="670EF636" w14:textId="523F7699" w:rsidR="00BF46D0" w:rsidRPr="00BF46D0" w:rsidRDefault="00BF46D0" w:rsidP="00BF46D0">
      <w:pPr>
        <w:autoSpaceDE w:val="0"/>
        <w:autoSpaceDN w:val="0"/>
        <w:adjustRightInd w:val="0"/>
        <w:spacing w:before="0" w:after="0"/>
        <w:rPr>
          <w:b w:val="0"/>
        </w:rPr>
      </w:pPr>
      <w:r w:rsidRPr="00BF46D0">
        <w:rPr>
          <w:b w:val="0"/>
        </w:rPr>
        <w:t>-</w:t>
      </w:r>
      <w:r>
        <w:rPr>
          <w:b w:val="0"/>
        </w:rPr>
        <w:t xml:space="preserve"> </w:t>
      </w:r>
      <w:r w:rsidRPr="00BF46D0">
        <w:rPr>
          <w:b w:val="0"/>
        </w:rPr>
        <w:t>Постановление № 88 на Министерския съвет от 3 април 2024 г. за изменение и допълнение на Наредбата за реда и начина за информиране на работниците и служителите и за отпускане и изплащане на гарантираните вземания при несъстоятелност на работодателя (обн., ДВ, бр. 30 от 5 април 2024 г.);</w:t>
      </w:r>
    </w:p>
    <w:p w14:paraId="44085633" w14:textId="2D347ED3" w:rsidR="00BF46D0" w:rsidRPr="00BF46D0" w:rsidRDefault="00BF46D0" w:rsidP="00BF46D0">
      <w:pPr>
        <w:autoSpaceDE w:val="0"/>
        <w:autoSpaceDN w:val="0"/>
        <w:adjustRightInd w:val="0"/>
        <w:spacing w:before="0" w:after="0"/>
        <w:rPr>
          <w:b w:val="0"/>
        </w:rPr>
      </w:pPr>
      <w:r w:rsidRPr="00BF46D0">
        <w:rPr>
          <w:b w:val="0"/>
        </w:rPr>
        <w:t>-</w:t>
      </w:r>
      <w:r>
        <w:rPr>
          <w:b w:val="0"/>
        </w:rPr>
        <w:t xml:space="preserve"> </w:t>
      </w:r>
      <w:r w:rsidRPr="00BF46D0">
        <w:rPr>
          <w:b w:val="0"/>
        </w:rPr>
        <w:t>Постановление № 89 на Министерския съвет от 3 април 2024 г. за изменение и допълнение на Наредбата за пенсиите и осигурителния стаж (обн., ДВ, бр. 30 от 5 април 2024 г.);</w:t>
      </w:r>
    </w:p>
    <w:p w14:paraId="0EDFC18A" w14:textId="4F14BF5A" w:rsidR="00BF46D0" w:rsidRPr="00BF46D0" w:rsidRDefault="00BF46D0" w:rsidP="00BF46D0">
      <w:pPr>
        <w:autoSpaceDE w:val="0"/>
        <w:autoSpaceDN w:val="0"/>
        <w:adjustRightInd w:val="0"/>
        <w:spacing w:before="0" w:after="0"/>
        <w:rPr>
          <w:b w:val="0"/>
        </w:rPr>
      </w:pPr>
      <w:r w:rsidRPr="00BF46D0">
        <w:rPr>
          <w:b w:val="0"/>
        </w:rPr>
        <w:t>-</w:t>
      </w:r>
      <w:r>
        <w:rPr>
          <w:b w:val="0"/>
        </w:rPr>
        <w:t xml:space="preserve"> </w:t>
      </w:r>
      <w:r w:rsidRPr="00BF46D0">
        <w:rPr>
          <w:b w:val="0"/>
        </w:rPr>
        <w:t>Постановление № 90 от 3 април 2024 г. за изменение и допълнение на Наредбата за обществено осигуряване на самоосигуряващите се лица, българските граждани на работа в чужбина и морските лица (обн., ДВ, бр. 30 от 5 април 2024 г.);</w:t>
      </w:r>
    </w:p>
    <w:p w14:paraId="12027395" w14:textId="68C5A130" w:rsidR="00BF46D0" w:rsidRDefault="00BF46D0" w:rsidP="00BF46D0">
      <w:pPr>
        <w:autoSpaceDE w:val="0"/>
        <w:autoSpaceDN w:val="0"/>
        <w:adjustRightInd w:val="0"/>
        <w:spacing w:before="0" w:after="0"/>
        <w:rPr>
          <w:b w:val="0"/>
        </w:rPr>
      </w:pPr>
      <w:r w:rsidRPr="00BF46D0">
        <w:rPr>
          <w:b w:val="0"/>
        </w:rPr>
        <w:t>-</w:t>
      </w:r>
      <w:r>
        <w:rPr>
          <w:b w:val="0"/>
        </w:rPr>
        <w:t xml:space="preserve"> </w:t>
      </w:r>
      <w:r w:rsidRPr="00BF46D0">
        <w:rPr>
          <w:b w:val="0"/>
        </w:rPr>
        <w:t>Постановление № 222 на Министерския съвет от 19 юни 2024 за определяне на нов размер на социалната пенсия за старост (обн., ДВ, бр. 53 от 21 юни 2024 г.);</w:t>
      </w:r>
    </w:p>
    <w:p w14:paraId="7479E64E" w14:textId="2F9EDD30" w:rsidR="00BF46D0" w:rsidRPr="00BF46D0" w:rsidRDefault="00BF46D0" w:rsidP="00BF46D0">
      <w:pPr>
        <w:autoSpaceDE w:val="0"/>
        <w:autoSpaceDN w:val="0"/>
        <w:adjustRightInd w:val="0"/>
        <w:spacing w:before="0" w:after="0"/>
        <w:rPr>
          <w:b w:val="0"/>
        </w:rPr>
      </w:pPr>
      <w:r w:rsidRPr="00BF46D0">
        <w:rPr>
          <w:b w:val="0"/>
        </w:rPr>
        <w:t>-</w:t>
      </w:r>
      <w:r>
        <w:rPr>
          <w:b w:val="0"/>
        </w:rPr>
        <w:t xml:space="preserve"> </w:t>
      </w:r>
      <w:r w:rsidRPr="00BF46D0">
        <w:rPr>
          <w:b w:val="0"/>
        </w:rPr>
        <w:t>Постановление № 48 на Министерския съвет от 13 март 2024 г. за одобряване на допълнителен трансфер по бюджета на държавното обществено осигуряване за 2024 г. (обн., ДВ, бр. 22 от 15 март 2024 г);</w:t>
      </w:r>
    </w:p>
    <w:p w14:paraId="038542AA" w14:textId="321594AA" w:rsidR="00BF46D0" w:rsidRPr="00BF46D0" w:rsidRDefault="00BF46D0" w:rsidP="00BF46D0">
      <w:pPr>
        <w:autoSpaceDE w:val="0"/>
        <w:autoSpaceDN w:val="0"/>
        <w:adjustRightInd w:val="0"/>
        <w:spacing w:before="0" w:after="0"/>
        <w:rPr>
          <w:b w:val="0"/>
        </w:rPr>
      </w:pPr>
      <w:r w:rsidRPr="00BF46D0">
        <w:rPr>
          <w:b w:val="0"/>
        </w:rPr>
        <w:t>-</w:t>
      </w:r>
      <w:r>
        <w:rPr>
          <w:b w:val="0"/>
        </w:rPr>
        <w:t xml:space="preserve"> </w:t>
      </w:r>
      <w:r w:rsidRPr="00BF46D0">
        <w:rPr>
          <w:b w:val="0"/>
        </w:rPr>
        <w:t>Постановление № 145 на Министерския съвет от 29 април 2024 г. за одобряване допълнителен трансфер по бюджета на държавното обществено осигуряване за 2024 г. (обн., ДВ, бр. 39 от 1 май 2024 г.);</w:t>
      </w:r>
    </w:p>
    <w:p w14:paraId="2A5B1ED8" w14:textId="0391F00C" w:rsidR="00BF46D0" w:rsidRPr="00BF46D0" w:rsidRDefault="00BF46D0" w:rsidP="00BF46D0">
      <w:pPr>
        <w:autoSpaceDE w:val="0"/>
        <w:autoSpaceDN w:val="0"/>
        <w:adjustRightInd w:val="0"/>
        <w:spacing w:before="0" w:after="0"/>
        <w:rPr>
          <w:b w:val="0"/>
        </w:rPr>
      </w:pPr>
      <w:r w:rsidRPr="00BF46D0">
        <w:rPr>
          <w:b w:val="0"/>
        </w:rPr>
        <w:t>-</w:t>
      </w:r>
      <w:r>
        <w:rPr>
          <w:b w:val="0"/>
        </w:rPr>
        <w:t xml:space="preserve"> </w:t>
      </w:r>
      <w:r w:rsidRPr="00BF46D0">
        <w:rPr>
          <w:b w:val="0"/>
        </w:rPr>
        <w:t>Постановление № 179 на Министерския съвет от 23 май 2024 г. за одобряване допълнителен трансфер по бюджета на държавното обществено осигуряване за 2024 г. (обн., ДВ, бр. 46 от 31 май 2024 г.);</w:t>
      </w:r>
    </w:p>
    <w:p w14:paraId="04BB08F5" w14:textId="4B77DE9E" w:rsidR="00BF46D0" w:rsidRPr="00BF46D0" w:rsidRDefault="00BF46D0" w:rsidP="00BF46D0">
      <w:pPr>
        <w:autoSpaceDE w:val="0"/>
        <w:autoSpaceDN w:val="0"/>
        <w:adjustRightInd w:val="0"/>
        <w:spacing w:before="0" w:after="0"/>
        <w:rPr>
          <w:b w:val="0"/>
        </w:rPr>
      </w:pPr>
      <w:r w:rsidRPr="00BF46D0">
        <w:rPr>
          <w:b w:val="0"/>
        </w:rPr>
        <w:t>-</w:t>
      </w:r>
      <w:r>
        <w:rPr>
          <w:b w:val="0"/>
        </w:rPr>
        <w:t xml:space="preserve"> </w:t>
      </w:r>
      <w:r w:rsidRPr="00BF46D0">
        <w:rPr>
          <w:b w:val="0"/>
        </w:rPr>
        <w:t xml:space="preserve">Постановление № 294 на Министерския съвет от 15 август 2024 г. за одобряване допълнителен трансфер по бюджета на държавното обществено осигуряване за 2024 г. (обн., ДВ, бр. 70 от 20 август 2024 г.); </w:t>
      </w:r>
    </w:p>
    <w:p w14:paraId="1653533B" w14:textId="5E18E1C0" w:rsidR="00BF46D0" w:rsidRPr="00BF46D0" w:rsidRDefault="00BF46D0" w:rsidP="00BF46D0">
      <w:pPr>
        <w:autoSpaceDE w:val="0"/>
        <w:autoSpaceDN w:val="0"/>
        <w:adjustRightInd w:val="0"/>
        <w:spacing w:before="0" w:after="0"/>
        <w:rPr>
          <w:b w:val="0"/>
        </w:rPr>
      </w:pPr>
      <w:r w:rsidRPr="00BF46D0">
        <w:rPr>
          <w:b w:val="0"/>
        </w:rPr>
        <w:lastRenderedPageBreak/>
        <w:t>-</w:t>
      </w:r>
      <w:r>
        <w:rPr>
          <w:b w:val="0"/>
        </w:rPr>
        <w:t xml:space="preserve"> </w:t>
      </w:r>
      <w:r w:rsidRPr="00BF46D0">
        <w:rPr>
          <w:b w:val="0"/>
        </w:rPr>
        <w:t>Постановление № 459 на Министерския съвет от 18 декември 2024 година за одобряване на допълнителен трансфер по бюджета на държавното обществено осигуряване за 2024 г. (обн., ДВ, бр. 107 от 20 декември 2024 г.);</w:t>
      </w:r>
    </w:p>
    <w:p w14:paraId="633F166A" w14:textId="1FD94EC1" w:rsidR="00BF46D0" w:rsidRDefault="00BF46D0" w:rsidP="00BF46D0">
      <w:pPr>
        <w:autoSpaceDE w:val="0"/>
        <w:autoSpaceDN w:val="0"/>
        <w:adjustRightInd w:val="0"/>
        <w:spacing w:before="0" w:after="0"/>
        <w:rPr>
          <w:b w:val="0"/>
        </w:rPr>
      </w:pPr>
      <w:r w:rsidRPr="00BF46D0">
        <w:rPr>
          <w:b w:val="0"/>
        </w:rPr>
        <w:t>-</w:t>
      </w:r>
      <w:r>
        <w:rPr>
          <w:b w:val="0"/>
        </w:rPr>
        <w:t xml:space="preserve"> </w:t>
      </w:r>
      <w:r w:rsidRPr="00BF46D0">
        <w:rPr>
          <w:b w:val="0"/>
        </w:rPr>
        <w:t>Постановление № 435 на Министерския съвет от 11 декември 2024 г. за одобряване допълнителен трансфер по бюджета на държавното обществено осигуряване за 2024 г. (обн., ДВ, бр. 105 от 13 декември 2024 г.);</w:t>
      </w:r>
    </w:p>
    <w:p w14:paraId="62F35AFA" w14:textId="260044F3" w:rsidR="00BF46D0" w:rsidRPr="00BF46D0" w:rsidRDefault="00BF46D0" w:rsidP="00BF46D0">
      <w:pPr>
        <w:autoSpaceDE w:val="0"/>
        <w:autoSpaceDN w:val="0"/>
        <w:adjustRightInd w:val="0"/>
        <w:spacing w:before="0" w:after="0"/>
        <w:rPr>
          <w:b w:val="0"/>
        </w:rPr>
      </w:pPr>
      <w:r w:rsidRPr="00BF46D0">
        <w:rPr>
          <w:b w:val="0"/>
        </w:rPr>
        <w:t>-</w:t>
      </w:r>
      <w:r>
        <w:rPr>
          <w:b w:val="0"/>
        </w:rPr>
        <w:t xml:space="preserve"> </w:t>
      </w:r>
      <w:r w:rsidRPr="00BF46D0">
        <w:rPr>
          <w:b w:val="0"/>
        </w:rPr>
        <w:t>Решение № 304 на Министерския съвет от 29 април 2024 г. за промени в състава на Надзорния съвет на Националния осигурителен институт;</w:t>
      </w:r>
    </w:p>
    <w:p w14:paraId="2CF62713" w14:textId="590780FF" w:rsidR="00BF46D0" w:rsidRPr="00BF46D0" w:rsidRDefault="00BF46D0" w:rsidP="00BF46D0">
      <w:pPr>
        <w:autoSpaceDE w:val="0"/>
        <w:autoSpaceDN w:val="0"/>
        <w:adjustRightInd w:val="0"/>
        <w:spacing w:before="0" w:after="0"/>
        <w:rPr>
          <w:b w:val="0"/>
        </w:rPr>
      </w:pPr>
      <w:r w:rsidRPr="00BF46D0">
        <w:rPr>
          <w:b w:val="0"/>
        </w:rPr>
        <w:t>-</w:t>
      </w:r>
      <w:r>
        <w:rPr>
          <w:b w:val="0"/>
        </w:rPr>
        <w:t xml:space="preserve"> </w:t>
      </w:r>
      <w:r w:rsidRPr="00BF46D0">
        <w:rPr>
          <w:b w:val="0"/>
        </w:rPr>
        <w:t>Решение № 514 на Министерския съвет от 19 юли 2024 г. за одобряване на проект на Протокол за изменение на Споразумението между Националния осигурителен институт на Република България и Министерството на труда и социалната политика на Украйна за прилагане на Договора между Република България и Украйна за социално осигуряване от 4 септември 2001 г., подписано на 21 май 2004 г. в Киев;</w:t>
      </w:r>
    </w:p>
    <w:p w14:paraId="146282DB" w14:textId="06EFB52D" w:rsidR="00BF46D0" w:rsidRDefault="00BF46D0" w:rsidP="00BF46D0">
      <w:pPr>
        <w:autoSpaceDE w:val="0"/>
        <w:autoSpaceDN w:val="0"/>
        <w:adjustRightInd w:val="0"/>
        <w:spacing w:before="0" w:after="0"/>
        <w:rPr>
          <w:b w:val="0"/>
        </w:rPr>
      </w:pPr>
      <w:r w:rsidRPr="00BF46D0">
        <w:rPr>
          <w:b w:val="0"/>
        </w:rPr>
        <w:t>-</w:t>
      </w:r>
      <w:r>
        <w:rPr>
          <w:b w:val="0"/>
        </w:rPr>
        <w:t xml:space="preserve"> </w:t>
      </w:r>
      <w:r w:rsidRPr="00BF46D0">
        <w:rPr>
          <w:b w:val="0"/>
        </w:rPr>
        <w:t>Решение № 774 на Министерския съвет от 14 ноември 2024 г. за отпускане на персонална пенсия по Кодекса за социално осигуряване</w:t>
      </w:r>
      <w:r>
        <w:rPr>
          <w:b w:val="0"/>
        </w:rPr>
        <w:t>;</w:t>
      </w:r>
    </w:p>
    <w:p w14:paraId="7BE822FD" w14:textId="69590CA1" w:rsidR="00BF46D0" w:rsidRPr="00BF46D0" w:rsidRDefault="00BF46D0" w:rsidP="00BF46D0">
      <w:pPr>
        <w:autoSpaceDE w:val="0"/>
        <w:autoSpaceDN w:val="0"/>
        <w:adjustRightInd w:val="0"/>
        <w:spacing w:before="0" w:after="0"/>
        <w:rPr>
          <w:b w:val="0"/>
        </w:rPr>
      </w:pPr>
      <w:r w:rsidRPr="00BF46D0">
        <w:rPr>
          <w:b w:val="0"/>
        </w:rPr>
        <w:t>-</w:t>
      </w:r>
      <w:r>
        <w:rPr>
          <w:b w:val="0"/>
        </w:rPr>
        <w:t xml:space="preserve"> </w:t>
      </w:r>
      <w:r w:rsidRPr="00BF46D0">
        <w:rPr>
          <w:b w:val="0"/>
        </w:rPr>
        <w:t>Постановление № 216 на Министерския съвет от 13 юни 2024 г. за изменение и допълнение на Наредбата за работното време, почивките и отпуските (обн., ДВ, бр. 52 от 18.06.2024 г.);</w:t>
      </w:r>
    </w:p>
    <w:p w14:paraId="35063AB1" w14:textId="176340AE" w:rsidR="00BF46D0" w:rsidRDefault="00BF46D0" w:rsidP="00BF46D0">
      <w:pPr>
        <w:autoSpaceDE w:val="0"/>
        <w:autoSpaceDN w:val="0"/>
        <w:adjustRightInd w:val="0"/>
        <w:spacing w:before="0" w:after="0"/>
        <w:rPr>
          <w:b w:val="0"/>
        </w:rPr>
      </w:pPr>
      <w:r w:rsidRPr="00BF46D0">
        <w:rPr>
          <w:b w:val="0"/>
        </w:rPr>
        <w:t>-</w:t>
      </w:r>
      <w:r>
        <w:rPr>
          <w:b w:val="0"/>
        </w:rPr>
        <w:t xml:space="preserve"> </w:t>
      </w:r>
      <w:r w:rsidRPr="00BF46D0">
        <w:rPr>
          <w:b w:val="0"/>
        </w:rPr>
        <w:t>Постановление № 267 на МС от 29.07.2024 г. за приемане на Наредба за вписване в регистъра на заетостта (обн., ДВ, бр. 65 от 2.08.2024 г., в сила от 1.06.2025 г.)</w:t>
      </w:r>
    </w:p>
    <w:p w14:paraId="200AEBCD" w14:textId="4F482941" w:rsidR="003F2330" w:rsidRPr="003F2330" w:rsidRDefault="003F2330" w:rsidP="003F2330">
      <w:pPr>
        <w:autoSpaceDE w:val="0"/>
        <w:autoSpaceDN w:val="0"/>
        <w:adjustRightInd w:val="0"/>
        <w:spacing w:before="0" w:after="0"/>
        <w:rPr>
          <w:b w:val="0"/>
        </w:rPr>
      </w:pPr>
      <w:r>
        <w:rPr>
          <w:b w:val="0"/>
        </w:rPr>
        <w:t xml:space="preserve">- </w:t>
      </w:r>
      <w:r w:rsidR="000655FC" w:rsidRPr="000655FC">
        <w:rPr>
          <w:b w:val="0"/>
        </w:rPr>
        <w:t>Наредба за изменение и допълнение на Наредба № 10 от 2003 г. за защита на работещите от рискове, свързани с експозиция на канцерогени и мутагени при работа (Издадена от министъра на труда и социалната политика и министъра на здравеопазването, oбн., ДВ, бр. 28 от 2 април 2024 г., в сила от 5 април 2024 г.)</w:t>
      </w:r>
      <w:r w:rsidRPr="003F2330">
        <w:rPr>
          <w:b w:val="0"/>
        </w:rPr>
        <w:t>;</w:t>
      </w:r>
    </w:p>
    <w:p w14:paraId="5E04DD28" w14:textId="23C9C550" w:rsidR="003F2330" w:rsidRPr="003F2330" w:rsidRDefault="003F2330" w:rsidP="003F2330">
      <w:pPr>
        <w:autoSpaceDE w:val="0"/>
        <w:autoSpaceDN w:val="0"/>
        <w:adjustRightInd w:val="0"/>
        <w:spacing w:before="0" w:after="0"/>
        <w:rPr>
          <w:b w:val="0"/>
        </w:rPr>
      </w:pPr>
      <w:r>
        <w:rPr>
          <w:b w:val="0"/>
        </w:rPr>
        <w:t xml:space="preserve">- </w:t>
      </w:r>
      <w:r w:rsidR="000655FC" w:rsidRPr="000655FC">
        <w:rPr>
          <w:b w:val="0"/>
        </w:rPr>
        <w:t>Наредба за изменение и допълнение на Наредба № РД-07-2 от 16 декември 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(Издадена от министъра на труда и социалната политика, oбн., ДВ, бр. 54 от 25 юни 2024 г., в сила от 27 септември 2024)</w:t>
      </w:r>
      <w:r w:rsidRPr="003F2330">
        <w:rPr>
          <w:b w:val="0"/>
        </w:rPr>
        <w:t>;</w:t>
      </w:r>
    </w:p>
    <w:p w14:paraId="5F77D12E" w14:textId="13168CDC" w:rsidR="00865946" w:rsidRDefault="003F2330" w:rsidP="00BF46D0">
      <w:pPr>
        <w:autoSpaceDE w:val="0"/>
        <w:autoSpaceDN w:val="0"/>
        <w:adjustRightInd w:val="0"/>
        <w:spacing w:before="0" w:after="0"/>
        <w:rPr>
          <w:b w:val="0"/>
        </w:rPr>
      </w:pPr>
      <w:r>
        <w:rPr>
          <w:b w:val="0"/>
        </w:rPr>
        <w:t xml:space="preserve">- </w:t>
      </w:r>
      <w:r w:rsidR="00BF46D0" w:rsidRPr="00BF46D0">
        <w:rPr>
          <w:b w:val="0"/>
        </w:rPr>
        <w:t>Заповед № РД-06-45 от 30.10.2024 г. за определяне на Коефициент на трудов травматизъм по икономически дейности за прилагане през 2025 г.</w:t>
      </w:r>
    </w:p>
    <w:p w14:paraId="27A5A214" w14:textId="6FD78B8F" w:rsidR="00627532" w:rsidRDefault="00627532" w:rsidP="006C3626">
      <w:pPr>
        <w:autoSpaceDE w:val="0"/>
        <w:autoSpaceDN w:val="0"/>
        <w:adjustRightInd w:val="0"/>
        <w:spacing w:before="0" w:after="0"/>
        <w:ind w:firstLine="0"/>
        <w:rPr>
          <w:rFonts w:eastAsia="Times New Roman"/>
          <w:b w:val="0"/>
          <w:bCs w:val="0"/>
          <w:color w:val="auto"/>
          <w:lang w:eastAsia="en-US"/>
        </w:rPr>
      </w:pPr>
    </w:p>
    <w:p w14:paraId="6075CDAD" w14:textId="1515F939" w:rsidR="00EA15DE" w:rsidRPr="003A4F22" w:rsidRDefault="00EA15DE" w:rsidP="00E831C3">
      <w:pPr>
        <w:pStyle w:val="Heading2"/>
        <w:numPr>
          <w:ilvl w:val="0"/>
          <w:numId w:val="3"/>
        </w:numPr>
        <w:shd w:val="clear" w:color="auto" w:fill="99CCFF"/>
        <w:tabs>
          <w:tab w:val="clear" w:pos="360"/>
          <w:tab w:val="num" w:pos="567"/>
        </w:tabs>
        <w:spacing w:before="0" w:after="0"/>
        <w:ind w:left="1134" w:hanging="567"/>
        <w:rPr>
          <w:rFonts w:ascii="Times New Roman Bold" w:hAnsi="Times New Roman Bold" w:hint="eastAsia"/>
          <w:i w:val="0"/>
          <w:color w:val="auto"/>
          <w:lang w:val="bg-BG"/>
        </w:rPr>
      </w:pPr>
      <w:bookmarkStart w:id="33" w:name="_Toc49239432"/>
      <w:bookmarkStart w:id="34" w:name="_Toc49239639"/>
      <w:bookmarkStart w:id="35" w:name="_Toc192507106"/>
      <w:r w:rsidRPr="003A4F22">
        <w:rPr>
          <w:rFonts w:ascii="Times New Roman Bold" w:hAnsi="Times New Roman Bold"/>
          <w:i w:val="0"/>
          <w:color w:val="auto"/>
          <w:lang w:val="bg-BG"/>
        </w:rPr>
        <w:t>Политика в областта на социалното подпомагане и равнопоставеността на жените и мъжете</w:t>
      </w:r>
      <w:bookmarkEnd w:id="33"/>
      <w:bookmarkEnd w:id="34"/>
      <w:bookmarkEnd w:id="35"/>
    </w:p>
    <w:p w14:paraId="22605DBC" w14:textId="0D5BE6B5" w:rsidR="00EA15DE" w:rsidRDefault="00EA15DE" w:rsidP="00EA15DE">
      <w:pPr>
        <w:tabs>
          <w:tab w:val="left" w:pos="851"/>
        </w:tabs>
        <w:spacing w:before="240"/>
        <w:rPr>
          <w:i/>
          <w:color w:val="auto"/>
        </w:rPr>
      </w:pPr>
      <w:r>
        <w:rPr>
          <w:i/>
          <w:color w:val="auto"/>
        </w:rPr>
        <w:t>а)</w:t>
      </w:r>
      <w:r>
        <w:rPr>
          <w:i/>
          <w:color w:val="auto"/>
        </w:rPr>
        <w:tab/>
      </w:r>
      <w:r w:rsidRPr="00CD0071">
        <w:rPr>
          <w:i/>
          <w:color w:val="auto"/>
        </w:rPr>
        <w:t>Описание на степента на изпълнение на заложените стратегически и оперативни цели</w:t>
      </w:r>
      <w:r>
        <w:rPr>
          <w:i/>
          <w:color w:val="auto"/>
        </w:rPr>
        <w:t>, допринасящи за нейното постигане</w:t>
      </w:r>
    </w:p>
    <w:p w14:paraId="28F6158F" w14:textId="55BE2E07" w:rsidR="00517732" w:rsidRPr="00517732" w:rsidRDefault="0034655A" w:rsidP="00517732">
      <w:pPr>
        <w:autoSpaceDE w:val="0"/>
        <w:autoSpaceDN w:val="0"/>
        <w:adjustRightInd w:val="0"/>
        <w:spacing w:before="0" w:after="0"/>
        <w:rPr>
          <w:b w:val="0"/>
        </w:rPr>
      </w:pPr>
      <w:r w:rsidRPr="0034655A">
        <w:rPr>
          <w:b w:val="0"/>
          <w:color w:val="auto"/>
        </w:rPr>
        <w:t>Стратегическа цел на политиката в областта на социалното подпомагане и равнопоставеността на жените и мъжете е оптимизиране на системата за социална подкрепа на най-уязвимите групи от населението чрез по-добра целенасоченост и контрол върху отпускането на социалните помощи, повишаване на ефективността на програмите и дейностите за социално подпомагане, усъвършенстване на нормативната уредба и насърчаване на равнопоставеността на жените и мъжете в различни сфери на обществения живот</w:t>
      </w:r>
      <w:r w:rsidR="00517732" w:rsidRPr="00517732">
        <w:rPr>
          <w:b w:val="0"/>
        </w:rPr>
        <w:t>.</w:t>
      </w:r>
    </w:p>
    <w:p w14:paraId="03A5C953" w14:textId="77777777" w:rsidR="00517732" w:rsidRPr="00517732" w:rsidRDefault="00517732" w:rsidP="00517732">
      <w:pPr>
        <w:autoSpaceDE w:val="0"/>
        <w:autoSpaceDN w:val="0"/>
        <w:adjustRightInd w:val="0"/>
        <w:spacing w:before="0" w:after="0"/>
        <w:rPr>
          <w:b w:val="0"/>
        </w:rPr>
      </w:pPr>
      <w:r w:rsidRPr="00517732">
        <w:rPr>
          <w:b w:val="0"/>
        </w:rPr>
        <w:t xml:space="preserve">За постигането на тази стратегическа цел МТСП дефинира две оперативни цели: </w:t>
      </w:r>
    </w:p>
    <w:p w14:paraId="0A291560" w14:textId="4B1A471B" w:rsidR="00517732" w:rsidRPr="0034655A" w:rsidRDefault="00517732" w:rsidP="007460D1">
      <w:pPr>
        <w:pStyle w:val="ListParagraph"/>
        <w:numPr>
          <w:ilvl w:val="1"/>
          <w:numId w:val="66"/>
        </w:numPr>
        <w:autoSpaceDE w:val="0"/>
        <w:autoSpaceDN w:val="0"/>
        <w:adjustRightInd w:val="0"/>
        <w:spacing w:before="0" w:after="0" w:line="240" w:lineRule="auto"/>
        <w:ind w:left="0" w:firstLine="567"/>
        <w:rPr>
          <w:rFonts w:ascii="Times New Roman" w:hAnsi="Times New Roman"/>
          <w:sz w:val="24"/>
          <w:szCs w:val="24"/>
        </w:rPr>
      </w:pPr>
      <w:r w:rsidRPr="0034655A">
        <w:rPr>
          <w:rFonts w:ascii="Times New Roman" w:hAnsi="Times New Roman"/>
          <w:sz w:val="24"/>
          <w:szCs w:val="24"/>
        </w:rPr>
        <w:t xml:space="preserve">Подобряване целенасочеността на социалните помощи; </w:t>
      </w:r>
    </w:p>
    <w:p w14:paraId="6525BB65" w14:textId="209F7E68" w:rsidR="00517732" w:rsidRPr="0034655A" w:rsidRDefault="00517732" w:rsidP="007460D1">
      <w:pPr>
        <w:pStyle w:val="ListParagraph"/>
        <w:numPr>
          <w:ilvl w:val="1"/>
          <w:numId w:val="66"/>
        </w:numPr>
        <w:autoSpaceDE w:val="0"/>
        <w:autoSpaceDN w:val="0"/>
        <w:adjustRightInd w:val="0"/>
        <w:spacing w:before="0" w:after="0" w:line="240" w:lineRule="auto"/>
        <w:ind w:left="0" w:firstLine="567"/>
        <w:rPr>
          <w:rFonts w:ascii="Times New Roman" w:hAnsi="Times New Roman"/>
          <w:sz w:val="24"/>
          <w:szCs w:val="24"/>
        </w:rPr>
      </w:pPr>
      <w:r w:rsidRPr="0034655A">
        <w:rPr>
          <w:rFonts w:ascii="Times New Roman" w:hAnsi="Times New Roman"/>
          <w:sz w:val="24"/>
          <w:szCs w:val="24"/>
        </w:rPr>
        <w:t>Подпомагане функционирането на националния институционален механизъм, координиране работата по основни документи и изпълнение на национални и международни ангажименти в областта на равнопоставеността на жените и мъжете.</w:t>
      </w:r>
    </w:p>
    <w:p w14:paraId="69CF4AA2" w14:textId="30FFF7C1" w:rsidR="00517732" w:rsidRPr="00517732" w:rsidRDefault="00517732" w:rsidP="007B2A8C">
      <w:pPr>
        <w:autoSpaceDE w:val="0"/>
        <w:autoSpaceDN w:val="0"/>
        <w:adjustRightInd w:val="0"/>
        <w:spacing w:before="0" w:after="0"/>
        <w:rPr>
          <w:b w:val="0"/>
        </w:rPr>
      </w:pPr>
      <w:r w:rsidRPr="00517732">
        <w:rPr>
          <w:b w:val="0"/>
        </w:rPr>
        <w:t xml:space="preserve">Първата оперативна цел се изпълнява чрез програма „Социални помощи“. </w:t>
      </w:r>
      <w:r w:rsidRPr="00110BF7">
        <w:rPr>
          <w:b w:val="0"/>
          <w:i/>
        </w:rPr>
        <w:t xml:space="preserve">Политиката в областта на социалното подпомагане </w:t>
      </w:r>
      <w:r w:rsidRPr="00517732">
        <w:rPr>
          <w:b w:val="0"/>
        </w:rPr>
        <w:t xml:space="preserve">е насочена към гарантиране на задоволяването на основните жизненоважни потребности на хората, изпаднали в критична ситуация, като се прилага ясен, точен и обективно обоснован механизъм, доказал във времето своята ефективност </w:t>
      </w:r>
      <w:r w:rsidRPr="00517732">
        <w:rPr>
          <w:b w:val="0"/>
        </w:rPr>
        <w:lastRenderedPageBreak/>
        <w:t>за идентифициране на рисковите групи.</w:t>
      </w:r>
      <w:r w:rsidR="007B2A8C" w:rsidRPr="007B2A8C">
        <w:rPr>
          <w:rFonts w:eastAsia="Times New Roman"/>
          <w:b w:val="0"/>
          <w:bCs w:val="0"/>
          <w:color w:val="auto"/>
          <w:lang w:eastAsia="bg-BG"/>
        </w:rPr>
        <w:t xml:space="preserve"> </w:t>
      </w:r>
      <w:r w:rsidR="007B2A8C" w:rsidRPr="007B2A8C">
        <w:rPr>
          <w:b w:val="0"/>
        </w:rPr>
        <w:t>В областта на социалното подпомагане са предоставени социални помощи за най-уязвимите рискови групи от населението. Необходимите финансови средства за подпомагане на правоимащите семейства са осигурени от централния бюджет за 2024</w:t>
      </w:r>
      <w:r w:rsidR="0034655A">
        <w:rPr>
          <w:b w:val="0"/>
          <w:lang w:val="en-US"/>
        </w:rPr>
        <w:t> </w:t>
      </w:r>
      <w:r w:rsidR="007B2A8C" w:rsidRPr="007B2A8C">
        <w:rPr>
          <w:b w:val="0"/>
        </w:rPr>
        <w:t>г.</w:t>
      </w:r>
    </w:p>
    <w:p w14:paraId="4196BD95" w14:textId="2A0A4847" w:rsidR="007B2A8C" w:rsidRDefault="007B2A8C" w:rsidP="00517732">
      <w:pPr>
        <w:autoSpaceDE w:val="0"/>
        <w:autoSpaceDN w:val="0"/>
        <w:adjustRightInd w:val="0"/>
        <w:spacing w:before="0" w:after="0"/>
        <w:rPr>
          <w:rFonts w:eastAsia="Times New Roman"/>
          <w:b w:val="0"/>
          <w:bCs w:val="0"/>
          <w:color w:val="auto"/>
          <w:lang w:eastAsia="bg-BG"/>
        </w:rPr>
      </w:pPr>
      <w:r w:rsidRPr="007B2A8C">
        <w:rPr>
          <w:rFonts w:eastAsia="Times New Roman"/>
          <w:b w:val="0"/>
          <w:bCs w:val="0"/>
          <w:color w:val="auto"/>
          <w:lang w:eastAsia="bg-BG"/>
        </w:rPr>
        <w:t>Направените нормативни промени в периода 15.12.2022 – 02.06.2023 г. засегнаха всички актове, свързани със социалното подпомагане - ЗСП, ППЗСП и Наредба № 07-5/2008 г. за условията и реда за отпускане на целева помощ за отопление (Наредбата). Така се изпълниха ангажиментите по ПВУ във връзка с реформата на схемата за минимален доход. Помощите се обвързаха с линията на бедност, с което се увеличава техният размер, осигурява се регулярната им актуализация и се</w:t>
      </w:r>
      <w:r>
        <w:rPr>
          <w:rFonts w:eastAsia="Times New Roman"/>
          <w:b w:val="0"/>
          <w:bCs w:val="0"/>
          <w:color w:val="auto"/>
          <w:lang w:eastAsia="bg-BG"/>
        </w:rPr>
        <w:t xml:space="preserve"> разширява обхватът на правоимащ</w:t>
      </w:r>
      <w:r w:rsidRPr="007B2A8C">
        <w:rPr>
          <w:rFonts w:eastAsia="Times New Roman"/>
          <w:b w:val="0"/>
          <w:bCs w:val="0"/>
          <w:color w:val="auto"/>
          <w:lang w:eastAsia="bg-BG"/>
        </w:rPr>
        <w:t>ите.</w:t>
      </w:r>
    </w:p>
    <w:p w14:paraId="60F15229" w14:textId="032CBD55" w:rsidR="00517732" w:rsidRPr="00517732" w:rsidRDefault="001500DF" w:rsidP="00517732">
      <w:pPr>
        <w:autoSpaceDE w:val="0"/>
        <w:autoSpaceDN w:val="0"/>
        <w:adjustRightInd w:val="0"/>
        <w:spacing w:before="0" w:after="0"/>
        <w:rPr>
          <w:b w:val="0"/>
        </w:rPr>
      </w:pPr>
      <w:r w:rsidRPr="001500DF">
        <w:rPr>
          <w:b w:val="0"/>
        </w:rPr>
        <w:t>Месечните социални помощи през 202</w:t>
      </w:r>
      <w:r w:rsidRPr="001500DF">
        <w:rPr>
          <w:b w:val="0"/>
          <w:lang w:val="en-US"/>
        </w:rPr>
        <w:t>4</w:t>
      </w:r>
      <w:r w:rsidRPr="001500DF">
        <w:rPr>
          <w:b w:val="0"/>
        </w:rPr>
        <w:t xml:space="preserve"> г. са обвързани с линията на бедност 5</w:t>
      </w:r>
      <w:r w:rsidRPr="001500DF">
        <w:rPr>
          <w:b w:val="0"/>
          <w:lang w:val="en-US"/>
        </w:rPr>
        <w:t>26</w:t>
      </w:r>
      <w:r w:rsidRPr="001500DF">
        <w:rPr>
          <w:b w:val="0"/>
        </w:rPr>
        <w:t xml:space="preserve"> лв. и база за определяне 30% от тази линия, с което се създаде възможност за разширяване на обхвата на подпомаганите и увеличаване на размера на помощите в съответствие и с ангажиментите по НПВУ.</w:t>
      </w:r>
      <w:r w:rsidR="00517732" w:rsidRPr="00517732">
        <w:rPr>
          <w:b w:val="0"/>
        </w:rPr>
        <w:t xml:space="preserve"> </w:t>
      </w:r>
    </w:p>
    <w:p w14:paraId="24E9E894" w14:textId="69B91BE0" w:rsidR="00517732" w:rsidRPr="00517732" w:rsidRDefault="00110BF7" w:rsidP="00517732">
      <w:pPr>
        <w:autoSpaceDE w:val="0"/>
        <w:autoSpaceDN w:val="0"/>
        <w:adjustRightInd w:val="0"/>
        <w:spacing w:before="0" w:after="0"/>
        <w:rPr>
          <w:b w:val="0"/>
        </w:rPr>
      </w:pPr>
      <w:r w:rsidRPr="00110BF7">
        <w:rPr>
          <w:b w:val="0"/>
        </w:rPr>
        <w:t>В условията на бежанска</w:t>
      </w:r>
      <w:r>
        <w:rPr>
          <w:b w:val="0"/>
        </w:rPr>
        <w:t>та</w:t>
      </w:r>
      <w:r w:rsidRPr="00110BF7">
        <w:rPr>
          <w:b w:val="0"/>
        </w:rPr>
        <w:t xml:space="preserve"> криза във връзка с войната в Украйна беше създадена необходимата организация за предоставяне на еднократна финансова помощ на разселените лица и семейства от Украйна. Съгласно изпълнение на разпоредбите на чл. 2, ал. 1 от Закона за социално подпомагане (ЗСП), чужденците с разрешение за дългосрочно или постоянно пребиваване в Република България, чужденците, на които е предоставено убежище, статут на бежанец или хуманитарен статут, и чужденците, ползващи се от временна закрила, и лицата, за които това е предвидено в международен договор, по който Република България е страна, имат право на социални помощи. Правото на социално подпомагане на чужденците, ползващи се от временна закрила е регламентирано и в чл. 39 от Закона за убежището и бежанците (ЗУБ). Лицата, ползващи се с временна закрила имат право на социални помощи по реда на ЗСП и Правилника за неговото прилагане (ППЗСП)</w:t>
      </w:r>
      <w:r w:rsidR="00517732" w:rsidRPr="00517732">
        <w:rPr>
          <w:b w:val="0"/>
        </w:rPr>
        <w:t xml:space="preserve">. </w:t>
      </w:r>
    </w:p>
    <w:p w14:paraId="70362D72" w14:textId="5B911B19" w:rsidR="00517732" w:rsidRPr="00517732" w:rsidRDefault="00517732" w:rsidP="00517732">
      <w:pPr>
        <w:autoSpaceDE w:val="0"/>
        <w:autoSpaceDN w:val="0"/>
        <w:adjustRightInd w:val="0"/>
        <w:spacing w:before="0" w:after="0"/>
        <w:rPr>
          <w:b w:val="0"/>
        </w:rPr>
      </w:pPr>
      <w:r w:rsidRPr="00517732">
        <w:rPr>
          <w:b w:val="0"/>
        </w:rPr>
        <w:t>Втората оперативна цел се изпълнява от програма „Равнопоставеност на жените и мъжете“.</w:t>
      </w:r>
      <w:r w:rsidR="00926361">
        <w:rPr>
          <w:b w:val="0"/>
          <w:lang w:val="en-US"/>
        </w:rPr>
        <w:t xml:space="preserve"> </w:t>
      </w:r>
      <w:r w:rsidRPr="00110BF7">
        <w:rPr>
          <w:b w:val="0"/>
          <w:i/>
        </w:rPr>
        <w:t>В областта на равнопоставеността на половете и антидискриминацията</w:t>
      </w:r>
      <w:r w:rsidRPr="00517732">
        <w:rPr>
          <w:b w:val="0"/>
        </w:rPr>
        <w:t xml:space="preserve"> </w:t>
      </w:r>
      <w:r w:rsidR="00110BF7" w:rsidRPr="00110BF7">
        <w:rPr>
          <w:b w:val="0"/>
        </w:rPr>
        <w:t>се изпълняваха дейности с цел насърчаване на равнопоставеността на жените и мъжете в различни области на обществения живот и недискриминацията. МТСП изпълнява функции и ангажименти в областта на равнопоставеността на жените и мъжете и антидискриминацията, произтичащи от Закона за равнопоставеност на жените и мъжете (обн. ДВ, бр. 33 от 26 април 2016 г.), Правилника за устройството, организацията и дейността на Националния съвет по равнопоставеността на жените и мъжете към МС, Устройствения правилник на Министерството на труда и социалната политика, Стратегическия и Оперативен план на МТСП</w:t>
      </w:r>
      <w:r w:rsidRPr="00517732">
        <w:rPr>
          <w:b w:val="0"/>
        </w:rPr>
        <w:t>.</w:t>
      </w:r>
    </w:p>
    <w:p w14:paraId="697A6014" w14:textId="118DE3BE" w:rsidR="00517732" w:rsidRPr="00517732" w:rsidRDefault="00517732" w:rsidP="00517732">
      <w:pPr>
        <w:autoSpaceDE w:val="0"/>
        <w:autoSpaceDN w:val="0"/>
        <w:adjustRightInd w:val="0"/>
        <w:spacing w:before="0" w:after="0"/>
        <w:rPr>
          <w:b w:val="0"/>
        </w:rPr>
      </w:pPr>
      <w:r w:rsidRPr="00517732">
        <w:rPr>
          <w:b w:val="0"/>
        </w:rPr>
        <w:t>Равнопоставеност на жените и мъжете в България се постига чрез прилагане на единна, последователна и устойчива държавна политика, което е и целта на Национална стратегия за насърчаване на равнопоставеността на жените и мъжете за периода 2021-2030 г., приета с РМС № 969 от 30</w:t>
      </w:r>
      <w:r w:rsidR="00110BF7">
        <w:rPr>
          <w:b w:val="0"/>
        </w:rPr>
        <w:t>.12.</w:t>
      </w:r>
      <w:r w:rsidRPr="00517732">
        <w:rPr>
          <w:b w:val="0"/>
        </w:rPr>
        <w:t xml:space="preserve">2020 г. </w:t>
      </w:r>
      <w:r w:rsidR="0034655A" w:rsidRPr="0034655A">
        <w:rPr>
          <w:b w:val="0"/>
        </w:rPr>
        <w:t>Приключи изпълнението на Национален план за действие за насърчаване на равнопоставеността на жените и мъжете за 2023-2024 г. Стратегията и планът, чрез който тя се изпълнява, са част от реализацията за отключващите условия за средствата от Европейския съюз (РМС № 368 от 25.06.2019 г.). С ПМС № 43 от 15 октомври 2024 г. е приет Доклада за равнопоставеността на жените и мъжете в България за 2023</w:t>
      </w:r>
      <w:r w:rsidR="0034655A">
        <w:rPr>
          <w:b w:val="0"/>
          <w:lang w:val="en-US"/>
        </w:rPr>
        <w:t> </w:t>
      </w:r>
      <w:r w:rsidR="0034655A" w:rsidRPr="0034655A">
        <w:rPr>
          <w:b w:val="0"/>
        </w:rPr>
        <w:t xml:space="preserve">г. За разработването на доклада е координирано събирането на информация от ангажираните национални институции и организации. Събраната информация е обобщена, допълнена е с информация по компетентност от отдел РВАСП и с отчет за дейността на НСРЖМ. Посредством това е осъществен контрол и мониторинг на изпълнението на Националната стратегия. Документът отразява резултатите от изпълнението на политиките в пет приоритетни области: равнопоставеност на жените и мъжете на пазара на труда и равна степен на икономическа независимост, намаляване на разликите по пол в заплащането и доходите, насърчаване на равнопоставеността на жените и мъжете в процесите на вземане на решения, борба с насилието и защита и подкрепа на жертвите, преодоляване на стереотипите по пол в различни сфери на обществения живот и на сексизма. Изготвен е проект на Национален план за действие за насърчаване на равнопоставеността на </w:t>
      </w:r>
      <w:r w:rsidR="0034655A" w:rsidRPr="0034655A">
        <w:rPr>
          <w:b w:val="0"/>
        </w:rPr>
        <w:lastRenderedPageBreak/>
        <w:t xml:space="preserve">жените и мъжете 2025-2026 г. Изготвен е Национален доклад за изпълнението на Пекинската декларация и Платформа за действие в контекста на провеждания глобален преглед Пекин +30, от междуведомствена работна група сформирана със </w:t>
      </w:r>
      <w:r w:rsidR="005838D4">
        <w:rPr>
          <w:b w:val="0"/>
        </w:rPr>
        <w:t>З</w:t>
      </w:r>
      <w:r w:rsidR="0034655A" w:rsidRPr="0034655A">
        <w:rPr>
          <w:b w:val="0"/>
        </w:rPr>
        <w:t>аповед № РД-02-82/19.06.2024 г.</w:t>
      </w:r>
      <w:r w:rsidRPr="00517732">
        <w:rPr>
          <w:b w:val="0"/>
        </w:rPr>
        <w:t xml:space="preserve"> </w:t>
      </w:r>
    </w:p>
    <w:p w14:paraId="1728AE03" w14:textId="52440BE0" w:rsidR="00517732" w:rsidRPr="00517732" w:rsidRDefault="00110BF7" w:rsidP="00517732">
      <w:pPr>
        <w:autoSpaceDE w:val="0"/>
        <w:autoSpaceDN w:val="0"/>
        <w:adjustRightInd w:val="0"/>
        <w:spacing w:before="0" w:after="0"/>
        <w:rPr>
          <w:b w:val="0"/>
        </w:rPr>
      </w:pPr>
      <w:r w:rsidRPr="00110BF7">
        <w:rPr>
          <w:b w:val="0"/>
        </w:rPr>
        <w:t>На национално и областно ниво продължи работата и комуникацията с координаторите по равнопоставеност на жените и мъжете, които участват в разработването и провеждането на цялостната националната политика по равнопоставеност на жените и мъжете. В съответствие с чл. 16 от Закона за равнопоставеност на жените и мъжете е организирана и проведена процедура за получаване на Отличителен знак от институциите/организациите със значими постижения в ефективното изпълнение на политиката по равнопоставеност на жените и мъж</w:t>
      </w:r>
      <w:r w:rsidR="001500DF">
        <w:rPr>
          <w:b w:val="0"/>
        </w:rPr>
        <w:t>ете в Република България за 2024</w:t>
      </w:r>
      <w:r w:rsidRPr="00110BF7">
        <w:rPr>
          <w:b w:val="0"/>
        </w:rPr>
        <w:t xml:space="preserve"> г. Постъпилите кандидатури </w:t>
      </w:r>
      <w:r w:rsidR="001500DF">
        <w:rPr>
          <w:b w:val="0"/>
        </w:rPr>
        <w:t>са</w:t>
      </w:r>
      <w:r w:rsidRPr="00110BF7">
        <w:rPr>
          <w:b w:val="0"/>
        </w:rPr>
        <w:t xml:space="preserve"> одобрени по време на заседание на Националния съвет по равнопоставеността на жените и мъжете към МС, което се проведе на </w:t>
      </w:r>
      <w:r w:rsidR="001500DF">
        <w:rPr>
          <w:b w:val="0"/>
        </w:rPr>
        <w:t>1 април 2024 г.</w:t>
      </w:r>
      <w:r w:rsidR="00517732" w:rsidRPr="00517732">
        <w:rPr>
          <w:b w:val="0"/>
        </w:rPr>
        <w:t xml:space="preserve"> </w:t>
      </w:r>
    </w:p>
    <w:p w14:paraId="0EA8773E" w14:textId="77777777" w:rsidR="00517732" w:rsidRPr="00517732" w:rsidRDefault="00517732" w:rsidP="00517732">
      <w:pPr>
        <w:autoSpaceDE w:val="0"/>
        <w:autoSpaceDN w:val="0"/>
        <w:adjustRightInd w:val="0"/>
        <w:spacing w:before="0" w:after="0"/>
        <w:rPr>
          <w:b w:val="0"/>
        </w:rPr>
      </w:pPr>
      <w:r w:rsidRPr="00517732">
        <w:rPr>
          <w:b w:val="0"/>
        </w:rPr>
        <w:t>Проведено е тържествено връчване на отличителния знак за значими постижения в изпълнение на политиката по равнопоставеност на жените и мъжете с участието на представители на политическия кабинет и специализираните дирекции в МТСП, членове на НСРЖМ към МС, всички отличени институции и организации, и др. Събитието е широко популяризирано сред медиите.</w:t>
      </w:r>
    </w:p>
    <w:p w14:paraId="6FF34A4E" w14:textId="1E465FDC" w:rsidR="00517732" w:rsidRPr="00517732" w:rsidRDefault="0034655A" w:rsidP="001500DF">
      <w:pPr>
        <w:autoSpaceDE w:val="0"/>
        <w:autoSpaceDN w:val="0"/>
        <w:adjustRightInd w:val="0"/>
        <w:spacing w:before="0" w:after="0"/>
        <w:rPr>
          <w:b w:val="0"/>
        </w:rPr>
      </w:pPr>
      <w:r w:rsidRPr="0034655A">
        <w:rPr>
          <w:b w:val="0"/>
        </w:rPr>
        <w:t>Осъществена е работа по транспониране на Директива (ЕС) 2022/2381 на ЕП и на Съвета от 23 ноември 2022 г. за подобряване на баланса между половете сред директорите без изпълнителни функции на дружествата, допуснати до борсовата търговия, и свързаните с това мерки в националното законодателство. Изготвен е проект на Закон за изменение и допълнение на Закона за равнопоставеност на жените и мъжете, в който са предложени промени, свързани с транспониране на Директивата, който беше одобрен на заседание на МС през декември 2024 г.</w:t>
      </w:r>
      <w:r w:rsidR="001500DF" w:rsidRPr="001500DF">
        <w:rPr>
          <w:b w:val="0"/>
        </w:rPr>
        <w:t xml:space="preserve"> </w:t>
      </w:r>
      <w:r w:rsidR="00517732" w:rsidRPr="00517732">
        <w:rPr>
          <w:b w:val="0"/>
        </w:rPr>
        <w:t xml:space="preserve"> </w:t>
      </w:r>
    </w:p>
    <w:p w14:paraId="4A2E8FF9" w14:textId="1A235732" w:rsidR="001500DF" w:rsidRDefault="0034655A" w:rsidP="00517732">
      <w:pPr>
        <w:autoSpaceDE w:val="0"/>
        <w:autoSpaceDN w:val="0"/>
        <w:adjustRightInd w:val="0"/>
        <w:spacing w:before="0" w:after="0"/>
        <w:rPr>
          <w:b w:val="0"/>
        </w:rPr>
      </w:pPr>
      <w:r w:rsidRPr="0034655A">
        <w:rPr>
          <w:b w:val="0"/>
        </w:rPr>
        <w:t>Фонд „Социална закрила“ (ФСЗ) е второстепенен разпоредител с бюджет по бюджета на Министерството на труда и социалната политика, създаден на основание чл. 25 от Закона за социално подпомагане. ФСЗ реализира своята дейност по финансиране на целеви социални програми в подкрепа на лица и семейства от уязвими социални групи, целеви програми в областта на социалното приобщаване; проекти в подкрепа за осъществяването на социалната дейност и/или за постигане на социалните цели на социални предприятия, вписани в регистъра на социалните предприятия; проекти за изграждане на нова, реконструкция и модернизация на съществуващата материална база за предоставяне  на социални услуги. Социална подкрепа на лица и семейства от уязвими социални групи се осъществява чрез реализиране на целеви социални програми, като редът за предоставянето ѝ се определя със заповед на министъра на труда и социалната политика. В рамките на бюджета на ФСЗ Управителният съвет на фонда взема решение за откриване на процедури за набиране на предложения за финансиране, приема критерии за оценка, одобрение и реализиране на проектите</w:t>
      </w:r>
      <w:r w:rsidR="001500DF" w:rsidRPr="001500DF">
        <w:rPr>
          <w:b w:val="0"/>
        </w:rPr>
        <w:t>.</w:t>
      </w:r>
    </w:p>
    <w:p w14:paraId="06401A81" w14:textId="09811EBC" w:rsidR="001500DF" w:rsidRDefault="0034655A" w:rsidP="00517732">
      <w:pPr>
        <w:autoSpaceDE w:val="0"/>
        <w:autoSpaceDN w:val="0"/>
        <w:adjustRightInd w:val="0"/>
        <w:spacing w:before="0" w:after="0"/>
        <w:rPr>
          <w:b w:val="0"/>
        </w:rPr>
      </w:pPr>
      <w:r w:rsidRPr="0034655A">
        <w:rPr>
          <w:b w:val="0"/>
        </w:rPr>
        <w:t>Средствата във ФСЗ за 2024 г. са предоставени по Програма „Социални помощи“ към политиката на МТСП в областта на социалното подпомагане и равнопоставеността на жените и мъжете. За полугодието на 2024 г. ФСЗ не администрира</w:t>
      </w:r>
      <w:r w:rsidR="003F5D59">
        <w:rPr>
          <w:b w:val="0"/>
        </w:rPr>
        <w:t>л</w:t>
      </w:r>
      <w:r w:rsidRPr="0034655A">
        <w:rPr>
          <w:b w:val="0"/>
        </w:rPr>
        <w:t xml:space="preserve"> приходи по бюджета си и няма постъпили суми от приходи по сметката на фонда. Освен утвърдените направления, по които работи ФСЗ се приемат допълнителни програми в зависимост от конкретните приоритети</w:t>
      </w:r>
      <w:r w:rsidR="001500DF" w:rsidRPr="001500DF">
        <w:rPr>
          <w:b w:val="0"/>
        </w:rPr>
        <w:t>.</w:t>
      </w:r>
    </w:p>
    <w:p w14:paraId="473B3958" w14:textId="10976A83" w:rsidR="001500DF" w:rsidRDefault="001500DF" w:rsidP="00517732">
      <w:pPr>
        <w:autoSpaceDE w:val="0"/>
        <w:autoSpaceDN w:val="0"/>
        <w:adjustRightInd w:val="0"/>
        <w:spacing w:before="0" w:after="0"/>
        <w:rPr>
          <w:b w:val="0"/>
        </w:rPr>
      </w:pPr>
      <w:r w:rsidRPr="00177E15">
        <w:rPr>
          <w:rFonts w:eastAsia="Times New Roman"/>
          <w:b w:val="0"/>
          <w:bCs w:val="0"/>
          <w:color w:val="auto"/>
          <w:lang w:eastAsia="bg-BG"/>
        </w:rPr>
        <w:t>Целевите групи, към които са насочени предоставяните по програмите продукти/услуги са хора с увреждания, в т.ч. и деца с увреждания, деца и младежи, настанени в специализирани институции и в общността – резидентен тип, самотни възрастни хора и други.</w:t>
      </w:r>
    </w:p>
    <w:p w14:paraId="25113FBC" w14:textId="073CFFD0" w:rsidR="00517732" w:rsidRPr="00517732" w:rsidRDefault="00517732" w:rsidP="00517732">
      <w:pPr>
        <w:autoSpaceDE w:val="0"/>
        <w:autoSpaceDN w:val="0"/>
        <w:adjustRightInd w:val="0"/>
        <w:spacing w:before="0" w:after="0"/>
        <w:rPr>
          <w:b w:val="0"/>
        </w:rPr>
      </w:pPr>
      <w:r w:rsidRPr="00517732">
        <w:rPr>
          <w:b w:val="0"/>
        </w:rPr>
        <w:t>Дейностите за предоставяне на продуктите/услугите по програмата към Политика</w:t>
      </w:r>
      <w:r w:rsidR="0045185E">
        <w:rPr>
          <w:b w:val="0"/>
        </w:rPr>
        <w:t>та</w:t>
      </w:r>
      <w:r w:rsidRPr="00517732">
        <w:rPr>
          <w:b w:val="0"/>
        </w:rPr>
        <w:t xml:space="preserve"> в областта на социалното подпомагане и равнопоставеността на жените и мъжете са обособени в две направления: </w:t>
      </w:r>
    </w:p>
    <w:p w14:paraId="21C6D01D" w14:textId="77777777" w:rsidR="00517732" w:rsidRPr="00517732" w:rsidRDefault="00517732" w:rsidP="00517732">
      <w:pPr>
        <w:autoSpaceDE w:val="0"/>
        <w:autoSpaceDN w:val="0"/>
        <w:adjustRightInd w:val="0"/>
        <w:spacing w:before="0" w:after="0"/>
        <w:rPr>
          <w:b w:val="0"/>
        </w:rPr>
      </w:pPr>
      <w:r w:rsidRPr="00517732">
        <w:rPr>
          <w:b w:val="0"/>
        </w:rPr>
        <w:t>-</w:t>
      </w:r>
      <w:r w:rsidRPr="00517732">
        <w:rPr>
          <w:b w:val="0"/>
        </w:rPr>
        <w:tab/>
        <w:t>дейности, свързани с финансирането на проекти;</w:t>
      </w:r>
    </w:p>
    <w:p w14:paraId="19AE61E8" w14:textId="38A9D75D" w:rsidR="00627532" w:rsidRPr="00517732" w:rsidRDefault="00517732" w:rsidP="00517732">
      <w:pPr>
        <w:autoSpaceDE w:val="0"/>
        <w:autoSpaceDN w:val="0"/>
        <w:adjustRightInd w:val="0"/>
        <w:spacing w:before="0" w:after="0"/>
        <w:rPr>
          <w:b w:val="0"/>
        </w:rPr>
      </w:pPr>
      <w:r w:rsidRPr="00517732">
        <w:rPr>
          <w:b w:val="0"/>
        </w:rPr>
        <w:t>-</w:t>
      </w:r>
      <w:r w:rsidRPr="00517732">
        <w:rPr>
          <w:b w:val="0"/>
        </w:rPr>
        <w:tab/>
        <w:t>дейности, свързани с отпускането на социални помощи</w:t>
      </w:r>
      <w:r w:rsidR="00627532" w:rsidRPr="00517732">
        <w:rPr>
          <w:b w:val="0"/>
        </w:rPr>
        <w:t>.</w:t>
      </w:r>
    </w:p>
    <w:p w14:paraId="52E1F56A" w14:textId="2939DDA8" w:rsidR="00EA15DE" w:rsidRDefault="00EA15DE" w:rsidP="00EA15DE">
      <w:pPr>
        <w:tabs>
          <w:tab w:val="left" w:pos="851"/>
        </w:tabs>
        <w:rPr>
          <w:i/>
          <w:color w:val="auto"/>
        </w:rPr>
      </w:pPr>
      <w:r>
        <w:rPr>
          <w:rFonts w:eastAsia="Calibri"/>
          <w:i/>
          <w:iCs/>
          <w:color w:val="auto"/>
          <w:lang w:eastAsia="bg-BG"/>
        </w:rPr>
        <w:t>б)</w:t>
      </w:r>
      <w:r>
        <w:rPr>
          <w:rFonts w:eastAsia="Calibri"/>
          <w:i/>
          <w:iCs/>
          <w:color w:val="auto"/>
          <w:lang w:eastAsia="bg-BG"/>
        </w:rPr>
        <w:tab/>
        <w:t>Описание на степента на достигане на очакваните п</w:t>
      </w:r>
      <w:r w:rsidRPr="00CD0071">
        <w:rPr>
          <w:rFonts w:eastAsia="Calibri"/>
          <w:i/>
          <w:iCs/>
          <w:color w:val="auto"/>
          <w:lang w:eastAsia="bg-BG"/>
        </w:rPr>
        <w:t xml:space="preserve">олза/ефект за </w:t>
      </w:r>
      <w:r w:rsidRPr="00DF12F6">
        <w:rPr>
          <w:i/>
          <w:color w:val="auto"/>
        </w:rPr>
        <w:t>обществото</w:t>
      </w:r>
      <w:r>
        <w:rPr>
          <w:i/>
          <w:color w:val="auto"/>
        </w:rPr>
        <w:t xml:space="preserve"> и резултати, относими към съответната област на политика</w:t>
      </w:r>
    </w:p>
    <w:p w14:paraId="58641AB2" w14:textId="77777777" w:rsidR="00926361" w:rsidRPr="00926361" w:rsidRDefault="00926361" w:rsidP="00926361">
      <w:pPr>
        <w:autoSpaceDE w:val="0"/>
        <w:autoSpaceDN w:val="0"/>
        <w:adjustRightInd w:val="0"/>
        <w:spacing w:before="0" w:after="0"/>
        <w:rPr>
          <w:b w:val="0"/>
        </w:rPr>
      </w:pPr>
      <w:r w:rsidRPr="00926361">
        <w:rPr>
          <w:b w:val="0"/>
        </w:rPr>
        <w:lastRenderedPageBreak/>
        <w:t>Ползите и ефектът за обществото от провежданата политика в областта на социалното подпомагане е осигуряване на подкрепа на най-уязвимите социални групи.</w:t>
      </w:r>
    </w:p>
    <w:p w14:paraId="60CC50C1" w14:textId="6EC1846B" w:rsidR="00F979D8" w:rsidRPr="00F979D8" w:rsidRDefault="001651F8" w:rsidP="00F979D8">
      <w:pPr>
        <w:autoSpaceDE w:val="0"/>
        <w:autoSpaceDN w:val="0"/>
        <w:adjustRightInd w:val="0"/>
        <w:spacing w:before="0" w:after="0"/>
        <w:rPr>
          <w:b w:val="0"/>
        </w:rPr>
      </w:pPr>
      <w:r w:rsidRPr="001651F8">
        <w:rPr>
          <w:b w:val="0"/>
        </w:rPr>
        <w:t>Очакваните ползи/ефект от изпълнението на политиката на ФСЗ са:</w:t>
      </w:r>
    </w:p>
    <w:p w14:paraId="1942D92D" w14:textId="6242B49F" w:rsidR="00F979D8" w:rsidRPr="00F979D8" w:rsidRDefault="00F979D8" w:rsidP="00F979D8">
      <w:pPr>
        <w:autoSpaceDE w:val="0"/>
        <w:autoSpaceDN w:val="0"/>
        <w:adjustRightInd w:val="0"/>
        <w:spacing w:before="0" w:after="0"/>
        <w:rPr>
          <w:b w:val="0"/>
        </w:rPr>
      </w:pPr>
      <w:r w:rsidRPr="00F979D8">
        <w:rPr>
          <w:b w:val="0"/>
        </w:rPr>
        <w:t>-</w:t>
      </w:r>
      <w:r w:rsidRPr="00F979D8">
        <w:rPr>
          <w:b w:val="0"/>
        </w:rPr>
        <w:tab/>
        <w:t>подобряване на материалната база за предоставяне на социални услуги;</w:t>
      </w:r>
    </w:p>
    <w:p w14:paraId="34925DC1" w14:textId="2A2D1176" w:rsidR="00F979D8" w:rsidRPr="00F979D8" w:rsidRDefault="00F979D8" w:rsidP="00F979D8">
      <w:pPr>
        <w:autoSpaceDE w:val="0"/>
        <w:autoSpaceDN w:val="0"/>
        <w:adjustRightInd w:val="0"/>
        <w:spacing w:before="0" w:after="0"/>
        <w:rPr>
          <w:b w:val="0"/>
        </w:rPr>
      </w:pPr>
      <w:r w:rsidRPr="00F979D8">
        <w:rPr>
          <w:b w:val="0"/>
        </w:rPr>
        <w:t>-</w:t>
      </w:r>
      <w:r w:rsidRPr="00F979D8">
        <w:rPr>
          <w:b w:val="0"/>
        </w:rPr>
        <w:tab/>
        <w:t xml:space="preserve">социална защита и подпомагане на </w:t>
      </w:r>
      <w:r w:rsidR="001651F8" w:rsidRPr="001651F8">
        <w:rPr>
          <w:b w:val="0"/>
        </w:rPr>
        <w:t>групи в неравностойно социално положение;</w:t>
      </w:r>
    </w:p>
    <w:p w14:paraId="6E2376BF" w14:textId="77777777" w:rsidR="00F979D8" w:rsidRPr="00F979D8" w:rsidRDefault="00F979D8" w:rsidP="00F979D8">
      <w:pPr>
        <w:autoSpaceDE w:val="0"/>
        <w:autoSpaceDN w:val="0"/>
        <w:adjustRightInd w:val="0"/>
        <w:spacing w:before="0" w:after="0"/>
        <w:rPr>
          <w:b w:val="0"/>
        </w:rPr>
      </w:pPr>
      <w:r w:rsidRPr="00F979D8">
        <w:rPr>
          <w:b w:val="0"/>
        </w:rPr>
        <w:t>-</w:t>
      </w:r>
      <w:r w:rsidRPr="00F979D8">
        <w:rPr>
          <w:b w:val="0"/>
        </w:rPr>
        <w:tab/>
        <w:t xml:space="preserve">активизиране на общините при предоставяне на социални услуги и реализиране на целеви социални програми; </w:t>
      </w:r>
    </w:p>
    <w:p w14:paraId="618F8215" w14:textId="60661B05" w:rsidR="00F979D8" w:rsidRPr="00F979D8" w:rsidRDefault="001651F8" w:rsidP="00F979D8">
      <w:pPr>
        <w:autoSpaceDE w:val="0"/>
        <w:autoSpaceDN w:val="0"/>
        <w:adjustRightInd w:val="0"/>
        <w:spacing w:before="0" w:after="0"/>
        <w:rPr>
          <w:b w:val="0"/>
        </w:rPr>
      </w:pPr>
      <w:r>
        <w:rPr>
          <w:b w:val="0"/>
        </w:rPr>
        <w:t>-</w:t>
      </w:r>
      <w:r>
        <w:rPr>
          <w:b w:val="0"/>
        </w:rPr>
        <w:tab/>
        <w:t xml:space="preserve">повишаване на възможностите </w:t>
      </w:r>
      <w:r w:rsidR="00F979D8" w:rsidRPr="00F979D8">
        <w:rPr>
          <w:b w:val="0"/>
        </w:rPr>
        <w:t>/финансови, организационни, експертни/ на организациите, кандидатстващи с проекти;</w:t>
      </w:r>
    </w:p>
    <w:p w14:paraId="5895371E" w14:textId="7CCAC52F" w:rsidR="00F979D8" w:rsidRDefault="00F979D8" w:rsidP="00F979D8">
      <w:pPr>
        <w:autoSpaceDE w:val="0"/>
        <w:autoSpaceDN w:val="0"/>
        <w:adjustRightInd w:val="0"/>
        <w:spacing w:before="0" w:after="0"/>
        <w:rPr>
          <w:b w:val="0"/>
        </w:rPr>
      </w:pPr>
      <w:r w:rsidRPr="00F979D8">
        <w:rPr>
          <w:b w:val="0"/>
        </w:rPr>
        <w:t>-</w:t>
      </w:r>
      <w:r w:rsidRPr="00F979D8">
        <w:rPr>
          <w:b w:val="0"/>
        </w:rPr>
        <w:tab/>
        <w:t>подобряване качеството на условията на живот на групите в неравностойно положение.</w:t>
      </w:r>
    </w:p>
    <w:p w14:paraId="09FBA87E" w14:textId="0F8E2B5F" w:rsidR="0034655A" w:rsidRPr="0034655A" w:rsidRDefault="0034655A" w:rsidP="00F979D8">
      <w:pPr>
        <w:autoSpaceDE w:val="0"/>
        <w:autoSpaceDN w:val="0"/>
        <w:adjustRightInd w:val="0"/>
        <w:spacing w:before="0" w:after="0"/>
        <w:rPr>
          <w:b w:val="0"/>
          <w:lang w:val="en-US"/>
        </w:rPr>
      </w:pPr>
      <w:r w:rsidRPr="0034655A">
        <w:rPr>
          <w:b w:val="0"/>
        </w:rPr>
        <w:t>В областта на равнопоставеността на жените и мъжете ползите и ефектът за обществото от провежданата политика е създаването на условия за равнопоставено участие на жените и мъжете във всички сфери на обществения живот, за недопускане на дискриминация и по-добро функциониране на националния институционален механизъм по равнопоставеност на жените и мъжете</w:t>
      </w:r>
      <w:r w:rsidR="008662BE">
        <w:rPr>
          <w:b w:val="0"/>
        </w:rPr>
        <w:t>.</w:t>
      </w:r>
    </w:p>
    <w:p w14:paraId="345A29D6" w14:textId="77777777" w:rsidR="00EA15DE" w:rsidRDefault="00EA15DE" w:rsidP="00181DE8">
      <w:pPr>
        <w:numPr>
          <w:ilvl w:val="0"/>
          <w:numId w:val="16"/>
        </w:numPr>
        <w:tabs>
          <w:tab w:val="left" w:pos="851"/>
          <w:tab w:val="left" w:pos="993"/>
        </w:tabs>
        <w:ind w:left="0" w:firstLine="567"/>
        <w:rPr>
          <w:rFonts w:eastAsia="Calibri"/>
          <w:b w:val="0"/>
          <w:bCs w:val="0"/>
          <w:color w:val="auto"/>
          <w:lang w:eastAsia="bg-BG"/>
        </w:rPr>
      </w:pPr>
      <w:r w:rsidRPr="00A849CE">
        <w:rPr>
          <w:rFonts w:eastAsia="Times New Roman"/>
          <w:i/>
          <w:color w:val="auto"/>
          <w:lang w:eastAsia="bg-BG"/>
        </w:rPr>
        <w:t>Отчет</w:t>
      </w:r>
      <w:r w:rsidRPr="00A849CE">
        <w:rPr>
          <w:rFonts w:eastAsia="Calibri"/>
          <w:b w:val="0"/>
          <w:bCs w:val="0"/>
          <w:color w:val="auto"/>
          <w:lang w:eastAsia="bg-BG"/>
        </w:rPr>
        <w:t xml:space="preserve"> </w:t>
      </w:r>
      <w:r w:rsidRPr="00A849CE">
        <w:rPr>
          <w:rFonts w:eastAsia="Calibri"/>
          <w:bCs w:val="0"/>
          <w:i/>
          <w:color w:val="auto"/>
          <w:lang w:eastAsia="bg-BG"/>
        </w:rPr>
        <w:t>на показателите за полза/ефект</w:t>
      </w:r>
    </w:p>
    <w:p w14:paraId="0203CD37" w14:textId="77777777" w:rsidR="00EA15DE" w:rsidRDefault="00EA15DE" w:rsidP="00EA15DE">
      <w:pPr>
        <w:tabs>
          <w:tab w:val="left" w:pos="993"/>
        </w:tabs>
        <w:ind w:left="567"/>
        <w:jc w:val="right"/>
        <w:rPr>
          <w:rFonts w:eastAsia="Calibri"/>
          <w:bCs w:val="0"/>
          <w:i/>
          <w:color w:val="auto"/>
          <w:lang w:eastAsia="bg-BG"/>
        </w:rPr>
      </w:pPr>
      <w:r w:rsidRPr="00A849CE">
        <w:rPr>
          <w:rFonts w:eastAsia="Calibri"/>
          <w:bCs w:val="0"/>
          <w:i/>
          <w:color w:val="auto"/>
          <w:lang w:eastAsia="bg-BG"/>
        </w:rPr>
        <w:t>Приложение № 5</w:t>
      </w:r>
    </w:p>
    <w:tbl>
      <w:tblPr>
        <w:tblW w:w="4919" w:type="pct"/>
        <w:tblInd w:w="57" w:type="dxa"/>
        <w:tblLayout w:type="fixed"/>
        <w:tblLook w:val="01E0" w:firstRow="1" w:lastRow="1" w:firstColumn="1" w:lastColumn="1" w:noHBand="0" w:noVBand="0"/>
      </w:tblPr>
      <w:tblGrid>
        <w:gridCol w:w="4757"/>
        <w:gridCol w:w="1803"/>
        <w:gridCol w:w="1526"/>
        <w:gridCol w:w="1665"/>
      </w:tblGrid>
      <w:tr w:rsidR="00EA15DE" w:rsidRPr="000B2D1B" w14:paraId="62F2DE18" w14:textId="77777777" w:rsidTr="007C34E4">
        <w:tc>
          <w:tcPr>
            <w:tcW w:w="475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6E45B9E" w14:textId="77777777" w:rsidR="00EA15DE" w:rsidRDefault="00EA15DE" w:rsidP="00B16EE8">
            <w:pPr>
              <w:spacing w:before="60" w:after="60" w:line="240" w:lineRule="exact"/>
              <w:ind w:left="-108" w:firstLine="72"/>
              <w:jc w:val="center"/>
              <w:rPr>
                <w:rFonts w:eastAsia="Times New Roman"/>
                <w:color w:val="auto"/>
                <w:sz w:val="16"/>
                <w:szCs w:val="16"/>
                <w:lang w:eastAsia="bg-BG"/>
              </w:rPr>
            </w:pPr>
            <w:r>
              <w:rPr>
                <w:rFonts w:eastAsia="Times New Roman"/>
                <w:color w:val="auto"/>
                <w:sz w:val="16"/>
                <w:szCs w:val="16"/>
                <w:lang w:eastAsia="bg-BG"/>
              </w:rPr>
              <w:t xml:space="preserve">1500.03.00 </w:t>
            </w:r>
            <w:r w:rsidRPr="000B2D1B">
              <w:rPr>
                <w:rFonts w:eastAsia="Times New Roman"/>
                <w:color w:val="auto"/>
                <w:sz w:val="16"/>
                <w:szCs w:val="16"/>
                <w:lang w:eastAsia="bg-BG"/>
              </w:rPr>
              <w:t xml:space="preserve">Политика </w:t>
            </w:r>
            <w:r>
              <w:rPr>
                <w:rFonts w:eastAsia="Times New Roman"/>
                <w:color w:val="auto"/>
                <w:sz w:val="16"/>
                <w:szCs w:val="16"/>
                <w:lang w:eastAsia="bg-BG"/>
              </w:rPr>
              <w:t>в</w:t>
            </w:r>
            <w:r w:rsidRPr="00C4722C">
              <w:rPr>
                <w:rFonts w:eastAsia="Times New Roman"/>
                <w:color w:val="auto"/>
                <w:sz w:val="16"/>
                <w:szCs w:val="16"/>
                <w:lang w:eastAsia="bg-BG"/>
              </w:rPr>
              <w:t xml:space="preserve"> </w:t>
            </w:r>
            <w:r>
              <w:rPr>
                <w:rFonts w:eastAsia="Times New Roman"/>
                <w:color w:val="auto"/>
                <w:sz w:val="16"/>
                <w:szCs w:val="16"/>
                <w:lang w:eastAsia="bg-BG"/>
              </w:rPr>
              <w:t>областта на социалното подпомагане и равнопоставеността на жените и мъжете</w:t>
            </w:r>
          </w:p>
          <w:p w14:paraId="619BB5C8" w14:textId="77777777" w:rsidR="00EA15DE" w:rsidRPr="007C6BD5" w:rsidRDefault="00EA15DE" w:rsidP="00B16EE8">
            <w:pPr>
              <w:spacing w:before="60" w:after="60" w:line="240" w:lineRule="exact"/>
              <w:ind w:left="-108" w:firstLine="72"/>
              <w:jc w:val="center"/>
              <w:rPr>
                <w:rFonts w:eastAsia="Times New Roman"/>
                <w:i/>
                <w:color w:val="auto"/>
                <w:sz w:val="16"/>
                <w:szCs w:val="16"/>
                <w:lang w:eastAsia="bg-BG"/>
              </w:rPr>
            </w:pPr>
            <w:r w:rsidRPr="007C6BD5">
              <w:rPr>
                <w:rFonts w:eastAsia="Times New Roman"/>
                <w:i/>
                <w:color w:val="auto"/>
                <w:sz w:val="16"/>
                <w:szCs w:val="16"/>
                <w:lang w:eastAsia="bg-BG"/>
              </w:rPr>
              <w:t>Показатели за полза/ ефект</w:t>
            </w:r>
          </w:p>
        </w:tc>
        <w:tc>
          <w:tcPr>
            <w:tcW w:w="180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D99B464" w14:textId="77777777" w:rsidR="00EA15DE" w:rsidRPr="000B2D1B" w:rsidRDefault="00EA15DE" w:rsidP="00B16EE8">
            <w:pPr>
              <w:spacing w:before="60" w:after="60" w:line="240" w:lineRule="exact"/>
              <w:ind w:left="-108" w:firstLine="0"/>
              <w:jc w:val="center"/>
              <w:rPr>
                <w:rFonts w:eastAsia="Times New Roman"/>
                <w:color w:val="auto"/>
                <w:sz w:val="16"/>
                <w:szCs w:val="16"/>
                <w:lang w:eastAsia="bg-BG"/>
              </w:rPr>
            </w:pPr>
            <w:r w:rsidRPr="000B2D1B">
              <w:rPr>
                <w:rFonts w:eastAsia="Times New Roman"/>
                <w:color w:val="auto"/>
                <w:sz w:val="16"/>
                <w:szCs w:val="16"/>
                <w:lang w:eastAsia="bg-BG"/>
              </w:rPr>
              <w:t>Мерна единица</w:t>
            </w:r>
          </w:p>
        </w:tc>
        <w:tc>
          <w:tcPr>
            <w:tcW w:w="152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CAA2808" w14:textId="77777777" w:rsidR="00EA15DE" w:rsidRPr="000B2D1B" w:rsidRDefault="00EA15DE" w:rsidP="00B16EE8">
            <w:pPr>
              <w:spacing w:before="60" w:after="60" w:line="240" w:lineRule="exact"/>
              <w:ind w:left="-108" w:firstLine="0"/>
              <w:jc w:val="center"/>
              <w:rPr>
                <w:rFonts w:eastAsia="Times New Roman"/>
                <w:color w:val="auto"/>
                <w:sz w:val="16"/>
                <w:szCs w:val="16"/>
                <w:lang w:eastAsia="bg-BG"/>
              </w:rPr>
            </w:pPr>
            <w:r w:rsidRPr="000B2D1B">
              <w:rPr>
                <w:rFonts w:eastAsia="Times New Roman"/>
                <w:color w:val="auto"/>
                <w:sz w:val="16"/>
                <w:szCs w:val="16"/>
                <w:lang w:eastAsia="bg-BG"/>
              </w:rPr>
              <w:t>Целева стойност</w:t>
            </w:r>
          </w:p>
        </w:tc>
        <w:tc>
          <w:tcPr>
            <w:tcW w:w="166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6CEB497" w14:textId="77777777" w:rsidR="00EA15DE" w:rsidRPr="000B2D1B" w:rsidRDefault="00EA15DE" w:rsidP="00B16EE8">
            <w:pPr>
              <w:spacing w:before="60" w:after="60" w:line="240" w:lineRule="exact"/>
              <w:ind w:left="-108" w:firstLine="0"/>
              <w:jc w:val="center"/>
              <w:rPr>
                <w:rFonts w:eastAsia="Times New Roman"/>
                <w:color w:val="auto"/>
                <w:sz w:val="16"/>
                <w:szCs w:val="16"/>
                <w:lang w:eastAsia="bg-BG"/>
              </w:rPr>
            </w:pPr>
            <w:r w:rsidRPr="000B2D1B">
              <w:rPr>
                <w:rFonts w:eastAsia="Times New Roman"/>
                <w:color w:val="auto"/>
                <w:sz w:val="16"/>
                <w:szCs w:val="16"/>
                <w:lang w:eastAsia="bg-BG"/>
              </w:rPr>
              <w:t xml:space="preserve">Отчет </w:t>
            </w:r>
          </w:p>
        </w:tc>
      </w:tr>
      <w:tr w:rsidR="00BC2EBE" w:rsidRPr="00140A91" w14:paraId="1F88C08B" w14:textId="77777777" w:rsidTr="005001B0">
        <w:trPr>
          <w:trHeight w:val="477"/>
        </w:trPr>
        <w:tc>
          <w:tcPr>
            <w:tcW w:w="4757" w:type="dxa"/>
            <w:tcBorders>
              <w:top w:val="single" w:sz="4" w:space="0" w:color="auto"/>
              <w:left w:val="single" w:sz="4" w:space="0" w:color="auto"/>
              <w:bottom w:val="single" w:sz="4" w:space="0" w:color="auto"/>
              <w:right w:val="single" w:sz="4" w:space="0" w:color="auto"/>
            </w:tcBorders>
            <w:shd w:val="clear" w:color="auto" w:fill="auto"/>
            <w:vAlign w:val="center"/>
          </w:tcPr>
          <w:p w14:paraId="1A3F2560" w14:textId="77777777" w:rsidR="00BC2EBE" w:rsidRPr="00140A91" w:rsidRDefault="00BC2EBE" w:rsidP="0045281A">
            <w:pPr>
              <w:pStyle w:val="ListParagraph"/>
              <w:numPr>
                <w:ilvl w:val="0"/>
                <w:numId w:val="47"/>
              </w:numPr>
              <w:spacing w:before="60" w:after="60" w:line="240" w:lineRule="auto"/>
              <w:ind w:left="357" w:hanging="357"/>
              <w:contextualSpacing w:val="0"/>
              <w:jc w:val="left"/>
              <w:rPr>
                <w:rFonts w:ascii="Times New Roman" w:hAnsi="Times New Roman"/>
                <w:sz w:val="16"/>
                <w:szCs w:val="16"/>
                <w:lang w:eastAsia="bg-BG"/>
              </w:rPr>
            </w:pPr>
            <w:r w:rsidRPr="00F76D9D">
              <w:rPr>
                <w:rFonts w:ascii="Times New Roman" w:hAnsi="Times New Roman"/>
                <w:sz w:val="16"/>
                <w:szCs w:val="16"/>
                <w:lang w:eastAsia="bg-BG"/>
              </w:rPr>
              <w:t>Месечни помощи</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tcPr>
          <w:p w14:paraId="03898183" w14:textId="62B0FFB6" w:rsidR="00BC2EBE" w:rsidRPr="00140A91" w:rsidRDefault="00BC2EBE" w:rsidP="00BC2EBE">
            <w:pPr>
              <w:spacing w:before="60" w:after="60"/>
              <w:ind w:firstLine="0"/>
              <w:jc w:val="center"/>
              <w:rPr>
                <w:rFonts w:eastAsia="Calibri"/>
                <w:color w:val="auto"/>
                <w:sz w:val="16"/>
                <w:szCs w:val="16"/>
                <w:lang w:eastAsia="bg-BG"/>
              </w:rPr>
            </w:pPr>
            <w:r>
              <w:rPr>
                <w:rFonts w:eastAsia="Calibri"/>
                <w:b w:val="0"/>
                <w:bCs w:val="0"/>
                <w:color w:val="auto"/>
                <w:sz w:val="16"/>
                <w:szCs w:val="16"/>
                <w:lang w:eastAsia="bg-BG"/>
              </w:rPr>
              <w:t>с</w:t>
            </w:r>
            <w:r w:rsidRPr="00140A91">
              <w:rPr>
                <w:rFonts w:eastAsia="Calibri"/>
                <w:b w:val="0"/>
                <w:bCs w:val="0"/>
                <w:color w:val="auto"/>
                <w:sz w:val="16"/>
                <w:szCs w:val="16"/>
                <w:lang w:eastAsia="bg-BG"/>
              </w:rPr>
              <w:t>р</w:t>
            </w:r>
            <w:r w:rsidRPr="00140A91">
              <w:rPr>
                <w:rFonts w:eastAsia="Calibri"/>
                <w:b w:val="0"/>
                <w:bCs w:val="0"/>
                <w:color w:val="auto"/>
                <w:sz w:val="16"/>
                <w:szCs w:val="16"/>
                <w:lang w:val="en-US" w:eastAsia="bg-BG"/>
              </w:rPr>
              <w:t>e</w:t>
            </w:r>
            <w:r w:rsidRPr="00140A91">
              <w:rPr>
                <w:rFonts w:eastAsia="Calibri"/>
                <w:b w:val="0"/>
                <w:bCs w:val="0"/>
                <w:color w:val="auto"/>
                <w:sz w:val="16"/>
                <w:szCs w:val="16"/>
                <w:lang w:eastAsia="bg-BG"/>
              </w:rPr>
              <w:t>дномесечен брой лица и семейства</w:t>
            </w:r>
          </w:p>
        </w:tc>
        <w:tc>
          <w:tcPr>
            <w:tcW w:w="1526" w:type="dxa"/>
            <w:tcBorders>
              <w:top w:val="single" w:sz="4" w:space="0" w:color="auto"/>
              <w:left w:val="nil"/>
              <w:bottom w:val="single" w:sz="4" w:space="0" w:color="auto"/>
              <w:right w:val="single" w:sz="4" w:space="0" w:color="auto"/>
            </w:tcBorders>
            <w:vAlign w:val="center"/>
          </w:tcPr>
          <w:p w14:paraId="4D3A2374" w14:textId="40EBAB89" w:rsidR="00BC2EBE" w:rsidRPr="00A0417E" w:rsidRDefault="00A0417E" w:rsidP="00BC2EBE">
            <w:pPr>
              <w:shd w:val="clear" w:color="auto" w:fill="FFFFFF"/>
              <w:spacing w:before="60" w:after="60"/>
              <w:ind w:firstLine="0"/>
              <w:jc w:val="center"/>
              <w:rPr>
                <w:rFonts w:eastAsiaTheme="minorHAnsi"/>
                <w:b w:val="0"/>
                <w:color w:val="auto"/>
                <w:sz w:val="16"/>
                <w:szCs w:val="16"/>
                <w:lang w:eastAsia="en-US"/>
              </w:rPr>
            </w:pPr>
            <w:r>
              <w:rPr>
                <w:b w:val="0"/>
                <w:bCs w:val="0"/>
                <w:sz w:val="16"/>
                <w:szCs w:val="16"/>
              </w:rPr>
              <w:t>32 500</w:t>
            </w:r>
            <w:r>
              <w:rPr>
                <w:rStyle w:val="FootnoteReference"/>
                <w:b w:val="0"/>
                <w:bCs w:val="0"/>
                <w:sz w:val="16"/>
                <w:szCs w:val="16"/>
              </w:rPr>
              <w:footnoteReference w:id="5"/>
            </w:r>
          </w:p>
        </w:tc>
        <w:tc>
          <w:tcPr>
            <w:tcW w:w="1665" w:type="dxa"/>
            <w:tcBorders>
              <w:top w:val="single" w:sz="4" w:space="0" w:color="auto"/>
              <w:left w:val="single" w:sz="4" w:space="0" w:color="auto"/>
              <w:bottom w:val="single" w:sz="4" w:space="0" w:color="auto"/>
              <w:right w:val="single" w:sz="4" w:space="0" w:color="auto"/>
            </w:tcBorders>
            <w:shd w:val="clear" w:color="auto" w:fill="auto"/>
          </w:tcPr>
          <w:p w14:paraId="500A001E" w14:textId="105B7453" w:rsidR="00BC2EBE" w:rsidRDefault="0034655A" w:rsidP="00BC2EBE">
            <w:pPr>
              <w:shd w:val="clear" w:color="auto" w:fill="FFFFFF"/>
              <w:spacing w:before="60" w:after="60"/>
              <w:ind w:firstLine="0"/>
              <w:jc w:val="center"/>
              <w:rPr>
                <w:rFonts w:eastAsia="Times New Roman"/>
                <w:b w:val="0"/>
                <w:bCs w:val="0"/>
                <w:color w:val="auto"/>
                <w:sz w:val="16"/>
                <w:szCs w:val="16"/>
                <w:lang w:eastAsia="bg-BG"/>
              </w:rPr>
            </w:pPr>
            <w:r w:rsidRPr="0034655A">
              <w:rPr>
                <w:rFonts w:eastAsia="Times New Roman"/>
                <w:b w:val="0"/>
                <w:bCs w:val="0"/>
                <w:color w:val="auto"/>
                <w:sz w:val="16"/>
                <w:szCs w:val="16"/>
                <w:lang w:val="en-US" w:eastAsia="bg-BG"/>
              </w:rPr>
              <w:t>29 844</w:t>
            </w:r>
            <w:r w:rsidR="001651F8" w:rsidRPr="001651F8">
              <w:rPr>
                <w:rFonts w:eastAsia="Times New Roman"/>
                <w:b w:val="0"/>
                <w:bCs w:val="0"/>
                <w:color w:val="auto"/>
                <w:sz w:val="16"/>
                <w:szCs w:val="16"/>
                <w:lang w:eastAsia="bg-BG"/>
              </w:rPr>
              <w:t>,</w:t>
            </w:r>
          </w:p>
          <w:p w14:paraId="4A6F0111" w14:textId="46A45CFD" w:rsidR="001651F8" w:rsidRPr="00F979D8" w:rsidRDefault="001651F8" w:rsidP="00BC2EBE">
            <w:pPr>
              <w:shd w:val="clear" w:color="auto" w:fill="FFFFFF"/>
              <w:spacing w:before="60" w:after="60"/>
              <w:ind w:firstLine="0"/>
              <w:jc w:val="center"/>
              <w:rPr>
                <w:rFonts w:eastAsia="Times New Roman"/>
                <w:b w:val="0"/>
                <w:bCs w:val="0"/>
                <w:color w:val="auto"/>
                <w:sz w:val="16"/>
                <w:szCs w:val="16"/>
                <w:lang w:eastAsia="bg-BG"/>
              </w:rPr>
            </w:pPr>
            <w:r w:rsidRPr="001651F8">
              <w:rPr>
                <w:rFonts w:eastAsia="Times New Roman"/>
                <w:b w:val="0"/>
                <w:bCs w:val="0"/>
                <w:color w:val="auto"/>
                <w:sz w:val="16"/>
                <w:szCs w:val="16"/>
                <w:lang w:eastAsia="bg-BG"/>
              </w:rPr>
              <w:t>(2 на украински граждани</w:t>
            </w:r>
          </w:p>
        </w:tc>
      </w:tr>
      <w:tr w:rsidR="00BC2EBE" w:rsidRPr="00140A91" w14:paraId="39BBAFAB" w14:textId="77777777" w:rsidTr="005001B0">
        <w:trPr>
          <w:trHeight w:val="346"/>
        </w:trPr>
        <w:tc>
          <w:tcPr>
            <w:tcW w:w="4757" w:type="dxa"/>
            <w:tcBorders>
              <w:top w:val="single" w:sz="4" w:space="0" w:color="auto"/>
              <w:left w:val="single" w:sz="4" w:space="0" w:color="auto"/>
              <w:bottom w:val="single" w:sz="4" w:space="0" w:color="auto"/>
              <w:right w:val="single" w:sz="4" w:space="0" w:color="auto"/>
            </w:tcBorders>
            <w:shd w:val="clear" w:color="auto" w:fill="auto"/>
            <w:vAlign w:val="center"/>
          </w:tcPr>
          <w:p w14:paraId="5C4F6664" w14:textId="77777777" w:rsidR="00BC2EBE" w:rsidRPr="00DE72F8" w:rsidRDefault="00BC2EBE" w:rsidP="0045281A">
            <w:pPr>
              <w:pStyle w:val="ListParagraph"/>
              <w:numPr>
                <w:ilvl w:val="0"/>
                <w:numId w:val="47"/>
              </w:numPr>
              <w:spacing w:before="60" w:after="60" w:line="240" w:lineRule="auto"/>
              <w:ind w:left="357" w:hanging="357"/>
              <w:contextualSpacing w:val="0"/>
              <w:jc w:val="left"/>
              <w:rPr>
                <w:rFonts w:ascii="Times New Roman" w:hAnsi="Times New Roman"/>
                <w:sz w:val="16"/>
                <w:szCs w:val="16"/>
                <w:lang w:eastAsia="bg-BG"/>
              </w:rPr>
            </w:pPr>
            <w:r w:rsidRPr="00DE72F8">
              <w:rPr>
                <w:rFonts w:ascii="Times New Roman" w:hAnsi="Times New Roman"/>
                <w:sz w:val="16"/>
                <w:szCs w:val="16"/>
                <w:lang w:eastAsia="bg-BG"/>
              </w:rPr>
              <w:t>Еднократни помощи</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tcPr>
          <w:p w14:paraId="6D17F89F" w14:textId="31FE3D64" w:rsidR="00BC2EBE" w:rsidRPr="00DE72F8" w:rsidRDefault="00BC2EBE" w:rsidP="00BC2EBE">
            <w:pPr>
              <w:spacing w:before="60" w:after="60"/>
              <w:ind w:firstLine="0"/>
              <w:jc w:val="center"/>
              <w:rPr>
                <w:rFonts w:eastAsia="Calibri"/>
                <w:color w:val="auto"/>
                <w:sz w:val="16"/>
                <w:szCs w:val="16"/>
                <w:lang w:eastAsia="bg-BG"/>
              </w:rPr>
            </w:pPr>
            <w:r>
              <w:rPr>
                <w:rFonts w:eastAsia="Calibri"/>
                <w:b w:val="0"/>
                <w:bCs w:val="0"/>
                <w:color w:val="auto"/>
                <w:sz w:val="16"/>
                <w:szCs w:val="16"/>
                <w:lang w:eastAsia="bg-BG"/>
              </w:rPr>
              <w:t>б</w:t>
            </w:r>
            <w:r w:rsidRPr="00DE72F8">
              <w:rPr>
                <w:rFonts w:eastAsia="Calibri"/>
                <w:b w:val="0"/>
                <w:bCs w:val="0"/>
                <w:color w:val="auto"/>
                <w:sz w:val="16"/>
                <w:szCs w:val="16"/>
                <w:lang w:eastAsia="bg-BG"/>
              </w:rPr>
              <w:t>рой случаи</w:t>
            </w:r>
          </w:p>
        </w:tc>
        <w:tc>
          <w:tcPr>
            <w:tcW w:w="1526" w:type="dxa"/>
            <w:tcBorders>
              <w:top w:val="single" w:sz="4" w:space="0" w:color="auto"/>
              <w:left w:val="nil"/>
              <w:bottom w:val="single" w:sz="4" w:space="0" w:color="auto"/>
              <w:right w:val="single" w:sz="4" w:space="0" w:color="auto"/>
            </w:tcBorders>
            <w:vAlign w:val="center"/>
          </w:tcPr>
          <w:p w14:paraId="4BA9D3FD" w14:textId="22B9334B" w:rsidR="00BC2EBE" w:rsidRPr="00140A91" w:rsidRDefault="00A0417E" w:rsidP="0081724A">
            <w:pPr>
              <w:shd w:val="clear" w:color="auto" w:fill="FFFFFF"/>
              <w:spacing w:before="60" w:after="60"/>
              <w:ind w:firstLine="0"/>
              <w:jc w:val="center"/>
              <w:rPr>
                <w:rFonts w:eastAsiaTheme="minorHAnsi"/>
                <w:b w:val="0"/>
                <w:color w:val="auto"/>
                <w:sz w:val="16"/>
                <w:szCs w:val="16"/>
                <w:lang w:val="en-US" w:eastAsia="en-US"/>
              </w:rPr>
            </w:pPr>
            <w:r>
              <w:rPr>
                <w:rFonts w:eastAsia="Calibri"/>
                <w:b w:val="0"/>
                <w:sz w:val="16"/>
                <w:szCs w:val="16"/>
              </w:rPr>
              <w:t>7</w:t>
            </w:r>
            <w:r w:rsidR="0081724A">
              <w:rPr>
                <w:rFonts w:eastAsia="Calibri"/>
                <w:b w:val="0"/>
                <w:sz w:val="16"/>
                <w:szCs w:val="16"/>
              </w:rPr>
              <w:t xml:space="preserve"> 182</w:t>
            </w:r>
            <w:r>
              <w:rPr>
                <w:rStyle w:val="FootnoteReference"/>
                <w:rFonts w:eastAsia="Calibri"/>
                <w:b w:val="0"/>
                <w:sz w:val="16"/>
                <w:szCs w:val="16"/>
              </w:rPr>
              <w:footnoteReference w:id="6"/>
            </w:r>
          </w:p>
        </w:tc>
        <w:tc>
          <w:tcPr>
            <w:tcW w:w="1665" w:type="dxa"/>
            <w:tcBorders>
              <w:top w:val="single" w:sz="4" w:space="0" w:color="auto"/>
              <w:left w:val="single" w:sz="4" w:space="0" w:color="auto"/>
              <w:bottom w:val="single" w:sz="4" w:space="0" w:color="auto"/>
              <w:right w:val="single" w:sz="4" w:space="0" w:color="auto"/>
            </w:tcBorders>
            <w:shd w:val="clear" w:color="auto" w:fill="auto"/>
          </w:tcPr>
          <w:p w14:paraId="07FBDFEA" w14:textId="0BA4F594" w:rsidR="001651F8" w:rsidRPr="00177E15" w:rsidRDefault="0034655A" w:rsidP="001651F8">
            <w:pPr>
              <w:shd w:val="clear" w:color="auto" w:fill="FFFFFF"/>
              <w:spacing w:before="60" w:after="60"/>
              <w:ind w:firstLine="0"/>
              <w:jc w:val="center"/>
              <w:rPr>
                <w:rFonts w:eastAsia="Calibri"/>
                <w:b w:val="0"/>
                <w:bCs w:val="0"/>
                <w:color w:val="auto"/>
                <w:sz w:val="16"/>
                <w:szCs w:val="16"/>
                <w:lang w:eastAsia="bg-BG"/>
              </w:rPr>
            </w:pPr>
            <w:r w:rsidRPr="0034655A">
              <w:rPr>
                <w:rFonts w:eastAsia="Calibri"/>
                <w:b w:val="0"/>
                <w:bCs w:val="0"/>
                <w:color w:val="auto"/>
                <w:sz w:val="16"/>
                <w:szCs w:val="16"/>
                <w:lang w:val="en-US" w:eastAsia="bg-BG"/>
              </w:rPr>
              <w:t>7 182</w:t>
            </w:r>
          </w:p>
          <w:p w14:paraId="4D365DDC" w14:textId="32FF1AF3" w:rsidR="00BC2EBE" w:rsidRPr="00F979D8" w:rsidRDefault="001651F8" w:rsidP="0034655A">
            <w:pPr>
              <w:shd w:val="clear" w:color="auto" w:fill="FFFFFF"/>
              <w:spacing w:before="60" w:after="60"/>
              <w:ind w:firstLine="0"/>
              <w:jc w:val="center"/>
              <w:rPr>
                <w:rFonts w:eastAsia="Times New Roman"/>
                <w:b w:val="0"/>
                <w:bCs w:val="0"/>
                <w:i/>
                <w:color w:val="auto"/>
                <w:sz w:val="14"/>
                <w:szCs w:val="14"/>
                <w:lang w:eastAsia="bg-BG"/>
              </w:rPr>
            </w:pPr>
            <w:r w:rsidRPr="00177E15">
              <w:rPr>
                <w:rFonts w:eastAsia="Calibri"/>
                <w:b w:val="0"/>
                <w:bCs w:val="0"/>
                <w:color w:val="auto"/>
                <w:sz w:val="16"/>
                <w:szCs w:val="16"/>
                <w:lang w:eastAsia="bg-BG"/>
              </w:rPr>
              <w:t xml:space="preserve"> (за периода са издадени </w:t>
            </w:r>
            <w:r w:rsidR="0034655A">
              <w:rPr>
                <w:rFonts w:eastAsia="Calibri"/>
                <w:b w:val="0"/>
                <w:bCs w:val="0"/>
                <w:color w:val="auto"/>
                <w:sz w:val="16"/>
                <w:szCs w:val="16"/>
                <w:lang w:val="en-US" w:eastAsia="bg-BG"/>
              </w:rPr>
              <w:t>286</w:t>
            </w:r>
            <w:r w:rsidRPr="00177E15">
              <w:rPr>
                <w:rFonts w:eastAsia="Calibri"/>
                <w:b w:val="0"/>
                <w:bCs w:val="0"/>
                <w:color w:val="auto"/>
                <w:sz w:val="16"/>
                <w:szCs w:val="16"/>
                <w:lang w:eastAsia="bg-BG"/>
              </w:rPr>
              <w:t xml:space="preserve"> брой заповеди за отпускане на помощта на украински граждани</w:t>
            </w:r>
          </w:p>
        </w:tc>
      </w:tr>
      <w:tr w:rsidR="001651F8" w:rsidRPr="000B2D1B" w14:paraId="30AE5A6E" w14:textId="77777777" w:rsidTr="0034655A">
        <w:trPr>
          <w:trHeight w:val="429"/>
        </w:trPr>
        <w:tc>
          <w:tcPr>
            <w:tcW w:w="4757" w:type="dxa"/>
            <w:tcBorders>
              <w:top w:val="single" w:sz="4" w:space="0" w:color="auto"/>
              <w:left w:val="single" w:sz="4" w:space="0" w:color="auto"/>
              <w:bottom w:val="single" w:sz="4" w:space="0" w:color="auto"/>
              <w:right w:val="single" w:sz="4" w:space="0" w:color="auto"/>
            </w:tcBorders>
            <w:shd w:val="clear" w:color="auto" w:fill="auto"/>
            <w:vAlign w:val="center"/>
          </w:tcPr>
          <w:p w14:paraId="704EF86D" w14:textId="77777777" w:rsidR="001651F8" w:rsidRPr="00CD4400" w:rsidRDefault="001651F8" w:rsidP="001651F8">
            <w:pPr>
              <w:pStyle w:val="ListParagraph"/>
              <w:numPr>
                <w:ilvl w:val="0"/>
                <w:numId w:val="47"/>
              </w:numPr>
              <w:spacing w:before="60" w:after="60" w:line="240" w:lineRule="auto"/>
              <w:ind w:left="357" w:hanging="357"/>
              <w:contextualSpacing w:val="0"/>
              <w:jc w:val="left"/>
              <w:rPr>
                <w:rFonts w:ascii="Times New Roman" w:hAnsi="Times New Roman"/>
                <w:sz w:val="16"/>
                <w:szCs w:val="16"/>
                <w:lang w:eastAsia="bg-BG"/>
              </w:rPr>
            </w:pPr>
            <w:r w:rsidRPr="00CD4400">
              <w:rPr>
                <w:rFonts w:ascii="Times New Roman" w:hAnsi="Times New Roman"/>
                <w:sz w:val="16"/>
                <w:szCs w:val="16"/>
                <w:lang w:eastAsia="bg-BG"/>
              </w:rPr>
              <w:t>Целеви помощи за наеми по ЗСП</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tcPr>
          <w:p w14:paraId="209D6E7A" w14:textId="0636C5F9" w:rsidR="001651F8" w:rsidRPr="000B2D1B" w:rsidRDefault="001651F8" w:rsidP="001651F8">
            <w:pPr>
              <w:spacing w:before="60" w:after="60"/>
              <w:ind w:firstLine="0"/>
              <w:jc w:val="center"/>
              <w:rPr>
                <w:rFonts w:eastAsia="Calibri"/>
                <w:color w:val="auto"/>
                <w:sz w:val="16"/>
                <w:szCs w:val="16"/>
                <w:lang w:eastAsia="bg-BG"/>
              </w:rPr>
            </w:pPr>
            <w:r>
              <w:rPr>
                <w:rFonts w:eastAsia="Calibri"/>
                <w:b w:val="0"/>
                <w:bCs w:val="0"/>
                <w:color w:val="auto"/>
                <w:sz w:val="16"/>
                <w:szCs w:val="16"/>
                <w:lang w:eastAsia="bg-BG"/>
              </w:rPr>
              <w:t>с</w:t>
            </w:r>
            <w:r w:rsidRPr="000B2D1B">
              <w:rPr>
                <w:rFonts w:eastAsia="Calibri"/>
                <w:b w:val="0"/>
                <w:bCs w:val="0"/>
                <w:color w:val="auto"/>
                <w:sz w:val="16"/>
                <w:szCs w:val="16"/>
                <w:lang w:eastAsia="bg-BG"/>
              </w:rPr>
              <w:t>р</w:t>
            </w:r>
            <w:r w:rsidRPr="000B2D1B">
              <w:rPr>
                <w:rFonts w:eastAsia="Calibri"/>
                <w:b w:val="0"/>
                <w:bCs w:val="0"/>
                <w:color w:val="auto"/>
                <w:sz w:val="16"/>
                <w:szCs w:val="16"/>
                <w:lang w:val="en-US" w:eastAsia="bg-BG"/>
              </w:rPr>
              <w:t>e</w:t>
            </w:r>
            <w:r w:rsidRPr="000B2D1B">
              <w:rPr>
                <w:rFonts w:eastAsia="Calibri"/>
                <w:b w:val="0"/>
                <w:bCs w:val="0"/>
                <w:color w:val="auto"/>
                <w:sz w:val="16"/>
                <w:szCs w:val="16"/>
                <w:lang w:eastAsia="bg-BG"/>
              </w:rPr>
              <w:t>дномесечен брой случаи</w:t>
            </w:r>
          </w:p>
        </w:tc>
        <w:tc>
          <w:tcPr>
            <w:tcW w:w="1526" w:type="dxa"/>
            <w:tcBorders>
              <w:top w:val="single" w:sz="4" w:space="0" w:color="auto"/>
              <w:left w:val="nil"/>
              <w:bottom w:val="single" w:sz="4" w:space="0" w:color="auto"/>
              <w:right w:val="single" w:sz="4" w:space="0" w:color="auto"/>
            </w:tcBorders>
            <w:shd w:val="clear" w:color="auto" w:fill="auto"/>
            <w:vAlign w:val="center"/>
          </w:tcPr>
          <w:p w14:paraId="52A401FB" w14:textId="77777777" w:rsidR="001651F8" w:rsidRPr="00610386" w:rsidRDefault="001651F8" w:rsidP="0034655A">
            <w:pPr>
              <w:shd w:val="clear" w:color="auto" w:fill="FFFFFF"/>
              <w:spacing w:before="0" w:after="0"/>
              <w:ind w:firstLine="0"/>
              <w:jc w:val="center"/>
              <w:rPr>
                <w:rFonts w:eastAsiaTheme="minorHAnsi"/>
                <w:b w:val="0"/>
                <w:color w:val="auto"/>
                <w:sz w:val="16"/>
                <w:szCs w:val="16"/>
                <w:highlight w:val="yellow"/>
                <w:lang w:val="en-US" w:eastAsia="en-US"/>
              </w:rPr>
            </w:pPr>
            <w:r w:rsidRPr="005043EB">
              <w:rPr>
                <w:rFonts w:eastAsia="Calibri"/>
                <w:b w:val="0"/>
                <w:bCs w:val="0"/>
                <w:color w:val="auto"/>
                <w:sz w:val="16"/>
                <w:szCs w:val="16"/>
                <w:lang w:eastAsia="bg-BG"/>
              </w:rPr>
              <w:t>2</w:t>
            </w:r>
            <w:r>
              <w:rPr>
                <w:rFonts w:eastAsia="Calibri"/>
                <w:b w:val="0"/>
                <w:bCs w:val="0"/>
                <w:color w:val="auto"/>
                <w:sz w:val="16"/>
                <w:szCs w:val="16"/>
                <w:lang w:eastAsia="bg-BG"/>
              </w:rPr>
              <w:t>6</w:t>
            </w:r>
            <w:r w:rsidRPr="005043EB">
              <w:rPr>
                <w:rFonts w:eastAsia="Calibri"/>
                <w:b w:val="0"/>
                <w:bCs w:val="0"/>
                <w:color w:val="auto"/>
                <w:sz w:val="16"/>
                <w:szCs w:val="16"/>
                <w:lang w:eastAsia="bg-BG"/>
              </w:rPr>
              <w:t>5</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14:paraId="78ECD4D8" w14:textId="691CF9A1" w:rsidR="001651F8" w:rsidRPr="00926361" w:rsidRDefault="001651F8" w:rsidP="0034655A">
            <w:pPr>
              <w:shd w:val="clear" w:color="auto" w:fill="FFFFFF"/>
              <w:spacing w:before="60" w:after="60"/>
              <w:ind w:firstLine="0"/>
              <w:jc w:val="center"/>
              <w:rPr>
                <w:rFonts w:eastAsia="Calibri"/>
                <w:b w:val="0"/>
                <w:bCs w:val="0"/>
                <w:color w:val="auto"/>
                <w:sz w:val="16"/>
                <w:szCs w:val="16"/>
                <w:lang w:eastAsia="bg-BG"/>
              </w:rPr>
            </w:pPr>
            <w:r w:rsidRPr="00177E15">
              <w:rPr>
                <w:rFonts w:eastAsia="Calibri"/>
                <w:b w:val="0"/>
                <w:bCs w:val="0"/>
                <w:color w:val="auto"/>
                <w:sz w:val="16"/>
                <w:szCs w:val="16"/>
                <w:lang w:val="en-US" w:eastAsia="bg-BG"/>
              </w:rPr>
              <w:t>3</w:t>
            </w:r>
            <w:r w:rsidR="0034655A">
              <w:rPr>
                <w:rFonts w:eastAsia="Calibri"/>
                <w:b w:val="0"/>
                <w:bCs w:val="0"/>
                <w:color w:val="auto"/>
                <w:sz w:val="16"/>
                <w:szCs w:val="16"/>
                <w:lang w:val="en-US" w:eastAsia="bg-BG"/>
              </w:rPr>
              <w:t>7</w:t>
            </w:r>
          </w:p>
        </w:tc>
      </w:tr>
      <w:tr w:rsidR="0034655A" w:rsidRPr="000B2D1B" w14:paraId="26DBB60D" w14:textId="77777777" w:rsidTr="00926361">
        <w:trPr>
          <w:trHeight w:val="475"/>
        </w:trPr>
        <w:tc>
          <w:tcPr>
            <w:tcW w:w="4757" w:type="dxa"/>
            <w:tcBorders>
              <w:top w:val="single" w:sz="4" w:space="0" w:color="auto"/>
              <w:left w:val="single" w:sz="4" w:space="0" w:color="auto"/>
              <w:bottom w:val="single" w:sz="4" w:space="0" w:color="auto"/>
              <w:right w:val="single" w:sz="4" w:space="0" w:color="auto"/>
            </w:tcBorders>
            <w:shd w:val="clear" w:color="auto" w:fill="auto"/>
            <w:vAlign w:val="center"/>
          </w:tcPr>
          <w:p w14:paraId="2BD00075" w14:textId="77777777" w:rsidR="0034655A" w:rsidRPr="00CD4400" w:rsidRDefault="0034655A" w:rsidP="0034655A">
            <w:pPr>
              <w:pStyle w:val="ListParagraph"/>
              <w:numPr>
                <w:ilvl w:val="0"/>
                <w:numId w:val="47"/>
              </w:numPr>
              <w:spacing w:before="60" w:after="60" w:line="240" w:lineRule="auto"/>
              <w:ind w:left="357" w:hanging="357"/>
              <w:contextualSpacing w:val="0"/>
              <w:rPr>
                <w:rFonts w:ascii="Times New Roman" w:hAnsi="Times New Roman"/>
                <w:sz w:val="16"/>
                <w:szCs w:val="16"/>
                <w:lang w:eastAsia="bg-BG"/>
              </w:rPr>
            </w:pPr>
            <w:r w:rsidRPr="00CD4400">
              <w:rPr>
                <w:rFonts w:ascii="Times New Roman" w:hAnsi="Times New Roman"/>
                <w:sz w:val="16"/>
                <w:szCs w:val="16"/>
                <w:lang w:eastAsia="bg-BG"/>
              </w:rPr>
              <w:t>Целеви средства за болнична медицинска помощ за диагностика и лечение (ПМС № 17/2007г.)</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tcPr>
          <w:p w14:paraId="65AE61D1" w14:textId="57D4121E" w:rsidR="0034655A" w:rsidRPr="000B2D1B" w:rsidRDefault="0034655A" w:rsidP="0034655A">
            <w:pPr>
              <w:spacing w:before="60" w:after="60"/>
              <w:ind w:firstLine="0"/>
              <w:jc w:val="center"/>
              <w:rPr>
                <w:rFonts w:eastAsia="Calibri"/>
                <w:color w:val="auto"/>
                <w:sz w:val="16"/>
                <w:szCs w:val="16"/>
                <w:lang w:eastAsia="bg-BG"/>
              </w:rPr>
            </w:pPr>
            <w:r>
              <w:rPr>
                <w:rFonts w:eastAsia="Calibri"/>
                <w:b w:val="0"/>
                <w:bCs w:val="0"/>
                <w:color w:val="auto"/>
                <w:sz w:val="16"/>
                <w:szCs w:val="16"/>
                <w:lang w:eastAsia="bg-BG"/>
              </w:rPr>
              <w:t>б</w:t>
            </w:r>
            <w:r w:rsidRPr="000B2D1B">
              <w:rPr>
                <w:rFonts w:eastAsia="Calibri"/>
                <w:b w:val="0"/>
                <w:bCs w:val="0"/>
                <w:color w:val="auto"/>
                <w:sz w:val="16"/>
                <w:szCs w:val="16"/>
                <w:lang w:eastAsia="bg-BG"/>
              </w:rPr>
              <w:t>рой лица</w:t>
            </w:r>
          </w:p>
        </w:tc>
        <w:tc>
          <w:tcPr>
            <w:tcW w:w="1526" w:type="dxa"/>
            <w:tcBorders>
              <w:top w:val="nil"/>
              <w:left w:val="nil"/>
              <w:bottom w:val="single" w:sz="4" w:space="0" w:color="auto"/>
              <w:right w:val="single" w:sz="4" w:space="0" w:color="auto"/>
            </w:tcBorders>
            <w:vAlign w:val="center"/>
          </w:tcPr>
          <w:p w14:paraId="6DEB7C8B" w14:textId="77777777" w:rsidR="0034655A" w:rsidRPr="00610386" w:rsidRDefault="0034655A" w:rsidP="0034655A">
            <w:pPr>
              <w:shd w:val="clear" w:color="auto" w:fill="FFFFFF"/>
              <w:spacing w:before="60" w:after="60"/>
              <w:ind w:firstLine="0"/>
              <w:jc w:val="center"/>
              <w:rPr>
                <w:rFonts w:eastAsiaTheme="minorHAnsi"/>
                <w:b w:val="0"/>
                <w:color w:val="auto"/>
                <w:sz w:val="16"/>
                <w:szCs w:val="16"/>
                <w:highlight w:val="yellow"/>
                <w:lang w:val="en-US" w:eastAsia="en-US"/>
              </w:rPr>
            </w:pPr>
            <w:r w:rsidRPr="0065154C">
              <w:rPr>
                <w:rFonts w:eastAsia="Calibri"/>
                <w:b w:val="0"/>
                <w:bCs w:val="0"/>
                <w:color w:val="auto"/>
                <w:sz w:val="16"/>
                <w:szCs w:val="16"/>
                <w:lang w:eastAsia="bg-BG"/>
              </w:rPr>
              <w:t>5</w:t>
            </w:r>
            <w:r>
              <w:rPr>
                <w:rFonts w:eastAsia="Calibri"/>
                <w:b w:val="0"/>
                <w:bCs w:val="0"/>
                <w:color w:val="auto"/>
                <w:sz w:val="16"/>
                <w:szCs w:val="16"/>
                <w:lang w:eastAsia="bg-BG"/>
              </w:rPr>
              <w:t> </w:t>
            </w:r>
            <w:r w:rsidRPr="0065154C">
              <w:rPr>
                <w:rFonts w:eastAsia="Calibri"/>
                <w:b w:val="0"/>
                <w:bCs w:val="0"/>
                <w:color w:val="auto"/>
                <w:sz w:val="16"/>
                <w:szCs w:val="16"/>
                <w:lang w:eastAsia="bg-BG"/>
              </w:rPr>
              <w:t>500</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14:paraId="7E15D6BB" w14:textId="1C885A08" w:rsidR="0034655A" w:rsidRPr="00926361" w:rsidRDefault="0034655A" w:rsidP="0034655A">
            <w:pPr>
              <w:shd w:val="clear" w:color="auto" w:fill="FFFFFF"/>
              <w:spacing w:before="60" w:after="60"/>
              <w:ind w:firstLine="0"/>
              <w:jc w:val="center"/>
              <w:rPr>
                <w:rFonts w:eastAsia="Calibri"/>
                <w:b w:val="0"/>
                <w:bCs w:val="0"/>
                <w:color w:val="auto"/>
                <w:sz w:val="16"/>
                <w:szCs w:val="16"/>
                <w:lang w:eastAsia="bg-BG"/>
              </w:rPr>
            </w:pPr>
            <w:r>
              <w:rPr>
                <w:rFonts w:eastAsia="Calibri"/>
                <w:b w:val="0"/>
                <w:bCs w:val="0"/>
                <w:color w:val="auto"/>
                <w:sz w:val="16"/>
                <w:szCs w:val="16"/>
                <w:lang w:eastAsia="bg-BG"/>
              </w:rPr>
              <w:t>3 839</w:t>
            </w:r>
          </w:p>
        </w:tc>
      </w:tr>
      <w:tr w:rsidR="0034655A" w:rsidRPr="000B2D1B" w14:paraId="492BF25D" w14:textId="77777777" w:rsidTr="00926361">
        <w:tc>
          <w:tcPr>
            <w:tcW w:w="4757" w:type="dxa"/>
            <w:tcBorders>
              <w:top w:val="single" w:sz="4" w:space="0" w:color="auto"/>
              <w:left w:val="single" w:sz="4" w:space="0" w:color="auto"/>
              <w:bottom w:val="single" w:sz="4" w:space="0" w:color="auto"/>
              <w:right w:val="single" w:sz="4" w:space="0" w:color="auto"/>
            </w:tcBorders>
            <w:shd w:val="clear" w:color="auto" w:fill="auto"/>
            <w:vAlign w:val="center"/>
          </w:tcPr>
          <w:p w14:paraId="55E3DCC6" w14:textId="4175A7B2" w:rsidR="0034655A" w:rsidRPr="00E528FD" w:rsidRDefault="0034655A" w:rsidP="00383CAA">
            <w:pPr>
              <w:pStyle w:val="ListParagraph"/>
              <w:numPr>
                <w:ilvl w:val="0"/>
                <w:numId w:val="47"/>
              </w:numPr>
              <w:spacing w:before="60" w:after="60" w:line="240" w:lineRule="auto"/>
              <w:ind w:left="357" w:hanging="357"/>
              <w:contextualSpacing w:val="0"/>
              <w:rPr>
                <w:rFonts w:ascii="Times New Roman" w:hAnsi="Times New Roman"/>
                <w:sz w:val="16"/>
                <w:szCs w:val="16"/>
                <w:lang w:eastAsia="bg-BG"/>
              </w:rPr>
            </w:pPr>
            <w:r w:rsidRPr="00CD4400">
              <w:rPr>
                <w:rFonts w:ascii="Times New Roman" w:hAnsi="Times New Roman"/>
                <w:sz w:val="16"/>
                <w:szCs w:val="16"/>
                <w:lang w:eastAsia="bg-BG"/>
              </w:rPr>
              <w:t>Целеви помощи за отопление</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tcPr>
          <w:p w14:paraId="21997FC8" w14:textId="4CFFE2CD" w:rsidR="0034655A" w:rsidRPr="000B2D1B" w:rsidRDefault="0034655A" w:rsidP="0034655A">
            <w:pPr>
              <w:spacing w:before="60" w:after="60"/>
              <w:ind w:firstLine="0"/>
              <w:jc w:val="center"/>
              <w:rPr>
                <w:rFonts w:eastAsia="Calibri"/>
                <w:color w:val="auto"/>
                <w:sz w:val="16"/>
                <w:szCs w:val="16"/>
                <w:lang w:eastAsia="bg-BG"/>
              </w:rPr>
            </w:pPr>
            <w:r>
              <w:rPr>
                <w:rFonts w:eastAsia="Calibri"/>
                <w:b w:val="0"/>
                <w:bCs w:val="0"/>
                <w:color w:val="auto"/>
                <w:sz w:val="16"/>
                <w:szCs w:val="16"/>
                <w:lang w:eastAsia="bg-BG"/>
              </w:rPr>
              <w:t>б</w:t>
            </w:r>
            <w:r w:rsidRPr="000B2D1B">
              <w:rPr>
                <w:rFonts w:eastAsia="Calibri"/>
                <w:b w:val="0"/>
                <w:bCs w:val="0"/>
                <w:color w:val="auto"/>
                <w:sz w:val="16"/>
                <w:szCs w:val="16"/>
                <w:lang w:eastAsia="bg-BG"/>
              </w:rPr>
              <w:t>рой лица и семейства</w:t>
            </w:r>
          </w:p>
        </w:tc>
        <w:tc>
          <w:tcPr>
            <w:tcW w:w="1526" w:type="dxa"/>
            <w:tcBorders>
              <w:top w:val="single" w:sz="4" w:space="0" w:color="auto"/>
              <w:left w:val="nil"/>
              <w:bottom w:val="single" w:sz="4" w:space="0" w:color="auto"/>
              <w:right w:val="single" w:sz="4" w:space="0" w:color="auto"/>
            </w:tcBorders>
            <w:shd w:val="clear" w:color="auto" w:fill="auto"/>
            <w:vAlign w:val="center"/>
          </w:tcPr>
          <w:p w14:paraId="18C7EC0F" w14:textId="2D1EA9E8" w:rsidR="0034655A" w:rsidRPr="00140A91" w:rsidRDefault="0034655A" w:rsidP="0034655A">
            <w:pPr>
              <w:shd w:val="clear" w:color="auto" w:fill="FFFFFF"/>
              <w:spacing w:before="60" w:after="60"/>
              <w:ind w:firstLine="0"/>
              <w:jc w:val="center"/>
              <w:rPr>
                <w:rFonts w:eastAsiaTheme="minorHAnsi"/>
                <w:b w:val="0"/>
                <w:color w:val="auto"/>
                <w:sz w:val="16"/>
                <w:szCs w:val="16"/>
                <w:lang w:eastAsia="en-US"/>
              </w:rPr>
            </w:pPr>
            <w:r w:rsidRPr="00B54FE3">
              <w:rPr>
                <w:rFonts w:eastAsia="Calibri"/>
                <w:b w:val="0"/>
                <w:bCs w:val="0"/>
                <w:color w:val="auto"/>
                <w:sz w:val="16"/>
                <w:szCs w:val="16"/>
                <w:lang w:val="en-US" w:eastAsia="bg-BG"/>
              </w:rPr>
              <w:t>3</w:t>
            </w:r>
            <w:r>
              <w:rPr>
                <w:rFonts w:eastAsia="Calibri"/>
                <w:b w:val="0"/>
                <w:bCs w:val="0"/>
                <w:color w:val="auto"/>
                <w:sz w:val="16"/>
                <w:szCs w:val="16"/>
                <w:lang w:val="en-US" w:eastAsia="bg-BG"/>
              </w:rPr>
              <w:t>4</w:t>
            </w:r>
            <w:r w:rsidRPr="00B54FE3">
              <w:rPr>
                <w:rFonts w:eastAsia="Calibri"/>
                <w:b w:val="0"/>
                <w:bCs w:val="0"/>
                <w:color w:val="auto"/>
                <w:sz w:val="16"/>
                <w:szCs w:val="16"/>
                <w:lang w:val="en-US" w:eastAsia="bg-BG"/>
              </w:rPr>
              <w:t>0</w:t>
            </w:r>
            <w:r w:rsidRPr="00B54FE3">
              <w:rPr>
                <w:rFonts w:eastAsia="Calibri"/>
                <w:b w:val="0"/>
                <w:bCs w:val="0"/>
                <w:color w:val="auto"/>
                <w:sz w:val="16"/>
                <w:szCs w:val="16"/>
                <w:lang w:eastAsia="bg-BG"/>
              </w:rPr>
              <w:t xml:space="preserve"> </w:t>
            </w:r>
            <w:r>
              <w:rPr>
                <w:rFonts w:eastAsia="Calibri"/>
                <w:b w:val="0"/>
                <w:bCs w:val="0"/>
                <w:color w:val="auto"/>
                <w:sz w:val="16"/>
                <w:szCs w:val="16"/>
                <w:lang w:val="en-US" w:eastAsia="bg-BG"/>
              </w:rPr>
              <w:t>4</w:t>
            </w:r>
            <w:r w:rsidRPr="00B54FE3">
              <w:rPr>
                <w:rFonts w:eastAsia="Calibri"/>
                <w:b w:val="0"/>
                <w:bCs w:val="0"/>
                <w:color w:val="auto"/>
                <w:sz w:val="16"/>
                <w:szCs w:val="16"/>
                <w:lang w:eastAsia="bg-BG"/>
              </w:rPr>
              <w:t>00</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14:paraId="48B7AB1A" w14:textId="3B1F677C" w:rsidR="0034655A" w:rsidRPr="00926361" w:rsidRDefault="0034655A" w:rsidP="0034655A">
            <w:pPr>
              <w:shd w:val="clear" w:color="auto" w:fill="FFFFFF"/>
              <w:spacing w:before="60" w:after="60"/>
              <w:ind w:firstLine="0"/>
              <w:jc w:val="center"/>
              <w:rPr>
                <w:rFonts w:eastAsia="Calibri"/>
                <w:b w:val="0"/>
                <w:bCs w:val="0"/>
                <w:color w:val="auto"/>
                <w:sz w:val="16"/>
                <w:szCs w:val="16"/>
                <w:lang w:eastAsia="bg-BG"/>
              </w:rPr>
            </w:pPr>
            <w:r>
              <w:rPr>
                <w:rFonts w:eastAsia="Calibri"/>
                <w:b w:val="0"/>
                <w:bCs w:val="0"/>
                <w:color w:val="auto"/>
                <w:sz w:val="16"/>
                <w:szCs w:val="16"/>
                <w:lang w:eastAsia="bg-BG"/>
              </w:rPr>
              <w:t>338 923</w:t>
            </w:r>
          </w:p>
        </w:tc>
      </w:tr>
      <w:tr w:rsidR="0034655A" w:rsidRPr="000B2D1B" w14:paraId="3BE26583" w14:textId="77777777" w:rsidTr="00F979D8">
        <w:tc>
          <w:tcPr>
            <w:tcW w:w="4757" w:type="dxa"/>
            <w:tcBorders>
              <w:top w:val="single" w:sz="4" w:space="0" w:color="auto"/>
              <w:left w:val="single" w:sz="2" w:space="0" w:color="auto"/>
              <w:bottom w:val="single" w:sz="4" w:space="0" w:color="auto"/>
              <w:right w:val="single" w:sz="2" w:space="0" w:color="auto"/>
            </w:tcBorders>
            <w:shd w:val="clear" w:color="auto" w:fill="auto"/>
            <w:vAlign w:val="center"/>
          </w:tcPr>
          <w:p w14:paraId="35FDC588" w14:textId="77777777" w:rsidR="0034655A" w:rsidRPr="00CD4400" w:rsidRDefault="0034655A" w:rsidP="0034655A">
            <w:pPr>
              <w:pStyle w:val="ListParagraph"/>
              <w:numPr>
                <w:ilvl w:val="0"/>
                <w:numId w:val="47"/>
              </w:numPr>
              <w:spacing w:before="60" w:after="60" w:line="240" w:lineRule="auto"/>
              <w:ind w:left="357" w:hanging="357"/>
              <w:contextualSpacing w:val="0"/>
              <w:rPr>
                <w:rFonts w:ascii="Times New Roman" w:hAnsi="Times New Roman"/>
                <w:sz w:val="16"/>
                <w:szCs w:val="16"/>
                <w:lang w:eastAsia="bg-BG"/>
              </w:rPr>
            </w:pPr>
            <w:r w:rsidRPr="00CD4400">
              <w:rPr>
                <w:rFonts w:ascii="Times New Roman" w:hAnsi="Times New Roman"/>
                <w:sz w:val="16"/>
                <w:szCs w:val="16"/>
                <w:lang w:eastAsia="bg-BG"/>
              </w:rPr>
              <w:t>Целеви помощи за ветерани от войните, военноинвалиди и военнопострадалите</w:t>
            </w:r>
          </w:p>
        </w:tc>
        <w:tc>
          <w:tcPr>
            <w:tcW w:w="1803" w:type="dxa"/>
            <w:tcBorders>
              <w:top w:val="single" w:sz="4" w:space="0" w:color="auto"/>
              <w:left w:val="single" w:sz="2" w:space="0" w:color="auto"/>
              <w:bottom w:val="single" w:sz="4" w:space="0" w:color="auto"/>
              <w:right w:val="single" w:sz="2" w:space="0" w:color="auto"/>
            </w:tcBorders>
            <w:shd w:val="clear" w:color="auto" w:fill="auto"/>
            <w:vAlign w:val="center"/>
          </w:tcPr>
          <w:p w14:paraId="638FD3E3" w14:textId="2F3D4501" w:rsidR="0034655A" w:rsidRPr="000B2D1B" w:rsidRDefault="0034655A" w:rsidP="0034655A">
            <w:pPr>
              <w:spacing w:before="60" w:after="60"/>
              <w:ind w:firstLine="0"/>
              <w:jc w:val="center"/>
              <w:rPr>
                <w:rFonts w:eastAsia="Calibri"/>
                <w:color w:val="auto"/>
                <w:sz w:val="16"/>
                <w:szCs w:val="16"/>
                <w:lang w:eastAsia="bg-BG"/>
              </w:rPr>
            </w:pPr>
            <w:r>
              <w:rPr>
                <w:rFonts w:eastAsia="Calibri"/>
                <w:b w:val="0"/>
                <w:bCs w:val="0"/>
                <w:color w:val="auto"/>
                <w:sz w:val="16"/>
                <w:szCs w:val="16"/>
                <w:lang w:eastAsia="bg-BG"/>
              </w:rPr>
              <w:t>с</w:t>
            </w:r>
            <w:r w:rsidRPr="000B2D1B">
              <w:rPr>
                <w:rFonts w:eastAsia="Calibri"/>
                <w:b w:val="0"/>
                <w:bCs w:val="0"/>
                <w:color w:val="auto"/>
                <w:sz w:val="16"/>
                <w:szCs w:val="16"/>
                <w:lang w:eastAsia="bg-BG"/>
              </w:rPr>
              <w:t>редномесечен брой лица</w:t>
            </w:r>
          </w:p>
        </w:tc>
        <w:tc>
          <w:tcPr>
            <w:tcW w:w="1526" w:type="dxa"/>
            <w:tcBorders>
              <w:top w:val="single" w:sz="4" w:space="0" w:color="auto"/>
              <w:left w:val="single" w:sz="2" w:space="0" w:color="auto"/>
              <w:bottom w:val="single" w:sz="4" w:space="0" w:color="auto"/>
              <w:right w:val="single" w:sz="2" w:space="0" w:color="auto"/>
            </w:tcBorders>
            <w:vAlign w:val="center"/>
          </w:tcPr>
          <w:p w14:paraId="1FC0915F" w14:textId="77777777" w:rsidR="0034655A" w:rsidRPr="00E54F0F" w:rsidRDefault="0034655A" w:rsidP="0034655A">
            <w:pPr>
              <w:shd w:val="clear" w:color="auto" w:fill="FFFFFF"/>
              <w:spacing w:before="60" w:after="60"/>
              <w:ind w:firstLine="0"/>
              <w:jc w:val="center"/>
              <w:rPr>
                <w:rFonts w:eastAsiaTheme="minorHAnsi"/>
                <w:b w:val="0"/>
                <w:color w:val="auto"/>
                <w:sz w:val="16"/>
                <w:szCs w:val="16"/>
                <w:lang w:eastAsia="en-US"/>
              </w:rPr>
            </w:pPr>
            <w:r w:rsidRPr="0065154C">
              <w:rPr>
                <w:rFonts w:eastAsia="Calibri"/>
                <w:b w:val="0"/>
                <w:bCs w:val="0"/>
                <w:color w:val="auto"/>
                <w:sz w:val="16"/>
                <w:szCs w:val="16"/>
                <w:lang w:eastAsia="bg-BG"/>
              </w:rPr>
              <w:t>3</w:t>
            </w:r>
            <w:r>
              <w:rPr>
                <w:rFonts w:eastAsia="Calibri"/>
                <w:b w:val="0"/>
                <w:bCs w:val="0"/>
                <w:color w:val="auto"/>
                <w:sz w:val="16"/>
                <w:szCs w:val="16"/>
                <w:lang w:eastAsia="bg-BG"/>
              </w:rPr>
              <w:t> </w:t>
            </w:r>
            <w:r w:rsidRPr="0065154C">
              <w:rPr>
                <w:rFonts w:eastAsia="Calibri"/>
                <w:b w:val="0"/>
                <w:bCs w:val="0"/>
                <w:color w:val="auto"/>
                <w:sz w:val="16"/>
                <w:szCs w:val="16"/>
                <w:lang w:eastAsia="bg-BG"/>
              </w:rPr>
              <w:t>500</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14:paraId="39959E30" w14:textId="11816395" w:rsidR="0034655A" w:rsidRPr="00926361" w:rsidRDefault="0034655A" w:rsidP="0034655A">
            <w:pPr>
              <w:shd w:val="clear" w:color="auto" w:fill="FFFFFF"/>
              <w:spacing w:before="60" w:after="60"/>
              <w:ind w:firstLine="0"/>
              <w:jc w:val="center"/>
              <w:rPr>
                <w:rFonts w:eastAsia="Calibri"/>
                <w:b w:val="0"/>
                <w:bCs w:val="0"/>
                <w:color w:val="auto"/>
                <w:sz w:val="16"/>
                <w:szCs w:val="16"/>
                <w:lang w:eastAsia="bg-BG"/>
              </w:rPr>
            </w:pPr>
            <w:r w:rsidRPr="00177E15">
              <w:rPr>
                <w:rFonts w:eastAsia="Calibri"/>
                <w:b w:val="0"/>
                <w:bCs w:val="0"/>
                <w:color w:val="auto"/>
                <w:sz w:val="16"/>
                <w:szCs w:val="16"/>
                <w:lang w:eastAsia="bg-BG"/>
              </w:rPr>
              <w:t xml:space="preserve">1 </w:t>
            </w:r>
            <w:r w:rsidRPr="00177E15">
              <w:rPr>
                <w:rFonts w:eastAsia="Calibri"/>
                <w:b w:val="0"/>
                <w:bCs w:val="0"/>
                <w:color w:val="auto"/>
                <w:sz w:val="16"/>
                <w:szCs w:val="16"/>
                <w:lang w:val="en-US" w:eastAsia="bg-BG"/>
              </w:rPr>
              <w:t>53</w:t>
            </w:r>
            <w:r>
              <w:rPr>
                <w:rFonts w:eastAsia="Calibri"/>
                <w:b w:val="0"/>
                <w:bCs w:val="0"/>
                <w:color w:val="auto"/>
                <w:sz w:val="16"/>
                <w:szCs w:val="16"/>
                <w:lang w:eastAsia="bg-BG"/>
              </w:rPr>
              <w:t>0</w:t>
            </w:r>
          </w:p>
        </w:tc>
      </w:tr>
      <w:tr w:rsidR="001651F8" w:rsidRPr="000B2D1B" w14:paraId="48C07698" w14:textId="77777777" w:rsidTr="005001B0">
        <w:tc>
          <w:tcPr>
            <w:tcW w:w="4757" w:type="dxa"/>
            <w:tcBorders>
              <w:top w:val="single" w:sz="4" w:space="0" w:color="auto"/>
              <w:left w:val="single" w:sz="4" w:space="0" w:color="auto"/>
              <w:bottom w:val="single" w:sz="4" w:space="0" w:color="auto"/>
              <w:right w:val="single" w:sz="4" w:space="0" w:color="auto"/>
            </w:tcBorders>
            <w:shd w:val="clear" w:color="auto" w:fill="auto"/>
          </w:tcPr>
          <w:p w14:paraId="5DBA4FEF" w14:textId="33A1556B" w:rsidR="001651F8" w:rsidRPr="00CD4400" w:rsidRDefault="001651F8" w:rsidP="001651F8">
            <w:pPr>
              <w:pStyle w:val="ListParagraph"/>
              <w:numPr>
                <w:ilvl w:val="0"/>
                <w:numId w:val="47"/>
              </w:numPr>
              <w:spacing w:before="60" w:after="60" w:line="240" w:lineRule="auto"/>
              <w:ind w:left="357" w:hanging="357"/>
              <w:contextualSpacing w:val="0"/>
              <w:rPr>
                <w:rFonts w:ascii="Times New Roman" w:hAnsi="Times New Roman"/>
                <w:sz w:val="16"/>
                <w:szCs w:val="16"/>
                <w:lang w:eastAsia="bg-BG"/>
              </w:rPr>
            </w:pPr>
            <w:r w:rsidRPr="0091121D">
              <w:rPr>
                <w:rFonts w:ascii="Times New Roman" w:hAnsi="Times New Roman"/>
                <w:sz w:val="16"/>
                <w:szCs w:val="16"/>
                <w:lang w:eastAsia="bg-BG"/>
              </w:rPr>
              <w:t xml:space="preserve">Целева помощ за безработен член на семейството, получаващ месечна помощ по чл.9, започнал работа - на основание </w:t>
            </w:r>
            <w:r>
              <w:rPr>
                <w:rFonts w:ascii="Times New Roman" w:hAnsi="Times New Roman"/>
                <w:sz w:val="16"/>
                <w:szCs w:val="16"/>
                <w:lang w:eastAsia="bg-BG"/>
              </w:rPr>
              <w:t>чл.</w:t>
            </w:r>
            <w:r w:rsidRPr="0091121D">
              <w:rPr>
                <w:rFonts w:ascii="Times New Roman" w:hAnsi="Times New Roman"/>
                <w:sz w:val="16"/>
                <w:szCs w:val="16"/>
                <w:lang w:eastAsia="bg-BG"/>
              </w:rPr>
              <w:t>11а от ППЗСП</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tcPr>
          <w:p w14:paraId="4F995A37" w14:textId="076A0597" w:rsidR="001651F8" w:rsidRPr="000B2D1B" w:rsidRDefault="001651F8" w:rsidP="001651F8">
            <w:pPr>
              <w:spacing w:before="60" w:after="60"/>
              <w:ind w:firstLine="0"/>
              <w:jc w:val="center"/>
              <w:rPr>
                <w:rFonts w:eastAsia="Calibri"/>
                <w:b w:val="0"/>
                <w:bCs w:val="0"/>
                <w:color w:val="auto"/>
                <w:sz w:val="16"/>
                <w:szCs w:val="16"/>
                <w:lang w:eastAsia="bg-BG"/>
              </w:rPr>
            </w:pPr>
            <w:r>
              <w:rPr>
                <w:rFonts w:eastAsia="Calibri"/>
                <w:b w:val="0"/>
                <w:bCs w:val="0"/>
                <w:color w:val="auto"/>
                <w:sz w:val="16"/>
                <w:szCs w:val="16"/>
                <w:lang w:eastAsia="bg-BG"/>
              </w:rPr>
              <w:t>брой лица</w:t>
            </w:r>
          </w:p>
        </w:tc>
        <w:tc>
          <w:tcPr>
            <w:tcW w:w="1526" w:type="dxa"/>
            <w:tcBorders>
              <w:top w:val="nil"/>
              <w:left w:val="nil"/>
              <w:bottom w:val="single" w:sz="4" w:space="0" w:color="auto"/>
              <w:right w:val="single" w:sz="4" w:space="0" w:color="auto"/>
            </w:tcBorders>
            <w:vAlign w:val="center"/>
          </w:tcPr>
          <w:p w14:paraId="4926DA61" w14:textId="3520EA2F" w:rsidR="001651F8" w:rsidRPr="0065154C" w:rsidRDefault="00A0417E" w:rsidP="001651F8">
            <w:pPr>
              <w:shd w:val="clear" w:color="auto" w:fill="FFFFFF"/>
              <w:spacing w:before="60" w:after="60"/>
              <w:ind w:firstLine="0"/>
              <w:jc w:val="center"/>
              <w:rPr>
                <w:rFonts w:eastAsia="Calibri"/>
                <w:b w:val="0"/>
                <w:bCs w:val="0"/>
                <w:color w:val="auto"/>
                <w:sz w:val="16"/>
                <w:szCs w:val="16"/>
                <w:lang w:eastAsia="bg-BG"/>
              </w:rPr>
            </w:pPr>
            <w:r>
              <w:rPr>
                <w:rFonts w:eastAsia="Calibri"/>
                <w:b w:val="0"/>
                <w:bCs w:val="0"/>
                <w:color w:val="auto"/>
                <w:sz w:val="16"/>
                <w:szCs w:val="16"/>
                <w:lang w:eastAsia="bg-BG"/>
              </w:rPr>
              <w:t>5 808</w:t>
            </w:r>
            <w:r>
              <w:rPr>
                <w:rStyle w:val="FootnoteReference"/>
                <w:rFonts w:eastAsia="Calibri"/>
                <w:b w:val="0"/>
                <w:bCs w:val="0"/>
                <w:color w:val="auto"/>
                <w:sz w:val="16"/>
                <w:szCs w:val="16"/>
                <w:lang w:eastAsia="bg-BG"/>
              </w:rPr>
              <w:footnoteReference w:id="7"/>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14:paraId="72949261" w14:textId="7E949300" w:rsidR="001651F8" w:rsidRPr="00F979D8" w:rsidRDefault="0034655A" w:rsidP="001651F8">
            <w:pPr>
              <w:shd w:val="clear" w:color="auto" w:fill="FFFFFF"/>
              <w:spacing w:before="60" w:after="60"/>
              <w:ind w:firstLine="0"/>
              <w:jc w:val="center"/>
              <w:rPr>
                <w:rFonts w:eastAsia="Calibri"/>
                <w:b w:val="0"/>
                <w:bCs w:val="0"/>
                <w:color w:val="auto"/>
                <w:sz w:val="16"/>
                <w:szCs w:val="16"/>
                <w:lang w:eastAsia="bg-BG"/>
              </w:rPr>
            </w:pPr>
            <w:r w:rsidRPr="0034655A">
              <w:rPr>
                <w:rFonts w:eastAsia="Calibri"/>
                <w:b w:val="0"/>
                <w:bCs w:val="0"/>
                <w:color w:val="auto"/>
                <w:sz w:val="16"/>
                <w:szCs w:val="16"/>
                <w:lang w:val="en-US" w:eastAsia="bg-BG"/>
              </w:rPr>
              <w:t>5 808</w:t>
            </w:r>
          </w:p>
        </w:tc>
      </w:tr>
      <w:tr w:rsidR="0034655A" w:rsidRPr="000B2D1B" w14:paraId="6E1EE4A0" w14:textId="77777777" w:rsidTr="00BC2EBE">
        <w:tc>
          <w:tcPr>
            <w:tcW w:w="4757" w:type="dxa"/>
            <w:tcBorders>
              <w:top w:val="single" w:sz="4" w:space="0" w:color="auto"/>
              <w:left w:val="single" w:sz="4" w:space="0" w:color="auto"/>
              <w:bottom w:val="single" w:sz="4" w:space="0" w:color="auto"/>
              <w:right w:val="single" w:sz="4" w:space="0" w:color="auto"/>
            </w:tcBorders>
            <w:shd w:val="clear" w:color="auto" w:fill="auto"/>
          </w:tcPr>
          <w:p w14:paraId="27E46AE9" w14:textId="4650F875" w:rsidR="0034655A" w:rsidRPr="00CD4400" w:rsidRDefault="0034655A" w:rsidP="0034655A">
            <w:pPr>
              <w:pStyle w:val="ListParagraph"/>
              <w:numPr>
                <w:ilvl w:val="0"/>
                <w:numId w:val="47"/>
              </w:numPr>
              <w:spacing w:before="60" w:after="60" w:line="240" w:lineRule="auto"/>
              <w:ind w:left="357" w:hanging="357"/>
              <w:contextualSpacing w:val="0"/>
              <w:rPr>
                <w:rFonts w:ascii="Times New Roman" w:hAnsi="Times New Roman"/>
                <w:sz w:val="16"/>
                <w:szCs w:val="16"/>
                <w:lang w:eastAsia="bg-BG"/>
              </w:rPr>
            </w:pPr>
            <w:r w:rsidRPr="0091121D">
              <w:rPr>
                <w:rFonts w:ascii="Times New Roman" w:hAnsi="Times New Roman"/>
                <w:sz w:val="16"/>
                <w:szCs w:val="16"/>
                <w:lang w:eastAsia="bg-BG"/>
              </w:rPr>
              <w:t>Месечна целева помощ за младежи от 18 и 21-годишна възраст, напуснали за първи път услуга за резидент</w:t>
            </w:r>
            <w:r>
              <w:rPr>
                <w:rFonts w:ascii="Times New Roman" w:hAnsi="Times New Roman"/>
                <w:sz w:val="16"/>
                <w:szCs w:val="16"/>
                <w:lang w:eastAsia="bg-BG"/>
              </w:rPr>
              <w:t>н</w:t>
            </w:r>
            <w:r w:rsidRPr="0091121D">
              <w:rPr>
                <w:rFonts w:ascii="Times New Roman" w:hAnsi="Times New Roman"/>
                <w:sz w:val="16"/>
                <w:szCs w:val="16"/>
                <w:lang w:eastAsia="bg-BG"/>
              </w:rPr>
              <w:t xml:space="preserve">а грижа </w:t>
            </w:r>
            <w:r>
              <w:rPr>
                <w:rFonts w:ascii="Times New Roman" w:hAnsi="Times New Roman"/>
                <w:sz w:val="16"/>
                <w:szCs w:val="16"/>
                <w:lang w:eastAsia="bg-BG"/>
              </w:rPr>
              <w:t>- на основание чл. 16в от ППЗСП</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tcPr>
          <w:p w14:paraId="00E633AE" w14:textId="3564BBB0" w:rsidR="0034655A" w:rsidRPr="000B2D1B" w:rsidRDefault="0034655A" w:rsidP="0034655A">
            <w:pPr>
              <w:spacing w:before="60" w:after="60"/>
              <w:ind w:firstLine="0"/>
              <w:jc w:val="center"/>
              <w:rPr>
                <w:rFonts w:eastAsia="Calibri"/>
                <w:b w:val="0"/>
                <w:bCs w:val="0"/>
                <w:color w:val="auto"/>
                <w:sz w:val="16"/>
                <w:szCs w:val="16"/>
                <w:lang w:eastAsia="bg-BG"/>
              </w:rPr>
            </w:pPr>
            <w:r>
              <w:rPr>
                <w:rFonts w:eastAsia="Calibri"/>
                <w:b w:val="0"/>
                <w:bCs w:val="0"/>
                <w:color w:val="auto"/>
                <w:sz w:val="16"/>
                <w:szCs w:val="16"/>
                <w:lang w:eastAsia="bg-BG"/>
              </w:rPr>
              <w:t>брой лица</w:t>
            </w:r>
          </w:p>
        </w:tc>
        <w:tc>
          <w:tcPr>
            <w:tcW w:w="1526" w:type="dxa"/>
            <w:tcBorders>
              <w:top w:val="single" w:sz="4" w:space="0" w:color="auto"/>
              <w:left w:val="single" w:sz="4" w:space="0" w:color="auto"/>
              <w:bottom w:val="single" w:sz="4" w:space="0" w:color="auto"/>
              <w:right w:val="single" w:sz="4" w:space="0" w:color="auto"/>
            </w:tcBorders>
            <w:vAlign w:val="center"/>
          </w:tcPr>
          <w:p w14:paraId="1A59552F" w14:textId="3F9919E5" w:rsidR="0034655A" w:rsidRPr="0065154C" w:rsidRDefault="0034655A" w:rsidP="0034655A">
            <w:pPr>
              <w:shd w:val="clear" w:color="auto" w:fill="FFFFFF"/>
              <w:spacing w:before="60" w:after="60"/>
              <w:ind w:firstLine="0"/>
              <w:jc w:val="center"/>
              <w:rPr>
                <w:rFonts w:eastAsia="Calibri"/>
                <w:b w:val="0"/>
                <w:bCs w:val="0"/>
                <w:color w:val="auto"/>
                <w:sz w:val="16"/>
                <w:szCs w:val="16"/>
                <w:lang w:eastAsia="bg-BG"/>
              </w:rPr>
            </w:pPr>
            <w:r>
              <w:rPr>
                <w:rFonts w:eastAsia="Calibri"/>
                <w:b w:val="0"/>
                <w:bCs w:val="0"/>
                <w:color w:val="auto"/>
                <w:sz w:val="16"/>
                <w:szCs w:val="16"/>
                <w:lang w:eastAsia="bg-BG"/>
              </w:rPr>
              <w:t>300</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14:paraId="70259DAD" w14:textId="304E0BB8" w:rsidR="0034655A" w:rsidRPr="00F979D8" w:rsidRDefault="0034655A" w:rsidP="0034655A">
            <w:pPr>
              <w:shd w:val="clear" w:color="auto" w:fill="FFFFFF"/>
              <w:spacing w:before="60" w:after="60"/>
              <w:ind w:firstLine="0"/>
              <w:jc w:val="center"/>
              <w:rPr>
                <w:rFonts w:eastAsia="Calibri"/>
                <w:b w:val="0"/>
                <w:bCs w:val="0"/>
                <w:color w:val="auto"/>
                <w:sz w:val="16"/>
                <w:szCs w:val="16"/>
                <w:lang w:eastAsia="bg-BG"/>
              </w:rPr>
            </w:pPr>
            <w:r>
              <w:rPr>
                <w:rFonts w:eastAsia="Calibri"/>
                <w:b w:val="0"/>
                <w:bCs w:val="0"/>
                <w:color w:val="auto"/>
                <w:sz w:val="16"/>
                <w:szCs w:val="16"/>
                <w:lang w:eastAsia="bg-BG"/>
              </w:rPr>
              <w:t>23</w:t>
            </w:r>
          </w:p>
        </w:tc>
      </w:tr>
      <w:tr w:rsidR="0034655A" w:rsidRPr="000B2D1B" w14:paraId="37B9EF6D" w14:textId="77777777" w:rsidTr="00BC2EBE">
        <w:tc>
          <w:tcPr>
            <w:tcW w:w="4757" w:type="dxa"/>
            <w:tcBorders>
              <w:top w:val="single" w:sz="2" w:space="0" w:color="auto"/>
              <w:left w:val="single" w:sz="2" w:space="0" w:color="auto"/>
              <w:bottom w:val="single" w:sz="2" w:space="0" w:color="auto"/>
              <w:right w:val="single" w:sz="2" w:space="0" w:color="auto"/>
            </w:tcBorders>
            <w:shd w:val="clear" w:color="auto" w:fill="auto"/>
          </w:tcPr>
          <w:p w14:paraId="775D36C4" w14:textId="77777777" w:rsidR="0034655A" w:rsidRPr="004910AF" w:rsidRDefault="0034655A" w:rsidP="0034655A">
            <w:pPr>
              <w:pStyle w:val="ListParagraph"/>
              <w:numPr>
                <w:ilvl w:val="0"/>
                <w:numId w:val="47"/>
              </w:numPr>
              <w:spacing w:before="60" w:after="60" w:line="240" w:lineRule="auto"/>
              <w:ind w:left="357" w:hanging="357"/>
              <w:contextualSpacing w:val="0"/>
              <w:rPr>
                <w:rFonts w:ascii="Times New Roman" w:eastAsia="Times New Roman" w:hAnsi="Times New Roman"/>
                <w:bCs/>
                <w:sz w:val="20"/>
                <w:szCs w:val="20"/>
                <w:lang w:eastAsia="bg-BG"/>
              </w:rPr>
            </w:pPr>
            <w:r w:rsidRPr="004910AF">
              <w:rPr>
                <w:rFonts w:ascii="Times New Roman" w:hAnsi="Times New Roman"/>
                <w:bCs/>
                <w:sz w:val="16"/>
                <w:szCs w:val="16"/>
                <w:lang w:eastAsia="bg-BG"/>
              </w:rPr>
              <w:t>Лица получаващи еднократни социални помощи по чл.27, ал.1, т.1 от ЗСП</w:t>
            </w:r>
          </w:p>
        </w:tc>
        <w:tc>
          <w:tcPr>
            <w:tcW w:w="1803" w:type="dxa"/>
            <w:tcBorders>
              <w:top w:val="single" w:sz="4" w:space="0" w:color="auto"/>
              <w:left w:val="single" w:sz="2" w:space="0" w:color="auto"/>
              <w:bottom w:val="single" w:sz="2" w:space="0" w:color="auto"/>
              <w:right w:val="single" w:sz="2" w:space="0" w:color="auto"/>
            </w:tcBorders>
            <w:shd w:val="clear" w:color="auto" w:fill="auto"/>
            <w:vAlign w:val="center"/>
          </w:tcPr>
          <w:p w14:paraId="4E0AF7C9" w14:textId="0495C4D0" w:rsidR="0034655A" w:rsidRPr="004910AF" w:rsidRDefault="0034655A" w:rsidP="0034655A">
            <w:pPr>
              <w:spacing w:before="60" w:after="60"/>
              <w:ind w:firstLine="0"/>
              <w:jc w:val="center"/>
              <w:rPr>
                <w:rFonts w:eastAsia="Calibri"/>
                <w:b w:val="0"/>
                <w:bCs w:val="0"/>
                <w:color w:val="auto"/>
                <w:sz w:val="16"/>
                <w:szCs w:val="16"/>
                <w:lang w:eastAsia="bg-BG"/>
              </w:rPr>
            </w:pPr>
            <w:r>
              <w:rPr>
                <w:rFonts w:eastAsia="Calibri"/>
                <w:b w:val="0"/>
                <w:bCs w:val="0"/>
                <w:color w:val="auto"/>
                <w:sz w:val="16"/>
                <w:szCs w:val="16"/>
                <w:lang w:eastAsia="bg-BG"/>
              </w:rPr>
              <w:t>б</w:t>
            </w:r>
            <w:r w:rsidRPr="004910AF">
              <w:rPr>
                <w:rFonts w:eastAsia="Calibri"/>
                <w:b w:val="0"/>
                <w:bCs w:val="0"/>
                <w:color w:val="auto"/>
                <w:sz w:val="16"/>
                <w:szCs w:val="16"/>
                <w:lang w:eastAsia="bg-BG"/>
              </w:rPr>
              <w:t>рой лица</w:t>
            </w:r>
          </w:p>
        </w:tc>
        <w:tc>
          <w:tcPr>
            <w:tcW w:w="1526" w:type="dxa"/>
            <w:tcBorders>
              <w:top w:val="single" w:sz="4" w:space="0" w:color="auto"/>
              <w:left w:val="single" w:sz="2" w:space="0" w:color="auto"/>
              <w:bottom w:val="single" w:sz="2" w:space="0" w:color="auto"/>
              <w:right w:val="single" w:sz="2" w:space="0" w:color="auto"/>
            </w:tcBorders>
            <w:shd w:val="clear" w:color="auto" w:fill="auto"/>
            <w:vAlign w:val="center"/>
          </w:tcPr>
          <w:p w14:paraId="15D0BA28" w14:textId="77777777" w:rsidR="0034655A" w:rsidRPr="004910AF" w:rsidRDefault="0034655A" w:rsidP="0034655A">
            <w:pPr>
              <w:shd w:val="clear" w:color="auto" w:fill="FFFFFF"/>
              <w:spacing w:before="60" w:after="60"/>
              <w:ind w:firstLine="0"/>
              <w:jc w:val="center"/>
              <w:rPr>
                <w:rFonts w:eastAsia="Calibri"/>
                <w:b w:val="0"/>
                <w:bCs w:val="0"/>
                <w:color w:val="auto"/>
                <w:sz w:val="16"/>
                <w:szCs w:val="16"/>
                <w:lang w:eastAsia="bg-BG"/>
              </w:rPr>
            </w:pPr>
            <w:r w:rsidRPr="009A1BF2">
              <w:rPr>
                <w:rFonts w:eastAsia="Calibri"/>
                <w:b w:val="0"/>
                <w:bCs w:val="0"/>
                <w:color w:val="auto"/>
                <w:sz w:val="16"/>
                <w:szCs w:val="16"/>
                <w:lang w:eastAsia="bg-BG"/>
              </w:rPr>
              <w:t>360</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14:paraId="038245BC" w14:textId="388632C8" w:rsidR="0034655A" w:rsidRPr="00926361" w:rsidRDefault="0034655A" w:rsidP="0034655A">
            <w:pPr>
              <w:shd w:val="clear" w:color="auto" w:fill="FFFFFF"/>
              <w:spacing w:before="60" w:after="60"/>
              <w:ind w:firstLine="0"/>
              <w:jc w:val="center"/>
              <w:rPr>
                <w:rFonts w:eastAsia="Calibri"/>
                <w:b w:val="0"/>
                <w:bCs w:val="0"/>
                <w:color w:val="auto"/>
                <w:sz w:val="16"/>
                <w:szCs w:val="16"/>
                <w:lang w:eastAsia="bg-BG"/>
              </w:rPr>
            </w:pPr>
            <w:r w:rsidRPr="004455FA">
              <w:rPr>
                <w:rFonts w:eastAsia="Calibri"/>
                <w:b w:val="0"/>
                <w:bCs w:val="0"/>
                <w:color w:val="auto"/>
                <w:sz w:val="16"/>
                <w:szCs w:val="16"/>
                <w:lang w:eastAsia="bg-BG"/>
              </w:rPr>
              <w:t>35</w:t>
            </w:r>
          </w:p>
        </w:tc>
      </w:tr>
      <w:tr w:rsidR="001651F8" w:rsidRPr="000B2D1B" w14:paraId="44FAF9E2" w14:textId="77777777" w:rsidTr="00F51B54">
        <w:tc>
          <w:tcPr>
            <w:tcW w:w="4757" w:type="dxa"/>
            <w:tcBorders>
              <w:top w:val="single" w:sz="2" w:space="0" w:color="auto"/>
              <w:left w:val="single" w:sz="2" w:space="0" w:color="auto"/>
              <w:bottom w:val="single" w:sz="2" w:space="0" w:color="auto"/>
              <w:right w:val="single" w:sz="2" w:space="0" w:color="auto"/>
            </w:tcBorders>
            <w:shd w:val="clear" w:color="auto" w:fill="auto"/>
          </w:tcPr>
          <w:p w14:paraId="7322EFED" w14:textId="77777777" w:rsidR="001651F8" w:rsidRPr="00A34E42" w:rsidRDefault="001651F8" w:rsidP="001651F8">
            <w:pPr>
              <w:pStyle w:val="ListParagraph"/>
              <w:numPr>
                <w:ilvl w:val="0"/>
                <w:numId w:val="47"/>
              </w:numPr>
              <w:spacing w:before="60" w:after="60" w:line="240" w:lineRule="auto"/>
              <w:ind w:left="357" w:hanging="357"/>
              <w:contextualSpacing w:val="0"/>
              <w:rPr>
                <w:rFonts w:ascii="Times New Roman" w:hAnsi="Times New Roman"/>
                <w:sz w:val="20"/>
                <w:szCs w:val="20"/>
              </w:rPr>
            </w:pPr>
            <w:r w:rsidRPr="004910AF">
              <w:rPr>
                <w:rFonts w:ascii="Times New Roman" w:hAnsi="Times New Roman"/>
                <w:sz w:val="16"/>
                <w:szCs w:val="16"/>
                <w:lang w:eastAsia="bg-BG"/>
              </w:rPr>
              <w:t>Целеви социални програми и проекти в областта на социалното включване и социалната подкрепа</w:t>
            </w:r>
          </w:p>
        </w:tc>
        <w:tc>
          <w:tcPr>
            <w:tcW w:w="1803" w:type="dxa"/>
            <w:tcBorders>
              <w:top w:val="single" w:sz="2" w:space="0" w:color="auto"/>
              <w:left w:val="single" w:sz="2" w:space="0" w:color="auto"/>
              <w:bottom w:val="single" w:sz="2" w:space="0" w:color="auto"/>
              <w:right w:val="single" w:sz="2" w:space="0" w:color="auto"/>
            </w:tcBorders>
            <w:shd w:val="clear" w:color="auto" w:fill="auto"/>
            <w:vAlign w:val="center"/>
          </w:tcPr>
          <w:p w14:paraId="1E5B544E" w14:textId="226B1602" w:rsidR="001651F8" w:rsidRPr="004910AF" w:rsidRDefault="001651F8" w:rsidP="001651F8">
            <w:pPr>
              <w:spacing w:before="60" w:after="60"/>
              <w:ind w:firstLine="0"/>
              <w:jc w:val="center"/>
              <w:rPr>
                <w:b w:val="0"/>
                <w:sz w:val="16"/>
                <w:szCs w:val="16"/>
              </w:rPr>
            </w:pPr>
            <w:r>
              <w:rPr>
                <w:b w:val="0"/>
                <w:sz w:val="16"/>
                <w:szCs w:val="16"/>
              </w:rPr>
              <w:t>б</w:t>
            </w:r>
            <w:r w:rsidRPr="004910AF">
              <w:rPr>
                <w:b w:val="0"/>
                <w:sz w:val="16"/>
                <w:szCs w:val="16"/>
              </w:rPr>
              <w:t>рой проекти</w:t>
            </w:r>
          </w:p>
        </w:tc>
        <w:tc>
          <w:tcPr>
            <w:tcW w:w="1526" w:type="dxa"/>
            <w:tcBorders>
              <w:top w:val="single" w:sz="2" w:space="0" w:color="auto"/>
              <w:left w:val="single" w:sz="2" w:space="0" w:color="auto"/>
              <w:bottom w:val="single" w:sz="2" w:space="0" w:color="auto"/>
              <w:right w:val="single" w:sz="2" w:space="0" w:color="auto"/>
            </w:tcBorders>
            <w:shd w:val="clear" w:color="auto" w:fill="auto"/>
            <w:vAlign w:val="center"/>
          </w:tcPr>
          <w:p w14:paraId="30BDFBE5" w14:textId="77777777" w:rsidR="001651F8" w:rsidRPr="004910AF" w:rsidRDefault="001651F8" w:rsidP="001651F8">
            <w:pPr>
              <w:shd w:val="clear" w:color="auto" w:fill="FFFFFF"/>
              <w:spacing w:before="60" w:after="60"/>
              <w:ind w:firstLine="0"/>
              <w:jc w:val="center"/>
              <w:rPr>
                <w:b w:val="0"/>
                <w:sz w:val="16"/>
                <w:szCs w:val="16"/>
              </w:rPr>
            </w:pPr>
            <w:r w:rsidRPr="005043EB">
              <w:rPr>
                <w:rFonts w:eastAsia="Times New Roman"/>
                <w:b w:val="0"/>
                <w:bCs w:val="0"/>
                <w:color w:val="auto"/>
                <w:sz w:val="16"/>
                <w:szCs w:val="16"/>
                <w:lang w:eastAsia="bg-BG"/>
              </w:rPr>
              <w:t>98</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14:paraId="03754594" w14:textId="1A62330E" w:rsidR="001651F8" w:rsidRPr="00383CAA" w:rsidRDefault="00383CAA" w:rsidP="001651F8">
            <w:pPr>
              <w:shd w:val="clear" w:color="auto" w:fill="FFFFFF"/>
              <w:spacing w:before="60" w:after="60"/>
              <w:ind w:firstLine="0"/>
              <w:jc w:val="center"/>
              <w:rPr>
                <w:rFonts w:eastAsia="Calibri"/>
                <w:b w:val="0"/>
                <w:bCs w:val="0"/>
                <w:color w:val="auto"/>
                <w:sz w:val="16"/>
                <w:szCs w:val="16"/>
                <w:lang w:val="en-US" w:eastAsia="bg-BG"/>
              </w:rPr>
            </w:pPr>
            <w:r>
              <w:rPr>
                <w:rFonts w:eastAsia="Calibri"/>
                <w:b w:val="0"/>
                <w:bCs w:val="0"/>
                <w:color w:val="auto"/>
                <w:sz w:val="16"/>
                <w:szCs w:val="16"/>
                <w:lang w:val="en-US" w:eastAsia="bg-BG"/>
              </w:rPr>
              <w:t>113</w:t>
            </w:r>
          </w:p>
        </w:tc>
      </w:tr>
      <w:tr w:rsidR="00383CAA" w:rsidRPr="00345793" w14:paraId="2EBCD2C1" w14:textId="77777777" w:rsidTr="00F51B54">
        <w:trPr>
          <w:trHeight w:val="553"/>
        </w:trPr>
        <w:tc>
          <w:tcPr>
            <w:tcW w:w="4757" w:type="dxa"/>
            <w:tcBorders>
              <w:top w:val="single" w:sz="2" w:space="0" w:color="auto"/>
              <w:left w:val="single" w:sz="2" w:space="0" w:color="auto"/>
              <w:bottom w:val="single" w:sz="2" w:space="0" w:color="auto"/>
              <w:right w:val="single" w:sz="2" w:space="0" w:color="auto"/>
            </w:tcBorders>
            <w:shd w:val="clear" w:color="auto" w:fill="auto"/>
          </w:tcPr>
          <w:p w14:paraId="6B513900" w14:textId="56AD915F" w:rsidR="00383CAA" w:rsidRPr="00A34E42" w:rsidRDefault="00383CAA" w:rsidP="00383CAA">
            <w:pPr>
              <w:pStyle w:val="ListParagraph"/>
              <w:numPr>
                <w:ilvl w:val="0"/>
                <w:numId w:val="47"/>
              </w:numPr>
              <w:spacing w:before="60" w:after="60" w:line="240" w:lineRule="auto"/>
              <w:ind w:left="357" w:hanging="357"/>
              <w:contextualSpacing w:val="0"/>
              <w:rPr>
                <w:rFonts w:ascii="Times New Roman" w:hAnsi="Times New Roman"/>
                <w:sz w:val="20"/>
                <w:szCs w:val="20"/>
              </w:rPr>
            </w:pPr>
            <w:r w:rsidRPr="004910AF">
              <w:rPr>
                <w:rFonts w:ascii="Times New Roman" w:hAnsi="Times New Roman"/>
                <w:sz w:val="16"/>
                <w:szCs w:val="16"/>
                <w:lang w:eastAsia="bg-BG"/>
              </w:rPr>
              <w:lastRenderedPageBreak/>
              <w:t>Лица</w:t>
            </w:r>
            <w:r>
              <w:t xml:space="preserve"> </w:t>
            </w:r>
            <w:r w:rsidRPr="00BC2EBE">
              <w:rPr>
                <w:rFonts w:ascii="Times New Roman" w:hAnsi="Times New Roman"/>
                <w:sz w:val="16"/>
                <w:szCs w:val="16"/>
                <w:lang w:eastAsia="bg-BG"/>
              </w:rPr>
              <w:t>бенефициенти на целеви социални програми и проекти в областта на социалното включване и социалната подкрепа, вкл. лица, бенефициенти по проект</w:t>
            </w:r>
          </w:p>
        </w:tc>
        <w:tc>
          <w:tcPr>
            <w:tcW w:w="1803" w:type="dxa"/>
            <w:tcBorders>
              <w:top w:val="single" w:sz="2" w:space="0" w:color="auto"/>
              <w:left w:val="single" w:sz="2" w:space="0" w:color="auto"/>
              <w:bottom w:val="single" w:sz="2" w:space="0" w:color="auto"/>
              <w:right w:val="single" w:sz="2" w:space="0" w:color="auto"/>
            </w:tcBorders>
            <w:shd w:val="clear" w:color="auto" w:fill="auto"/>
            <w:vAlign w:val="center"/>
          </w:tcPr>
          <w:p w14:paraId="2604B667" w14:textId="29622AC6" w:rsidR="00383CAA" w:rsidRPr="004910AF" w:rsidRDefault="00383CAA" w:rsidP="00383CAA">
            <w:pPr>
              <w:spacing w:before="60" w:after="60"/>
              <w:ind w:firstLine="0"/>
              <w:jc w:val="center"/>
              <w:rPr>
                <w:b w:val="0"/>
                <w:sz w:val="16"/>
                <w:szCs w:val="16"/>
              </w:rPr>
            </w:pPr>
            <w:r>
              <w:rPr>
                <w:b w:val="0"/>
                <w:sz w:val="16"/>
                <w:szCs w:val="16"/>
              </w:rPr>
              <w:t>б</w:t>
            </w:r>
            <w:r w:rsidRPr="004910AF">
              <w:rPr>
                <w:b w:val="0"/>
                <w:sz w:val="16"/>
                <w:szCs w:val="16"/>
              </w:rPr>
              <w:t>рой лица</w:t>
            </w:r>
          </w:p>
        </w:tc>
        <w:tc>
          <w:tcPr>
            <w:tcW w:w="1526" w:type="dxa"/>
            <w:tcBorders>
              <w:top w:val="single" w:sz="2" w:space="0" w:color="auto"/>
              <w:left w:val="single" w:sz="2" w:space="0" w:color="auto"/>
              <w:bottom w:val="single" w:sz="2" w:space="0" w:color="auto"/>
              <w:right w:val="single" w:sz="2" w:space="0" w:color="auto"/>
            </w:tcBorders>
            <w:shd w:val="clear" w:color="auto" w:fill="auto"/>
            <w:vAlign w:val="center"/>
          </w:tcPr>
          <w:p w14:paraId="1DD65B92" w14:textId="77777777" w:rsidR="00383CAA" w:rsidRPr="004910AF" w:rsidRDefault="00383CAA" w:rsidP="00383CAA">
            <w:pPr>
              <w:shd w:val="clear" w:color="auto" w:fill="FFFFFF"/>
              <w:spacing w:before="60" w:after="60"/>
              <w:ind w:firstLine="0"/>
              <w:jc w:val="center"/>
              <w:rPr>
                <w:b w:val="0"/>
                <w:sz w:val="16"/>
                <w:szCs w:val="16"/>
              </w:rPr>
            </w:pPr>
            <w:r w:rsidRPr="005043EB">
              <w:rPr>
                <w:rFonts w:eastAsia="Times New Roman"/>
                <w:b w:val="0"/>
                <w:bCs w:val="0"/>
                <w:color w:val="auto"/>
                <w:sz w:val="16"/>
                <w:szCs w:val="16"/>
                <w:lang w:eastAsia="bg-BG"/>
              </w:rPr>
              <w:t>14 535</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14:paraId="4383B4D3" w14:textId="616ED220" w:rsidR="00383CAA" w:rsidRPr="007A4299" w:rsidRDefault="00383CAA" w:rsidP="00383CAA">
            <w:pPr>
              <w:shd w:val="clear" w:color="auto" w:fill="FFFFFF"/>
              <w:spacing w:before="0" w:after="0"/>
              <w:ind w:firstLine="0"/>
              <w:jc w:val="center"/>
              <w:rPr>
                <w:rFonts w:eastAsiaTheme="minorHAnsi"/>
                <w:b w:val="0"/>
                <w:color w:val="auto"/>
                <w:sz w:val="16"/>
                <w:szCs w:val="16"/>
                <w:lang w:eastAsia="en-US"/>
              </w:rPr>
            </w:pPr>
            <w:r w:rsidRPr="004455FA">
              <w:rPr>
                <w:rFonts w:eastAsia="Times New Roman"/>
                <w:b w:val="0"/>
                <w:bCs w:val="0"/>
                <w:color w:val="auto"/>
                <w:sz w:val="16"/>
                <w:szCs w:val="16"/>
                <w:lang w:eastAsia="bg-BG"/>
              </w:rPr>
              <w:t>28 228</w:t>
            </w:r>
          </w:p>
        </w:tc>
      </w:tr>
      <w:tr w:rsidR="00383CAA" w:rsidRPr="000B2D1B" w14:paraId="6BDC638E" w14:textId="77777777" w:rsidTr="00F51B54">
        <w:tc>
          <w:tcPr>
            <w:tcW w:w="4757" w:type="dxa"/>
            <w:tcBorders>
              <w:top w:val="single" w:sz="2" w:space="0" w:color="auto"/>
              <w:left w:val="single" w:sz="2" w:space="0" w:color="auto"/>
              <w:bottom w:val="single" w:sz="2" w:space="0" w:color="auto"/>
              <w:right w:val="single" w:sz="2" w:space="0" w:color="auto"/>
            </w:tcBorders>
            <w:shd w:val="clear" w:color="auto" w:fill="auto"/>
          </w:tcPr>
          <w:p w14:paraId="1CEDF043" w14:textId="77777777" w:rsidR="00383CAA" w:rsidRPr="00A34E42" w:rsidRDefault="00383CAA" w:rsidP="00383CAA">
            <w:pPr>
              <w:pStyle w:val="ListParagraph"/>
              <w:numPr>
                <w:ilvl w:val="0"/>
                <w:numId w:val="47"/>
              </w:numPr>
              <w:spacing w:before="60" w:after="60" w:line="240" w:lineRule="auto"/>
              <w:ind w:left="357" w:hanging="357"/>
              <w:contextualSpacing w:val="0"/>
              <w:rPr>
                <w:rFonts w:ascii="Times New Roman" w:hAnsi="Times New Roman"/>
                <w:sz w:val="20"/>
                <w:szCs w:val="20"/>
              </w:rPr>
            </w:pPr>
            <w:r w:rsidRPr="004910AF">
              <w:rPr>
                <w:rFonts w:ascii="Times New Roman" w:hAnsi="Times New Roman"/>
                <w:sz w:val="16"/>
                <w:szCs w:val="16"/>
                <w:lang w:eastAsia="bg-BG"/>
              </w:rPr>
              <w:t>Проведени заседания на Националния съвет по равнопоставеността на жените и мъжете към МС (НСРЖМ), организационно и техническо обезпечени от Секретариата на Съвета</w:t>
            </w:r>
            <w:r w:rsidRPr="00A34E42">
              <w:rPr>
                <w:rFonts w:ascii="Times New Roman" w:hAnsi="Times New Roman"/>
                <w:sz w:val="20"/>
                <w:szCs w:val="20"/>
              </w:rPr>
              <w:t xml:space="preserve"> </w:t>
            </w:r>
          </w:p>
        </w:tc>
        <w:tc>
          <w:tcPr>
            <w:tcW w:w="1803" w:type="dxa"/>
            <w:tcBorders>
              <w:top w:val="single" w:sz="2" w:space="0" w:color="auto"/>
              <w:left w:val="single" w:sz="2" w:space="0" w:color="auto"/>
              <w:bottom w:val="single" w:sz="2" w:space="0" w:color="auto"/>
              <w:right w:val="single" w:sz="2" w:space="0" w:color="auto"/>
            </w:tcBorders>
            <w:shd w:val="clear" w:color="auto" w:fill="auto"/>
            <w:vAlign w:val="center"/>
          </w:tcPr>
          <w:p w14:paraId="6F26EC04" w14:textId="0362A279" w:rsidR="00383CAA" w:rsidRPr="004910AF" w:rsidRDefault="00383CAA" w:rsidP="00383CAA">
            <w:pPr>
              <w:spacing w:before="60" w:after="60"/>
              <w:ind w:firstLine="0"/>
              <w:jc w:val="center"/>
              <w:rPr>
                <w:b w:val="0"/>
                <w:sz w:val="16"/>
                <w:szCs w:val="16"/>
              </w:rPr>
            </w:pPr>
            <w:r>
              <w:rPr>
                <w:b w:val="0"/>
                <w:sz w:val="16"/>
                <w:szCs w:val="16"/>
              </w:rPr>
              <w:t>б</w:t>
            </w:r>
            <w:r w:rsidRPr="004910AF">
              <w:rPr>
                <w:b w:val="0"/>
                <w:sz w:val="16"/>
                <w:szCs w:val="16"/>
              </w:rPr>
              <w:t>рой проведени заседания на НСРЖМ</w:t>
            </w:r>
          </w:p>
        </w:tc>
        <w:tc>
          <w:tcPr>
            <w:tcW w:w="1526" w:type="dxa"/>
            <w:tcBorders>
              <w:top w:val="single" w:sz="2" w:space="0" w:color="auto"/>
              <w:left w:val="single" w:sz="2" w:space="0" w:color="auto"/>
              <w:bottom w:val="single" w:sz="2" w:space="0" w:color="auto"/>
              <w:right w:val="single" w:sz="2" w:space="0" w:color="auto"/>
            </w:tcBorders>
            <w:vAlign w:val="center"/>
          </w:tcPr>
          <w:p w14:paraId="43393FB4" w14:textId="77777777" w:rsidR="00383CAA" w:rsidRPr="004910AF" w:rsidRDefault="00383CAA" w:rsidP="00383CAA">
            <w:pPr>
              <w:shd w:val="clear" w:color="auto" w:fill="FFFFFF"/>
              <w:spacing w:before="60" w:after="60"/>
              <w:ind w:firstLine="0"/>
              <w:jc w:val="center"/>
              <w:rPr>
                <w:b w:val="0"/>
                <w:sz w:val="16"/>
                <w:szCs w:val="16"/>
              </w:rPr>
            </w:pPr>
            <w:r w:rsidRPr="0065154C">
              <w:rPr>
                <w:b w:val="0"/>
                <w:sz w:val="16"/>
                <w:szCs w:val="16"/>
              </w:rPr>
              <w:t>4 заседания</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14:paraId="064DA5C0" w14:textId="114E54A9" w:rsidR="00383CAA" w:rsidRPr="007A4299" w:rsidRDefault="00383CAA" w:rsidP="00383CAA">
            <w:pPr>
              <w:shd w:val="clear" w:color="auto" w:fill="FFFFFF"/>
              <w:spacing w:before="0" w:after="0"/>
              <w:ind w:firstLine="0"/>
              <w:jc w:val="center"/>
              <w:rPr>
                <w:rFonts w:eastAsiaTheme="minorHAnsi"/>
                <w:b w:val="0"/>
                <w:color w:val="auto"/>
                <w:sz w:val="16"/>
                <w:szCs w:val="16"/>
                <w:lang w:val="en-US" w:eastAsia="en-US"/>
              </w:rPr>
            </w:pPr>
            <w:r w:rsidRPr="003F7711">
              <w:rPr>
                <w:rFonts w:eastAsia="Calibri"/>
                <w:b w:val="0"/>
                <w:color w:val="auto"/>
                <w:sz w:val="16"/>
                <w:szCs w:val="16"/>
                <w:lang w:eastAsia="en-US"/>
              </w:rPr>
              <w:t>5 заседание</w:t>
            </w:r>
          </w:p>
        </w:tc>
      </w:tr>
      <w:tr w:rsidR="00383CAA" w:rsidRPr="000B2D1B" w14:paraId="5749DACD" w14:textId="77777777" w:rsidTr="00F51B54">
        <w:tc>
          <w:tcPr>
            <w:tcW w:w="4757" w:type="dxa"/>
            <w:tcBorders>
              <w:top w:val="single" w:sz="2" w:space="0" w:color="auto"/>
              <w:left w:val="single" w:sz="4" w:space="0" w:color="auto"/>
              <w:bottom w:val="single" w:sz="4" w:space="0" w:color="auto"/>
              <w:right w:val="single" w:sz="4" w:space="0" w:color="auto"/>
            </w:tcBorders>
            <w:shd w:val="clear" w:color="auto" w:fill="auto"/>
          </w:tcPr>
          <w:p w14:paraId="00E43042" w14:textId="77777777" w:rsidR="00383CAA" w:rsidRPr="00237F6B" w:rsidRDefault="00383CAA" w:rsidP="00383CAA">
            <w:pPr>
              <w:pStyle w:val="ListParagraph"/>
              <w:numPr>
                <w:ilvl w:val="0"/>
                <w:numId w:val="47"/>
              </w:numPr>
              <w:spacing w:before="60" w:after="60" w:line="240" w:lineRule="auto"/>
              <w:ind w:left="357" w:hanging="357"/>
              <w:contextualSpacing w:val="0"/>
              <w:rPr>
                <w:rFonts w:ascii="Times New Roman" w:hAnsi="Times New Roman"/>
                <w:sz w:val="16"/>
                <w:szCs w:val="16"/>
                <w:lang w:eastAsia="bg-BG"/>
              </w:rPr>
            </w:pPr>
            <w:r w:rsidRPr="004910AF">
              <w:rPr>
                <w:rFonts w:ascii="Times New Roman" w:hAnsi="Times New Roman"/>
                <w:sz w:val="16"/>
                <w:szCs w:val="16"/>
                <w:lang w:eastAsia="bg-BG"/>
              </w:rPr>
              <w:t>Координация на разработването и наблюдение на изпълнението на Националната стратегия за насърчаване на равнопоставеността на жените и мъжете, планове, доклади и други документи</w:t>
            </w:r>
          </w:p>
        </w:tc>
        <w:tc>
          <w:tcPr>
            <w:tcW w:w="1803" w:type="dxa"/>
            <w:tcBorders>
              <w:top w:val="single" w:sz="2" w:space="0" w:color="auto"/>
              <w:left w:val="single" w:sz="4" w:space="0" w:color="auto"/>
              <w:bottom w:val="single" w:sz="4" w:space="0" w:color="auto"/>
              <w:right w:val="single" w:sz="4" w:space="0" w:color="auto"/>
            </w:tcBorders>
            <w:shd w:val="clear" w:color="auto" w:fill="auto"/>
            <w:vAlign w:val="center"/>
          </w:tcPr>
          <w:p w14:paraId="4D1BF638" w14:textId="69E85528" w:rsidR="00383CAA" w:rsidRDefault="00383CAA" w:rsidP="00383CAA">
            <w:pPr>
              <w:spacing w:before="60" w:after="60"/>
              <w:ind w:firstLine="0"/>
              <w:jc w:val="center"/>
              <w:rPr>
                <w:b w:val="0"/>
                <w:sz w:val="16"/>
                <w:szCs w:val="16"/>
              </w:rPr>
            </w:pPr>
            <w:r>
              <w:rPr>
                <w:b w:val="0"/>
                <w:sz w:val="16"/>
                <w:szCs w:val="16"/>
              </w:rPr>
              <w:t>б</w:t>
            </w:r>
            <w:r w:rsidRPr="004910AF">
              <w:rPr>
                <w:b w:val="0"/>
                <w:sz w:val="16"/>
                <w:szCs w:val="16"/>
              </w:rPr>
              <w:t>рой проведени дейности</w:t>
            </w:r>
          </w:p>
          <w:p w14:paraId="44C19C8F" w14:textId="77777777" w:rsidR="00383CAA" w:rsidRPr="00237F6B" w:rsidRDefault="00383CAA" w:rsidP="00383CAA">
            <w:pPr>
              <w:spacing w:before="0" w:after="60"/>
              <w:ind w:firstLine="0"/>
              <w:jc w:val="center"/>
              <w:rPr>
                <w:b w:val="0"/>
                <w:i/>
                <w:sz w:val="16"/>
                <w:szCs w:val="16"/>
              </w:rPr>
            </w:pPr>
            <w:r w:rsidRPr="00237F6B">
              <w:rPr>
                <w:b w:val="0"/>
                <w:i/>
                <w:sz w:val="16"/>
                <w:szCs w:val="16"/>
              </w:rPr>
              <w:t>(изготвени документи и др.)</w:t>
            </w:r>
          </w:p>
        </w:tc>
        <w:tc>
          <w:tcPr>
            <w:tcW w:w="1526" w:type="dxa"/>
            <w:tcBorders>
              <w:top w:val="single" w:sz="2" w:space="0" w:color="auto"/>
              <w:left w:val="nil"/>
              <w:bottom w:val="single" w:sz="4" w:space="0" w:color="auto"/>
              <w:right w:val="single" w:sz="4" w:space="0" w:color="auto"/>
            </w:tcBorders>
          </w:tcPr>
          <w:p w14:paraId="37754722" w14:textId="77777777" w:rsidR="00CD664A" w:rsidRPr="00CD664A" w:rsidRDefault="00CD664A" w:rsidP="00CD664A">
            <w:pPr>
              <w:shd w:val="clear" w:color="auto" w:fill="FFFFFF"/>
              <w:spacing w:before="0" w:after="0"/>
              <w:ind w:firstLine="0"/>
              <w:jc w:val="center"/>
              <w:rPr>
                <w:b w:val="0"/>
                <w:color w:val="auto"/>
                <w:sz w:val="16"/>
                <w:szCs w:val="16"/>
              </w:rPr>
            </w:pPr>
            <w:r w:rsidRPr="00CD664A">
              <w:rPr>
                <w:b w:val="0"/>
                <w:color w:val="auto"/>
                <w:sz w:val="16"/>
                <w:szCs w:val="16"/>
              </w:rPr>
              <w:t>2 документа</w:t>
            </w:r>
          </w:p>
          <w:p w14:paraId="529FF390" w14:textId="2936A524" w:rsidR="00383CAA" w:rsidRPr="004910AF" w:rsidRDefault="00CD664A" w:rsidP="00CD664A">
            <w:pPr>
              <w:shd w:val="clear" w:color="auto" w:fill="FFFFFF"/>
              <w:spacing w:before="0" w:after="0"/>
              <w:ind w:firstLine="0"/>
              <w:jc w:val="center"/>
              <w:rPr>
                <w:b w:val="0"/>
                <w:sz w:val="16"/>
                <w:szCs w:val="16"/>
              </w:rPr>
            </w:pPr>
            <w:r w:rsidRPr="00CD664A">
              <w:rPr>
                <w:b w:val="0"/>
                <w:color w:val="auto"/>
                <w:sz w:val="16"/>
                <w:szCs w:val="16"/>
              </w:rPr>
              <w:t>2 работни срещи</w:t>
            </w:r>
          </w:p>
        </w:tc>
        <w:tc>
          <w:tcPr>
            <w:tcW w:w="1665" w:type="dxa"/>
            <w:tcBorders>
              <w:top w:val="single" w:sz="4" w:space="0" w:color="auto"/>
              <w:left w:val="single" w:sz="4" w:space="0" w:color="auto"/>
              <w:bottom w:val="single" w:sz="4" w:space="0" w:color="auto"/>
              <w:right w:val="single" w:sz="4" w:space="0" w:color="auto"/>
            </w:tcBorders>
            <w:shd w:val="clear" w:color="auto" w:fill="auto"/>
          </w:tcPr>
          <w:p w14:paraId="33B6DB10" w14:textId="77777777" w:rsidR="00383CAA" w:rsidRPr="003F7711" w:rsidRDefault="00383CAA" w:rsidP="00383CAA">
            <w:pPr>
              <w:spacing w:before="0" w:after="0"/>
              <w:ind w:firstLine="0"/>
              <w:jc w:val="center"/>
              <w:rPr>
                <w:rFonts w:eastAsia="Calibri"/>
                <w:b w:val="0"/>
                <w:color w:val="auto"/>
                <w:sz w:val="16"/>
                <w:szCs w:val="16"/>
                <w:lang w:eastAsia="en-US"/>
              </w:rPr>
            </w:pPr>
            <w:r w:rsidRPr="003F7711">
              <w:rPr>
                <w:rFonts w:eastAsia="Calibri"/>
                <w:b w:val="0"/>
                <w:color w:val="auto"/>
                <w:sz w:val="16"/>
                <w:szCs w:val="16"/>
                <w:lang w:eastAsia="en-US"/>
              </w:rPr>
              <w:t>2 Доклад</w:t>
            </w:r>
          </w:p>
          <w:p w14:paraId="08FECDE8" w14:textId="77777777" w:rsidR="00383CAA" w:rsidRPr="003F7711" w:rsidRDefault="00383CAA" w:rsidP="00383CAA">
            <w:pPr>
              <w:spacing w:before="0" w:after="0"/>
              <w:ind w:firstLine="0"/>
              <w:jc w:val="center"/>
              <w:rPr>
                <w:rFonts w:eastAsia="Calibri"/>
                <w:b w:val="0"/>
                <w:color w:val="auto"/>
                <w:sz w:val="16"/>
                <w:szCs w:val="16"/>
                <w:lang w:eastAsia="en-US"/>
              </w:rPr>
            </w:pPr>
            <w:r w:rsidRPr="003F7711">
              <w:rPr>
                <w:rFonts w:eastAsia="Calibri"/>
                <w:b w:val="0"/>
                <w:color w:val="auto"/>
                <w:sz w:val="16"/>
                <w:szCs w:val="16"/>
                <w:lang w:eastAsia="en-US"/>
              </w:rPr>
              <w:t>1 проект на Национален план</w:t>
            </w:r>
          </w:p>
          <w:p w14:paraId="5D4FBE71" w14:textId="322DEFA2" w:rsidR="00383CAA" w:rsidRPr="007A4299" w:rsidRDefault="00383CAA" w:rsidP="00383CAA">
            <w:pPr>
              <w:spacing w:before="0" w:after="0"/>
              <w:ind w:firstLine="0"/>
              <w:jc w:val="center"/>
              <w:rPr>
                <w:b w:val="0"/>
                <w:noProof/>
                <w:color w:val="auto"/>
                <w:sz w:val="16"/>
                <w:szCs w:val="16"/>
              </w:rPr>
            </w:pPr>
            <w:r w:rsidRPr="003F7711">
              <w:rPr>
                <w:rFonts w:eastAsia="Calibri"/>
                <w:b w:val="0"/>
                <w:color w:val="auto"/>
                <w:sz w:val="16"/>
                <w:szCs w:val="16"/>
                <w:lang w:eastAsia="en-US"/>
              </w:rPr>
              <w:t>4 работни срещи</w:t>
            </w:r>
          </w:p>
        </w:tc>
      </w:tr>
      <w:tr w:rsidR="001651F8" w:rsidRPr="000B2D1B" w14:paraId="4B959C13" w14:textId="77777777" w:rsidTr="007A4299">
        <w:tc>
          <w:tcPr>
            <w:tcW w:w="4757" w:type="dxa"/>
            <w:tcBorders>
              <w:top w:val="single" w:sz="4" w:space="0" w:color="auto"/>
              <w:left w:val="single" w:sz="4" w:space="0" w:color="auto"/>
              <w:bottom w:val="single" w:sz="4" w:space="0" w:color="auto"/>
              <w:right w:val="single" w:sz="4" w:space="0" w:color="auto"/>
            </w:tcBorders>
            <w:shd w:val="clear" w:color="auto" w:fill="auto"/>
          </w:tcPr>
          <w:p w14:paraId="475BDDF0" w14:textId="77777777" w:rsidR="001651F8" w:rsidRPr="004910AF" w:rsidRDefault="001651F8" w:rsidP="001651F8">
            <w:pPr>
              <w:pStyle w:val="ListParagraph"/>
              <w:numPr>
                <w:ilvl w:val="0"/>
                <w:numId w:val="47"/>
              </w:numPr>
              <w:spacing w:before="60" w:after="60" w:line="240" w:lineRule="auto"/>
              <w:ind w:left="357" w:hanging="357"/>
              <w:contextualSpacing w:val="0"/>
              <w:rPr>
                <w:rFonts w:ascii="Times New Roman" w:hAnsi="Times New Roman"/>
                <w:sz w:val="16"/>
                <w:szCs w:val="16"/>
                <w:lang w:eastAsia="bg-BG"/>
              </w:rPr>
            </w:pPr>
            <w:r w:rsidRPr="004910AF">
              <w:rPr>
                <w:rFonts w:ascii="Times New Roman" w:hAnsi="Times New Roman"/>
                <w:sz w:val="16"/>
                <w:szCs w:val="16"/>
                <w:lang w:eastAsia="bg-BG"/>
              </w:rPr>
              <w:t xml:space="preserve"> Изпълнение на национални и международни ангажименти в областта на равнопоставеността на жените и мъжете и антидискриминацията </w:t>
            </w:r>
          </w:p>
          <w:p w14:paraId="2A5E1682" w14:textId="01D6F3A9" w:rsidR="001651F8" w:rsidRPr="004910AF" w:rsidRDefault="001651F8" w:rsidP="001651F8">
            <w:pPr>
              <w:pStyle w:val="ListParagraph"/>
              <w:spacing w:before="60" w:after="60" w:line="240" w:lineRule="auto"/>
              <w:ind w:left="357" w:firstLine="0"/>
              <w:contextualSpacing w:val="0"/>
              <w:rPr>
                <w:rFonts w:ascii="Times New Roman" w:hAnsi="Times New Roman"/>
                <w:i/>
                <w:sz w:val="16"/>
                <w:szCs w:val="16"/>
                <w:lang w:eastAsia="bg-BG"/>
              </w:rPr>
            </w:pPr>
            <w:r w:rsidRPr="004910AF">
              <w:rPr>
                <w:rFonts w:ascii="Times New Roman" w:hAnsi="Times New Roman"/>
                <w:i/>
                <w:sz w:val="16"/>
                <w:szCs w:val="16"/>
                <w:lang w:eastAsia="bg-BG"/>
              </w:rPr>
              <w:t>(</w:t>
            </w:r>
            <w:r w:rsidRPr="00BC2EBE">
              <w:rPr>
                <w:rFonts w:ascii="Times New Roman" w:hAnsi="Times New Roman"/>
                <w:i/>
                <w:sz w:val="16"/>
                <w:szCs w:val="16"/>
                <w:lang w:eastAsia="bg-BG"/>
              </w:rPr>
              <w:t>участия в национални и международни инициативи – съвети, работни групи, комисии, комитети, форуми, обучения и други; изготвени документ – доклади, становища, попълнени въпросници, указания и др</w:t>
            </w:r>
            <w:r>
              <w:rPr>
                <w:rFonts w:ascii="Times New Roman" w:hAnsi="Times New Roman"/>
                <w:i/>
                <w:sz w:val="16"/>
                <w:szCs w:val="16"/>
                <w:lang w:eastAsia="bg-BG"/>
              </w:rPr>
              <w:t>.</w:t>
            </w:r>
            <w:r w:rsidRPr="004910AF">
              <w:rPr>
                <w:rFonts w:ascii="Times New Roman" w:hAnsi="Times New Roman"/>
                <w:i/>
                <w:sz w:val="16"/>
                <w:szCs w:val="16"/>
                <w:lang w:eastAsia="bg-BG"/>
              </w:rPr>
              <w:t>)</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tcPr>
          <w:p w14:paraId="7692364A" w14:textId="02F09821" w:rsidR="001651F8" w:rsidRPr="004910AF" w:rsidRDefault="001651F8" w:rsidP="001651F8">
            <w:pPr>
              <w:spacing w:before="60" w:after="60"/>
              <w:ind w:firstLine="0"/>
              <w:jc w:val="center"/>
              <w:rPr>
                <w:b w:val="0"/>
                <w:sz w:val="16"/>
                <w:szCs w:val="16"/>
              </w:rPr>
            </w:pPr>
            <w:r>
              <w:rPr>
                <w:b w:val="0"/>
                <w:sz w:val="16"/>
                <w:szCs w:val="16"/>
              </w:rPr>
              <w:t>б</w:t>
            </w:r>
            <w:r w:rsidRPr="004910AF">
              <w:rPr>
                <w:b w:val="0"/>
                <w:sz w:val="16"/>
                <w:szCs w:val="16"/>
              </w:rPr>
              <w:t>рой изпълнени ангажименти</w:t>
            </w:r>
          </w:p>
        </w:tc>
        <w:tc>
          <w:tcPr>
            <w:tcW w:w="1526" w:type="dxa"/>
            <w:tcBorders>
              <w:top w:val="single" w:sz="4" w:space="0" w:color="auto"/>
              <w:left w:val="nil"/>
              <w:bottom w:val="single" w:sz="4" w:space="0" w:color="auto"/>
              <w:right w:val="single" w:sz="4" w:space="0" w:color="auto"/>
            </w:tcBorders>
          </w:tcPr>
          <w:p w14:paraId="2C013294" w14:textId="77777777" w:rsidR="001651F8" w:rsidRPr="00E02853" w:rsidRDefault="001651F8" w:rsidP="001651F8">
            <w:pPr>
              <w:shd w:val="clear" w:color="auto" w:fill="FFFFFF"/>
              <w:spacing w:before="0" w:after="0"/>
              <w:ind w:firstLine="0"/>
              <w:jc w:val="center"/>
              <w:rPr>
                <w:b w:val="0"/>
                <w:sz w:val="16"/>
                <w:szCs w:val="16"/>
              </w:rPr>
            </w:pPr>
            <w:r w:rsidRPr="00E02853">
              <w:rPr>
                <w:b w:val="0"/>
                <w:sz w:val="16"/>
                <w:szCs w:val="16"/>
              </w:rPr>
              <w:t>10 участия на ниво ЕС, Съвет на Европа, др.;</w:t>
            </w:r>
          </w:p>
          <w:p w14:paraId="6239B682" w14:textId="7275CFE1" w:rsidR="001651F8" w:rsidRPr="004910AF" w:rsidRDefault="001651F8" w:rsidP="001651F8">
            <w:pPr>
              <w:shd w:val="clear" w:color="auto" w:fill="FFFFFF"/>
              <w:spacing w:before="0" w:after="0"/>
              <w:ind w:firstLine="0"/>
              <w:jc w:val="center"/>
              <w:rPr>
                <w:b w:val="0"/>
                <w:sz w:val="16"/>
                <w:szCs w:val="16"/>
              </w:rPr>
            </w:pPr>
            <w:r w:rsidRPr="00E02853">
              <w:rPr>
                <w:b w:val="0"/>
                <w:sz w:val="16"/>
                <w:szCs w:val="16"/>
              </w:rPr>
              <w:t>10 доклада от участия</w:t>
            </w:r>
          </w:p>
        </w:tc>
        <w:tc>
          <w:tcPr>
            <w:tcW w:w="1665" w:type="dxa"/>
            <w:tcBorders>
              <w:top w:val="single" w:sz="4" w:space="0" w:color="auto"/>
              <w:left w:val="single" w:sz="4" w:space="0" w:color="auto"/>
              <w:bottom w:val="single" w:sz="4" w:space="0" w:color="auto"/>
              <w:right w:val="single" w:sz="4" w:space="0" w:color="auto"/>
            </w:tcBorders>
            <w:shd w:val="clear" w:color="auto" w:fill="auto"/>
          </w:tcPr>
          <w:p w14:paraId="50D7CCBB" w14:textId="77777777" w:rsidR="00383CAA" w:rsidRPr="00383CAA" w:rsidRDefault="00383CAA" w:rsidP="00383CAA">
            <w:pPr>
              <w:spacing w:before="0" w:after="0"/>
              <w:ind w:firstLine="0"/>
              <w:jc w:val="center"/>
              <w:rPr>
                <w:rFonts w:eastAsia="Calibri"/>
                <w:b w:val="0"/>
                <w:bCs w:val="0"/>
                <w:color w:val="auto"/>
                <w:sz w:val="16"/>
                <w:szCs w:val="16"/>
                <w:lang w:eastAsia="en-US"/>
              </w:rPr>
            </w:pPr>
            <w:r w:rsidRPr="00383CAA">
              <w:rPr>
                <w:rFonts w:eastAsia="Calibri"/>
                <w:b w:val="0"/>
                <w:bCs w:val="0"/>
                <w:color w:val="auto"/>
                <w:sz w:val="16"/>
                <w:szCs w:val="16"/>
                <w:lang w:eastAsia="en-US"/>
              </w:rPr>
              <w:t>12 заседания на ниво ЕС;</w:t>
            </w:r>
          </w:p>
          <w:p w14:paraId="01D5F69B" w14:textId="77777777" w:rsidR="00383CAA" w:rsidRPr="00383CAA" w:rsidRDefault="00383CAA" w:rsidP="00383CAA">
            <w:pPr>
              <w:spacing w:before="0" w:after="0"/>
              <w:ind w:firstLine="0"/>
              <w:jc w:val="center"/>
              <w:rPr>
                <w:rFonts w:eastAsia="Calibri"/>
                <w:b w:val="0"/>
                <w:bCs w:val="0"/>
                <w:color w:val="auto"/>
                <w:sz w:val="16"/>
                <w:szCs w:val="16"/>
                <w:lang w:eastAsia="en-US"/>
              </w:rPr>
            </w:pPr>
            <w:r w:rsidRPr="00383CAA">
              <w:rPr>
                <w:rFonts w:eastAsia="Calibri"/>
                <w:b w:val="0"/>
                <w:bCs w:val="0"/>
                <w:color w:val="auto"/>
                <w:sz w:val="16"/>
                <w:szCs w:val="16"/>
                <w:lang w:eastAsia="en-US"/>
              </w:rPr>
              <w:t>2 заседания  в Съвета на Европа;</w:t>
            </w:r>
          </w:p>
          <w:p w14:paraId="3B1FBCAA" w14:textId="08625587" w:rsidR="001651F8" w:rsidRPr="007A4299" w:rsidRDefault="00383CAA" w:rsidP="00383CAA">
            <w:pPr>
              <w:shd w:val="clear" w:color="auto" w:fill="FFFFFF"/>
              <w:spacing w:before="0" w:after="0"/>
              <w:ind w:firstLine="0"/>
              <w:jc w:val="center"/>
              <w:rPr>
                <w:rFonts w:eastAsiaTheme="minorHAnsi"/>
                <w:b w:val="0"/>
                <w:color w:val="auto"/>
                <w:sz w:val="16"/>
                <w:szCs w:val="16"/>
                <w:lang w:val="en-US" w:eastAsia="en-US"/>
              </w:rPr>
            </w:pPr>
            <w:r w:rsidRPr="00383CAA">
              <w:rPr>
                <w:rFonts w:eastAsia="Calibri"/>
                <w:b w:val="0"/>
                <w:bCs w:val="0"/>
                <w:color w:val="auto"/>
                <w:sz w:val="16"/>
                <w:szCs w:val="16"/>
                <w:lang w:eastAsia="en-US"/>
              </w:rPr>
              <w:t>10 Доклада</w:t>
            </w:r>
          </w:p>
        </w:tc>
      </w:tr>
    </w:tbl>
    <w:p w14:paraId="45916855" w14:textId="77777777" w:rsidR="00EA15DE" w:rsidRPr="00207211" w:rsidRDefault="00EA15DE" w:rsidP="00181DE8">
      <w:pPr>
        <w:numPr>
          <w:ilvl w:val="0"/>
          <w:numId w:val="23"/>
        </w:numPr>
        <w:tabs>
          <w:tab w:val="left" w:pos="851"/>
        </w:tabs>
        <w:spacing w:before="240"/>
        <w:ind w:left="0" w:firstLine="567"/>
        <w:rPr>
          <w:i/>
        </w:rPr>
      </w:pPr>
      <w:r w:rsidRPr="00207211">
        <w:rPr>
          <w:i/>
        </w:rPr>
        <w:t>Кратко описание на показателите за полза/ефект</w:t>
      </w:r>
    </w:p>
    <w:p w14:paraId="765C6023" w14:textId="59692662" w:rsidR="00EA15DE" w:rsidRDefault="00EA15DE" w:rsidP="0045281A">
      <w:pPr>
        <w:numPr>
          <w:ilvl w:val="0"/>
          <w:numId w:val="37"/>
        </w:numPr>
        <w:tabs>
          <w:tab w:val="left" w:pos="0"/>
          <w:tab w:val="left" w:pos="851"/>
        </w:tabs>
        <w:spacing w:before="0" w:after="0"/>
        <w:ind w:left="0" w:firstLine="567"/>
        <w:rPr>
          <w:b w:val="0"/>
          <w:color w:val="auto"/>
        </w:rPr>
      </w:pPr>
      <w:r w:rsidRPr="00B36597">
        <w:rPr>
          <w:b w:val="0"/>
          <w:i/>
          <w:color w:val="auto"/>
        </w:rPr>
        <w:t>Месечните социални помощи</w:t>
      </w:r>
      <w:r w:rsidRPr="00B36597">
        <w:rPr>
          <w:b w:val="0"/>
          <w:color w:val="auto"/>
        </w:rPr>
        <w:t xml:space="preserve"> </w:t>
      </w:r>
      <w:r w:rsidR="00926361" w:rsidRPr="00926361">
        <w:rPr>
          <w:b w:val="0"/>
          <w:color w:val="auto"/>
        </w:rPr>
        <w:t>допълват доходите на лицата до определен диференциран доход и се отпускат след проверка на техния доходен и имуществен статус, възраст, семейно положение, учебна и трудова заетост. Като база за определяне размера на месечните помощи служи линията на бедност, като са променени индивидуалните процентите и са оптимизирани рисковите групи при определяне на диференцирания доход за различните категории лица или семейства, кандидатстващи за отпускане на месечна помощ по реда на чл. 9 от ППЗСП. Промените влизат в сила от 01.06.2023 г</w:t>
      </w:r>
      <w:r w:rsidR="00926361">
        <w:rPr>
          <w:b w:val="0"/>
          <w:color w:val="auto"/>
        </w:rPr>
        <w:t>.</w:t>
      </w:r>
    </w:p>
    <w:p w14:paraId="50E1280F" w14:textId="22CA11D1" w:rsidR="00EA15DE" w:rsidRDefault="00EA15DE" w:rsidP="0045281A">
      <w:pPr>
        <w:numPr>
          <w:ilvl w:val="0"/>
          <w:numId w:val="37"/>
        </w:numPr>
        <w:tabs>
          <w:tab w:val="left" w:pos="0"/>
          <w:tab w:val="left" w:pos="851"/>
        </w:tabs>
        <w:spacing w:before="0" w:after="0"/>
        <w:ind w:left="0" w:firstLine="567"/>
        <w:rPr>
          <w:b w:val="0"/>
          <w:color w:val="auto"/>
        </w:rPr>
      </w:pPr>
      <w:r w:rsidRPr="00E25A82">
        <w:rPr>
          <w:b w:val="0"/>
          <w:i/>
          <w:color w:val="auto"/>
        </w:rPr>
        <w:t>Еднократните помощи</w:t>
      </w:r>
      <w:r w:rsidRPr="00DF7B18">
        <w:rPr>
          <w:b w:val="0"/>
          <w:color w:val="auto"/>
        </w:rPr>
        <w:t xml:space="preserve"> са предназначени за: </w:t>
      </w:r>
      <w:r w:rsidR="00926361" w:rsidRPr="00926361">
        <w:rPr>
          <w:b w:val="0"/>
          <w:color w:val="auto"/>
        </w:rPr>
        <w:t>задоволяване на инцидентно възникнали здравни, образователни, комунално-битови и други жизненоважни потребности на лицата и семействата и се отпускат веднъж в годината, до трикратния размер на ЛБ; за издаване на лична карта до основата за подпомагане по чл. 9, ал. 2 и за лечение в чужбина</w:t>
      </w:r>
      <w:r w:rsidR="007F630E">
        <w:rPr>
          <w:b w:val="0"/>
          <w:color w:val="auto"/>
        </w:rPr>
        <w:t>.</w:t>
      </w:r>
    </w:p>
    <w:p w14:paraId="68CA9F57" w14:textId="50693F95" w:rsidR="00EA15DE" w:rsidRPr="007A1AB4" w:rsidRDefault="00EA15DE" w:rsidP="0045281A">
      <w:pPr>
        <w:numPr>
          <w:ilvl w:val="0"/>
          <w:numId w:val="37"/>
        </w:numPr>
        <w:tabs>
          <w:tab w:val="left" w:pos="0"/>
          <w:tab w:val="left" w:pos="851"/>
        </w:tabs>
        <w:spacing w:before="0" w:after="0"/>
        <w:ind w:left="0" w:firstLine="567"/>
        <w:rPr>
          <w:b w:val="0"/>
          <w:color w:val="auto"/>
        </w:rPr>
      </w:pPr>
      <w:r w:rsidRPr="00E25A82">
        <w:rPr>
          <w:b w:val="0"/>
          <w:i/>
          <w:color w:val="auto"/>
        </w:rPr>
        <w:t>Целевите социални помощи</w:t>
      </w:r>
      <w:r w:rsidRPr="00DF7B18">
        <w:rPr>
          <w:b w:val="0"/>
          <w:color w:val="auto"/>
        </w:rPr>
        <w:t xml:space="preserve"> </w:t>
      </w:r>
      <w:r w:rsidRPr="001A2E06">
        <w:rPr>
          <w:b w:val="0"/>
          <w:color w:val="auto"/>
        </w:rPr>
        <w:t>се отпускат за заплащане на наем на общински жилища на самотни родители</w:t>
      </w:r>
      <w:r>
        <w:rPr>
          <w:b w:val="0"/>
          <w:color w:val="auto"/>
        </w:rPr>
        <w:t xml:space="preserve"> и</w:t>
      </w:r>
      <w:r w:rsidRPr="001A2E06">
        <w:rPr>
          <w:b w:val="0"/>
          <w:color w:val="auto"/>
        </w:rPr>
        <w:t xml:space="preserve"> самотно живее</w:t>
      </w:r>
      <w:r>
        <w:rPr>
          <w:b w:val="0"/>
          <w:color w:val="auto"/>
        </w:rPr>
        <w:t>щи възрастни хора над 70 години</w:t>
      </w:r>
      <w:r w:rsidR="00926361">
        <w:rPr>
          <w:b w:val="0"/>
          <w:color w:val="auto"/>
        </w:rPr>
        <w:t>.</w:t>
      </w:r>
    </w:p>
    <w:p w14:paraId="404FA8EB" w14:textId="099989F8" w:rsidR="00EA15DE" w:rsidRPr="00DF7B18" w:rsidRDefault="00EA15DE" w:rsidP="0045281A">
      <w:pPr>
        <w:numPr>
          <w:ilvl w:val="0"/>
          <w:numId w:val="37"/>
        </w:numPr>
        <w:tabs>
          <w:tab w:val="left" w:pos="0"/>
          <w:tab w:val="left" w:pos="851"/>
        </w:tabs>
        <w:spacing w:before="0" w:after="0"/>
        <w:ind w:left="0" w:firstLine="567"/>
        <w:rPr>
          <w:b w:val="0"/>
          <w:color w:val="auto"/>
        </w:rPr>
      </w:pPr>
      <w:r w:rsidRPr="00E25A82">
        <w:rPr>
          <w:b w:val="0"/>
          <w:i/>
          <w:color w:val="auto"/>
        </w:rPr>
        <w:t>Целевите средства за диагностика и лечение</w:t>
      </w:r>
      <w:r w:rsidRPr="00DF7B18">
        <w:rPr>
          <w:b w:val="0"/>
          <w:color w:val="auto"/>
        </w:rPr>
        <w:t xml:space="preserve"> в болнични заведения на български граждани с прекъснати здравноосигурителни права се предоставят съгласно ПМС № 17/2007 г. и са предназначени за български граждани, които нямат доход и/или лично имущество, което да им осигурява лично участие в здравноосигурителния процес</w:t>
      </w:r>
      <w:r w:rsidR="00926361">
        <w:rPr>
          <w:b w:val="0"/>
          <w:color w:val="auto"/>
        </w:rPr>
        <w:t>.</w:t>
      </w:r>
    </w:p>
    <w:p w14:paraId="4B1010D1" w14:textId="4FA3F365" w:rsidR="00EA15DE" w:rsidRPr="00DF7B18" w:rsidRDefault="00EA15DE" w:rsidP="0045281A">
      <w:pPr>
        <w:numPr>
          <w:ilvl w:val="0"/>
          <w:numId w:val="37"/>
        </w:numPr>
        <w:tabs>
          <w:tab w:val="left" w:pos="0"/>
          <w:tab w:val="left" w:pos="851"/>
        </w:tabs>
        <w:spacing w:before="0" w:after="0"/>
        <w:ind w:left="0" w:firstLine="567"/>
        <w:rPr>
          <w:b w:val="0"/>
          <w:color w:val="auto"/>
        </w:rPr>
      </w:pPr>
      <w:r w:rsidRPr="00E25A82">
        <w:rPr>
          <w:b w:val="0"/>
          <w:i/>
          <w:color w:val="auto"/>
        </w:rPr>
        <w:t>Целева помощ за отопление</w:t>
      </w:r>
      <w:r w:rsidRPr="00DF7B18">
        <w:rPr>
          <w:b w:val="0"/>
          <w:color w:val="auto"/>
        </w:rPr>
        <w:t xml:space="preserve"> </w:t>
      </w:r>
      <w:r w:rsidRPr="001A2E06">
        <w:rPr>
          <w:b w:val="0"/>
          <w:color w:val="auto"/>
        </w:rPr>
        <w:t xml:space="preserve">имат право да получават лицата и семействата, чийто средномесечен доход за предходните 6 месеца преди месеца на подаване на заявление-декларация е по-нисък от индивидуално определен диференциран доход за отопление и отговарят на условията по чл. 10 и 11 от Правилника за прилагане на Закона за социално подпомагане (ППЗСП). Диференцираният доход за отопление е индивидуалната граница за достъп до целева помощ за отопление за всяко лице съобразно възрастта, семейното положение и здравословното състояние, определена по реда на чл. 2, ал. 4 от Наредба № РД 07-5 от 16.05.2008 г. за условията и реда за отпускане на целева помощ за отопление на лица и семейства през отоплителния сезон. </w:t>
      </w:r>
      <w:r w:rsidR="00926361" w:rsidRPr="00926361">
        <w:rPr>
          <w:b w:val="0"/>
          <w:color w:val="auto"/>
        </w:rPr>
        <w:t>Основа за определяне на диференцирания доход за отопление е базовият доход за отопление /БДО/, който е равен на 30% от линията на бедност</w:t>
      </w:r>
      <w:r>
        <w:rPr>
          <w:b w:val="0"/>
          <w:color w:val="auto"/>
        </w:rPr>
        <w:t>.</w:t>
      </w:r>
    </w:p>
    <w:p w14:paraId="42620CC6" w14:textId="35544967" w:rsidR="00EA15DE" w:rsidRDefault="00EA15DE" w:rsidP="0045281A">
      <w:pPr>
        <w:numPr>
          <w:ilvl w:val="0"/>
          <w:numId w:val="37"/>
        </w:numPr>
        <w:tabs>
          <w:tab w:val="left" w:pos="0"/>
          <w:tab w:val="left" w:pos="851"/>
        </w:tabs>
        <w:spacing w:before="0" w:after="0"/>
        <w:ind w:left="0" w:firstLine="567"/>
        <w:rPr>
          <w:b w:val="0"/>
          <w:color w:val="auto"/>
        </w:rPr>
      </w:pPr>
      <w:r w:rsidRPr="00E25A82">
        <w:rPr>
          <w:b w:val="0"/>
          <w:i/>
          <w:color w:val="auto"/>
        </w:rPr>
        <w:t>Целеви средства и помощи на ветераните от войните, военноинвалидите и военнопострадалите</w:t>
      </w:r>
      <w:r w:rsidRPr="00DF7B18">
        <w:rPr>
          <w:b w:val="0"/>
          <w:color w:val="auto"/>
        </w:rPr>
        <w:t xml:space="preserve"> са за лекарствени продукти и дентална помощ на ветераните от войните; за </w:t>
      </w:r>
      <w:r w:rsidRPr="00765B94">
        <w:rPr>
          <w:b w:val="0"/>
          <w:color w:val="auto"/>
        </w:rPr>
        <w:t>безплатно пътуване, телефонни услуги и лекарствени продукти на военноинвалидите и военнопострадалите</w:t>
      </w:r>
      <w:r w:rsidRPr="00765B94">
        <w:rPr>
          <w:b w:val="0"/>
          <w:color w:val="auto"/>
          <w:lang w:val="ru-RU"/>
        </w:rPr>
        <w:t xml:space="preserve"> </w:t>
      </w:r>
      <w:r w:rsidRPr="00765B94">
        <w:rPr>
          <w:b w:val="0"/>
          <w:color w:val="auto"/>
        </w:rPr>
        <w:t>(по ЗВВРБ и ЗВВ)</w:t>
      </w:r>
      <w:r w:rsidR="007F630E">
        <w:rPr>
          <w:b w:val="0"/>
          <w:color w:val="auto"/>
        </w:rPr>
        <w:t>.</w:t>
      </w:r>
    </w:p>
    <w:p w14:paraId="5025D731" w14:textId="558BB449" w:rsidR="001942BE" w:rsidRDefault="00C67527" w:rsidP="0045281A">
      <w:pPr>
        <w:numPr>
          <w:ilvl w:val="0"/>
          <w:numId w:val="37"/>
        </w:numPr>
        <w:tabs>
          <w:tab w:val="left" w:pos="0"/>
          <w:tab w:val="left" w:pos="851"/>
        </w:tabs>
        <w:spacing w:before="0" w:after="0"/>
        <w:ind w:left="0" w:firstLine="567"/>
        <w:rPr>
          <w:b w:val="0"/>
          <w:color w:val="auto"/>
        </w:rPr>
      </w:pPr>
      <w:r w:rsidRPr="00C67527">
        <w:rPr>
          <w:b w:val="0"/>
          <w:i/>
          <w:color w:val="auto"/>
        </w:rPr>
        <w:t>Целева</w:t>
      </w:r>
      <w:r w:rsidR="001942BE" w:rsidRPr="001942BE">
        <w:rPr>
          <w:b w:val="0"/>
          <w:i/>
          <w:color w:val="auto"/>
        </w:rPr>
        <w:t xml:space="preserve"> помощ по реда на чл. 11а</w:t>
      </w:r>
      <w:r w:rsidR="001942BE" w:rsidRPr="001942BE">
        <w:rPr>
          <w:b w:val="0"/>
          <w:color w:val="auto"/>
        </w:rPr>
        <w:t>, когато безработно лице или безработен член на семейството, получаващо месечна помощ по чл. 9, започне работа, има право на целева помощ за срок от 3 последователни месеца в рамките на една календарна година, считано от месеца следващ месеца на започването на работа.</w:t>
      </w:r>
    </w:p>
    <w:p w14:paraId="70F0EDF4" w14:textId="77777777" w:rsidR="00C67527" w:rsidRDefault="00C67527" w:rsidP="0045281A">
      <w:pPr>
        <w:numPr>
          <w:ilvl w:val="0"/>
          <w:numId w:val="37"/>
        </w:numPr>
        <w:tabs>
          <w:tab w:val="left" w:pos="0"/>
          <w:tab w:val="left" w:pos="851"/>
        </w:tabs>
        <w:spacing w:before="0" w:after="0"/>
        <w:ind w:left="0" w:firstLine="567"/>
        <w:rPr>
          <w:b w:val="0"/>
          <w:color w:val="auto"/>
        </w:rPr>
      </w:pPr>
      <w:r w:rsidRPr="00C67527">
        <w:rPr>
          <w:b w:val="0"/>
          <w:i/>
          <w:color w:val="auto"/>
        </w:rPr>
        <w:lastRenderedPageBreak/>
        <w:t xml:space="preserve">Месечна целева помощ за младежи от 18 и 21-годишна възраст, напуснали за първи път услуга за резидентна грижа - </w:t>
      </w:r>
      <w:r w:rsidRPr="00C67527">
        <w:rPr>
          <w:b w:val="0"/>
          <w:color w:val="auto"/>
        </w:rPr>
        <w:t>на основание чл.16в от ППЗСП1, за покриване на първоначалните потребности на младежите от 18- до 21- годишна възраст, които до навършване на тази възраст са ползвали социална или интегрирана здравно-социална услуга за резидентна грижа и я напускат за първи път, се отпуска месечна целева помощ в размер на линията на бедност за съответната година.</w:t>
      </w:r>
    </w:p>
    <w:p w14:paraId="4690E285" w14:textId="66532550" w:rsidR="00EA15DE" w:rsidRPr="00DF7B18" w:rsidRDefault="00EA15DE" w:rsidP="0045281A">
      <w:pPr>
        <w:numPr>
          <w:ilvl w:val="0"/>
          <w:numId w:val="37"/>
        </w:numPr>
        <w:tabs>
          <w:tab w:val="left" w:pos="0"/>
          <w:tab w:val="left" w:pos="851"/>
        </w:tabs>
        <w:spacing w:before="0" w:after="0"/>
        <w:ind w:left="0" w:firstLine="567"/>
        <w:rPr>
          <w:b w:val="0"/>
          <w:color w:val="auto"/>
        </w:rPr>
      </w:pPr>
      <w:r w:rsidRPr="00E25A82">
        <w:rPr>
          <w:b w:val="0"/>
          <w:i/>
          <w:color w:val="auto"/>
        </w:rPr>
        <w:t>Еднократните социални помощи по реда на чл. 27, т.</w:t>
      </w:r>
      <w:r>
        <w:rPr>
          <w:b w:val="0"/>
          <w:i/>
          <w:color w:val="auto"/>
        </w:rPr>
        <w:t xml:space="preserve"> </w:t>
      </w:r>
      <w:r w:rsidRPr="00E25A82">
        <w:rPr>
          <w:b w:val="0"/>
          <w:i/>
          <w:color w:val="auto"/>
        </w:rPr>
        <w:t>1 от ЗСП</w:t>
      </w:r>
      <w:r w:rsidRPr="00DF7B18">
        <w:rPr>
          <w:b w:val="0"/>
          <w:color w:val="auto"/>
        </w:rPr>
        <w:t xml:space="preserve"> </w:t>
      </w:r>
      <w:r w:rsidRPr="001A2E06">
        <w:rPr>
          <w:b w:val="0"/>
          <w:color w:val="auto"/>
        </w:rPr>
        <w:t xml:space="preserve">за подобряване качеството на живот на уязвими социални групи </w:t>
      </w:r>
      <w:r w:rsidR="001942BE">
        <w:rPr>
          <w:b w:val="0"/>
          <w:color w:val="auto"/>
        </w:rPr>
        <w:t xml:space="preserve">е </w:t>
      </w:r>
      <w:r w:rsidR="001942BE" w:rsidRPr="001942BE">
        <w:rPr>
          <w:b w:val="0"/>
          <w:color w:val="auto"/>
        </w:rPr>
        <w:t xml:space="preserve">допълваща мярка, която се реализира само след изчерпване на всички други нормативно определени възможности. </w:t>
      </w:r>
      <w:r w:rsidR="00C67527" w:rsidRPr="00C67527">
        <w:rPr>
          <w:b w:val="0"/>
          <w:color w:val="auto"/>
        </w:rPr>
        <w:t>Решение за отпускане на помощта взема Управителният съвет на ФСЗ въз основа на подадено писмено заявление от лицето, придружено от документи, доказващи необходимостта от помощта, изготвени от съответната общинска администрация и информация от дирекция „Социално подпомагане“ по настоящ адрес на лицето.</w:t>
      </w:r>
      <w:r w:rsidRPr="00F27958">
        <w:t xml:space="preserve"> </w:t>
      </w:r>
    </w:p>
    <w:p w14:paraId="5D91A607" w14:textId="33EF1160" w:rsidR="00EA15DE" w:rsidRDefault="00EA15DE" w:rsidP="0045281A">
      <w:pPr>
        <w:numPr>
          <w:ilvl w:val="0"/>
          <w:numId w:val="37"/>
        </w:numPr>
        <w:tabs>
          <w:tab w:val="left" w:pos="0"/>
          <w:tab w:val="left" w:pos="851"/>
        </w:tabs>
        <w:spacing w:before="0" w:after="0"/>
        <w:ind w:left="0" w:firstLine="567"/>
        <w:rPr>
          <w:b w:val="0"/>
          <w:color w:val="auto"/>
        </w:rPr>
      </w:pPr>
      <w:r w:rsidRPr="00B36597">
        <w:rPr>
          <w:b w:val="0"/>
          <w:i/>
          <w:color w:val="auto"/>
        </w:rPr>
        <w:t>Целевите социални програми и проекти</w:t>
      </w:r>
      <w:r w:rsidRPr="00B36597">
        <w:rPr>
          <w:b w:val="0"/>
          <w:color w:val="auto"/>
        </w:rPr>
        <w:t xml:space="preserve"> в областта на социалното включване и социалната подкрепа се реализират в изпълнение на приоритетите на </w:t>
      </w:r>
      <w:r w:rsidR="001942BE">
        <w:rPr>
          <w:b w:val="0"/>
          <w:color w:val="auto"/>
        </w:rPr>
        <w:t>МТСП</w:t>
      </w:r>
      <w:r>
        <w:rPr>
          <w:b w:val="0"/>
          <w:color w:val="auto"/>
        </w:rPr>
        <w:t>.</w:t>
      </w:r>
    </w:p>
    <w:p w14:paraId="0217950B" w14:textId="3827C894" w:rsidR="00EA15DE" w:rsidRDefault="00EA15DE" w:rsidP="0045281A">
      <w:pPr>
        <w:numPr>
          <w:ilvl w:val="0"/>
          <w:numId w:val="37"/>
        </w:numPr>
        <w:tabs>
          <w:tab w:val="left" w:pos="0"/>
          <w:tab w:val="left" w:pos="851"/>
        </w:tabs>
        <w:spacing w:before="0" w:after="0"/>
        <w:ind w:left="0" w:firstLine="567"/>
        <w:rPr>
          <w:b w:val="0"/>
          <w:color w:val="auto"/>
        </w:rPr>
      </w:pPr>
      <w:r w:rsidRPr="00DF7B18">
        <w:rPr>
          <w:b w:val="0"/>
          <w:color w:val="auto"/>
        </w:rPr>
        <w:t xml:space="preserve">Дейност на </w:t>
      </w:r>
      <w:r w:rsidRPr="00E25A82">
        <w:rPr>
          <w:b w:val="0"/>
          <w:i/>
          <w:color w:val="auto"/>
        </w:rPr>
        <w:t>Националния съвет по равнопоставеността на жените и мъжете към МС</w:t>
      </w:r>
      <w:r w:rsidRPr="00DF7B18">
        <w:rPr>
          <w:b w:val="0"/>
          <w:color w:val="auto"/>
        </w:rPr>
        <w:t xml:space="preserve"> са проведените заседания и други дейности на този консултативен орган за политиката за равенство на жените и мъжете и осигуряването на административното и техническо обслужване на дейността на Съвета</w:t>
      </w:r>
      <w:r>
        <w:rPr>
          <w:b w:val="0"/>
          <w:color w:val="auto"/>
        </w:rPr>
        <w:t>.</w:t>
      </w:r>
    </w:p>
    <w:p w14:paraId="1FA25F80" w14:textId="77777777" w:rsidR="00EA15DE" w:rsidRPr="00207211" w:rsidRDefault="00EA15DE" w:rsidP="00181DE8">
      <w:pPr>
        <w:numPr>
          <w:ilvl w:val="0"/>
          <w:numId w:val="23"/>
        </w:numPr>
        <w:tabs>
          <w:tab w:val="left" w:pos="0"/>
          <w:tab w:val="left" w:pos="851"/>
        </w:tabs>
        <w:ind w:left="0" w:firstLine="567"/>
        <w:rPr>
          <w:i/>
          <w:color w:val="auto"/>
        </w:rPr>
      </w:pPr>
      <w:r w:rsidRPr="00207211">
        <w:rPr>
          <w:i/>
          <w:color w:val="auto"/>
        </w:rPr>
        <w:t>Други институции, допринесли з</w:t>
      </w:r>
      <w:r>
        <w:rPr>
          <w:i/>
          <w:color w:val="auto"/>
        </w:rPr>
        <w:t>а постигането на ползата/ефекта</w:t>
      </w:r>
    </w:p>
    <w:p w14:paraId="33367D7A" w14:textId="78C61676" w:rsidR="00EA15DE" w:rsidRPr="005A3E2D" w:rsidRDefault="00EA15DE" w:rsidP="00EA15DE">
      <w:pPr>
        <w:tabs>
          <w:tab w:val="left" w:pos="851"/>
        </w:tabs>
        <w:spacing w:before="0" w:after="0"/>
        <w:rPr>
          <w:b w:val="0"/>
          <w:color w:val="auto"/>
        </w:rPr>
      </w:pPr>
      <w:r w:rsidRPr="00140A91">
        <w:rPr>
          <w:b w:val="0"/>
          <w:color w:val="auto"/>
        </w:rPr>
        <w:t xml:space="preserve">За изпълнението на политиката в областта на социалното подпомагане и равнопоставеността на жените и мъжете МТСП си сътрудничи и координира своите действия с различни институции – </w:t>
      </w:r>
      <w:r>
        <w:rPr>
          <w:b w:val="0"/>
          <w:color w:val="auto"/>
        </w:rPr>
        <w:t>МС</w:t>
      </w:r>
      <w:r w:rsidRPr="00140A91">
        <w:rPr>
          <w:b w:val="0"/>
          <w:color w:val="auto"/>
        </w:rPr>
        <w:t xml:space="preserve">, </w:t>
      </w:r>
      <w:r>
        <w:rPr>
          <w:b w:val="0"/>
          <w:color w:val="auto"/>
        </w:rPr>
        <w:t>МФ</w:t>
      </w:r>
      <w:r w:rsidRPr="00140A91">
        <w:rPr>
          <w:b w:val="0"/>
          <w:color w:val="auto"/>
        </w:rPr>
        <w:t xml:space="preserve">, </w:t>
      </w:r>
      <w:r>
        <w:rPr>
          <w:b w:val="0"/>
          <w:color w:val="auto"/>
        </w:rPr>
        <w:t>МОН</w:t>
      </w:r>
      <w:r w:rsidRPr="00140A91">
        <w:rPr>
          <w:b w:val="0"/>
          <w:color w:val="auto"/>
        </w:rPr>
        <w:t xml:space="preserve">, </w:t>
      </w:r>
      <w:r>
        <w:rPr>
          <w:b w:val="0"/>
          <w:color w:val="auto"/>
        </w:rPr>
        <w:t>МРРБ</w:t>
      </w:r>
      <w:r w:rsidRPr="00140A91">
        <w:rPr>
          <w:b w:val="0"/>
          <w:color w:val="auto"/>
        </w:rPr>
        <w:t xml:space="preserve">, </w:t>
      </w:r>
      <w:r>
        <w:rPr>
          <w:b w:val="0"/>
          <w:color w:val="auto"/>
        </w:rPr>
        <w:t>МП</w:t>
      </w:r>
      <w:r w:rsidRPr="00140A91">
        <w:rPr>
          <w:b w:val="0"/>
          <w:color w:val="auto"/>
        </w:rPr>
        <w:t xml:space="preserve">, </w:t>
      </w:r>
      <w:r>
        <w:rPr>
          <w:b w:val="0"/>
          <w:color w:val="auto"/>
        </w:rPr>
        <w:t>МЗ</w:t>
      </w:r>
      <w:r w:rsidRPr="00140A91">
        <w:rPr>
          <w:b w:val="0"/>
          <w:color w:val="auto"/>
        </w:rPr>
        <w:t xml:space="preserve">, </w:t>
      </w:r>
      <w:r>
        <w:rPr>
          <w:b w:val="0"/>
          <w:color w:val="auto"/>
        </w:rPr>
        <w:t>МИ</w:t>
      </w:r>
      <w:r w:rsidR="00E02853">
        <w:rPr>
          <w:b w:val="0"/>
          <w:color w:val="auto"/>
        </w:rPr>
        <w:t>И</w:t>
      </w:r>
      <w:r w:rsidRPr="00140A91">
        <w:rPr>
          <w:b w:val="0"/>
          <w:color w:val="auto"/>
        </w:rPr>
        <w:t xml:space="preserve">, </w:t>
      </w:r>
      <w:r>
        <w:rPr>
          <w:b w:val="0"/>
          <w:color w:val="auto"/>
        </w:rPr>
        <w:t>МЕ</w:t>
      </w:r>
      <w:r w:rsidRPr="00140A91">
        <w:rPr>
          <w:b w:val="0"/>
          <w:color w:val="auto"/>
        </w:rPr>
        <w:t xml:space="preserve">, </w:t>
      </w:r>
      <w:r>
        <w:rPr>
          <w:b w:val="0"/>
          <w:color w:val="auto"/>
        </w:rPr>
        <w:t>МТ</w:t>
      </w:r>
      <w:r w:rsidRPr="00140A91">
        <w:rPr>
          <w:b w:val="0"/>
          <w:color w:val="auto"/>
        </w:rPr>
        <w:t xml:space="preserve">, </w:t>
      </w:r>
      <w:r>
        <w:rPr>
          <w:b w:val="0"/>
          <w:color w:val="auto"/>
        </w:rPr>
        <w:t>МК</w:t>
      </w:r>
      <w:r w:rsidRPr="00140A91">
        <w:rPr>
          <w:b w:val="0"/>
          <w:color w:val="auto"/>
        </w:rPr>
        <w:t xml:space="preserve">, </w:t>
      </w:r>
      <w:r>
        <w:rPr>
          <w:b w:val="0"/>
          <w:color w:val="auto"/>
        </w:rPr>
        <w:t>ММС</w:t>
      </w:r>
      <w:r w:rsidRPr="00140A91">
        <w:rPr>
          <w:b w:val="0"/>
          <w:color w:val="auto"/>
        </w:rPr>
        <w:t xml:space="preserve">, </w:t>
      </w:r>
      <w:r>
        <w:rPr>
          <w:b w:val="0"/>
          <w:color w:val="auto"/>
        </w:rPr>
        <w:t>МОСВ</w:t>
      </w:r>
      <w:r w:rsidRPr="00140A91">
        <w:rPr>
          <w:b w:val="0"/>
          <w:color w:val="auto"/>
        </w:rPr>
        <w:t xml:space="preserve">, </w:t>
      </w:r>
      <w:r>
        <w:rPr>
          <w:b w:val="0"/>
          <w:color w:val="auto"/>
        </w:rPr>
        <w:t>МЗ</w:t>
      </w:r>
      <w:r w:rsidR="00E02853">
        <w:rPr>
          <w:b w:val="0"/>
          <w:color w:val="auto"/>
        </w:rPr>
        <w:t>Х</w:t>
      </w:r>
      <w:r w:rsidRPr="00140A91">
        <w:rPr>
          <w:b w:val="0"/>
          <w:color w:val="auto"/>
        </w:rPr>
        <w:t xml:space="preserve">, </w:t>
      </w:r>
      <w:r>
        <w:rPr>
          <w:b w:val="0"/>
          <w:color w:val="auto"/>
        </w:rPr>
        <w:t>МО</w:t>
      </w:r>
      <w:r w:rsidRPr="00140A91">
        <w:rPr>
          <w:b w:val="0"/>
          <w:color w:val="auto"/>
        </w:rPr>
        <w:t xml:space="preserve">, </w:t>
      </w:r>
      <w:r>
        <w:rPr>
          <w:b w:val="0"/>
          <w:color w:val="auto"/>
        </w:rPr>
        <w:t>МТС</w:t>
      </w:r>
      <w:r w:rsidRPr="00140A91">
        <w:rPr>
          <w:b w:val="0"/>
          <w:color w:val="auto"/>
        </w:rPr>
        <w:t xml:space="preserve">, </w:t>
      </w:r>
      <w:r>
        <w:rPr>
          <w:b w:val="0"/>
          <w:color w:val="auto"/>
        </w:rPr>
        <w:t>МВР</w:t>
      </w:r>
      <w:r w:rsidRPr="00140A91">
        <w:rPr>
          <w:b w:val="0"/>
          <w:color w:val="auto"/>
        </w:rPr>
        <w:t xml:space="preserve">, </w:t>
      </w:r>
      <w:r>
        <w:rPr>
          <w:b w:val="0"/>
          <w:color w:val="auto"/>
        </w:rPr>
        <w:t>МВнР</w:t>
      </w:r>
      <w:r w:rsidRPr="00140A91">
        <w:rPr>
          <w:b w:val="0"/>
          <w:color w:val="auto"/>
        </w:rPr>
        <w:t xml:space="preserve">, </w:t>
      </w:r>
      <w:r>
        <w:rPr>
          <w:b w:val="0"/>
          <w:color w:val="auto"/>
        </w:rPr>
        <w:t>НОИ</w:t>
      </w:r>
      <w:r w:rsidRPr="00140A91">
        <w:rPr>
          <w:b w:val="0"/>
          <w:color w:val="auto"/>
        </w:rPr>
        <w:t xml:space="preserve">, </w:t>
      </w:r>
      <w:r>
        <w:rPr>
          <w:b w:val="0"/>
          <w:color w:val="auto"/>
        </w:rPr>
        <w:t>НСИ</w:t>
      </w:r>
      <w:r w:rsidRPr="00140A91">
        <w:rPr>
          <w:b w:val="0"/>
          <w:color w:val="auto"/>
        </w:rPr>
        <w:t xml:space="preserve">, </w:t>
      </w:r>
      <w:r>
        <w:rPr>
          <w:b w:val="0"/>
          <w:color w:val="auto"/>
        </w:rPr>
        <w:t>ДАБ</w:t>
      </w:r>
      <w:r w:rsidRPr="00140A91">
        <w:rPr>
          <w:b w:val="0"/>
          <w:color w:val="auto"/>
        </w:rPr>
        <w:t xml:space="preserve">, </w:t>
      </w:r>
      <w:r>
        <w:rPr>
          <w:b w:val="0"/>
          <w:color w:val="auto"/>
        </w:rPr>
        <w:t>ДАЗД</w:t>
      </w:r>
      <w:r w:rsidRPr="00140A91">
        <w:rPr>
          <w:b w:val="0"/>
          <w:color w:val="auto"/>
        </w:rPr>
        <w:t xml:space="preserve">, </w:t>
      </w:r>
      <w:r>
        <w:rPr>
          <w:b w:val="0"/>
          <w:color w:val="auto"/>
        </w:rPr>
        <w:t>НКБТХ</w:t>
      </w:r>
      <w:r w:rsidRPr="00140A91">
        <w:rPr>
          <w:b w:val="0"/>
          <w:color w:val="auto"/>
        </w:rPr>
        <w:t xml:space="preserve">, </w:t>
      </w:r>
      <w:r>
        <w:rPr>
          <w:b w:val="0"/>
          <w:color w:val="auto"/>
        </w:rPr>
        <w:t>АСП</w:t>
      </w:r>
      <w:r w:rsidRPr="00140A91">
        <w:rPr>
          <w:b w:val="0"/>
          <w:color w:val="auto"/>
        </w:rPr>
        <w:t xml:space="preserve">, </w:t>
      </w:r>
      <w:r>
        <w:rPr>
          <w:b w:val="0"/>
          <w:color w:val="auto"/>
        </w:rPr>
        <w:t>АХУ</w:t>
      </w:r>
      <w:r w:rsidRPr="00140A91">
        <w:rPr>
          <w:b w:val="0"/>
          <w:color w:val="auto"/>
        </w:rPr>
        <w:t xml:space="preserve">, </w:t>
      </w:r>
      <w:r>
        <w:rPr>
          <w:b w:val="0"/>
          <w:color w:val="auto"/>
        </w:rPr>
        <w:t>АЗ</w:t>
      </w:r>
      <w:r w:rsidRPr="00140A91">
        <w:rPr>
          <w:b w:val="0"/>
          <w:color w:val="auto"/>
        </w:rPr>
        <w:t xml:space="preserve">, </w:t>
      </w:r>
      <w:r>
        <w:rPr>
          <w:b w:val="0"/>
          <w:color w:val="auto"/>
        </w:rPr>
        <w:t>КЗД</w:t>
      </w:r>
      <w:r w:rsidRPr="00140A91">
        <w:rPr>
          <w:b w:val="0"/>
          <w:color w:val="auto"/>
        </w:rPr>
        <w:t xml:space="preserve">, </w:t>
      </w:r>
      <w:r>
        <w:rPr>
          <w:b w:val="0"/>
          <w:color w:val="auto"/>
        </w:rPr>
        <w:t>ФСЗ</w:t>
      </w:r>
      <w:r w:rsidRPr="00140A91">
        <w:rPr>
          <w:b w:val="0"/>
          <w:color w:val="auto"/>
        </w:rPr>
        <w:t>, териториални органи на изпълнителната власт, социални партньори, Национално сдружение на общините в Република България, неправителствени организации и др.</w:t>
      </w:r>
    </w:p>
    <w:p w14:paraId="4C789234" w14:textId="282FE886" w:rsidR="00EA15DE" w:rsidRDefault="00EA15DE" w:rsidP="00EA15DE">
      <w:pPr>
        <w:spacing w:before="0" w:after="0"/>
        <w:rPr>
          <w:b w:val="0"/>
          <w:color w:val="auto"/>
        </w:rPr>
      </w:pPr>
      <w:r>
        <w:rPr>
          <w:b w:val="0"/>
          <w:color w:val="auto"/>
        </w:rPr>
        <w:t>Дирекция „</w:t>
      </w:r>
      <w:r w:rsidRPr="005A3E2D">
        <w:rPr>
          <w:b w:val="0"/>
          <w:color w:val="auto"/>
        </w:rPr>
        <w:t>Политика за хората с увреждания, равни възможности и социални помощи</w:t>
      </w:r>
      <w:r w:rsidR="00890D99">
        <w:rPr>
          <w:b w:val="0"/>
          <w:color w:val="auto"/>
        </w:rPr>
        <w:t>“</w:t>
      </w:r>
      <w:r w:rsidRPr="005A3E2D">
        <w:rPr>
          <w:b w:val="0"/>
          <w:color w:val="auto"/>
        </w:rPr>
        <w:t xml:space="preserve"> в МТСП извършва общ мониторинг по програмата и предоставя методологическа подкрепа по изпълнението на пол</w:t>
      </w:r>
      <w:r>
        <w:rPr>
          <w:b w:val="0"/>
          <w:color w:val="auto"/>
        </w:rPr>
        <w:t>итиката.</w:t>
      </w:r>
    </w:p>
    <w:p w14:paraId="7DA8F6C9" w14:textId="77777777" w:rsidR="00EA15DE" w:rsidRPr="00CD0071" w:rsidRDefault="00EA15DE" w:rsidP="00181DE8">
      <w:pPr>
        <w:numPr>
          <w:ilvl w:val="0"/>
          <w:numId w:val="23"/>
        </w:numPr>
        <w:tabs>
          <w:tab w:val="left" w:pos="0"/>
          <w:tab w:val="left" w:pos="851"/>
        </w:tabs>
        <w:ind w:left="0" w:firstLine="567"/>
        <w:rPr>
          <w:i/>
          <w:color w:val="auto"/>
        </w:rPr>
      </w:pPr>
      <w:r w:rsidRPr="00CD0071">
        <w:rPr>
          <w:i/>
          <w:color w:val="auto"/>
        </w:rPr>
        <w:t>Източници на информацията за данните по показателите за полза/ефект</w:t>
      </w:r>
    </w:p>
    <w:p w14:paraId="56106E76" w14:textId="77777777" w:rsidR="00EA15DE" w:rsidRPr="005A3E2D" w:rsidRDefault="00EA15DE" w:rsidP="00EA15DE">
      <w:pPr>
        <w:spacing w:before="0" w:after="0"/>
        <w:rPr>
          <w:rFonts w:eastAsia="Times New Roman"/>
          <w:b w:val="0"/>
          <w:bCs w:val="0"/>
          <w:color w:val="auto"/>
          <w:lang w:eastAsia="bg-BG"/>
        </w:rPr>
      </w:pPr>
      <w:r w:rsidRPr="005A3E2D">
        <w:rPr>
          <w:rFonts w:eastAsia="Times New Roman"/>
          <w:b w:val="0"/>
          <w:bCs w:val="0"/>
          <w:color w:val="auto"/>
          <w:lang w:eastAsia="bg-BG"/>
        </w:rPr>
        <w:t xml:space="preserve">Данните се събират и обработват от АСП на база на подадени заявления-декларации за месечни, еднократни и целеви помощи, които </w:t>
      </w:r>
      <w:r>
        <w:rPr>
          <w:rFonts w:eastAsia="Times New Roman"/>
          <w:b w:val="0"/>
          <w:bCs w:val="0"/>
          <w:color w:val="auto"/>
          <w:lang w:eastAsia="bg-BG"/>
        </w:rPr>
        <w:t>АСП ежемесечно събира и анализира.</w:t>
      </w:r>
    </w:p>
    <w:p w14:paraId="4F6A7F01" w14:textId="77777777" w:rsidR="00EA15DE" w:rsidRDefault="00EA15DE" w:rsidP="00EA15DE">
      <w:pPr>
        <w:spacing w:before="0" w:after="0"/>
        <w:rPr>
          <w:rFonts w:eastAsia="Times New Roman"/>
          <w:b w:val="0"/>
          <w:bCs w:val="0"/>
          <w:color w:val="auto"/>
          <w:lang w:eastAsia="bg-BG"/>
        </w:rPr>
      </w:pPr>
      <w:r w:rsidRPr="005A3E2D">
        <w:rPr>
          <w:rFonts w:eastAsia="Times New Roman"/>
          <w:b w:val="0"/>
          <w:bCs w:val="0"/>
          <w:color w:val="auto"/>
          <w:lang w:eastAsia="bg-BG"/>
        </w:rPr>
        <w:t xml:space="preserve">Данните се събират и обработват от </w:t>
      </w:r>
      <w:r>
        <w:rPr>
          <w:rFonts w:eastAsia="Times New Roman"/>
          <w:b w:val="0"/>
          <w:bCs w:val="0"/>
          <w:color w:val="auto"/>
          <w:lang w:eastAsia="bg-BG"/>
        </w:rPr>
        <w:t>ФСЗ</w:t>
      </w:r>
      <w:r w:rsidRPr="005A3E2D">
        <w:rPr>
          <w:rFonts w:eastAsia="Times New Roman"/>
          <w:b w:val="0"/>
          <w:bCs w:val="0"/>
          <w:color w:val="auto"/>
          <w:lang w:eastAsia="bg-BG"/>
        </w:rPr>
        <w:t xml:space="preserve"> на база подадени заявления за отпускане на помощи, внесени проекти за предоставяне на социални услуги и проекти в областта на социалното п</w:t>
      </w:r>
      <w:r>
        <w:rPr>
          <w:rFonts w:eastAsia="Times New Roman"/>
          <w:b w:val="0"/>
          <w:bCs w:val="0"/>
          <w:color w:val="auto"/>
          <w:lang w:eastAsia="bg-BG"/>
        </w:rPr>
        <w:t>одпомагане и сключени договори.</w:t>
      </w:r>
    </w:p>
    <w:p w14:paraId="439736E9" w14:textId="77777777" w:rsidR="00EA15DE" w:rsidRPr="005A3E2D" w:rsidRDefault="00EA15DE" w:rsidP="00EA15DE">
      <w:pPr>
        <w:spacing w:before="0" w:after="0"/>
        <w:rPr>
          <w:rFonts w:eastAsia="Times New Roman"/>
          <w:b w:val="0"/>
          <w:bCs w:val="0"/>
          <w:color w:val="auto"/>
          <w:lang w:eastAsia="bg-BG"/>
        </w:rPr>
      </w:pPr>
      <w:r>
        <w:rPr>
          <w:rFonts w:eastAsia="Times New Roman"/>
          <w:b w:val="0"/>
          <w:bCs w:val="0"/>
          <w:color w:val="auto"/>
          <w:lang w:eastAsia="bg-BG"/>
        </w:rPr>
        <w:t>Източник на информацията за дейностите по равнопоставеност на жените и мъжете, както и за дейността на НСРЖМ е МТСП.</w:t>
      </w:r>
    </w:p>
    <w:p w14:paraId="1B22518D" w14:textId="77777777" w:rsidR="00EA15DE" w:rsidRPr="00B36597" w:rsidRDefault="00EA15DE" w:rsidP="00EA15DE">
      <w:pPr>
        <w:tabs>
          <w:tab w:val="left" w:pos="851"/>
        </w:tabs>
        <w:rPr>
          <w:i/>
          <w:color w:val="auto"/>
        </w:rPr>
      </w:pPr>
      <w:r w:rsidRPr="00B36597">
        <w:rPr>
          <w:i/>
          <w:color w:val="auto"/>
        </w:rPr>
        <w:t>в)</w:t>
      </w:r>
      <w:r w:rsidRPr="00B36597">
        <w:rPr>
          <w:i/>
          <w:color w:val="auto"/>
        </w:rPr>
        <w:tab/>
        <w:t>Отговорност за изпълнение на целите в съответната област на политика</w:t>
      </w:r>
    </w:p>
    <w:p w14:paraId="0E9F5DF3" w14:textId="5A89BF7D" w:rsidR="00EA15DE" w:rsidRPr="00B36597" w:rsidRDefault="00EA15DE" w:rsidP="00EA15DE">
      <w:pPr>
        <w:rPr>
          <w:rFonts w:eastAsia="Times New Roman"/>
          <w:b w:val="0"/>
          <w:bCs w:val="0"/>
          <w:color w:val="auto"/>
          <w:lang w:eastAsia="bg-BG"/>
        </w:rPr>
      </w:pPr>
      <w:r w:rsidRPr="00B36597">
        <w:rPr>
          <w:rFonts w:eastAsia="Times New Roman"/>
          <w:b w:val="0"/>
          <w:bCs w:val="0"/>
          <w:color w:val="auto"/>
          <w:lang w:eastAsia="bg-BG"/>
        </w:rPr>
        <w:t>Отговорността за изпълнение на политиката по социална закрила и равни възможности е възложена на заместник-министър на труда и социалната политика. Отговорни административни структури по реализиране на политиката са АСП, ФСЗ и дирекция „Политика за хората с увреждания, равни възможности и социални помощи</w:t>
      </w:r>
      <w:r w:rsidR="00890D99">
        <w:rPr>
          <w:rFonts w:eastAsia="Times New Roman"/>
          <w:b w:val="0"/>
          <w:bCs w:val="0"/>
          <w:color w:val="auto"/>
          <w:lang w:eastAsia="bg-BG"/>
        </w:rPr>
        <w:t>“</w:t>
      </w:r>
      <w:r w:rsidRPr="00B36597">
        <w:rPr>
          <w:color w:val="auto"/>
        </w:rPr>
        <w:t xml:space="preserve"> </w:t>
      </w:r>
      <w:r w:rsidRPr="00B36597">
        <w:rPr>
          <w:rFonts w:eastAsia="Times New Roman"/>
          <w:b w:val="0"/>
          <w:bCs w:val="0"/>
          <w:color w:val="auto"/>
          <w:lang w:eastAsia="bg-BG"/>
        </w:rPr>
        <w:t>в МТСП.</w:t>
      </w:r>
    </w:p>
    <w:p w14:paraId="12E3F0F2" w14:textId="77777777" w:rsidR="00EA15DE" w:rsidRPr="00CD0071" w:rsidRDefault="00EA15DE" w:rsidP="00EA15DE">
      <w:pPr>
        <w:tabs>
          <w:tab w:val="left" w:pos="851"/>
        </w:tabs>
        <w:rPr>
          <w:i/>
          <w:color w:val="auto"/>
        </w:rPr>
      </w:pPr>
      <w:r>
        <w:rPr>
          <w:i/>
          <w:color w:val="auto"/>
        </w:rPr>
        <w:t>г)</w:t>
      </w:r>
      <w:r>
        <w:rPr>
          <w:i/>
          <w:color w:val="auto"/>
        </w:rPr>
        <w:tab/>
      </w:r>
      <w:r w:rsidRPr="00CD0071">
        <w:rPr>
          <w:i/>
          <w:color w:val="auto"/>
        </w:rPr>
        <w:t>Преглед на настъпили промени на нормативната уредба през отчетния период</w:t>
      </w:r>
    </w:p>
    <w:p w14:paraId="4D572280" w14:textId="60593438" w:rsidR="00C67527" w:rsidRPr="00C67527" w:rsidRDefault="00383CAA" w:rsidP="00C67527">
      <w:pPr>
        <w:spacing w:before="0" w:after="0"/>
        <w:rPr>
          <w:rFonts w:eastAsia="Times New Roman"/>
          <w:b w:val="0"/>
          <w:bCs w:val="0"/>
          <w:color w:val="auto"/>
          <w:lang w:eastAsia="bg-BG"/>
        </w:rPr>
      </w:pPr>
      <w:r w:rsidRPr="00383CAA">
        <w:rPr>
          <w:rFonts w:eastAsia="Times New Roman"/>
          <w:b w:val="0"/>
          <w:bCs w:val="0"/>
          <w:color w:val="auto"/>
          <w:lang w:eastAsia="bg-BG"/>
        </w:rPr>
        <w:t xml:space="preserve">На 01.06.2023 г. влязоха в сила Законът за социално подпомагане и Правилника за прилагане на Закона за социално подпомагане. С направените нормативни промени се постига целта на ключовия етап, а именно реформа на схемата за минимален доход. В резултат са облекчени критериите за допустимост и рестрикциите свързани с изискваното време за регистрация в службите по заетостта от 6 на 3 месеца. Въведоха се стимули за започване на платена заетост, така например съгласно новия чл. 11а от ППЗСП се дава право в случаите, когато </w:t>
      </w:r>
      <w:r w:rsidRPr="00383CAA">
        <w:rPr>
          <w:rFonts w:eastAsia="Times New Roman"/>
          <w:b w:val="0"/>
          <w:bCs w:val="0"/>
          <w:color w:val="auto"/>
          <w:lang w:eastAsia="bg-BG"/>
        </w:rPr>
        <w:lastRenderedPageBreak/>
        <w:t>безработно лице или безработен член на семейството, получаващо месечна помощ, започне работа, то помощта да продължава да се изплаща за срок от 3 месеца, в рамките на една година, считано от момента на сключването на трудовия договор. Съществената трансформация на системата за подпомагане е обвързването на социалните помощи с линията на бедност, изготвена по методиката на Евростат. По този начин се постига разширяване на достъпа и увеличаване на размера на помощите, както и тяхната регулярна, автоматична актуализация. Прилагайки заложеното в ППЗСП, като базов елемент да е 30% от линията на бедност за съответната година се гарантира, че за всяка целева група специфичният за групата коефициент няма да бъде по-нисък от стойността му за 2021 г. и ще бъде равен на най-малко 30% от най-актуалния праг за риска от изпадане в бедност</w:t>
      </w:r>
      <w:r w:rsidR="00C67527" w:rsidRPr="00C67527">
        <w:rPr>
          <w:rFonts w:eastAsia="Times New Roman"/>
          <w:b w:val="0"/>
          <w:bCs w:val="0"/>
          <w:color w:val="auto"/>
          <w:lang w:eastAsia="bg-BG"/>
        </w:rPr>
        <w:t xml:space="preserve">. </w:t>
      </w:r>
    </w:p>
    <w:p w14:paraId="5694AA72" w14:textId="520739A5" w:rsidR="00383CAA" w:rsidRPr="00383CAA" w:rsidRDefault="00383CAA" w:rsidP="00383CAA">
      <w:pPr>
        <w:spacing w:before="0" w:after="0"/>
        <w:rPr>
          <w:rFonts w:eastAsia="Times New Roman"/>
          <w:b w:val="0"/>
          <w:bCs w:val="0"/>
          <w:color w:val="auto"/>
          <w:lang w:eastAsia="bg-BG"/>
        </w:rPr>
      </w:pPr>
      <w:r w:rsidRPr="00383CAA">
        <w:rPr>
          <w:rFonts w:eastAsia="Times New Roman"/>
          <w:b w:val="0"/>
          <w:bCs w:val="0"/>
          <w:color w:val="auto"/>
          <w:lang w:eastAsia="bg-BG"/>
        </w:rPr>
        <w:t>На 02.06.2023 г. се приеха промени в Наредба РД -07-5 от 16.05.2008 г. за условията и реда за отпускане на целева помощ за отопление (Наредбата). Така се гарантира стартиран</w:t>
      </w:r>
      <w:r w:rsidR="00C1101B">
        <w:rPr>
          <w:rFonts w:eastAsia="Times New Roman"/>
          <w:b w:val="0"/>
          <w:bCs w:val="0"/>
          <w:color w:val="auto"/>
          <w:lang w:eastAsia="bg-BG"/>
        </w:rPr>
        <w:t>е на кампанията за отоплител</w:t>
      </w:r>
      <w:r w:rsidRPr="00383CAA">
        <w:rPr>
          <w:rFonts w:eastAsia="Times New Roman"/>
          <w:b w:val="0"/>
          <w:bCs w:val="0"/>
          <w:color w:val="auto"/>
          <w:lang w:eastAsia="bg-BG"/>
        </w:rPr>
        <w:t>н</w:t>
      </w:r>
      <w:r w:rsidR="008662BE">
        <w:rPr>
          <w:rFonts w:eastAsia="Times New Roman"/>
          <w:b w:val="0"/>
          <w:bCs w:val="0"/>
          <w:color w:val="auto"/>
          <w:lang w:eastAsia="bg-BG"/>
        </w:rPr>
        <w:t>ия</w:t>
      </w:r>
      <w:r w:rsidRPr="00383CAA">
        <w:rPr>
          <w:rFonts w:eastAsia="Times New Roman"/>
          <w:b w:val="0"/>
          <w:bCs w:val="0"/>
          <w:color w:val="auto"/>
          <w:lang w:eastAsia="bg-BG"/>
        </w:rPr>
        <w:t xml:space="preserve"> сезон при новите условия, която започ</w:t>
      </w:r>
      <w:r w:rsidR="008662BE">
        <w:rPr>
          <w:rFonts w:eastAsia="Times New Roman"/>
          <w:b w:val="0"/>
          <w:bCs w:val="0"/>
          <w:color w:val="auto"/>
          <w:lang w:eastAsia="bg-BG"/>
        </w:rPr>
        <w:t>в</w:t>
      </w:r>
      <w:r w:rsidRPr="00383CAA">
        <w:rPr>
          <w:rFonts w:eastAsia="Times New Roman"/>
          <w:b w:val="0"/>
          <w:bCs w:val="0"/>
          <w:color w:val="auto"/>
          <w:lang w:eastAsia="bg-BG"/>
        </w:rPr>
        <w:t>а на 1 юли и приключ</w:t>
      </w:r>
      <w:r w:rsidR="008662BE">
        <w:rPr>
          <w:rFonts w:eastAsia="Times New Roman"/>
          <w:b w:val="0"/>
          <w:bCs w:val="0"/>
          <w:color w:val="auto"/>
          <w:lang w:eastAsia="bg-BG"/>
        </w:rPr>
        <w:t>ва</w:t>
      </w:r>
      <w:r w:rsidRPr="00383CAA">
        <w:rPr>
          <w:rFonts w:eastAsia="Times New Roman"/>
          <w:b w:val="0"/>
          <w:bCs w:val="0"/>
          <w:color w:val="auto"/>
          <w:lang w:eastAsia="bg-BG"/>
        </w:rPr>
        <w:t xml:space="preserve"> на 31 октомври.</w:t>
      </w:r>
    </w:p>
    <w:p w14:paraId="214E3958" w14:textId="205BACAF" w:rsidR="00C67527" w:rsidRPr="00C67527" w:rsidRDefault="00383CAA" w:rsidP="00383CAA">
      <w:pPr>
        <w:spacing w:before="0" w:after="0"/>
        <w:rPr>
          <w:rFonts w:eastAsia="Times New Roman"/>
          <w:b w:val="0"/>
          <w:bCs w:val="0"/>
          <w:color w:val="auto"/>
          <w:lang w:eastAsia="bg-BG"/>
        </w:rPr>
      </w:pPr>
      <w:r w:rsidRPr="00383CAA">
        <w:rPr>
          <w:rFonts w:eastAsia="Times New Roman"/>
          <w:b w:val="0"/>
          <w:bCs w:val="0"/>
          <w:color w:val="auto"/>
          <w:lang w:eastAsia="bg-BG"/>
        </w:rPr>
        <w:t>Съгласно приетата и утвърдена Методика за разпределение на средствата, обн. в ДВ бр. 52/16.06.2023 г., ФСЗ финансира проекти, свързани със социалното приобщаване и подобряване качеството на живот на целеви групи, към които са насочени дейностите и създаващи възможност за подобряване на материалната база за предоставяне на социални услуги; подобряване условията на живот на лица в риск; подкрепа в кризисни, извънредни ситуации и положения</w:t>
      </w:r>
      <w:r w:rsidR="00C67527" w:rsidRPr="00C67527">
        <w:rPr>
          <w:rFonts w:eastAsia="Times New Roman"/>
          <w:b w:val="0"/>
          <w:bCs w:val="0"/>
          <w:color w:val="auto"/>
          <w:lang w:eastAsia="bg-BG"/>
        </w:rPr>
        <w:t>.</w:t>
      </w:r>
    </w:p>
    <w:p w14:paraId="02D15034" w14:textId="25371AD7" w:rsidR="00031418" w:rsidRPr="00C67527" w:rsidRDefault="00C67527" w:rsidP="00C67527">
      <w:pPr>
        <w:spacing w:before="0" w:after="0"/>
        <w:rPr>
          <w:rFonts w:eastAsia="Times New Roman"/>
          <w:b w:val="0"/>
          <w:bCs w:val="0"/>
          <w:color w:val="auto"/>
          <w:lang w:eastAsia="bg-BG"/>
        </w:rPr>
      </w:pPr>
      <w:r w:rsidRPr="00C67527">
        <w:rPr>
          <w:rFonts w:eastAsia="Times New Roman"/>
          <w:b w:val="0"/>
          <w:bCs w:val="0"/>
          <w:color w:val="auto"/>
          <w:lang w:eastAsia="bg-BG"/>
        </w:rPr>
        <w:t>Освен утвърдените направления, по които работи ФСЗ се приемат допълнителни програми в зависимост от конкретните приоритети.</w:t>
      </w:r>
      <w:r w:rsidR="00383CAA" w:rsidRPr="00383CAA">
        <w:t xml:space="preserve"> </w:t>
      </w:r>
      <w:r w:rsidR="00383CAA">
        <w:rPr>
          <w:rFonts w:eastAsia="Times New Roman"/>
          <w:b w:val="0"/>
          <w:bCs w:val="0"/>
          <w:color w:val="auto"/>
          <w:lang w:eastAsia="bg-BG"/>
        </w:rPr>
        <w:t>През 2024 г.</w:t>
      </w:r>
      <w:r w:rsidR="00383CAA" w:rsidRPr="00383CAA">
        <w:rPr>
          <w:rFonts w:eastAsia="Times New Roman"/>
          <w:b w:val="0"/>
          <w:bCs w:val="0"/>
          <w:color w:val="auto"/>
          <w:lang w:eastAsia="bg-BG"/>
        </w:rPr>
        <w:t xml:space="preserve"> са реализирани няколко отделни процедури за кандидатстване, </w:t>
      </w:r>
      <w:r w:rsidR="00383CAA">
        <w:rPr>
          <w:rFonts w:eastAsia="Times New Roman"/>
          <w:b w:val="0"/>
          <w:bCs w:val="0"/>
          <w:color w:val="auto"/>
          <w:lang w:eastAsia="bg-BG"/>
        </w:rPr>
        <w:t>к</w:t>
      </w:r>
      <w:r w:rsidR="00383CAA" w:rsidRPr="00383CAA">
        <w:rPr>
          <w:rFonts w:eastAsia="Times New Roman"/>
          <w:b w:val="0"/>
          <w:bCs w:val="0"/>
          <w:color w:val="auto"/>
          <w:lang w:eastAsia="bg-BG"/>
        </w:rPr>
        <w:t>а</w:t>
      </w:r>
      <w:r w:rsidR="00383CAA">
        <w:rPr>
          <w:rFonts w:eastAsia="Times New Roman"/>
          <w:b w:val="0"/>
          <w:bCs w:val="0"/>
          <w:color w:val="auto"/>
          <w:lang w:eastAsia="bg-BG"/>
        </w:rPr>
        <w:t>то</w:t>
      </w:r>
      <w:r w:rsidR="00383CAA" w:rsidRPr="00383CAA">
        <w:rPr>
          <w:rFonts w:eastAsia="Times New Roman"/>
          <w:b w:val="0"/>
          <w:bCs w:val="0"/>
          <w:color w:val="auto"/>
          <w:lang w:eastAsia="bg-BG"/>
        </w:rPr>
        <w:t xml:space="preserve"> одобрените проектни предложения се изпълняват до края на годината</w:t>
      </w:r>
      <w:r w:rsidR="00383CAA">
        <w:rPr>
          <w:rFonts w:eastAsia="Times New Roman"/>
          <w:b w:val="0"/>
          <w:bCs w:val="0"/>
          <w:color w:val="auto"/>
          <w:lang w:eastAsia="bg-BG"/>
        </w:rPr>
        <w:t>.</w:t>
      </w:r>
    </w:p>
    <w:p w14:paraId="408DE2B7" w14:textId="77777777" w:rsidR="00B24221" w:rsidRDefault="00B24221" w:rsidP="00177A28">
      <w:pPr>
        <w:autoSpaceDE w:val="0"/>
        <w:autoSpaceDN w:val="0"/>
        <w:adjustRightInd w:val="0"/>
        <w:spacing w:before="0" w:after="0"/>
        <w:rPr>
          <w:rFonts w:eastAsia="Times New Roman"/>
          <w:b w:val="0"/>
          <w:bCs w:val="0"/>
          <w:color w:val="auto"/>
          <w:lang w:eastAsia="en-US"/>
        </w:rPr>
      </w:pPr>
    </w:p>
    <w:p w14:paraId="293E1D8B" w14:textId="77777777" w:rsidR="00492AA3" w:rsidRPr="003A4F22" w:rsidRDefault="00492AA3" w:rsidP="00E831C3">
      <w:pPr>
        <w:pStyle w:val="Heading2"/>
        <w:numPr>
          <w:ilvl w:val="0"/>
          <w:numId w:val="3"/>
        </w:numPr>
        <w:shd w:val="clear" w:color="auto" w:fill="99CCFF"/>
        <w:tabs>
          <w:tab w:val="clear" w:pos="360"/>
          <w:tab w:val="num" w:pos="567"/>
        </w:tabs>
        <w:spacing w:before="0" w:after="0"/>
        <w:ind w:left="1134" w:hanging="567"/>
        <w:rPr>
          <w:rFonts w:ascii="Times New Roman Bold" w:hAnsi="Times New Roman Bold" w:hint="eastAsia"/>
          <w:i w:val="0"/>
          <w:color w:val="auto"/>
          <w:lang w:val="bg-BG"/>
        </w:rPr>
      </w:pPr>
      <w:bookmarkStart w:id="36" w:name="_Toc49239435"/>
      <w:bookmarkStart w:id="37" w:name="_Toc49239642"/>
      <w:bookmarkStart w:id="38" w:name="_Toc192507107"/>
      <w:r w:rsidRPr="003A4F22">
        <w:rPr>
          <w:rFonts w:ascii="Times New Roman Bold" w:hAnsi="Times New Roman Bold"/>
          <w:i w:val="0"/>
          <w:color w:val="auto"/>
          <w:lang w:val="bg-BG"/>
        </w:rPr>
        <w:t>Политика в областта на хората с увреждания</w:t>
      </w:r>
      <w:bookmarkEnd w:id="36"/>
      <w:bookmarkEnd w:id="37"/>
      <w:bookmarkEnd w:id="38"/>
    </w:p>
    <w:p w14:paraId="4F001EC2" w14:textId="77777777" w:rsidR="00492AA3" w:rsidRPr="00CD0071" w:rsidRDefault="00492AA3" w:rsidP="00492AA3">
      <w:pPr>
        <w:tabs>
          <w:tab w:val="left" w:pos="851"/>
        </w:tabs>
        <w:spacing w:before="240"/>
        <w:rPr>
          <w:rFonts w:eastAsia="Times New Roman"/>
          <w:bCs w:val="0"/>
          <w:i/>
          <w:color w:val="auto"/>
          <w:lang w:eastAsia="bg-BG"/>
        </w:rPr>
      </w:pPr>
      <w:r w:rsidRPr="00CD0071">
        <w:rPr>
          <w:rFonts w:eastAsia="Times New Roman"/>
          <w:bCs w:val="0"/>
          <w:i/>
          <w:color w:val="auto"/>
          <w:lang w:eastAsia="bg-BG"/>
        </w:rPr>
        <w:t>a)</w:t>
      </w:r>
      <w:r>
        <w:rPr>
          <w:rFonts w:eastAsia="Times New Roman"/>
          <w:bCs w:val="0"/>
          <w:i/>
          <w:color w:val="auto"/>
          <w:lang w:eastAsia="bg-BG"/>
        </w:rPr>
        <w:tab/>
      </w:r>
      <w:r w:rsidRPr="00CD0071">
        <w:rPr>
          <w:rFonts w:eastAsia="Times New Roman"/>
          <w:bCs w:val="0"/>
          <w:i/>
          <w:color w:val="auto"/>
          <w:lang w:eastAsia="bg-BG"/>
        </w:rPr>
        <w:t>Описание на степента на изпълнение на заложените стратегически и оперативни цели</w:t>
      </w:r>
    </w:p>
    <w:p w14:paraId="33E9EDC1" w14:textId="6AADAE16" w:rsidR="00B24221" w:rsidRPr="00B24221" w:rsidRDefault="00383CAA" w:rsidP="00B24221">
      <w:pPr>
        <w:tabs>
          <w:tab w:val="left" w:pos="-546"/>
          <w:tab w:val="left" w:pos="851"/>
          <w:tab w:val="left" w:pos="1134"/>
        </w:tabs>
        <w:spacing w:before="0" w:after="0"/>
        <w:rPr>
          <w:rFonts w:eastAsia="Times New Roman"/>
          <w:b w:val="0"/>
          <w:bCs w:val="0"/>
          <w:color w:val="auto"/>
          <w:lang w:eastAsia="bg-BG"/>
        </w:rPr>
      </w:pPr>
      <w:r w:rsidRPr="00383CAA">
        <w:rPr>
          <w:rFonts w:eastAsia="Times New Roman"/>
          <w:b w:val="0"/>
          <w:bCs w:val="0"/>
          <w:color w:val="auto"/>
          <w:lang w:eastAsia="bg-BG"/>
        </w:rPr>
        <w:t>Стратегическите приоритети на МТСП в областта на политиката за правата на хората с увреждания са насочени към „Гарантиране на социалните права на хората с увреждания за подобряване на качеството на живот и превенция от социалното изключване“ и „Подобряване изпълнението на политиката в областта на правата на хората с увреждания“. За социалното приобщаване на хората с увреждания се реализират мерки и дейности за създаване на условия и гаранции за равнопоставеност и упражняване на права, при стриктното придържане към индивидуалния подход при определяне на потребностите от адекватна подкрепа за пълноценно и ефективно участие на хората с увреждания и техните семейства в обществения живот, както и при изпълнение на националните ангажименти по прилагане на изискванията на Конвенцията на ООН за правата на хората с увреждания. В тази връзка стратегическите цели в областта са „Гарантиране на достъпа до ефективна социална подкрепа“, „Повишаване на възможностите за водене на независим начин на живот в условия на достъпна среда и улесняване включването в общността чрез осигуряване на достъпа до лична помощ“, „Гарантиране на активното участие на организациите на и за хора с увреждания с призната национална представителност за активно участие в процеса по социално приобщаване на хората с увреждания“, „Анализиране на политиките за хората с увреждания за постигане на балансираност и съгласуваност в институционалните действия за осигуряване на по-адекватна публична подкрепа“ и „Засилване и укрепване на координацията и взаимодействието в областта на политиката за правата на хората с увреждания чрез изпълнение на национални и международни ангажименти“</w:t>
      </w:r>
      <w:r w:rsidR="00D1773D" w:rsidRPr="00D1773D">
        <w:rPr>
          <w:rFonts w:eastAsia="Times New Roman"/>
          <w:b w:val="0"/>
          <w:bCs w:val="0"/>
          <w:color w:val="auto"/>
          <w:lang w:eastAsia="bg-BG"/>
        </w:rPr>
        <w:t>.</w:t>
      </w:r>
    </w:p>
    <w:p w14:paraId="744B2053" w14:textId="545B0B22" w:rsidR="00031418" w:rsidRPr="00B24221" w:rsidRDefault="00B24221" w:rsidP="00B24221">
      <w:pPr>
        <w:tabs>
          <w:tab w:val="left" w:pos="-546"/>
          <w:tab w:val="left" w:pos="851"/>
          <w:tab w:val="left" w:pos="1134"/>
        </w:tabs>
        <w:spacing w:before="0" w:after="0"/>
        <w:rPr>
          <w:rFonts w:eastAsia="Times New Roman"/>
          <w:b w:val="0"/>
          <w:bCs w:val="0"/>
          <w:color w:val="auto"/>
          <w:lang w:eastAsia="bg-BG"/>
        </w:rPr>
      </w:pPr>
      <w:r w:rsidRPr="00B24221">
        <w:rPr>
          <w:rFonts w:eastAsia="Times New Roman"/>
          <w:b w:val="0"/>
          <w:bCs w:val="0"/>
          <w:color w:val="auto"/>
          <w:lang w:eastAsia="bg-BG"/>
        </w:rPr>
        <w:t>За постигане на посочените стратегически цели за периода са заложени конкретни оперативни цели, както следва:</w:t>
      </w:r>
    </w:p>
    <w:p w14:paraId="0123F310" w14:textId="77777777" w:rsidR="00031418" w:rsidRPr="00B24221" w:rsidRDefault="00031418" w:rsidP="00031418">
      <w:pPr>
        <w:tabs>
          <w:tab w:val="left" w:pos="-546"/>
          <w:tab w:val="left" w:pos="851"/>
          <w:tab w:val="left" w:pos="1134"/>
        </w:tabs>
        <w:spacing w:before="0" w:after="0"/>
        <w:rPr>
          <w:rFonts w:eastAsia="Times New Roman"/>
          <w:b w:val="0"/>
          <w:bCs w:val="0"/>
          <w:color w:val="auto"/>
          <w:lang w:eastAsia="bg-BG"/>
        </w:rPr>
      </w:pPr>
      <w:r w:rsidRPr="00B24221">
        <w:rPr>
          <w:rFonts w:eastAsia="Times New Roman"/>
          <w:b w:val="0"/>
          <w:bCs w:val="0"/>
          <w:color w:val="auto"/>
          <w:lang w:eastAsia="bg-BG"/>
        </w:rPr>
        <w:t>•</w:t>
      </w:r>
      <w:r w:rsidRPr="00B24221">
        <w:rPr>
          <w:rFonts w:eastAsia="Times New Roman"/>
          <w:b w:val="0"/>
          <w:bCs w:val="0"/>
          <w:color w:val="auto"/>
          <w:lang w:eastAsia="bg-BG"/>
        </w:rPr>
        <w:tab/>
        <w:t>Осигуряване на финансова подкрепа за хората с увреждания;</w:t>
      </w:r>
    </w:p>
    <w:p w14:paraId="5B30574C" w14:textId="77777777" w:rsidR="00031418" w:rsidRPr="00B24221" w:rsidRDefault="00031418" w:rsidP="00031418">
      <w:pPr>
        <w:tabs>
          <w:tab w:val="left" w:pos="-546"/>
          <w:tab w:val="left" w:pos="851"/>
          <w:tab w:val="left" w:pos="1134"/>
        </w:tabs>
        <w:spacing w:before="0" w:after="0"/>
        <w:rPr>
          <w:rFonts w:eastAsia="Times New Roman"/>
          <w:b w:val="0"/>
          <w:bCs w:val="0"/>
          <w:color w:val="auto"/>
          <w:lang w:eastAsia="bg-BG"/>
        </w:rPr>
      </w:pPr>
      <w:r w:rsidRPr="00B24221">
        <w:rPr>
          <w:rFonts w:eastAsia="Times New Roman"/>
          <w:b w:val="0"/>
          <w:bCs w:val="0"/>
          <w:color w:val="auto"/>
          <w:lang w:eastAsia="bg-BG"/>
        </w:rPr>
        <w:t>•</w:t>
      </w:r>
      <w:r w:rsidRPr="00B24221">
        <w:rPr>
          <w:rFonts w:eastAsia="Times New Roman"/>
          <w:b w:val="0"/>
          <w:bCs w:val="0"/>
          <w:color w:val="auto"/>
          <w:lang w:eastAsia="bg-BG"/>
        </w:rPr>
        <w:tab/>
        <w:t>Осигуряване на асистентска подкрепа за хората с увреждания;</w:t>
      </w:r>
    </w:p>
    <w:p w14:paraId="6891D813" w14:textId="77777777" w:rsidR="00031418" w:rsidRPr="00B24221" w:rsidRDefault="00031418" w:rsidP="00031418">
      <w:pPr>
        <w:tabs>
          <w:tab w:val="left" w:pos="-546"/>
          <w:tab w:val="left" w:pos="851"/>
          <w:tab w:val="left" w:pos="1134"/>
        </w:tabs>
        <w:spacing w:before="0" w:after="0"/>
        <w:rPr>
          <w:rFonts w:eastAsia="Times New Roman"/>
          <w:b w:val="0"/>
          <w:bCs w:val="0"/>
          <w:color w:val="auto"/>
          <w:lang w:eastAsia="bg-BG"/>
        </w:rPr>
      </w:pPr>
      <w:r w:rsidRPr="00B24221">
        <w:rPr>
          <w:rFonts w:eastAsia="Times New Roman"/>
          <w:b w:val="0"/>
          <w:bCs w:val="0"/>
          <w:color w:val="auto"/>
          <w:lang w:eastAsia="bg-BG"/>
        </w:rPr>
        <w:lastRenderedPageBreak/>
        <w:t>•</w:t>
      </w:r>
      <w:r w:rsidRPr="00B24221">
        <w:rPr>
          <w:rFonts w:eastAsia="Times New Roman"/>
          <w:b w:val="0"/>
          <w:bCs w:val="0"/>
          <w:color w:val="auto"/>
          <w:lang w:eastAsia="bg-BG"/>
        </w:rPr>
        <w:tab/>
        <w:t xml:space="preserve">Осигуряване на безвъзмездна преводаческа услуга от и на български жестов език за глухите и сляпо-глухите лица; </w:t>
      </w:r>
    </w:p>
    <w:p w14:paraId="3E1B318F" w14:textId="77777777" w:rsidR="00031418" w:rsidRPr="00B24221" w:rsidRDefault="00031418" w:rsidP="00031418">
      <w:pPr>
        <w:tabs>
          <w:tab w:val="left" w:pos="-546"/>
          <w:tab w:val="left" w:pos="851"/>
          <w:tab w:val="left" w:pos="1134"/>
        </w:tabs>
        <w:spacing w:before="0" w:after="0"/>
        <w:rPr>
          <w:rFonts w:eastAsia="Times New Roman"/>
          <w:b w:val="0"/>
          <w:bCs w:val="0"/>
          <w:color w:val="auto"/>
          <w:lang w:eastAsia="bg-BG"/>
        </w:rPr>
      </w:pPr>
      <w:r w:rsidRPr="00B24221">
        <w:rPr>
          <w:rFonts w:eastAsia="Times New Roman"/>
          <w:b w:val="0"/>
          <w:bCs w:val="0"/>
          <w:color w:val="auto"/>
          <w:lang w:eastAsia="bg-BG"/>
        </w:rPr>
        <w:t>•</w:t>
      </w:r>
      <w:r w:rsidRPr="00B24221">
        <w:rPr>
          <w:rFonts w:eastAsia="Times New Roman"/>
          <w:b w:val="0"/>
          <w:bCs w:val="0"/>
          <w:color w:val="auto"/>
          <w:lang w:eastAsia="bg-BG"/>
        </w:rPr>
        <w:tab/>
        <w:t>Осигуряване на възможности за заетост на хората с увреждания в обичайна, специализирана и защитена работна среда;</w:t>
      </w:r>
    </w:p>
    <w:p w14:paraId="344920ED" w14:textId="77777777" w:rsidR="00031418" w:rsidRPr="00B24221" w:rsidRDefault="00031418" w:rsidP="00031418">
      <w:pPr>
        <w:tabs>
          <w:tab w:val="left" w:pos="-546"/>
          <w:tab w:val="left" w:pos="851"/>
          <w:tab w:val="left" w:pos="1134"/>
        </w:tabs>
        <w:spacing w:before="0" w:after="0"/>
        <w:rPr>
          <w:rFonts w:eastAsia="Times New Roman"/>
          <w:b w:val="0"/>
          <w:bCs w:val="0"/>
          <w:color w:val="auto"/>
          <w:lang w:eastAsia="bg-BG"/>
        </w:rPr>
      </w:pPr>
      <w:r w:rsidRPr="00B24221">
        <w:rPr>
          <w:rFonts w:eastAsia="Times New Roman"/>
          <w:b w:val="0"/>
          <w:bCs w:val="0"/>
          <w:color w:val="auto"/>
          <w:lang w:eastAsia="bg-BG"/>
        </w:rPr>
        <w:t>•</w:t>
      </w:r>
      <w:r w:rsidRPr="00B24221">
        <w:rPr>
          <w:rFonts w:eastAsia="Times New Roman"/>
          <w:b w:val="0"/>
          <w:bCs w:val="0"/>
          <w:color w:val="auto"/>
          <w:lang w:eastAsia="bg-BG"/>
        </w:rPr>
        <w:tab/>
        <w:t>Предоставяне на възможности за изграждане на достъпна среда за хората с увреждания;</w:t>
      </w:r>
    </w:p>
    <w:p w14:paraId="7481061A" w14:textId="77777777" w:rsidR="00031418" w:rsidRPr="00B24221" w:rsidRDefault="00031418" w:rsidP="00031418">
      <w:pPr>
        <w:tabs>
          <w:tab w:val="left" w:pos="-546"/>
          <w:tab w:val="left" w:pos="851"/>
          <w:tab w:val="left" w:pos="1134"/>
        </w:tabs>
        <w:spacing w:before="0" w:after="0"/>
        <w:rPr>
          <w:rFonts w:eastAsia="Times New Roman"/>
          <w:b w:val="0"/>
          <w:bCs w:val="0"/>
          <w:color w:val="auto"/>
          <w:lang w:eastAsia="bg-BG"/>
        </w:rPr>
      </w:pPr>
      <w:r w:rsidRPr="00B24221">
        <w:rPr>
          <w:rFonts w:eastAsia="Times New Roman"/>
          <w:b w:val="0"/>
          <w:bCs w:val="0"/>
          <w:color w:val="auto"/>
          <w:lang w:eastAsia="bg-BG"/>
        </w:rPr>
        <w:t>•</w:t>
      </w:r>
      <w:r w:rsidRPr="00B24221">
        <w:rPr>
          <w:rFonts w:eastAsia="Times New Roman"/>
          <w:b w:val="0"/>
          <w:bCs w:val="0"/>
          <w:color w:val="auto"/>
          <w:lang w:eastAsia="bg-BG"/>
        </w:rPr>
        <w:tab/>
        <w:t>Подпомагане на мобилността и условията на живот;</w:t>
      </w:r>
    </w:p>
    <w:p w14:paraId="14D403C4" w14:textId="77777777" w:rsidR="00031418" w:rsidRPr="00B24221" w:rsidRDefault="00031418" w:rsidP="00031418">
      <w:pPr>
        <w:tabs>
          <w:tab w:val="left" w:pos="-546"/>
          <w:tab w:val="left" w:pos="851"/>
          <w:tab w:val="left" w:pos="1134"/>
        </w:tabs>
        <w:spacing w:before="0" w:after="0"/>
        <w:rPr>
          <w:rFonts w:eastAsia="Times New Roman"/>
          <w:b w:val="0"/>
          <w:bCs w:val="0"/>
          <w:color w:val="auto"/>
          <w:lang w:eastAsia="bg-BG"/>
        </w:rPr>
      </w:pPr>
      <w:r w:rsidRPr="00B24221">
        <w:rPr>
          <w:rFonts w:eastAsia="Times New Roman"/>
          <w:b w:val="0"/>
          <w:bCs w:val="0"/>
          <w:color w:val="auto"/>
          <w:lang w:eastAsia="bg-BG"/>
        </w:rPr>
        <w:t>•</w:t>
      </w:r>
      <w:r w:rsidRPr="00B24221">
        <w:rPr>
          <w:rFonts w:eastAsia="Times New Roman"/>
          <w:b w:val="0"/>
          <w:bCs w:val="0"/>
          <w:color w:val="auto"/>
          <w:lang w:eastAsia="bg-BG"/>
        </w:rPr>
        <w:tab/>
        <w:t>Изпълнение на финансовия ангажимент в подкрепа на неправителствения сектор в процеса по социално приобщаване на хората с увреждания;</w:t>
      </w:r>
    </w:p>
    <w:p w14:paraId="24A13478" w14:textId="77777777" w:rsidR="00031418" w:rsidRPr="00B24221" w:rsidRDefault="00031418" w:rsidP="00031418">
      <w:pPr>
        <w:tabs>
          <w:tab w:val="left" w:pos="-546"/>
          <w:tab w:val="left" w:pos="851"/>
          <w:tab w:val="left" w:pos="1134"/>
        </w:tabs>
        <w:spacing w:before="0" w:after="0"/>
        <w:rPr>
          <w:rFonts w:eastAsia="Times New Roman"/>
          <w:b w:val="0"/>
          <w:bCs w:val="0"/>
          <w:color w:val="auto"/>
          <w:lang w:eastAsia="bg-BG"/>
        </w:rPr>
      </w:pPr>
      <w:r w:rsidRPr="00B24221">
        <w:rPr>
          <w:rFonts w:eastAsia="Times New Roman"/>
          <w:b w:val="0"/>
          <w:bCs w:val="0"/>
          <w:color w:val="auto"/>
          <w:lang w:eastAsia="bg-BG"/>
        </w:rPr>
        <w:t>•</w:t>
      </w:r>
      <w:r w:rsidRPr="00B24221">
        <w:rPr>
          <w:rFonts w:eastAsia="Times New Roman"/>
          <w:b w:val="0"/>
          <w:bCs w:val="0"/>
          <w:color w:val="auto"/>
          <w:lang w:eastAsia="bg-BG"/>
        </w:rPr>
        <w:tab/>
        <w:t>Изпълнение на ангажимента по администриране на консултативния процес при формиране на политиката за правата на хората с увреждания между представителите на държавата и представители на неправителствения сектор, ангажирани в процеса по социално приобщаване на хората с увреждания;</w:t>
      </w:r>
    </w:p>
    <w:p w14:paraId="5766B742" w14:textId="77777777" w:rsidR="00031418" w:rsidRPr="00B24221" w:rsidRDefault="00031418" w:rsidP="00031418">
      <w:pPr>
        <w:tabs>
          <w:tab w:val="left" w:pos="-546"/>
          <w:tab w:val="left" w:pos="851"/>
          <w:tab w:val="left" w:pos="1134"/>
        </w:tabs>
        <w:spacing w:before="0" w:after="0"/>
        <w:rPr>
          <w:rFonts w:eastAsia="Times New Roman"/>
          <w:b w:val="0"/>
          <w:bCs w:val="0"/>
          <w:color w:val="auto"/>
          <w:lang w:eastAsia="bg-BG"/>
        </w:rPr>
      </w:pPr>
      <w:r w:rsidRPr="00B24221">
        <w:rPr>
          <w:rFonts w:eastAsia="Times New Roman"/>
          <w:b w:val="0"/>
          <w:bCs w:val="0"/>
          <w:color w:val="auto"/>
          <w:lang w:eastAsia="bg-BG"/>
        </w:rPr>
        <w:t>•</w:t>
      </w:r>
      <w:r w:rsidRPr="00B24221">
        <w:rPr>
          <w:rFonts w:eastAsia="Times New Roman"/>
          <w:b w:val="0"/>
          <w:bCs w:val="0"/>
          <w:color w:val="auto"/>
          <w:lang w:eastAsia="bg-BG"/>
        </w:rPr>
        <w:tab/>
        <w:t>Обезпечаване на законодателството в областта на правата на хората с увреждания;</w:t>
      </w:r>
    </w:p>
    <w:p w14:paraId="1A914CC0" w14:textId="77777777" w:rsidR="00031418" w:rsidRPr="00B24221" w:rsidRDefault="00031418" w:rsidP="00031418">
      <w:pPr>
        <w:tabs>
          <w:tab w:val="left" w:pos="-546"/>
          <w:tab w:val="left" w:pos="851"/>
          <w:tab w:val="left" w:pos="1134"/>
        </w:tabs>
        <w:spacing w:before="0" w:after="0"/>
        <w:rPr>
          <w:rFonts w:eastAsia="Times New Roman"/>
          <w:b w:val="0"/>
          <w:bCs w:val="0"/>
          <w:color w:val="auto"/>
          <w:lang w:eastAsia="bg-BG"/>
        </w:rPr>
      </w:pPr>
      <w:r w:rsidRPr="00B24221">
        <w:rPr>
          <w:rFonts w:eastAsia="Times New Roman"/>
          <w:b w:val="0"/>
          <w:bCs w:val="0"/>
          <w:color w:val="auto"/>
          <w:lang w:eastAsia="bg-BG"/>
        </w:rPr>
        <w:t>•</w:t>
      </w:r>
      <w:r w:rsidRPr="00B24221">
        <w:rPr>
          <w:rFonts w:eastAsia="Times New Roman"/>
          <w:b w:val="0"/>
          <w:bCs w:val="0"/>
          <w:color w:val="auto"/>
          <w:lang w:eastAsia="bg-BG"/>
        </w:rPr>
        <w:tab/>
        <w:t xml:space="preserve">Изпълнение на националните ангажименти по прилагане на изискванията на Конвенцията за правата на хората с увреждания на ООН. </w:t>
      </w:r>
    </w:p>
    <w:p w14:paraId="649DBEC7" w14:textId="77777777" w:rsidR="00D1773D" w:rsidRDefault="00D1773D" w:rsidP="00031418">
      <w:pPr>
        <w:tabs>
          <w:tab w:val="left" w:pos="-546"/>
          <w:tab w:val="left" w:pos="851"/>
          <w:tab w:val="left" w:pos="1134"/>
        </w:tabs>
        <w:spacing w:before="0" w:after="0"/>
        <w:rPr>
          <w:rFonts w:eastAsia="Times New Roman"/>
          <w:b w:val="0"/>
          <w:bCs w:val="0"/>
          <w:color w:val="auto"/>
          <w:lang w:eastAsia="bg-BG"/>
        </w:rPr>
      </w:pPr>
      <w:r w:rsidRPr="00D1773D">
        <w:rPr>
          <w:rFonts w:eastAsia="Times New Roman"/>
          <w:b w:val="0"/>
          <w:bCs w:val="0"/>
          <w:color w:val="auto"/>
          <w:lang w:eastAsia="bg-BG"/>
        </w:rPr>
        <w:t>Тези цели са пряко обвързани с ангажиментите на държавата за предоставяне на подкрепа както на самите хора с увреждания под формата на целенасочена финансова подкрепа, асистентска подкрепа за подобряване на автономността и воденето на независим начин на живот и подкрепа за подпомагане на достъпната среда и мобилността, така и с подкрепа за работодателите на хора с увреждания и за организациите на и за хора с увреждания с призната национална представителност.</w:t>
      </w:r>
    </w:p>
    <w:p w14:paraId="533A1932" w14:textId="282372EC" w:rsidR="00031418" w:rsidRPr="00810A20" w:rsidRDefault="00383CAA" w:rsidP="00D1773D">
      <w:pPr>
        <w:tabs>
          <w:tab w:val="left" w:pos="-546"/>
          <w:tab w:val="left" w:pos="851"/>
          <w:tab w:val="left" w:pos="1134"/>
        </w:tabs>
        <w:spacing w:before="0" w:after="0"/>
        <w:rPr>
          <w:rFonts w:eastAsia="Times New Roman"/>
          <w:b w:val="0"/>
          <w:bCs w:val="0"/>
          <w:color w:val="auto"/>
          <w:lang w:val="en-US" w:eastAsia="bg-BG"/>
        </w:rPr>
      </w:pPr>
      <w:r w:rsidRPr="00383CAA">
        <w:rPr>
          <w:rFonts w:eastAsia="Times New Roman"/>
          <w:b w:val="0"/>
          <w:bCs w:val="0"/>
          <w:color w:val="auto"/>
          <w:lang w:eastAsia="bg-BG"/>
        </w:rPr>
        <w:t>През отчетния период продължи изпълнението на Плана за действие за изпълнение на заключителните препоръки към Република България, отправени от Комитета на ООН за правата на хората с увреждания (2021-2026), приет с Решение № 110 на Министерския съвет от 12.02.2021 г. С цел проследяване на напредъка е предвидено изготвяне на доклад на всеки две години, както за План за действие за периода 2023-2024 г. за изпълнение на Националната стратегия за хората с увреждания 2021-2030 г.</w:t>
      </w:r>
    </w:p>
    <w:p w14:paraId="7E494519" w14:textId="59CC6D87" w:rsidR="00492AA3" w:rsidRPr="00CD0071" w:rsidRDefault="00492AA3" w:rsidP="00031418">
      <w:pPr>
        <w:tabs>
          <w:tab w:val="left" w:pos="-546"/>
          <w:tab w:val="left" w:pos="851"/>
          <w:tab w:val="left" w:pos="1134"/>
        </w:tabs>
        <w:rPr>
          <w:rFonts w:eastAsia="Times New Roman"/>
          <w:bCs w:val="0"/>
          <w:i/>
          <w:color w:val="auto"/>
          <w:lang w:eastAsia="bg-BG"/>
        </w:rPr>
      </w:pPr>
      <w:r w:rsidRPr="00CD0071">
        <w:rPr>
          <w:rFonts w:eastAsia="Times New Roman"/>
          <w:bCs w:val="0"/>
          <w:i/>
          <w:color w:val="auto"/>
          <w:lang w:eastAsia="bg-BG"/>
        </w:rPr>
        <w:t>б)</w:t>
      </w:r>
      <w:r>
        <w:rPr>
          <w:rFonts w:eastAsia="Times New Roman"/>
          <w:bCs w:val="0"/>
          <w:i/>
          <w:color w:val="auto"/>
          <w:lang w:eastAsia="bg-BG"/>
        </w:rPr>
        <w:tab/>
      </w:r>
      <w:r w:rsidRPr="00CD0071">
        <w:rPr>
          <w:rFonts w:eastAsia="Times New Roman"/>
          <w:bCs w:val="0"/>
          <w:i/>
          <w:color w:val="auto"/>
          <w:lang w:eastAsia="bg-BG"/>
        </w:rPr>
        <w:t xml:space="preserve">Описание на степента на достигане на очакваната полза/ефект за обществото </w:t>
      </w:r>
      <w:r>
        <w:rPr>
          <w:rFonts w:eastAsia="Times New Roman"/>
          <w:bCs w:val="0"/>
          <w:i/>
          <w:color w:val="auto"/>
          <w:lang w:eastAsia="bg-BG"/>
        </w:rPr>
        <w:t>и резултати, относими към</w:t>
      </w:r>
      <w:r w:rsidRPr="00CD0071">
        <w:rPr>
          <w:rFonts w:eastAsia="Times New Roman"/>
          <w:bCs w:val="0"/>
          <w:i/>
          <w:color w:val="auto"/>
          <w:lang w:eastAsia="bg-BG"/>
        </w:rPr>
        <w:t xml:space="preserve"> съответната област на политика</w:t>
      </w:r>
    </w:p>
    <w:p w14:paraId="7F3FCAA3" w14:textId="1A94ACC4" w:rsidR="00031418" w:rsidRPr="00031418" w:rsidRDefault="00EA0AB1" w:rsidP="00031418">
      <w:pPr>
        <w:tabs>
          <w:tab w:val="left" w:pos="-546"/>
          <w:tab w:val="left" w:pos="851"/>
          <w:tab w:val="left" w:pos="1134"/>
        </w:tabs>
        <w:spacing w:before="0" w:after="0"/>
        <w:rPr>
          <w:rFonts w:eastAsia="Times New Roman"/>
          <w:bCs w:val="0"/>
          <w:i/>
          <w:color w:val="auto"/>
          <w:lang w:eastAsia="bg-BG"/>
        </w:rPr>
      </w:pPr>
      <w:r w:rsidRPr="00EA0AB1">
        <w:rPr>
          <w:rFonts w:eastAsia="Times New Roman"/>
          <w:b w:val="0"/>
          <w:bCs w:val="0"/>
          <w:color w:val="auto"/>
          <w:lang w:eastAsia="bg-BG"/>
        </w:rPr>
        <w:t>Ползата за обществото от реализирането на политиката за правата за хората с увреждания са свързани със създаването на условия и гаранции за равнопоставеност и пълноценно участие на хората с увреждания във всички области на обществения живот, както и упражняване на техните права чрез осигуряване на социално-икономическа подкрепа на тях и техните семейства под формата на финансова подкрепа – месечна и целева, подкрепа за работодателите на хора с увреждания, с цел интегрирането им в обичайна, специализирана и защитена работна среда, както и за включването им в мероприятия за социална интеграция, реализирани от организациите на и за хората с увреждания. Поставен е специален фокус върху достъпността и мобилността</w:t>
      </w:r>
      <w:r w:rsidR="00031418" w:rsidRPr="00031418">
        <w:rPr>
          <w:rFonts w:eastAsia="Times New Roman"/>
          <w:b w:val="0"/>
          <w:bCs w:val="0"/>
          <w:color w:val="auto"/>
          <w:lang w:eastAsia="bg-BG"/>
        </w:rPr>
        <w:t>.</w:t>
      </w:r>
    </w:p>
    <w:p w14:paraId="28276506" w14:textId="485BA7C3" w:rsidR="00492AA3" w:rsidRDefault="00492AA3" w:rsidP="00181DE8">
      <w:pPr>
        <w:numPr>
          <w:ilvl w:val="0"/>
          <w:numId w:val="26"/>
        </w:numPr>
        <w:tabs>
          <w:tab w:val="left" w:pos="851"/>
        </w:tabs>
        <w:spacing w:before="240"/>
        <w:rPr>
          <w:rFonts w:eastAsia="Times New Roman"/>
          <w:bCs w:val="0"/>
          <w:i/>
          <w:color w:val="auto"/>
          <w:lang w:eastAsia="bg-BG"/>
        </w:rPr>
      </w:pPr>
      <w:r w:rsidRPr="00CD0071">
        <w:rPr>
          <w:rFonts w:eastAsia="Times New Roman"/>
          <w:bCs w:val="0"/>
          <w:i/>
          <w:color w:val="auto"/>
          <w:lang w:eastAsia="bg-BG"/>
        </w:rPr>
        <w:t>Отчет на показателите за полза/ефект</w:t>
      </w:r>
    </w:p>
    <w:p w14:paraId="0A5B55AC" w14:textId="77777777" w:rsidR="00492AA3" w:rsidRPr="00CD0071" w:rsidRDefault="00492AA3" w:rsidP="00492AA3">
      <w:pPr>
        <w:tabs>
          <w:tab w:val="left" w:pos="993"/>
        </w:tabs>
        <w:spacing w:before="0"/>
        <w:ind w:left="709"/>
        <w:jc w:val="right"/>
        <w:rPr>
          <w:rFonts w:eastAsia="Times New Roman"/>
          <w:bCs w:val="0"/>
          <w:i/>
          <w:color w:val="auto"/>
          <w:lang w:eastAsia="bg-BG"/>
        </w:rPr>
      </w:pPr>
      <w:r>
        <w:rPr>
          <w:rFonts w:eastAsia="Times New Roman"/>
          <w:bCs w:val="0"/>
          <w:i/>
          <w:color w:val="auto"/>
          <w:lang w:eastAsia="bg-BG"/>
        </w:rPr>
        <w:t>Приложение №5</w:t>
      </w:r>
    </w:p>
    <w:tbl>
      <w:tblPr>
        <w:tblW w:w="99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6267"/>
        <w:gridCol w:w="1275"/>
        <w:gridCol w:w="1277"/>
        <w:gridCol w:w="1134"/>
      </w:tblGrid>
      <w:tr w:rsidR="00492AA3" w:rsidRPr="00CD0071" w14:paraId="779BDDC8" w14:textId="77777777" w:rsidTr="00B16EE8">
        <w:trPr>
          <w:trHeight w:val="326"/>
        </w:trPr>
        <w:tc>
          <w:tcPr>
            <w:tcW w:w="62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F26DB1" w14:textId="77777777" w:rsidR="00492AA3" w:rsidRPr="00CD0071" w:rsidRDefault="00492AA3" w:rsidP="00B16EE8">
            <w:pPr>
              <w:tabs>
                <w:tab w:val="left" w:pos="0"/>
              </w:tabs>
              <w:ind w:left="283" w:hanging="283"/>
              <w:jc w:val="center"/>
              <w:rPr>
                <w:rFonts w:eastAsia="Times New Roman"/>
                <w:bCs w:val="0"/>
                <w:color w:val="auto"/>
                <w:sz w:val="20"/>
                <w:szCs w:val="20"/>
                <w:lang w:eastAsia="bg-BG"/>
              </w:rPr>
            </w:pPr>
            <w:r w:rsidRPr="00CD0071">
              <w:rPr>
                <w:rFonts w:eastAsia="Times New Roman"/>
                <w:bCs w:val="0"/>
                <w:color w:val="auto"/>
                <w:sz w:val="20"/>
                <w:szCs w:val="20"/>
                <w:lang w:eastAsia="bg-BG"/>
              </w:rPr>
              <w:t>1500.0</w:t>
            </w:r>
            <w:r w:rsidRPr="00A07F94">
              <w:rPr>
                <w:rFonts w:eastAsia="Times New Roman"/>
                <w:bCs w:val="0"/>
                <w:color w:val="auto"/>
                <w:sz w:val="20"/>
                <w:szCs w:val="20"/>
                <w:lang w:val="ru-RU" w:eastAsia="bg-BG"/>
              </w:rPr>
              <w:t>4</w:t>
            </w:r>
            <w:r w:rsidRPr="00CD0071">
              <w:rPr>
                <w:rFonts w:eastAsia="Times New Roman"/>
                <w:bCs w:val="0"/>
                <w:color w:val="auto"/>
                <w:sz w:val="20"/>
                <w:szCs w:val="20"/>
                <w:lang w:eastAsia="bg-BG"/>
              </w:rPr>
              <w:t>.00  Политика в областта на хората с увреждания</w:t>
            </w:r>
          </w:p>
        </w:tc>
        <w:tc>
          <w:tcPr>
            <w:tcW w:w="1275"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2B6700B6" w14:textId="77777777" w:rsidR="00492AA3" w:rsidRPr="00CD0071" w:rsidRDefault="00492AA3" w:rsidP="00B16EE8">
            <w:pPr>
              <w:ind w:hanging="30"/>
              <w:jc w:val="center"/>
              <w:rPr>
                <w:rFonts w:eastAsia="Times New Roman"/>
                <w:bCs w:val="0"/>
                <w:color w:val="auto"/>
                <w:sz w:val="20"/>
                <w:szCs w:val="20"/>
                <w:lang w:eastAsia="bg-BG"/>
              </w:rPr>
            </w:pPr>
            <w:r w:rsidRPr="00CD0071">
              <w:rPr>
                <w:rFonts w:eastAsia="Times New Roman"/>
                <w:bCs w:val="0"/>
                <w:color w:val="auto"/>
                <w:sz w:val="20"/>
                <w:szCs w:val="20"/>
                <w:lang w:eastAsia="bg-BG"/>
              </w:rPr>
              <w:t>Мерна единица</w:t>
            </w:r>
          </w:p>
        </w:tc>
        <w:tc>
          <w:tcPr>
            <w:tcW w:w="1277"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2992FEB1" w14:textId="77777777" w:rsidR="00492AA3" w:rsidRPr="00CD0071" w:rsidRDefault="00492AA3" w:rsidP="00B16EE8">
            <w:pPr>
              <w:ind w:left="283" w:hanging="283"/>
              <w:jc w:val="center"/>
              <w:rPr>
                <w:rFonts w:eastAsia="Times New Roman"/>
                <w:bCs w:val="0"/>
                <w:color w:val="auto"/>
                <w:sz w:val="20"/>
                <w:szCs w:val="20"/>
                <w:lang w:eastAsia="bg-BG"/>
              </w:rPr>
            </w:pPr>
            <w:r w:rsidRPr="00CD0071">
              <w:rPr>
                <w:rFonts w:eastAsia="Times New Roman"/>
                <w:bCs w:val="0"/>
                <w:color w:val="auto"/>
                <w:sz w:val="20"/>
                <w:szCs w:val="20"/>
                <w:lang w:eastAsia="bg-BG"/>
              </w:rPr>
              <w:t>Целева стойност</w:t>
            </w:r>
          </w:p>
        </w:tc>
        <w:tc>
          <w:tcPr>
            <w:tcW w:w="1134"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0741851A" w14:textId="77777777" w:rsidR="00492AA3" w:rsidRPr="00CD0071" w:rsidRDefault="00492AA3" w:rsidP="00B16EE8">
            <w:pPr>
              <w:ind w:firstLine="0"/>
              <w:jc w:val="center"/>
              <w:rPr>
                <w:rFonts w:eastAsia="Times New Roman"/>
                <w:bCs w:val="0"/>
                <w:color w:val="auto"/>
                <w:sz w:val="20"/>
                <w:szCs w:val="20"/>
                <w:lang w:eastAsia="bg-BG"/>
              </w:rPr>
            </w:pPr>
            <w:r w:rsidRPr="00CD0071">
              <w:rPr>
                <w:rFonts w:eastAsia="Times New Roman"/>
                <w:bCs w:val="0"/>
                <w:color w:val="auto"/>
                <w:sz w:val="20"/>
                <w:szCs w:val="20"/>
                <w:lang w:eastAsia="bg-BG"/>
              </w:rPr>
              <w:t>Отчет</w:t>
            </w:r>
          </w:p>
        </w:tc>
      </w:tr>
      <w:tr w:rsidR="00492AA3" w:rsidRPr="00CD0071" w14:paraId="322E7DA6" w14:textId="77777777" w:rsidTr="00B16EE8">
        <w:trPr>
          <w:trHeight w:val="326"/>
        </w:trPr>
        <w:tc>
          <w:tcPr>
            <w:tcW w:w="62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98295C" w14:textId="77777777" w:rsidR="00492AA3" w:rsidRPr="00CD0071" w:rsidRDefault="00492AA3" w:rsidP="00B16EE8">
            <w:pPr>
              <w:tabs>
                <w:tab w:val="left" w:pos="0"/>
              </w:tabs>
              <w:ind w:left="283" w:hanging="283"/>
              <w:jc w:val="center"/>
              <w:rPr>
                <w:rFonts w:eastAsia="Times New Roman"/>
                <w:bCs w:val="0"/>
                <w:color w:val="auto"/>
                <w:sz w:val="20"/>
                <w:szCs w:val="20"/>
                <w:lang w:eastAsia="bg-BG"/>
              </w:rPr>
            </w:pPr>
            <w:r w:rsidRPr="00CD0071">
              <w:rPr>
                <w:rFonts w:eastAsia="Times New Roman"/>
                <w:bCs w:val="0"/>
                <w:color w:val="auto"/>
                <w:sz w:val="20"/>
                <w:szCs w:val="20"/>
                <w:lang w:eastAsia="bg-BG"/>
              </w:rPr>
              <w:t>Показатели за полза/ефект</w:t>
            </w:r>
          </w:p>
        </w:tc>
        <w:tc>
          <w:tcPr>
            <w:tcW w:w="1275" w:type="dxa"/>
            <w:vMerge/>
            <w:tcBorders>
              <w:left w:val="single" w:sz="4" w:space="0" w:color="auto"/>
              <w:bottom w:val="single" w:sz="4" w:space="0" w:color="auto"/>
              <w:right w:val="single" w:sz="4" w:space="0" w:color="auto"/>
            </w:tcBorders>
            <w:shd w:val="clear" w:color="auto" w:fill="D9D9D9" w:themeFill="background1" w:themeFillShade="D9"/>
          </w:tcPr>
          <w:p w14:paraId="357770E2" w14:textId="77777777" w:rsidR="00492AA3" w:rsidRPr="00CD0071" w:rsidRDefault="00492AA3" w:rsidP="00B16EE8">
            <w:pPr>
              <w:ind w:hanging="30"/>
              <w:jc w:val="center"/>
              <w:rPr>
                <w:rFonts w:eastAsia="Times New Roman"/>
                <w:bCs w:val="0"/>
                <w:color w:val="auto"/>
                <w:sz w:val="20"/>
                <w:szCs w:val="20"/>
                <w:lang w:eastAsia="bg-BG"/>
              </w:rPr>
            </w:pPr>
          </w:p>
        </w:tc>
        <w:tc>
          <w:tcPr>
            <w:tcW w:w="1277" w:type="dxa"/>
            <w:vMerge/>
            <w:tcBorders>
              <w:left w:val="single" w:sz="4" w:space="0" w:color="auto"/>
              <w:bottom w:val="single" w:sz="4" w:space="0" w:color="auto"/>
              <w:right w:val="single" w:sz="4" w:space="0" w:color="auto"/>
            </w:tcBorders>
            <w:shd w:val="clear" w:color="auto" w:fill="D9D9D9" w:themeFill="background1" w:themeFillShade="D9"/>
          </w:tcPr>
          <w:p w14:paraId="42326C5D" w14:textId="77777777" w:rsidR="00492AA3" w:rsidRPr="00CD0071" w:rsidRDefault="00492AA3" w:rsidP="00B16EE8">
            <w:pPr>
              <w:ind w:left="283" w:hanging="283"/>
              <w:jc w:val="center"/>
              <w:rPr>
                <w:rFonts w:eastAsia="Times New Roman"/>
                <w:bCs w:val="0"/>
                <w:color w:val="auto"/>
                <w:sz w:val="20"/>
                <w:szCs w:val="20"/>
                <w:lang w:eastAsia="bg-BG"/>
              </w:rPr>
            </w:pPr>
          </w:p>
        </w:tc>
        <w:tc>
          <w:tcPr>
            <w:tcW w:w="1134" w:type="dxa"/>
            <w:vMerge/>
            <w:tcBorders>
              <w:left w:val="single" w:sz="4" w:space="0" w:color="auto"/>
              <w:bottom w:val="single" w:sz="4" w:space="0" w:color="auto"/>
              <w:right w:val="single" w:sz="4" w:space="0" w:color="auto"/>
            </w:tcBorders>
            <w:shd w:val="clear" w:color="auto" w:fill="D9D9D9" w:themeFill="background1" w:themeFillShade="D9"/>
          </w:tcPr>
          <w:p w14:paraId="2373F298" w14:textId="77777777" w:rsidR="00492AA3" w:rsidRPr="00CD0071" w:rsidRDefault="00492AA3" w:rsidP="00B16EE8">
            <w:pPr>
              <w:ind w:firstLine="0"/>
              <w:jc w:val="center"/>
              <w:rPr>
                <w:rFonts w:eastAsia="Times New Roman"/>
                <w:bCs w:val="0"/>
                <w:color w:val="auto"/>
                <w:sz w:val="20"/>
                <w:szCs w:val="20"/>
                <w:lang w:eastAsia="bg-BG"/>
              </w:rPr>
            </w:pPr>
          </w:p>
        </w:tc>
      </w:tr>
      <w:tr w:rsidR="00383CAA" w:rsidRPr="00385168" w14:paraId="3442EDA4" w14:textId="77777777" w:rsidTr="005001B0">
        <w:tc>
          <w:tcPr>
            <w:tcW w:w="6267" w:type="dxa"/>
            <w:tcBorders>
              <w:top w:val="nil"/>
              <w:left w:val="single" w:sz="4" w:space="0" w:color="auto"/>
              <w:bottom w:val="single" w:sz="4" w:space="0" w:color="auto"/>
              <w:right w:val="single" w:sz="4" w:space="0" w:color="auto"/>
            </w:tcBorders>
            <w:shd w:val="clear" w:color="auto" w:fill="auto"/>
          </w:tcPr>
          <w:p w14:paraId="3C970745" w14:textId="77777777" w:rsidR="00383CAA" w:rsidRPr="00385168" w:rsidRDefault="00383CAA" w:rsidP="00383CAA">
            <w:pPr>
              <w:ind w:firstLine="0"/>
              <w:rPr>
                <w:b w:val="0"/>
                <w:color w:val="auto"/>
                <w:sz w:val="16"/>
                <w:szCs w:val="16"/>
              </w:rPr>
            </w:pPr>
            <w:r w:rsidRPr="00EB5745">
              <w:rPr>
                <w:b w:val="0"/>
                <w:sz w:val="16"/>
                <w:szCs w:val="16"/>
              </w:rPr>
              <w:t>1. Месечна финансова подкрепа за хора с трайни увреждания</w:t>
            </w:r>
          </w:p>
        </w:tc>
        <w:tc>
          <w:tcPr>
            <w:tcW w:w="1275" w:type="dxa"/>
            <w:tcBorders>
              <w:top w:val="nil"/>
              <w:left w:val="nil"/>
              <w:bottom w:val="single" w:sz="4" w:space="0" w:color="auto"/>
              <w:right w:val="single" w:sz="4" w:space="0" w:color="auto"/>
            </w:tcBorders>
            <w:shd w:val="clear" w:color="auto" w:fill="auto"/>
          </w:tcPr>
          <w:p w14:paraId="08FEC43A" w14:textId="77777777" w:rsidR="00383CAA" w:rsidRPr="00385168" w:rsidRDefault="00383CAA" w:rsidP="00383CAA">
            <w:pPr>
              <w:ind w:hanging="30"/>
              <w:jc w:val="center"/>
              <w:rPr>
                <w:b w:val="0"/>
                <w:color w:val="auto"/>
                <w:sz w:val="16"/>
                <w:szCs w:val="16"/>
              </w:rPr>
            </w:pPr>
            <w:r>
              <w:rPr>
                <w:b w:val="0"/>
                <w:sz w:val="16"/>
                <w:szCs w:val="16"/>
              </w:rPr>
              <w:t>с</w:t>
            </w:r>
            <w:r w:rsidRPr="00EB5745">
              <w:rPr>
                <w:b w:val="0"/>
                <w:sz w:val="16"/>
                <w:szCs w:val="16"/>
              </w:rPr>
              <w:t>р</w:t>
            </w:r>
            <w:r>
              <w:rPr>
                <w:b w:val="0"/>
                <w:sz w:val="16"/>
                <w:szCs w:val="16"/>
              </w:rPr>
              <w:t xml:space="preserve">. </w:t>
            </w:r>
            <w:r w:rsidRPr="00EB5745">
              <w:rPr>
                <w:b w:val="0"/>
                <w:sz w:val="16"/>
                <w:szCs w:val="16"/>
              </w:rPr>
              <w:t>месечен брой лица</w:t>
            </w:r>
          </w:p>
        </w:tc>
        <w:tc>
          <w:tcPr>
            <w:tcW w:w="1277" w:type="dxa"/>
            <w:tcBorders>
              <w:top w:val="nil"/>
              <w:left w:val="nil"/>
              <w:bottom w:val="single" w:sz="4" w:space="0" w:color="auto"/>
              <w:right w:val="single" w:sz="4" w:space="0" w:color="auto"/>
            </w:tcBorders>
            <w:shd w:val="clear" w:color="auto" w:fill="auto"/>
            <w:vAlign w:val="center"/>
          </w:tcPr>
          <w:p w14:paraId="30BA9699" w14:textId="7F6A9062" w:rsidR="00383CAA" w:rsidRPr="00385168" w:rsidRDefault="00383CAA" w:rsidP="00383CAA">
            <w:pPr>
              <w:spacing w:before="0" w:after="0"/>
              <w:ind w:firstLine="0"/>
              <w:jc w:val="center"/>
              <w:rPr>
                <w:rFonts w:eastAsia="Times New Roman"/>
                <w:b w:val="0"/>
                <w:color w:val="auto"/>
                <w:sz w:val="16"/>
                <w:szCs w:val="16"/>
                <w:lang w:eastAsia="bg-BG"/>
              </w:rPr>
            </w:pPr>
            <w:r w:rsidRPr="00EB5745">
              <w:rPr>
                <w:b w:val="0"/>
                <w:sz w:val="16"/>
                <w:szCs w:val="16"/>
              </w:rPr>
              <w:t>6</w:t>
            </w:r>
            <w:r>
              <w:rPr>
                <w:b w:val="0"/>
                <w:sz w:val="16"/>
                <w:szCs w:val="16"/>
              </w:rPr>
              <w:t>98</w:t>
            </w:r>
            <w:r w:rsidRPr="00EB5745">
              <w:rPr>
                <w:b w:val="0"/>
                <w:sz w:val="16"/>
                <w:szCs w:val="16"/>
              </w:rPr>
              <w:t> 000</w:t>
            </w:r>
            <w:r>
              <w:rPr>
                <w:rStyle w:val="FootnoteReference"/>
                <w:b w:val="0"/>
                <w:sz w:val="16"/>
                <w:szCs w:val="16"/>
              </w:rPr>
              <w:footnoteReference w:id="8"/>
            </w:r>
          </w:p>
        </w:tc>
        <w:tc>
          <w:tcPr>
            <w:tcW w:w="1134" w:type="dxa"/>
            <w:tcBorders>
              <w:top w:val="single" w:sz="4" w:space="0" w:color="auto"/>
              <w:left w:val="single" w:sz="4" w:space="0" w:color="auto"/>
              <w:bottom w:val="single" w:sz="4" w:space="0" w:color="auto"/>
              <w:right w:val="single" w:sz="4" w:space="0" w:color="auto"/>
            </w:tcBorders>
            <w:vAlign w:val="center"/>
          </w:tcPr>
          <w:p w14:paraId="013047E6" w14:textId="09D55922" w:rsidR="00383CAA" w:rsidRPr="00D1773D" w:rsidRDefault="00383CAA" w:rsidP="00383CAA">
            <w:pPr>
              <w:spacing w:before="0" w:after="0"/>
              <w:ind w:firstLine="0"/>
              <w:jc w:val="center"/>
              <w:rPr>
                <w:b w:val="0"/>
                <w:sz w:val="16"/>
                <w:szCs w:val="16"/>
              </w:rPr>
            </w:pPr>
            <w:r w:rsidRPr="00130D0C">
              <w:rPr>
                <w:b w:val="0"/>
                <w:sz w:val="16"/>
                <w:szCs w:val="16"/>
              </w:rPr>
              <w:t>6</w:t>
            </w:r>
            <w:r w:rsidRPr="00130D0C">
              <w:rPr>
                <w:b w:val="0"/>
                <w:sz w:val="16"/>
                <w:szCs w:val="16"/>
                <w:lang w:val="en-US"/>
              </w:rPr>
              <w:t>97 525</w:t>
            </w:r>
          </w:p>
        </w:tc>
      </w:tr>
      <w:tr w:rsidR="00383CAA" w:rsidRPr="00385168" w14:paraId="3AFAFC14" w14:textId="77777777" w:rsidTr="003C60BE">
        <w:trPr>
          <w:trHeight w:val="326"/>
        </w:trPr>
        <w:tc>
          <w:tcPr>
            <w:tcW w:w="6267" w:type="dxa"/>
            <w:tcBorders>
              <w:top w:val="single" w:sz="4" w:space="0" w:color="auto"/>
              <w:left w:val="single" w:sz="4" w:space="0" w:color="auto"/>
              <w:bottom w:val="single" w:sz="4" w:space="0" w:color="auto"/>
              <w:right w:val="single" w:sz="4" w:space="0" w:color="auto"/>
            </w:tcBorders>
            <w:shd w:val="clear" w:color="auto" w:fill="auto"/>
          </w:tcPr>
          <w:p w14:paraId="06A37111" w14:textId="77777777" w:rsidR="00383CAA" w:rsidRPr="00385168" w:rsidRDefault="00383CAA" w:rsidP="00383CAA">
            <w:pPr>
              <w:ind w:firstLine="0"/>
              <w:rPr>
                <w:b w:val="0"/>
                <w:color w:val="auto"/>
                <w:sz w:val="16"/>
                <w:szCs w:val="16"/>
              </w:rPr>
            </w:pPr>
            <w:r w:rsidRPr="00EB5745">
              <w:rPr>
                <w:b w:val="0"/>
                <w:sz w:val="16"/>
                <w:szCs w:val="16"/>
              </w:rPr>
              <w:t>2. Финансова подкрепа под формата на целеви помощи за хора с трайни увреждания</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73558E7" w14:textId="77777777" w:rsidR="00383CAA" w:rsidRPr="00385168" w:rsidRDefault="00383CAA" w:rsidP="00383CAA">
            <w:pPr>
              <w:ind w:hanging="30"/>
              <w:jc w:val="center"/>
              <w:rPr>
                <w:b w:val="0"/>
                <w:color w:val="auto"/>
                <w:sz w:val="16"/>
                <w:szCs w:val="16"/>
              </w:rPr>
            </w:pPr>
            <w:r>
              <w:rPr>
                <w:b w:val="0"/>
                <w:sz w:val="16"/>
                <w:szCs w:val="16"/>
              </w:rPr>
              <w:t>с</w:t>
            </w:r>
            <w:r w:rsidRPr="00EB5745">
              <w:rPr>
                <w:b w:val="0"/>
                <w:sz w:val="16"/>
                <w:szCs w:val="16"/>
              </w:rPr>
              <w:t>р</w:t>
            </w:r>
            <w:r>
              <w:rPr>
                <w:b w:val="0"/>
                <w:sz w:val="16"/>
                <w:szCs w:val="16"/>
              </w:rPr>
              <w:t>. м</w:t>
            </w:r>
            <w:r w:rsidRPr="00EB5745">
              <w:rPr>
                <w:b w:val="0"/>
                <w:sz w:val="16"/>
                <w:szCs w:val="16"/>
              </w:rPr>
              <w:t>есечен брой лица</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64A06F31" w14:textId="77777777" w:rsidR="00383CAA" w:rsidRPr="00385168" w:rsidRDefault="00383CAA" w:rsidP="00383CAA">
            <w:pPr>
              <w:spacing w:before="0" w:after="0"/>
              <w:ind w:firstLine="0"/>
              <w:jc w:val="center"/>
              <w:rPr>
                <w:rFonts w:eastAsia="Times New Roman"/>
                <w:b w:val="0"/>
                <w:color w:val="auto"/>
                <w:sz w:val="16"/>
                <w:szCs w:val="16"/>
                <w:lang w:eastAsia="bg-BG"/>
              </w:rPr>
            </w:pPr>
            <w:r w:rsidRPr="00EB5745">
              <w:rPr>
                <w:b w:val="0"/>
                <w:sz w:val="16"/>
                <w:szCs w:val="16"/>
              </w:rPr>
              <w:t>2</w:t>
            </w:r>
            <w:r>
              <w:rPr>
                <w:b w:val="0"/>
                <w:sz w:val="16"/>
                <w:szCs w:val="16"/>
              </w:rPr>
              <w:t> </w:t>
            </w:r>
            <w:r w:rsidRPr="00EB5745">
              <w:rPr>
                <w:b w:val="0"/>
                <w:sz w:val="16"/>
                <w:szCs w:val="16"/>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79D6A814" w14:textId="3522EC07" w:rsidR="00383CAA" w:rsidRPr="00D1773D" w:rsidRDefault="00383CAA" w:rsidP="00383CAA">
            <w:pPr>
              <w:spacing w:before="0" w:after="0"/>
              <w:ind w:firstLine="0"/>
              <w:jc w:val="center"/>
              <w:rPr>
                <w:b w:val="0"/>
                <w:sz w:val="16"/>
                <w:szCs w:val="16"/>
              </w:rPr>
            </w:pPr>
            <w:r w:rsidRPr="00155F29">
              <w:rPr>
                <w:b w:val="0"/>
                <w:sz w:val="16"/>
                <w:szCs w:val="16"/>
                <w:lang w:val="en-US"/>
              </w:rPr>
              <w:t>5 884</w:t>
            </w:r>
          </w:p>
        </w:tc>
      </w:tr>
      <w:tr w:rsidR="00383CAA" w:rsidRPr="00B2175F" w14:paraId="66B71CB0" w14:textId="77777777" w:rsidTr="005001B0">
        <w:trPr>
          <w:trHeight w:val="326"/>
        </w:trPr>
        <w:tc>
          <w:tcPr>
            <w:tcW w:w="6267" w:type="dxa"/>
            <w:tcBorders>
              <w:top w:val="single" w:sz="4" w:space="0" w:color="auto"/>
              <w:left w:val="single" w:sz="4" w:space="0" w:color="auto"/>
              <w:bottom w:val="single" w:sz="4" w:space="0" w:color="auto"/>
              <w:right w:val="single" w:sz="4" w:space="0" w:color="auto"/>
            </w:tcBorders>
            <w:shd w:val="clear" w:color="auto" w:fill="auto"/>
          </w:tcPr>
          <w:p w14:paraId="49A56BFF" w14:textId="77777777" w:rsidR="00383CAA" w:rsidRPr="00B2175F" w:rsidRDefault="00383CAA" w:rsidP="00383CAA">
            <w:pPr>
              <w:ind w:firstLine="0"/>
              <w:rPr>
                <w:b w:val="0"/>
                <w:color w:val="auto"/>
                <w:sz w:val="16"/>
                <w:szCs w:val="16"/>
              </w:rPr>
            </w:pPr>
            <w:r>
              <w:rPr>
                <w:b w:val="0"/>
                <w:sz w:val="16"/>
                <w:szCs w:val="16"/>
              </w:rPr>
              <w:lastRenderedPageBreak/>
              <w:t>3</w:t>
            </w:r>
            <w:r w:rsidRPr="00EB5745">
              <w:rPr>
                <w:b w:val="0"/>
                <w:sz w:val="16"/>
                <w:szCs w:val="16"/>
              </w:rPr>
              <w:t>. Механизъм лична помощ</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A2D0295" w14:textId="77777777" w:rsidR="00383CAA" w:rsidRPr="00B2175F" w:rsidRDefault="00383CAA" w:rsidP="00383CAA">
            <w:pPr>
              <w:ind w:hanging="30"/>
              <w:jc w:val="center"/>
              <w:rPr>
                <w:b w:val="0"/>
                <w:color w:val="auto"/>
                <w:sz w:val="16"/>
                <w:szCs w:val="16"/>
              </w:rPr>
            </w:pPr>
            <w:r w:rsidRPr="00EB5745">
              <w:rPr>
                <w:b w:val="0"/>
                <w:sz w:val="16"/>
                <w:szCs w:val="16"/>
              </w:rPr>
              <w:t>ср. месечен брой лица</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5BC8EC03" w14:textId="7DD4B79F" w:rsidR="00383CAA" w:rsidRPr="00385168" w:rsidRDefault="00383CAA" w:rsidP="00383CAA">
            <w:pPr>
              <w:spacing w:before="0" w:after="0"/>
              <w:ind w:firstLine="0"/>
              <w:jc w:val="center"/>
              <w:rPr>
                <w:b w:val="0"/>
                <w:color w:val="auto"/>
                <w:sz w:val="16"/>
                <w:szCs w:val="16"/>
              </w:rPr>
            </w:pPr>
            <w:r>
              <w:rPr>
                <w:b w:val="0"/>
                <w:sz w:val="16"/>
                <w:szCs w:val="16"/>
              </w:rPr>
              <w:t>6</w:t>
            </w:r>
            <w:r w:rsidRPr="00D05DC5">
              <w:rPr>
                <w:b w:val="0"/>
                <w:sz w:val="16"/>
                <w:szCs w:val="16"/>
              </w:rPr>
              <w:t xml:space="preserve">4 </w:t>
            </w:r>
            <w:r>
              <w:rPr>
                <w:b w:val="0"/>
                <w:sz w:val="16"/>
                <w:szCs w:val="16"/>
              </w:rPr>
              <w:t>5</w:t>
            </w:r>
            <w:r w:rsidRPr="00D05DC5">
              <w:rPr>
                <w:b w:val="0"/>
                <w:sz w:val="16"/>
                <w:szCs w:val="16"/>
              </w:rPr>
              <w:t>00</w:t>
            </w:r>
            <w:r>
              <w:rPr>
                <w:rStyle w:val="FootnoteReference"/>
                <w:b w:val="0"/>
                <w:sz w:val="16"/>
                <w:szCs w:val="16"/>
              </w:rPr>
              <w:footnoteReference w:id="9"/>
            </w:r>
          </w:p>
        </w:tc>
        <w:tc>
          <w:tcPr>
            <w:tcW w:w="1134" w:type="dxa"/>
            <w:tcBorders>
              <w:top w:val="single" w:sz="4" w:space="0" w:color="auto"/>
              <w:left w:val="single" w:sz="4" w:space="0" w:color="auto"/>
              <w:bottom w:val="single" w:sz="4" w:space="0" w:color="auto"/>
              <w:right w:val="single" w:sz="4" w:space="0" w:color="auto"/>
            </w:tcBorders>
            <w:vAlign w:val="center"/>
          </w:tcPr>
          <w:p w14:paraId="46131FC8" w14:textId="066F2462" w:rsidR="00383CAA" w:rsidRPr="00D1773D" w:rsidRDefault="00383CAA" w:rsidP="00383CAA">
            <w:pPr>
              <w:spacing w:before="0" w:after="0"/>
              <w:ind w:firstLine="0"/>
              <w:jc w:val="center"/>
              <w:rPr>
                <w:b w:val="0"/>
                <w:sz w:val="16"/>
                <w:szCs w:val="16"/>
              </w:rPr>
            </w:pPr>
            <w:r w:rsidRPr="00960C31">
              <w:rPr>
                <w:b w:val="0"/>
                <w:sz w:val="16"/>
                <w:szCs w:val="16"/>
              </w:rPr>
              <w:t xml:space="preserve">64 </w:t>
            </w:r>
            <w:r w:rsidRPr="00960C31">
              <w:rPr>
                <w:b w:val="0"/>
                <w:sz w:val="16"/>
                <w:szCs w:val="16"/>
                <w:lang w:val="en-US"/>
              </w:rPr>
              <w:t>282</w:t>
            </w:r>
          </w:p>
        </w:tc>
      </w:tr>
      <w:tr w:rsidR="00383CAA" w:rsidRPr="000B2D1B" w14:paraId="6A4F3698" w14:textId="77777777" w:rsidTr="003C60BE">
        <w:trPr>
          <w:trHeight w:val="326"/>
        </w:trPr>
        <w:tc>
          <w:tcPr>
            <w:tcW w:w="6267" w:type="dxa"/>
            <w:tcBorders>
              <w:top w:val="single" w:sz="4" w:space="0" w:color="auto"/>
              <w:left w:val="single" w:sz="4" w:space="0" w:color="auto"/>
              <w:bottom w:val="single" w:sz="4" w:space="0" w:color="auto"/>
              <w:right w:val="single" w:sz="4" w:space="0" w:color="auto"/>
            </w:tcBorders>
            <w:shd w:val="clear" w:color="auto" w:fill="auto"/>
          </w:tcPr>
          <w:p w14:paraId="19D46E65" w14:textId="77777777" w:rsidR="00383CAA" w:rsidRPr="00D828BA" w:rsidRDefault="00383CAA" w:rsidP="00383CAA">
            <w:pPr>
              <w:ind w:firstLine="0"/>
              <w:rPr>
                <w:b w:val="0"/>
                <w:sz w:val="16"/>
                <w:szCs w:val="16"/>
              </w:rPr>
            </w:pPr>
            <w:r w:rsidRPr="00C96652">
              <w:rPr>
                <w:b w:val="0"/>
                <w:sz w:val="16"/>
                <w:szCs w:val="16"/>
              </w:rPr>
              <w:t xml:space="preserve">4. </w:t>
            </w:r>
            <w:r w:rsidRPr="00656FCB">
              <w:rPr>
                <w:b w:val="0"/>
                <w:sz w:val="16"/>
                <w:szCs w:val="16"/>
              </w:rPr>
              <w:t>Целева помощ за безвъзмездна преводаческа услуга по Закона за българския жестов език</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59BE619" w14:textId="229C0AFC" w:rsidR="00383CAA" w:rsidRPr="00D828BA" w:rsidRDefault="00383CAA" w:rsidP="00383CAA">
            <w:pPr>
              <w:ind w:hanging="30"/>
              <w:jc w:val="center"/>
              <w:rPr>
                <w:rFonts w:eastAsia="Times New Roman"/>
                <w:b w:val="0"/>
                <w:bCs w:val="0"/>
                <w:color w:val="auto"/>
                <w:sz w:val="16"/>
                <w:szCs w:val="16"/>
                <w:lang w:eastAsia="bg-BG"/>
              </w:rPr>
            </w:pPr>
            <w:r>
              <w:rPr>
                <w:b w:val="0"/>
                <w:sz w:val="16"/>
                <w:szCs w:val="16"/>
              </w:rPr>
              <w:t>брой издадени заповеди</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48D6F28C" w14:textId="04A0FFA2" w:rsidR="00383CAA" w:rsidRPr="0034495D" w:rsidRDefault="00383CAA" w:rsidP="00383CAA">
            <w:pPr>
              <w:spacing w:before="0" w:after="0"/>
              <w:ind w:firstLine="0"/>
              <w:jc w:val="center"/>
              <w:rPr>
                <w:b w:val="0"/>
                <w:color w:val="auto"/>
                <w:sz w:val="16"/>
                <w:szCs w:val="16"/>
              </w:rPr>
            </w:pPr>
            <w:r>
              <w:rPr>
                <w:b w:val="0"/>
                <w:sz w:val="16"/>
                <w:szCs w:val="16"/>
              </w:rPr>
              <w:t>1 000</w:t>
            </w:r>
          </w:p>
        </w:tc>
        <w:tc>
          <w:tcPr>
            <w:tcW w:w="1134" w:type="dxa"/>
            <w:tcBorders>
              <w:top w:val="single" w:sz="4" w:space="0" w:color="auto"/>
              <w:left w:val="single" w:sz="4" w:space="0" w:color="auto"/>
              <w:bottom w:val="single" w:sz="4" w:space="0" w:color="auto"/>
              <w:right w:val="single" w:sz="4" w:space="0" w:color="auto"/>
            </w:tcBorders>
            <w:vAlign w:val="center"/>
          </w:tcPr>
          <w:p w14:paraId="7923B7CD" w14:textId="7BBFC99B" w:rsidR="00383CAA" w:rsidRPr="0034495D" w:rsidRDefault="00383CAA" w:rsidP="00383CAA">
            <w:pPr>
              <w:spacing w:before="0" w:after="0"/>
              <w:ind w:firstLine="0"/>
              <w:jc w:val="center"/>
              <w:rPr>
                <w:b w:val="0"/>
                <w:sz w:val="16"/>
                <w:szCs w:val="16"/>
              </w:rPr>
            </w:pPr>
            <w:r>
              <w:rPr>
                <w:b w:val="0"/>
                <w:sz w:val="16"/>
                <w:szCs w:val="16"/>
                <w:lang w:val="en-US"/>
              </w:rPr>
              <w:t>304</w:t>
            </w:r>
          </w:p>
        </w:tc>
      </w:tr>
      <w:tr w:rsidR="00383CAA" w:rsidRPr="000B2D1B" w14:paraId="709AA309" w14:textId="77777777" w:rsidTr="003C60BE">
        <w:trPr>
          <w:trHeight w:val="136"/>
        </w:trPr>
        <w:tc>
          <w:tcPr>
            <w:tcW w:w="6267" w:type="dxa"/>
            <w:tcBorders>
              <w:top w:val="single" w:sz="4" w:space="0" w:color="auto"/>
              <w:left w:val="single" w:sz="4" w:space="0" w:color="auto"/>
              <w:bottom w:val="single" w:sz="4" w:space="0" w:color="auto"/>
              <w:right w:val="single" w:sz="4" w:space="0" w:color="auto"/>
            </w:tcBorders>
            <w:shd w:val="clear" w:color="auto" w:fill="auto"/>
          </w:tcPr>
          <w:p w14:paraId="7BEE609F" w14:textId="77777777" w:rsidR="00383CAA" w:rsidRPr="00D828BA" w:rsidRDefault="00383CAA" w:rsidP="00383CAA">
            <w:pPr>
              <w:ind w:firstLine="0"/>
              <w:rPr>
                <w:b w:val="0"/>
                <w:sz w:val="16"/>
                <w:szCs w:val="16"/>
              </w:rPr>
            </w:pPr>
            <w:r>
              <w:rPr>
                <w:b w:val="0"/>
                <w:sz w:val="16"/>
                <w:szCs w:val="16"/>
              </w:rPr>
              <w:t>5</w:t>
            </w:r>
            <w:r w:rsidRPr="00D828BA">
              <w:rPr>
                <w:b w:val="0"/>
                <w:sz w:val="16"/>
                <w:szCs w:val="16"/>
              </w:rPr>
              <w:t xml:space="preserve">. </w:t>
            </w:r>
            <w:r>
              <w:rPr>
                <w:b w:val="0"/>
                <w:sz w:val="16"/>
                <w:szCs w:val="16"/>
              </w:rPr>
              <w:t xml:space="preserve">Подкрепени </w:t>
            </w:r>
            <w:r w:rsidRPr="00D828BA">
              <w:rPr>
                <w:b w:val="0"/>
                <w:sz w:val="16"/>
                <w:szCs w:val="16"/>
              </w:rPr>
              <w:t>работни места за хора с трайни увреждания по реда на Национална програма за заетост на хората с увреждания</w:t>
            </w:r>
            <w:r>
              <w:rPr>
                <w:b w:val="0"/>
                <w:sz w:val="16"/>
                <w:szCs w:val="16"/>
              </w:rPr>
              <w:t xml:space="preserve"> (чл. 44 ЗХУ)</w:t>
            </w:r>
          </w:p>
        </w:tc>
        <w:tc>
          <w:tcPr>
            <w:tcW w:w="1275" w:type="dxa"/>
            <w:tcBorders>
              <w:top w:val="single" w:sz="4" w:space="0" w:color="auto"/>
              <w:left w:val="nil"/>
              <w:bottom w:val="single" w:sz="4" w:space="0" w:color="auto"/>
              <w:right w:val="single" w:sz="4" w:space="0" w:color="auto"/>
            </w:tcBorders>
            <w:shd w:val="clear" w:color="auto" w:fill="auto"/>
          </w:tcPr>
          <w:p w14:paraId="02FDBA30" w14:textId="77777777" w:rsidR="00383CAA" w:rsidRPr="00D828BA" w:rsidRDefault="00383CAA" w:rsidP="00383CAA">
            <w:pPr>
              <w:ind w:hanging="30"/>
              <w:jc w:val="center"/>
              <w:rPr>
                <w:rFonts w:eastAsia="Times New Roman"/>
                <w:b w:val="0"/>
                <w:bCs w:val="0"/>
                <w:color w:val="auto"/>
                <w:sz w:val="16"/>
                <w:szCs w:val="16"/>
                <w:lang w:eastAsia="bg-BG"/>
              </w:rPr>
            </w:pPr>
            <w:r w:rsidRPr="00D828BA">
              <w:rPr>
                <w:rFonts w:eastAsia="Times New Roman"/>
                <w:b w:val="0"/>
                <w:bCs w:val="0"/>
                <w:color w:val="auto"/>
                <w:sz w:val="16"/>
                <w:szCs w:val="16"/>
                <w:lang w:eastAsia="bg-BG"/>
              </w:rPr>
              <w:t>брой</w:t>
            </w:r>
          </w:p>
        </w:tc>
        <w:tc>
          <w:tcPr>
            <w:tcW w:w="1277" w:type="dxa"/>
            <w:tcBorders>
              <w:top w:val="single" w:sz="4" w:space="0" w:color="auto"/>
              <w:left w:val="nil"/>
              <w:bottom w:val="single" w:sz="4" w:space="0" w:color="auto"/>
              <w:right w:val="single" w:sz="4" w:space="0" w:color="auto"/>
            </w:tcBorders>
            <w:shd w:val="clear" w:color="auto" w:fill="auto"/>
            <w:vAlign w:val="center"/>
          </w:tcPr>
          <w:p w14:paraId="5ADC71D1" w14:textId="77777777" w:rsidR="00383CAA" w:rsidRPr="00EA5687" w:rsidRDefault="00383CAA" w:rsidP="00383CAA">
            <w:pPr>
              <w:spacing w:before="0" w:after="0"/>
              <w:ind w:firstLine="0"/>
              <w:jc w:val="center"/>
              <w:rPr>
                <w:b w:val="0"/>
                <w:color w:val="auto"/>
                <w:sz w:val="16"/>
                <w:szCs w:val="16"/>
              </w:rPr>
            </w:pPr>
            <w:r>
              <w:rPr>
                <w:b w:val="0"/>
                <w:color w:val="auto"/>
                <w:sz w:val="16"/>
                <w:szCs w:val="16"/>
              </w:rPr>
              <w:t>5</w:t>
            </w:r>
            <w:r w:rsidRPr="0009338E">
              <w:rPr>
                <w:b w:val="0"/>
                <w:color w:val="auto"/>
                <w:sz w:val="16"/>
                <w:szCs w:val="16"/>
              </w:rPr>
              <w:t>00</w:t>
            </w:r>
          </w:p>
        </w:tc>
        <w:tc>
          <w:tcPr>
            <w:tcW w:w="1134" w:type="dxa"/>
            <w:tcBorders>
              <w:top w:val="single" w:sz="4" w:space="0" w:color="auto"/>
              <w:left w:val="single" w:sz="4" w:space="0" w:color="auto"/>
              <w:bottom w:val="single" w:sz="4" w:space="0" w:color="auto"/>
              <w:right w:val="single" w:sz="4" w:space="0" w:color="auto"/>
            </w:tcBorders>
            <w:vAlign w:val="center"/>
          </w:tcPr>
          <w:p w14:paraId="5607497A" w14:textId="102FD2B8" w:rsidR="00383CAA" w:rsidRPr="00D1773D" w:rsidRDefault="00383CAA" w:rsidP="00383CAA">
            <w:pPr>
              <w:spacing w:before="0" w:after="0"/>
              <w:ind w:firstLine="0"/>
              <w:jc w:val="center"/>
              <w:rPr>
                <w:b w:val="0"/>
                <w:sz w:val="16"/>
                <w:szCs w:val="16"/>
              </w:rPr>
            </w:pPr>
            <w:r w:rsidRPr="00BB7608">
              <w:rPr>
                <w:b w:val="0"/>
                <w:sz w:val="16"/>
                <w:szCs w:val="16"/>
              </w:rPr>
              <w:t>176</w:t>
            </w:r>
          </w:p>
        </w:tc>
      </w:tr>
      <w:tr w:rsidR="00383CAA" w:rsidRPr="000B2D1B" w14:paraId="19C32C34" w14:textId="77777777" w:rsidTr="003C60BE">
        <w:trPr>
          <w:trHeight w:val="326"/>
        </w:trPr>
        <w:tc>
          <w:tcPr>
            <w:tcW w:w="6267" w:type="dxa"/>
            <w:tcBorders>
              <w:top w:val="single" w:sz="4" w:space="0" w:color="auto"/>
              <w:left w:val="single" w:sz="4" w:space="0" w:color="auto"/>
              <w:bottom w:val="single" w:sz="4" w:space="0" w:color="auto"/>
              <w:right w:val="single" w:sz="4" w:space="0" w:color="auto"/>
            </w:tcBorders>
            <w:shd w:val="clear" w:color="auto" w:fill="auto"/>
          </w:tcPr>
          <w:p w14:paraId="776D88AD" w14:textId="77777777" w:rsidR="00383CAA" w:rsidRPr="00D828BA" w:rsidRDefault="00383CAA" w:rsidP="00383CAA">
            <w:pPr>
              <w:ind w:firstLine="0"/>
              <w:rPr>
                <w:rFonts w:eastAsia="Times New Roman"/>
                <w:b w:val="0"/>
                <w:bCs w:val="0"/>
                <w:color w:val="auto"/>
                <w:sz w:val="16"/>
                <w:szCs w:val="16"/>
                <w:lang w:eastAsia="bg-BG"/>
              </w:rPr>
            </w:pPr>
            <w:r>
              <w:rPr>
                <w:b w:val="0"/>
                <w:sz w:val="16"/>
                <w:szCs w:val="16"/>
              </w:rPr>
              <w:t>6</w:t>
            </w:r>
            <w:r w:rsidRPr="00D828BA">
              <w:rPr>
                <w:b w:val="0"/>
                <w:sz w:val="16"/>
                <w:szCs w:val="16"/>
              </w:rPr>
              <w:t xml:space="preserve">. Разкрити нови работни места за хора с увреждания по чл. 49 </w:t>
            </w:r>
            <w:r>
              <w:rPr>
                <w:b w:val="0"/>
                <w:sz w:val="16"/>
                <w:szCs w:val="16"/>
              </w:rPr>
              <w:t>ЗХУ</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0215127" w14:textId="77777777" w:rsidR="00383CAA" w:rsidRPr="00D828BA" w:rsidRDefault="00383CAA" w:rsidP="00383CAA">
            <w:pPr>
              <w:ind w:hanging="30"/>
              <w:jc w:val="center"/>
              <w:rPr>
                <w:rFonts w:eastAsia="Times New Roman"/>
                <w:b w:val="0"/>
                <w:bCs w:val="0"/>
                <w:color w:val="auto"/>
                <w:sz w:val="16"/>
                <w:szCs w:val="16"/>
                <w:lang w:eastAsia="bg-BG"/>
              </w:rPr>
            </w:pPr>
            <w:r w:rsidRPr="00D828BA">
              <w:rPr>
                <w:rFonts w:eastAsia="Times New Roman"/>
                <w:b w:val="0"/>
                <w:bCs w:val="0"/>
                <w:color w:val="auto"/>
                <w:sz w:val="16"/>
                <w:szCs w:val="16"/>
                <w:lang w:eastAsia="bg-BG"/>
              </w:rPr>
              <w:t>брой</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59332C31" w14:textId="77777777" w:rsidR="00383CAA" w:rsidRPr="00EA5687" w:rsidRDefault="00383CAA" w:rsidP="00383CAA">
            <w:pPr>
              <w:spacing w:before="0" w:after="0"/>
              <w:ind w:firstLine="0"/>
              <w:jc w:val="center"/>
              <w:rPr>
                <w:b w:val="0"/>
                <w:color w:val="auto"/>
                <w:sz w:val="16"/>
                <w:szCs w:val="16"/>
              </w:rPr>
            </w:pPr>
            <w:r w:rsidRPr="00D828BA">
              <w:rPr>
                <w:b w:val="0"/>
                <w:color w:val="auto"/>
                <w:sz w:val="16"/>
                <w:szCs w:val="16"/>
              </w:rPr>
              <w:t>30</w:t>
            </w:r>
          </w:p>
        </w:tc>
        <w:tc>
          <w:tcPr>
            <w:tcW w:w="1134" w:type="dxa"/>
            <w:tcBorders>
              <w:top w:val="single" w:sz="4" w:space="0" w:color="auto"/>
              <w:left w:val="single" w:sz="4" w:space="0" w:color="auto"/>
              <w:bottom w:val="single" w:sz="4" w:space="0" w:color="auto"/>
              <w:right w:val="single" w:sz="4" w:space="0" w:color="auto"/>
            </w:tcBorders>
            <w:vAlign w:val="center"/>
          </w:tcPr>
          <w:p w14:paraId="1B334AA4" w14:textId="25A300BB" w:rsidR="00383CAA" w:rsidRPr="00D1773D" w:rsidRDefault="00383CAA" w:rsidP="00383CAA">
            <w:pPr>
              <w:spacing w:before="0" w:after="0"/>
              <w:ind w:firstLine="0"/>
              <w:jc w:val="center"/>
              <w:rPr>
                <w:b w:val="0"/>
                <w:sz w:val="16"/>
                <w:szCs w:val="16"/>
              </w:rPr>
            </w:pPr>
            <w:r w:rsidRPr="00BB7608">
              <w:rPr>
                <w:b w:val="0"/>
                <w:sz w:val="16"/>
                <w:szCs w:val="16"/>
              </w:rPr>
              <w:t>30</w:t>
            </w:r>
          </w:p>
        </w:tc>
      </w:tr>
      <w:tr w:rsidR="00383CAA" w:rsidRPr="000B2D1B" w14:paraId="4DC0A2ED" w14:textId="77777777" w:rsidTr="003C60BE">
        <w:trPr>
          <w:trHeight w:val="326"/>
        </w:trPr>
        <w:tc>
          <w:tcPr>
            <w:tcW w:w="6267" w:type="dxa"/>
            <w:tcBorders>
              <w:top w:val="single" w:sz="4" w:space="0" w:color="auto"/>
              <w:left w:val="single" w:sz="4" w:space="0" w:color="auto"/>
              <w:bottom w:val="single" w:sz="4" w:space="0" w:color="auto"/>
              <w:right w:val="single" w:sz="4" w:space="0" w:color="auto"/>
            </w:tcBorders>
            <w:shd w:val="clear" w:color="auto" w:fill="auto"/>
          </w:tcPr>
          <w:p w14:paraId="6F838A53" w14:textId="77777777" w:rsidR="00383CAA" w:rsidRPr="00D828BA" w:rsidRDefault="00383CAA" w:rsidP="00383CAA">
            <w:pPr>
              <w:ind w:firstLine="0"/>
              <w:rPr>
                <w:rFonts w:eastAsia="Times New Roman"/>
                <w:b w:val="0"/>
                <w:bCs w:val="0"/>
                <w:color w:val="auto"/>
                <w:sz w:val="16"/>
                <w:szCs w:val="16"/>
                <w:lang w:eastAsia="bg-BG"/>
              </w:rPr>
            </w:pPr>
            <w:r>
              <w:rPr>
                <w:rFonts w:eastAsia="Times New Roman"/>
                <w:b w:val="0"/>
                <w:bCs w:val="0"/>
                <w:color w:val="auto"/>
                <w:sz w:val="16"/>
                <w:szCs w:val="16"/>
                <w:lang w:eastAsia="bg-BG"/>
              </w:rPr>
              <w:t>7</w:t>
            </w:r>
            <w:r w:rsidRPr="00D828BA">
              <w:rPr>
                <w:rFonts w:eastAsia="Times New Roman"/>
                <w:b w:val="0"/>
                <w:bCs w:val="0"/>
                <w:color w:val="auto"/>
                <w:sz w:val="16"/>
                <w:szCs w:val="16"/>
                <w:lang w:eastAsia="bg-BG"/>
              </w:rPr>
              <w:t>. Работни места с осигурени и/или подобрени здравословни и безопасни у</w:t>
            </w:r>
            <w:r>
              <w:rPr>
                <w:rFonts w:eastAsia="Times New Roman"/>
                <w:b w:val="0"/>
                <w:bCs w:val="0"/>
                <w:color w:val="auto"/>
                <w:sz w:val="16"/>
                <w:szCs w:val="16"/>
                <w:lang w:eastAsia="bg-BG"/>
              </w:rPr>
              <w:t>словия на труд</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45E7E47" w14:textId="77777777" w:rsidR="00383CAA" w:rsidRPr="00D828BA" w:rsidRDefault="00383CAA" w:rsidP="00383CAA">
            <w:pPr>
              <w:ind w:hanging="30"/>
              <w:jc w:val="center"/>
              <w:rPr>
                <w:rFonts w:eastAsia="Times New Roman"/>
                <w:b w:val="0"/>
                <w:bCs w:val="0"/>
                <w:color w:val="auto"/>
                <w:sz w:val="16"/>
                <w:szCs w:val="16"/>
                <w:lang w:eastAsia="bg-BG"/>
              </w:rPr>
            </w:pPr>
            <w:r w:rsidRPr="00D828BA">
              <w:rPr>
                <w:rFonts w:eastAsia="Times New Roman"/>
                <w:b w:val="0"/>
                <w:bCs w:val="0"/>
                <w:color w:val="auto"/>
                <w:sz w:val="16"/>
                <w:szCs w:val="16"/>
                <w:lang w:eastAsia="bg-BG"/>
              </w:rPr>
              <w:t>брой</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581F2177" w14:textId="77777777" w:rsidR="00383CAA" w:rsidRPr="00EA5687" w:rsidRDefault="00383CAA" w:rsidP="00383CAA">
            <w:pPr>
              <w:spacing w:before="0" w:after="0"/>
              <w:ind w:firstLine="0"/>
              <w:jc w:val="center"/>
              <w:rPr>
                <w:rFonts w:eastAsia="Times New Roman"/>
                <w:b w:val="0"/>
                <w:bCs w:val="0"/>
                <w:color w:val="auto"/>
                <w:sz w:val="16"/>
                <w:szCs w:val="16"/>
                <w:lang w:eastAsia="bg-BG"/>
              </w:rPr>
            </w:pPr>
            <w:r w:rsidRPr="00D828BA">
              <w:rPr>
                <w:b w:val="0"/>
                <w:color w:val="auto"/>
                <w:sz w:val="16"/>
                <w:szCs w:val="16"/>
              </w:rPr>
              <w:t>360</w:t>
            </w:r>
          </w:p>
        </w:tc>
        <w:tc>
          <w:tcPr>
            <w:tcW w:w="1134" w:type="dxa"/>
            <w:tcBorders>
              <w:top w:val="single" w:sz="4" w:space="0" w:color="auto"/>
              <w:left w:val="single" w:sz="4" w:space="0" w:color="auto"/>
              <w:bottom w:val="single" w:sz="4" w:space="0" w:color="auto"/>
              <w:right w:val="single" w:sz="4" w:space="0" w:color="auto"/>
            </w:tcBorders>
            <w:vAlign w:val="center"/>
          </w:tcPr>
          <w:p w14:paraId="3D53AA7F" w14:textId="68C31E07" w:rsidR="00383CAA" w:rsidRPr="00C73FDA" w:rsidRDefault="00383CAA" w:rsidP="00383CAA">
            <w:pPr>
              <w:ind w:firstLine="0"/>
              <w:jc w:val="center"/>
              <w:rPr>
                <w:rFonts w:eastAsia="Times New Roman"/>
                <w:b w:val="0"/>
                <w:bCs w:val="0"/>
                <w:color w:val="auto"/>
                <w:sz w:val="16"/>
                <w:szCs w:val="16"/>
                <w:lang w:eastAsia="bg-BG"/>
              </w:rPr>
            </w:pPr>
            <w:r w:rsidRPr="00BB7608">
              <w:rPr>
                <w:rFonts w:eastAsia="Times New Roman"/>
                <w:b w:val="0"/>
                <w:bCs w:val="0"/>
                <w:color w:val="auto"/>
                <w:sz w:val="16"/>
                <w:szCs w:val="16"/>
                <w:lang w:eastAsia="bg-BG"/>
              </w:rPr>
              <w:t>365</w:t>
            </w:r>
          </w:p>
        </w:tc>
      </w:tr>
      <w:tr w:rsidR="00383CAA" w:rsidRPr="000B2D1B" w14:paraId="37BA1CA7" w14:textId="77777777" w:rsidTr="003C60BE">
        <w:trPr>
          <w:trHeight w:val="326"/>
        </w:trPr>
        <w:tc>
          <w:tcPr>
            <w:tcW w:w="6267" w:type="dxa"/>
            <w:tcBorders>
              <w:top w:val="single" w:sz="4" w:space="0" w:color="auto"/>
              <w:left w:val="single" w:sz="4" w:space="0" w:color="auto"/>
              <w:bottom w:val="single" w:sz="4" w:space="0" w:color="auto"/>
              <w:right w:val="single" w:sz="4" w:space="0" w:color="auto"/>
            </w:tcBorders>
            <w:shd w:val="clear" w:color="auto" w:fill="auto"/>
          </w:tcPr>
          <w:p w14:paraId="7237414D" w14:textId="77777777" w:rsidR="00383CAA" w:rsidRPr="00D828BA" w:rsidRDefault="00383CAA" w:rsidP="00383CAA">
            <w:pPr>
              <w:ind w:firstLine="0"/>
              <w:rPr>
                <w:rFonts w:eastAsia="Times New Roman"/>
                <w:b w:val="0"/>
                <w:bCs w:val="0"/>
                <w:color w:val="auto"/>
                <w:sz w:val="16"/>
                <w:szCs w:val="16"/>
                <w:lang w:eastAsia="bg-BG"/>
              </w:rPr>
            </w:pPr>
            <w:r>
              <w:rPr>
                <w:rFonts w:eastAsia="Times New Roman"/>
                <w:b w:val="0"/>
                <w:bCs w:val="0"/>
                <w:color w:val="auto"/>
                <w:sz w:val="16"/>
                <w:szCs w:val="16"/>
                <w:lang w:eastAsia="bg-BG"/>
              </w:rPr>
              <w:t>8</w:t>
            </w:r>
            <w:r w:rsidRPr="00D828BA">
              <w:rPr>
                <w:rFonts w:eastAsia="Times New Roman"/>
                <w:b w:val="0"/>
                <w:bCs w:val="0"/>
                <w:color w:val="auto"/>
                <w:sz w:val="16"/>
                <w:szCs w:val="16"/>
                <w:lang w:eastAsia="bg-BG"/>
              </w:rPr>
              <w:t>. Технологично обновени специализирани предприятия и кооперации</w:t>
            </w:r>
            <w:r>
              <w:rPr>
                <w:rFonts w:eastAsia="Times New Roman"/>
                <w:b w:val="0"/>
                <w:bCs w:val="0"/>
                <w:color w:val="auto"/>
                <w:sz w:val="16"/>
                <w:szCs w:val="16"/>
                <w:lang w:eastAsia="bg-BG"/>
              </w:rPr>
              <w:t xml:space="preserve"> на хора с увреждания</w:t>
            </w:r>
          </w:p>
        </w:tc>
        <w:tc>
          <w:tcPr>
            <w:tcW w:w="1275" w:type="dxa"/>
            <w:tcBorders>
              <w:top w:val="single" w:sz="4" w:space="0" w:color="auto"/>
              <w:left w:val="nil"/>
              <w:bottom w:val="single" w:sz="4" w:space="0" w:color="auto"/>
              <w:right w:val="single" w:sz="4" w:space="0" w:color="auto"/>
            </w:tcBorders>
            <w:shd w:val="clear" w:color="auto" w:fill="auto"/>
          </w:tcPr>
          <w:p w14:paraId="4CD113B1" w14:textId="77777777" w:rsidR="00383CAA" w:rsidRPr="00D828BA" w:rsidRDefault="00383CAA" w:rsidP="00383CAA">
            <w:pPr>
              <w:ind w:hanging="30"/>
              <w:jc w:val="center"/>
              <w:rPr>
                <w:rFonts w:eastAsia="Times New Roman"/>
                <w:b w:val="0"/>
                <w:bCs w:val="0"/>
                <w:color w:val="auto"/>
                <w:sz w:val="16"/>
                <w:szCs w:val="16"/>
                <w:lang w:eastAsia="bg-BG"/>
              </w:rPr>
            </w:pPr>
            <w:r w:rsidRPr="00D828BA">
              <w:rPr>
                <w:rFonts w:eastAsia="Times New Roman"/>
                <w:b w:val="0"/>
                <w:bCs w:val="0"/>
                <w:color w:val="auto"/>
                <w:sz w:val="16"/>
                <w:szCs w:val="16"/>
                <w:lang w:eastAsia="bg-BG"/>
              </w:rPr>
              <w:t>брой</w:t>
            </w:r>
          </w:p>
        </w:tc>
        <w:tc>
          <w:tcPr>
            <w:tcW w:w="1277" w:type="dxa"/>
            <w:tcBorders>
              <w:top w:val="single" w:sz="4" w:space="0" w:color="auto"/>
              <w:left w:val="nil"/>
              <w:bottom w:val="single" w:sz="4" w:space="0" w:color="auto"/>
              <w:right w:val="single" w:sz="4" w:space="0" w:color="auto"/>
            </w:tcBorders>
            <w:shd w:val="clear" w:color="auto" w:fill="auto"/>
            <w:vAlign w:val="center"/>
          </w:tcPr>
          <w:p w14:paraId="0BED5CB9" w14:textId="77777777" w:rsidR="00383CAA" w:rsidRPr="00EA5687" w:rsidRDefault="00383CAA" w:rsidP="00383CAA">
            <w:pPr>
              <w:spacing w:before="0" w:after="0"/>
              <w:ind w:firstLine="0"/>
              <w:jc w:val="center"/>
              <w:rPr>
                <w:rFonts w:eastAsia="Times New Roman"/>
                <w:b w:val="0"/>
                <w:bCs w:val="0"/>
                <w:color w:val="auto"/>
                <w:sz w:val="16"/>
                <w:szCs w:val="16"/>
                <w:lang w:eastAsia="bg-BG"/>
              </w:rPr>
            </w:pPr>
            <w:r w:rsidRPr="00D828BA">
              <w:rPr>
                <w:b w:val="0"/>
                <w:color w:val="auto"/>
                <w:sz w:val="16"/>
                <w:szCs w:val="16"/>
              </w:rPr>
              <w:t>10</w:t>
            </w:r>
          </w:p>
        </w:tc>
        <w:tc>
          <w:tcPr>
            <w:tcW w:w="1134" w:type="dxa"/>
            <w:tcBorders>
              <w:top w:val="single" w:sz="4" w:space="0" w:color="auto"/>
              <w:left w:val="single" w:sz="4" w:space="0" w:color="auto"/>
              <w:bottom w:val="single" w:sz="4" w:space="0" w:color="auto"/>
              <w:right w:val="single" w:sz="4" w:space="0" w:color="auto"/>
            </w:tcBorders>
            <w:vAlign w:val="center"/>
          </w:tcPr>
          <w:p w14:paraId="2C0ADC81" w14:textId="3A5CD328" w:rsidR="00383CAA" w:rsidRPr="00C73FDA" w:rsidRDefault="00383CAA" w:rsidP="00383CAA">
            <w:pPr>
              <w:widowControl w:val="0"/>
              <w:spacing w:line="210" w:lineRule="exact"/>
              <w:ind w:firstLine="0"/>
              <w:jc w:val="center"/>
              <w:rPr>
                <w:rFonts w:eastAsia="Times New Roman"/>
                <w:b w:val="0"/>
                <w:bCs w:val="0"/>
                <w:color w:val="auto"/>
                <w:sz w:val="16"/>
                <w:szCs w:val="16"/>
                <w:lang w:eastAsia="bg-BG"/>
              </w:rPr>
            </w:pPr>
            <w:r w:rsidRPr="00BB7608">
              <w:rPr>
                <w:rFonts w:eastAsia="Times New Roman"/>
                <w:b w:val="0"/>
                <w:bCs w:val="0"/>
                <w:color w:val="auto"/>
                <w:sz w:val="16"/>
                <w:szCs w:val="16"/>
                <w:lang w:eastAsia="bg-BG"/>
              </w:rPr>
              <w:t>21</w:t>
            </w:r>
          </w:p>
        </w:tc>
      </w:tr>
      <w:tr w:rsidR="00383CAA" w:rsidRPr="000B2D1B" w14:paraId="4344131A" w14:textId="77777777" w:rsidTr="003C60BE">
        <w:trPr>
          <w:trHeight w:val="326"/>
        </w:trPr>
        <w:tc>
          <w:tcPr>
            <w:tcW w:w="6267" w:type="dxa"/>
            <w:tcBorders>
              <w:top w:val="single" w:sz="4" w:space="0" w:color="auto"/>
              <w:left w:val="single" w:sz="4" w:space="0" w:color="auto"/>
              <w:bottom w:val="single" w:sz="4" w:space="0" w:color="auto"/>
              <w:right w:val="single" w:sz="4" w:space="0" w:color="auto"/>
            </w:tcBorders>
            <w:shd w:val="clear" w:color="auto" w:fill="auto"/>
          </w:tcPr>
          <w:p w14:paraId="79E9F9B2" w14:textId="77777777" w:rsidR="00383CAA" w:rsidRPr="00D828BA" w:rsidRDefault="00383CAA" w:rsidP="00383CAA">
            <w:pPr>
              <w:ind w:firstLine="0"/>
              <w:rPr>
                <w:rFonts w:eastAsia="Times New Roman"/>
                <w:b w:val="0"/>
                <w:bCs w:val="0"/>
                <w:color w:val="auto"/>
                <w:sz w:val="16"/>
                <w:szCs w:val="16"/>
                <w:lang w:eastAsia="bg-BG"/>
              </w:rPr>
            </w:pPr>
            <w:r>
              <w:rPr>
                <w:rFonts w:eastAsia="Times New Roman"/>
                <w:b w:val="0"/>
                <w:bCs w:val="0"/>
                <w:color w:val="auto"/>
                <w:sz w:val="16"/>
                <w:szCs w:val="16"/>
                <w:lang w:eastAsia="bg-BG"/>
              </w:rPr>
              <w:t>9</w:t>
            </w:r>
            <w:r w:rsidRPr="00D828BA">
              <w:rPr>
                <w:rFonts w:eastAsia="Times New Roman"/>
                <w:b w:val="0"/>
                <w:bCs w:val="0"/>
                <w:color w:val="auto"/>
                <w:sz w:val="16"/>
                <w:szCs w:val="16"/>
                <w:lang w:eastAsia="bg-BG"/>
              </w:rPr>
              <w:t>. Хора с увреждания, включени в мероприятия за реха</w:t>
            </w:r>
            <w:r>
              <w:rPr>
                <w:rFonts w:eastAsia="Times New Roman"/>
                <w:b w:val="0"/>
                <w:bCs w:val="0"/>
                <w:color w:val="auto"/>
                <w:sz w:val="16"/>
                <w:szCs w:val="16"/>
                <w:lang w:eastAsia="bg-BG"/>
              </w:rPr>
              <w:t>билитация и социална интеграция</w:t>
            </w:r>
          </w:p>
        </w:tc>
        <w:tc>
          <w:tcPr>
            <w:tcW w:w="1275" w:type="dxa"/>
            <w:tcBorders>
              <w:top w:val="single" w:sz="4" w:space="0" w:color="auto"/>
              <w:left w:val="nil"/>
              <w:bottom w:val="single" w:sz="4" w:space="0" w:color="auto"/>
              <w:right w:val="single" w:sz="4" w:space="0" w:color="auto"/>
            </w:tcBorders>
            <w:shd w:val="clear" w:color="auto" w:fill="auto"/>
          </w:tcPr>
          <w:p w14:paraId="201D295D" w14:textId="77777777" w:rsidR="00383CAA" w:rsidRPr="00D828BA" w:rsidRDefault="00383CAA" w:rsidP="00383CAA">
            <w:pPr>
              <w:ind w:hanging="30"/>
              <w:jc w:val="center"/>
              <w:rPr>
                <w:rFonts w:eastAsia="Times New Roman"/>
                <w:b w:val="0"/>
                <w:bCs w:val="0"/>
                <w:color w:val="auto"/>
                <w:sz w:val="16"/>
                <w:szCs w:val="16"/>
                <w:lang w:eastAsia="bg-BG"/>
              </w:rPr>
            </w:pPr>
            <w:r w:rsidRPr="00D828BA">
              <w:rPr>
                <w:rFonts w:eastAsia="Times New Roman"/>
                <w:b w:val="0"/>
                <w:bCs w:val="0"/>
                <w:color w:val="auto"/>
                <w:sz w:val="16"/>
                <w:szCs w:val="16"/>
                <w:lang w:eastAsia="bg-BG"/>
              </w:rPr>
              <w:t>брой</w:t>
            </w:r>
          </w:p>
        </w:tc>
        <w:tc>
          <w:tcPr>
            <w:tcW w:w="1277" w:type="dxa"/>
            <w:tcBorders>
              <w:top w:val="single" w:sz="4" w:space="0" w:color="auto"/>
              <w:left w:val="nil"/>
              <w:bottom w:val="single" w:sz="4" w:space="0" w:color="auto"/>
              <w:right w:val="single" w:sz="4" w:space="0" w:color="auto"/>
            </w:tcBorders>
            <w:shd w:val="clear" w:color="auto" w:fill="auto"/>
            <w:vAlign w:val="center"/>
          </w:tcPr>
          <w:p w14:paraId="19C88677" w14:textId="77777777" w:rsidR="00383CAA" w:rsidRPr="00BB2D89" w:rsidRDefault="00383CAA" w:rsidP="00383CAA">
            <w:pPr>
              <w:spacing w:before="0" w:after="0"/>
              <w:ind w:firstLine="0"/>
              <w:jc w:val="center"/>
              <w:rPr>
                <w:rFonts w:eastAsia="Times New Roman"/>
                <w:b w:val="0"/>
                <w:bCs w:val="0"/>
                <w:color w:val="auto"/>
                <w:sz w:val="16"/>
                <w:szCs w:val="16"/>
                <w:lang w:eastAsia="bg-BG"/>
              </w:rPr>
            </w:pPr>
            <w:r w:rsidRPr="00D828BA">
              <w:rPr>
                <w:b w:val="0"/>
                <w:color w:val="auto"/>
                <w:sz w:val="16"/>
                <w:szCs w:val="16"/>
              </w:rPr>
              <w:t>3</w:t>
            </w:r>
            <w:r>
              <w:rPr>
                <w:b w:val="0"/>
                <w:color w:val="auto"/>
                <w:sz w:val="16"/>
                <w:szCs w:val="16"/>
              </w:rPr>
              <w:t> </w:t>
            </w:r>
            <w:r w:rsidRPr="00D828BA">
              <w:rPr>
                <w:b w:val="0"/>
                <w:color w:val="auto"/>
                <w:sz w:val="16"/>
                <w:szCs w:val="16"/>
              </w:rPr>
              <w:t>600</w:t>
            </w:r>
          </w:p>
        </w:tc>
        <w:tc>
          <w:tcPr>
            <w:tcW w:w="1134" w:type="dxa"/>
            <w:tcBorders>
              <w:top w:val="single" w:sz="4" w:space="0" w:color="auto"/>
              <w:left w:val="single" w:sz="4" w:space="0" w:color="auto"/>
              <w:bottom w:val="single" w:sz="4" w:space="0" w:color="auto"/>
              <w:right w:val="single" w:sz="4" w:space="0" w:color="auto"/>
            </w:tcBorders>
            <w:vAlign w:val="center"/>
          </w:tcPr>
          <w:p w14:paraId="3CDB471E" w14:textId="05F3E272" w:rsidR="00383CAA" w:rsidRPr="00C73FDA" w:rsidRDefault="00383CAA" w:rsidP="00383CAA">
            <w:pPr>
              <w:ind w:firstLine="0"/>
              <w:jc w:val="center"/>
              <w:rPr>
                <w:rFonts w:eastAsia="Times New Roman"/>
                <w:b w:val="0"/>
                <w:bCs w:val="0"/>
                <w:color w:val="auto"/>
                <w:sz w:val="16"/>
                <w:szCs w:val="16"/>
                <w:lang w:eastAsia="bg-BG"/>
              </w:rPr>
            </w:pPr>
            <w:r w:rsidRPr="00BB7608">
              <w:rPr>
                <w:rFonts w:eastAsia="Times New Roman"/>
                <w:b w:val="0"/>
                <w:bCs w:val="0"/>
                <w:color w:val="auto"/>
                <w:sz w:val="16"/>
                <w:szCs w:val="16"/>
                <w:lang w:eastAsia="bg-BG"/>
              </w:rPr>
              <w:t>6 100</w:t>
            </w:r>
          </w:p>
        </w:tc>
      </w:tr>
      <w:tr w:rsidR="00383CAA" w:rsidRPr="000B2D1B" w14:paraId="2C77D1C0" w14:textId="77777777" w:rsidTr="003C60BE">
        <w:trPr>
          <w:trHeight w:val="326"/>
        </w:trPr>
        <w:tc>
          <w:tcPr>
            <w:tcW w:w="6267" w:type="dxa"/>
            <w:tcBorders>
              <w:top w:val="single" w:sz="4" w:space="0" w:color="auto"/>
              <w:left w:val="single" w:sz="4" w:space="0" w:color="auto"/>
              <w:bottom w:val="single" w:sz="4" w:space="0" w:color="auto"/>
              <w:right w:val="single" w:sz="4" w:space="0" w:color="auto"/>
            </w:tcBorders>
            <w:shd w:val="clear" w:color="auto" w:fill="auto"/>
          </w:tcPr>
          <w:p w14:paraId="259DB80B" w14:textId="77777777" w:rsidR="00383CAA" w:rsidRPr="00D828BA" w:rsidRDefault="00383CAA" w:rsidP="00383CAA">
            <w:pPr>
              <w:ind w:firstLine="0"/>
              <w:rPr>
                <w:rFonts w:eastAsia="Times New Roman"/>
                <w:b w:val="0"/>
                <w:bCs w:val="0"/>
                <w:color w:val="auto"/>
                <w:sz w:val="16"/>
                <w:szCs w:val="16"/>
                <w:lang w:eastAsia="bg-BG"/>
              </w:rPr>
            </w:pPr>
            <w:r>
              <w:rPr>
                <w:rFonts w:eastAsia="Times New Roman"/>
                <w:b w:val="0"/>
                <w:bCs w:val="0"/>
                <w:color w:val="auto"/>
                <w:sz w:val="16"/>
                <w:szCs w:val="16"/>
                <w:lang w:eastAsia="bg-BG"/>
              </w:rPr>
              <w:t>10</w:t>
            </w:r>
            <w:r w:rsidRPr="00D828BA">
              <w:rPr>
                <w:rFonts w:eastAsia="Times New Roman"/>
                <w:b w:val="0"/>
                <w:bCs w:val="0"/>
                <w:color w:val="auto"/>
                <w:sz w:val="16"/>
                <w:szCs w:val="16"/>
                <w:lang w:eastAsia="bg-BG"/>
              </w:rPr>
              <w:t>. Хора с увреждания, стартирали самостоятелна стопанска дейност</w:t>
            </w:r>
          </w:p>
        </w:tc>
        <w:tc>
          <w:tcPr>
            <w:tcW w:w="1275" w:type="dxa"/>
            <w:tcBorders>
              <w:top w:val="single" w:sz="4" w:space="0" w:color="auto"/>
              <w:left w:val="nil"/>
              <w:bottom w:val="single" w:sz="4" w:space="0" w:color="auto"/>
              <w:right w:val="single" w:sz="4" w:space="0" w:color="auto"/>
            </w:tcBorders>
            <w:shd w:val="clear" w:color="auto" w:fill="auto"/>
          </w:tcPr>
          <w:p w14:paraId="2EAA518B" w14:textId="77777777" w:rsidR="00383CAA" w:rsidRPr="00D828BA" w:rsidRDefault="00383CAA" w:rsidP="00383CAA">
            <w:pPr>
              <w:ind w:hanging="30"/>
              <w:jc w:val="center"/>
              <w:rPr>
                <w:rFonts w:eastAsia="Times New Roman"/>
                <w:b w:val="0"/>
                <w:bCs w:val="0"/>
                <w:color w:val="auto"/>
                <w:sz w:val="16"/>
                <w:szCs w:val="16"/>
                <w:lang w:eastAsia="bg-BG"/>
              </w:rPr>
            </w:pPr>
            <w:r w:rsidRPr="00D828BA">
              <w:rPr>
                <w:rFonts w:eastAsia="Times New Roman"/>
                <w:b w:val="0"/>
                <w:bCs w:val="0"/>
                <w:color w:val="auto"/>
                <w:sz w:val="16"/>
                <w:szCs w:val="16"/>
                <w:lang w:eastAsia="bg-BG"/>
              </w:rPr>
              <w:t>брой</w:t>
            </w:r>
          </w:p>
        </w:tc>
        <w:tc>
          <w:tcPr>
            <w:tcW w:w="1277" w:type="dxa"/>
            <w:tcBorders>
              <w:top w:val="single" w:sz="4" w:space="0" w:color="auto"/>
              <w:left w:val="nil"/>
              <w:bottom w:val="single" w:sz="4" w:space="0" w:color="auto"/>
              <w:right w:val="single" w:sz="4" w:space="0" w:color="auto"/>
            </w:tcBorders>
            <w:shd w:val="clear" w:color="auto" w:fill="auto"/>
            <w:vAlign w:val="center"/>
          </w:tcPr>
          <w:p w14:paraId="57070947" w14:textId="77777777" w:rsidR="00383CAA" w:rsidRPr="00BB2D89" w:rsidRDefault="00383CAA" w:rsidP="00383CAA">
            <w:pPr>
              <w:spacing w:before="0" w:after="0"/>
              <w:ind w:firstLine="0"/>
              <w:jc w:val="center"/>
              <w:rPr>
                <w:rFonts w:eastAsia="Times New Roman"/>
                <w:b w:val="0"/>
                <w:bCs w:val="0"/>
                <w:color w:val="auto"/>
                <w:sz w:val="16"/>
                <w:szCs w:val="16"/>
                <w:lang w:eastAsia="bg-BG"/>
              </w:rPr>
            </w:pPr>
            <w:r w:rsidRPr="00D828BA">
              <w:rPr>
                <w:b w:val="0"/>
                <w:color w:val="auto"/>
                <w:sz w:val="16"/>
                <w:szCs w:val="16"/>
              </w:rPr>
              <w:t>27</w:t>
            </w:r>
          </w:p>
        </w:tc>
        <w:tc>
          <w:tcPr>
            <w:tcW w:w="1134" w:type="dxa"/>
            <w:tcBorders>
              <w:top w:val="single" w:sz="4" w:space="0" w:color="auto"/>
              <w:left w:val="single" w:sz="4" w:space="0" w:color="auto"/>
              <w:bottom w:val="single" w:sz="4" w:space="0" w:color="auto"/>
              <w:right w:val="single" w:sz="4" w:space="0" w:color="auto"/>
            </w:tcBorders>
            <w:vAlign w:val="center"/>
          </w:tcPr>
          <w:p w14:paraId="43FBC315" w14:textId="378BA792" w:rsidR="00383CAA" w:rsidRPr="00C73FDA" w:rsidRDefault="00383CAA" w:rsidP="00383CAA">
            <w:pPr>
              <w:ind w:firstLine="0"/>
              <w:jc w:val="center"/>
              <w:rPr>
                <w:rFonts w:eastAsia="Times New Roman"/>
                <w:b w:val="0"/>
                <w:bCs w:val="0"/>
                <w:color w:val="auto"/>
                <w:sz w:val="16"/>
                <w:szCs w:val="16"/>
                <w:lang w:eastAsia="bg-BG"/>
              </w:rPr>
            </w:pPr>
            <w:r w:rsidRPr="00BB7608">
              <w:rPr>
                <w:rFonts w:eastAsia="Times New Roman"/>
                <w:b w:val="0"/>
                <w:bCs w:val="0"/>
                <w:color w:val="auto"/>
                <w:sz w:val="16"/>
                <w:szCs w:val="16"/>
                <w:lang w:eastAsia="bg-BG"/>
              </w:rPr>
              <w:t>2</w:t>
            </w:r>
            <w:r w:rsidRPr="00BB7608">
              <w:rPr>
                <w:rFonts w:eastAsia="Times New Roman"/>
                <w:b w:val="0"/>
                <w:bCs w:val="0"/>
                <w:color w:val="auto"/>
                <w:sz w:val="16"/>
                <w:szCs w:val="16"/>
                <w:lang w:val="en-US" w:eastAsia="bg-BG"/>
              </w:rPr>
              <w:t>4</w:t>
            </w:r>
          </w:p>
        </w:tc>
      </w:tr>
      <w:tr w:rsidR="00383CAA" w:rsidRPr="000B2D1B" w14:paraId="76360ADC" w14:textId="77777777" w:rsidTr="003C60BE">
        <w:trPr>
          <w:trHeight w:val="326"/>
        </w:trPr>
        <w:tc>
          <w:tcPr>
            <w:tcW w:w="6267" w:type="dxa"/>
            <w:tcBorders>
              <w:top w:val="single" w:sz="4" w:space="0" w:color="auto"/>
              <w:left w:val="single" w:sz="4" w:space="0" w:color="auto"/>
              <w:bottom w:val="single" w:sz="4" w:space="0" w:color="auto"/>
              <w:right w:val="single" w:sz="4" w:space="0" w:color="auto"/>
            </w:tcBorders>
            <w:shd w:val="clear" w:color="auto" w:fill="auto"/>
          </w:tcPr>
          <w:p w14:paraId="0BB6736B" w14:textId="77777777" w:rsidR="00383CAA" w:rsidRPr="00D828BA" w:rsidRDefault="00383CAA" w:rsidP="00383CAA">
            <w:pPr>
              <w:ind w:firstLine="0"/>
              <w:rPr>
                <w:b w:val="0"/>
                <w:sz w:val="16"/>
                <w:szCs w:val="16"/>
              </w:rPr>
            </w:pPr>
            <w:r>
              <w:rPr>
                <w:rFonts w:eastAsia="Times New Roman"/>
                <w:b w:val="0"/>
                <w:bCs w:val="0"/>
                <w:color w:val="auto"/>
                <w:sz w:val="16"/>
                <w:szCs w:val="16"/>
                <w:lang w:eastAsia="bg-BG"/>
              </w:rPr>
              <w:t>11</w:t>
            </w:r>
            <w:r w:rsidRPr="00D828BA">
              <w:rPr>
                <w:rFonts w:eastAsia="Times New Roman"/>
                <w:b w:val="0"/>
                <w:bCs w:val="0"/>
                <w:color w:val="auto"/>
                <w:sz w:val="16"/>
                <w:szCs w:val="16"/>
                <w:lang w:eastAsia="bg-BG"/>
              </w:rPr>
              <w:t>. Културни, исторически и спортни обекти, адаптирани за хора с увреждания</w:t>
            </w:r>
          </w:p>
        </w:tc>
        <w:tc>
          <w:tcPr>
            <w:tcW w:w="1275" w:type="dxa"/>
            <w:tcBorders>
              <w:top w:val="single" w:sz="4" w:space="0" w:color="auto"/>
              <w:left w:val="nil"/>
              <w:bottom w:val="single" w:sz="4" w:space="0" w:color="auto"/>
              <w:right w:val="single" w:sz="4" w:space="0" w:color="auto"/>
            </w:tcBorders>
            <w:shd w:val="clear" w:color="auto" w:fill="auto"/>
          </w:tcPr>
          <w:p w14:paraId="717679FA" w14:textId="77777777" w:rsidR="00383CAA" w:rsidRPr="00D828BA" w:rsidRDefault="00383CAA" w:rsidP="00383CAA">
            <w:pPr>
              <w:ind w:hanging="30"/>
              <w:jc w:val="center"/>
              <w:rPr>
                <w:b w:val="0"/>
                <w:sz w:val="16"/>
                <w:szCs w:val="16"/>
              </w:rPr>
            </w:pPr>
            <w:r w:rsidRPr="00D828BA">
              <w:rPr>
                <w:rFonts w:eastAsia="Times New Roman"/>
                <w:b w:val="0"/>
                <w:bCs w:val="0"/>
                <w:color w:val="auto"/>
                <w:sz w:val="16"/>
                <w:szCs w:val="16"/>
                <w:lang w:eastAsia="bg-BG"/>
              </w:rPr>
              <w:t>брой</w:t>
            </w:r>
          </w:p>
        </w:tc>
        <w:tc>
          <w:tcPr>
            <w:tcW w:w="1277" w:type="dxa"/>
            <w:tcBorders>
              <w:top w:val="single" w:sz="4" w:space="0" w:color="auto"/>
              <w:left w:val="nil"/>
              <w:bottom w:val="single" w:sz="4" w:space="0" w:color="auto"/>
              <w:right w:val="single" w:sz="4" w:space="0" w:color="auto"/>
            </w:tcBorders>
            <w:shd w:val="clear" w:color="auto" w:fill="auto"/>
            <w:vAlign w:val="center"/>
          </w:tcPr>
          <w:p w14:paraId="69326F2B" w14:textId="4D848CED" w:rsidR="00383CAA" w:rsidRPr="00BB2D89" w:rsidRDefault="00383CAA" w:rsidP="00383CAA">
            <w:pPr>
              <w:spacing w:before="0" w:after="0"/>
              <w:ind w:firstLine="0"/>
              <w:jc w:val="center"/>
              <w:rPr>
                <w:rFonts w:eastAsia="Times New Roman"/>
                <w:b w:val="0"/>
                <w:bCs w:val="0"/>
                <w:color w:val="auto"/>
                <w:sz w:val="16"/>
                <w:szCs w:val="16"/>
                <w:lang w:eastAsia="bg-BG"/>
              </w:rPr>
            </w:pPr>
            <w:r>
              <w:rPr>
                <w:b w:val="0"/>
                <w:color w:val="auto"/>
                <w:sz w:val="16"/>
                <w:szCs w:val="16"/>
              </w:rPr>
              <w:t>15</w:t>
            </w:r>
          </w:p>
        </w:tc>
        <w:tc>
          <w:tcPr>
            <w:tcW w:w="1134" w:type="dxa"/>
            <w:tcBorders>
              <w:top w:val="single" w:sz="4" w:space="0" w:color="auto"/>
              <w:left w:val="single" w:sz="4" w:space="0" w:color="auto"/>
              <w:bottom w:val="single" w:sz="4" w:space="0" w:color="auto"/>
              <w:right w:val="single" w:sz="4" w:space="0" w:color="auto"/>
            </w:tcBorders>
            <w:vAlign w:val="center"/>
          </w:tcPr>
          <w:p w14:paraId="4EDFAE7F" w14:textId="6F562F07" w:rsidR="00383CAA" w:rsidRPr="00C73FDA" w:rsidRDefault="00383CAA" w:rsidP="00383CAA">
            <w:pPr>
              <w:ind w:firstLine="0"/>
              <w:jc w:val="center"/>
              <w:rPr>
                <w:rFonts w:eastAsia="Times New Roman"/>
                <w:b w:val="0"/>
                <w:bCs w:val="0"/>
                <w:color w:val="auto"/>
                <w:sz w:val="16"/>
                <w:szCs w:val="16"/>
                <w:lang w:eastAsia="bg-BG"/>
              </w:rPr>
            </w:pPr>
            <w:r w:rsidRPr="00BB7608">
              <w:rPr>
                <w:rFonts w:eastAsia="Times New Roman"/>
                <w:b w:val="0"/>
                <w:bCs w:val="0"/>
                <w:color w:val="auto"/>
                <w:sz w:val="16"/>
                <w:szCs w:val="16"/>
                <w:lang w:eastAsia="bg-BG"/>
              </w:rPr>
              <w:t>15</w:t>
            </w:r>
          </w:p>
        </w:tc>
      </w:tr>
      <w:tr w:rsidR="00383CAA" w:rsidRPr="000B2D1B" w14:paraId="526212C4" w14:textId="77777777" w:rsidTr="003C60BE">
        <w:trPr>
          <w:trHeight w:val="326"/>
        </w:trPr>
        <w:tc>
          <w:tcPr>
            <w:tcW w:w="6267" w:type="dxa"/>
            <w:tcBorders>
              <w:top w:val="nil"/>
              <w:left w:val="single" w:sz="4" w:space="0" w:color="auto"/>
              <w:bottom w:val="single" w:sz="4" w:space="0" w:color="auto"/>
              <w:right w:val="single" w:sz="4" w:space="0" w:color="auto"/>
            </w:tcBorders>
            <w:shd w:val="clear" w:color="auto" w:fill="auto"/>
          </w:tcPr>
          <w:p w14:paraId="124B9A21" w14:textId="77777777" w:rsidR="00383CAA" w:rsidRPr="00D828BA" w:rsidRDefault="00383CAA" w:rsidP="00383CAA">
            <w:pPr>
              <w:ind w:firstLine="0"/>
              <w:rPr>
                <w:b w:val="0"/>
                <w:sz w:val="16"/>
                <w:szCs w:val="16"/>
              </w:rPr>
            </w:pPr>
            <w:r w:rsidRPr="00D828BA">
              <w:rPr>
                <w:b w:val="0"/>
                <w:sz w:val="16"/>
                <w:szCs w:val="16"/>
              </w:rPr>
              <w:t>1</w:t>
            </w:r>
            <w:r>
              <w:rPr>
                <w:b w:val="0"/>
                <w:sz w:val="16"/>
                <w:szCs w:val="16"/>
              </w:rPr>
              <w:t>2</w:t>
            </w:r>
            <w:r w:rsidRPr="00D828BA">
              <w:rPr>
                <w:b w:val="0"/>
                <w:sz w:val="16"/>
                <w:szCs w:val="16"/>
              </w:rPr>
              <w:t>. Преференция за възстановяване на внесени осигурителни вноски от работодатели</w:t>
            </w:r>
          </w:p>
        </w:tc>
        <w:tc>
          <w:tcPr>
            <w:tcW w:w="1275" w:type="dxa"/>
            <w:tcBorders>
              <w:top w:val="nil"/>
              <w:left w:val="nil"/>
              <w:bottom w:val="single" w:sz="4" w:space="0" w:color="auto"/>
              <w:right w:val="single" w:sz="4" w:space="0" w:color="auto"/>
            </w:tcBorders>
            <w:shd w:val="clear" w:color="auto" w:fill="auto"/>
          </w:tcPr>
          <w:p w14:paraId="79648F5E" w14:textId="77777777" w:rsidR="00383CAA" w:rsidRPr="00D828BA" w:rsidRDefault="00383CAA" w:rsidP="00383CAA">
            <w:pPr>
              <w:ind w:hanging="30"/>
              <w:jc w:val="center"/>
              <w:rPr>
                <w:b w:val="0"/>
                <w:sz w:val="16"/>
                <w:szCs w:val="16"/>
              </w:rPr>
            </w:pPr>
            <w:r w:rsidRPr="00D828BA">
              <w:rPr>
                <w:b w:val="0"/>
                <w:sz w:val="16"/>
                <w:szCs w:val="16"/>
              </w:rPr>
              <w:t>брой</w:t>
            </w:r>
          </w:p>
        </w:tc>
        <w:tc>
          <w:tcPr>
            <w:tcW w:w="1277" w:type="dxa"/>
            <w:tcBorders>
              <w:top w:val="nil"/>
              <w:left w:val="nil"/>
              <w:bottom w:val="single" w:sz="4" w:space="0" w:color="auto"/>
              <w:right w:val="single" w:sz="4" w:space="0" w:color="auto"/>
            </w:tcBorders>
            <w:shd w:val="clear" w:color="auto" w:fill="auto"/>
            <w:vAlign w:val="center"/>
          </w:tcPr>
          <w:p w14:paraId="21DD0FDF" w14:textId="749E131E" w:rsidR="00383CAA" w:rsidRPr="00D828BA" w:rsidRDefault="00383CAA" w:rsidP="00383CAA">
            <w:pPr>
              <w:spacing w:before="0" w:after="0"/>
              <w:ind w:firstLine="0"/>
              <w:jc w:val="center"/>
              <w:rPr>
                <w:b w:val="0"/>
                <w:sz w:val="16"/>
                <w:szCs w:val="16"/>
              </w:rPr>
            </w:pPr>
            <w:r>
              <w:rPr>
                <w:b w:val="0"/>
                <w:sz w:val="16"/>
                <w:szCs w:val="16"/>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38B6A844" w14:textId="1EBD92EA" w:rsidR="00383CAA" w:rsidRPr="00C73FDA" w:rsidRDefault="00383CAA" w:rsidP="00383CAA">
            <w:pPr>
              <w:ind w:firstLine="0"/>
              <w:jc w:val="center"/>
              <w:rPr>
                <w:rFonts w:eastAsia="Times New Roman"/>
                <w:b w:val="0"/>
                <w:bCs w:val="0"/>
                <w:color w:val="auto"/>
                <w:sz w:val="16"/>
                <w:szCs w:val="16"/>
                <w:lang w:eastAsia="bg-BG"/>
              </w:rPr>
            </w:pPr>
            <w:r w:rsidRPr="00BB7608">
              <w:rPr>
                <w:rFonts w:eastAsia="Times New Roman"/>
                <w:b w:val="0"/>
                <w:bCs w:val="0"/>
                <w:color w:val="auto"/>
                <w:sz w:val="16"/>
                <w:szCs w:val="16"/>
                <w:lang w:eastAsia="bg-BG"/>
              </w:rPr>
              <w:t>107</w:t>
            </w:r>
          </w:p>
        </w:tc>
      </w:tr>
      <w:tr w:rsidR="00383CAA" w:rsidRPr="000B2D1B" w14:paraId="6671FC68" w14:textId="77777777" w:rsidTr="003C60BE">
        <w:trPr>
          <w:trHeight w:val="326"/>
        </w:trPr>
        <w:tc>
          <w:tcPr>
            <w:tcW w:w="6267" w:type="dxa"/>
            <w:tcBorders>
              <w:top w:val="single" w:sz="4" w:space="0" w:color="auto"/>
              <w:left w:val="single" w:sz="4" w:space="0" w:color="auto"/>
              <w:bottom w:val="single" w:sz="4" w:space="0" w:color="auto"/>
              <w:right w:val="single" w:sz="4" w:space="0" w:color="auto"/>
            </w:tcBorders>
            <w:shd w:val="clear" w:color="auto" w:fill="auto"/>
          </w:tcPr>
          <w:p w14:paraId="1776CFC8" w14:textId="77777777" w:rsidR="00383CAA" w:rsidRPr="00D828BA" w:rsidRDefault="00383CAA" w:rsidP="00383CAA">
            <w:pPr>
              <w:ind w:firstLine="0"/>
              <w:rPr>
                <w:b w:val="0"/>
                <w:sz w:val="16"/>
                <w:szCs w:val="16"/>
              </w:rPr>
            </w:pPr>
            <w:r w:rsidRPr="00D828BA">
              <w:rPr>
                <w:b w:val="0"/>
                <w:sz w:val="16"/>
                <w:szCs w:val="16"/>
              </w:rPr>
              <w:t>1</w:t>
            </w:r>
            <w:r>
              <w:rPr>
                <w:b w:val="0"/>
                <w:sz w:val="16"/>
                <w:szCs w:val="16"/>
              </w:rPr>
              <w:t>3</w:t>
            </w:r>
            <w:r w:rsidRPr="00D828BA">
              <w:rPr>
                <w:b w:val="0"/>
                <w:sz w:val="16"/>
                <w:szCs w:val="16"/>
              </w:rPr>
              <w:t>. Организации/работодатели, на които е извършен мониторинг, спрямо общия брой, подлежащи на такъв</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40DF8AF" w14:textId="77777777" w:rsidR="00383CAA" w:rsidRPr="00D828BA" w:rsidRDefault="00383CAA" w:rsidP="00383CAA">
            <w:pPr>
              <w:ind w:hanging="30"/>
              <w:jc w:val="center"/>
              <w:rPr>
                <w:b w:val="0"/>
                <w:sz w:val="16"/>
                <w:szCs w:val="16"/>
              </w:rPr>
            </w:pPr>
            <w:r w:rsidRPr="00D828BA">
              <w:rPr>
                <w:b w:val="0"/>
                <w:sz w:val="16"/>
                <w:szCs w:val="16"/>
              </w:rPr>
              <w:t>процент</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670A20EC" w14:textId="77777777" w:rsidR="00383CAA" w:rsidRPr="00D828BA" w:rsidRDefault="00383CAA" w:rsidP="00383CAA">
            <w:pPr>
              <w:spacing w:before="0" w:after="0"/>
              <w:ind w:firstLine="0"/>
              <w:jc w:val="center"/>
              <w:rPr>
                <w:b w:val="0"/>
                <w:sz w:val="16"/>
                <w:szCs w:val="16"/>
              </w:rPr>
            </w:pPr>
            <w:r w:rsidRPr="00D828BA">
              <w:rPr>
                <w:b w:val="0"/>
                <w:sz w:val="16"/>
                <w:szCs w:val="16"/>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0A9DE54A" w14:textId="1C6EEBF7" w:rsidR="00383CAA" w:rsidRPr="00C73FDA" w:rsidRDefault="00383CAA" w:rsidP="00383CAA">
            <w:pPr>
              <w:ind w:firstLine="0"/>
              <w:jc w:val="center"/>
              <w:rPr>
                <w:rFonts w:eastAsia="Times New Roman"/>
                <w:b w:val="0"/>
                <w:bCs w:val="0"/>
                <w:color w:val="auto"/>
                <w:sz w:val="16"/>
                <w:szCs w:val="16"/>
                <w:lang w:eastAsia="bg-BG"/>
              </w:rPr>
            </w:pPr>
            <w:r w:rsidRPr="00BB7608">
              <w:rPr>
                <w:rFonts w:eastAsia="Times New Roman"/>
                <w:b w:val="0"/>
                <w:bCs w:val="0"/>
                <w:color w:val="auto"/>
                <w:sz w:val="16"/>
                <w:szCs w:val="16"/>
                <w:lang w:eastAsia="bg-BG"/>
              </w:rPr>
              <w:t>149</w:t>
            </w:r>
          </w:p>
        </w:tc>
      </w:tr>
      <w:tr w:rsidR="00383CAA" w:rsidRPr="00BB2D89" w14:paraId="1398E1DF" w14:textId="77777777" w:rsidTr="003C60BE">
        <w:trPr>
          <w:trHeight w:val="326"/>
        </w:trPr>
        <w:tc>
          <w:tcPr>
            <w:tcW w:w="6267" w:type="dxa"/>
            <w:tcBorders>
              <w:top w:val="single" w:sz="4" w:space="0" w:color="auto"/>
              <w:left w:val="single" w:sz="4" w:space="0" w:color="auto"/>
              <w:bottom w:val="single" w:sz="4" w:space="0" w:color="auto"/>
              <w:right w:val="single" w:sz="4" w:space="0" w:color="auto"/>
            </w:tcBorders>
            <w:shd w:val="clear" w:color="auto" w:fill="auto"/>
          </w:tcPr>
          <w:p w14:paraId="3DED0849" w14:textId="77777777" w:rsidR="00383CAA" w:rsidRPr="00BB2D89" w:rsidRDefault="00383CAA" w:rsidP="00383CAA">
            <w:pPr>
              <w:ind w:firstLine="0"/>
              <w:rPr>
                <w:b w:val="0"/>
                <w:color w:val="auto"/>
                <w:sz w:val="16"/>
                <w:szCs w:val="16"/>
              </w:rPr>
            </w:pPr>
            <w:r w:rsidRPr="00D828BA">
              <w:rPr>
                <w:b w:val="0"/>
                <w:sz w:val="16"/>
                <w:szCs w:val="16"/>
              </w:rPr>
              <w:t>1</w:t>
            </w:r>
            <w:r>
              <w:rPr>
                <w:b w:val="0"/>
                <w:sz w:val="16"/>
                <w:szCs w:val="16"/>
              </w:rPr>
              <w:t>4</w:t>
            </w:r>
            <w:r w:rsidRPr="00D828BA">
              <w:rPr>
                <w:b w:val="0"/>
                <w:sz w:val="16"/>
                <w:szCs w:val="16"/>
              </w:rPr>
              <w:t>. Създадени  центрове за защитена заетост</w:t>
            </w:r>
          </w:p>
        </w:tc>
        <w:tc>
          <w:tcPr>
            <w:tcW w:w="1275" w:type="dxa"/>
            <w:tcBorders>
              <w:top w:val="single" w:sz="4" w:space="0" w:color="auto"/>
              <w:left w:val="nil"/>
              <w:bottom w:val="single" w:sz="4" w:space="0" w:color="auto"/>
              <w:right w:val="single" w:sz="4" w:space="0" w:color="auto"/>
            </w:tcBorders>
            <w:shd w:val="clear" w:color="auto" w:fill="auto"/>
          </w:tcPr>
          <w:p w14:paraId="49639E94" w14:textId="77777777" w:rsidR="00383CAA" w:rsidRPr="00BB2D89" w:rsidRDefault="00383CAA" w:rsidP="00383CAA">
            <w:pPr>
              <w:ind w:firstLine="0"/>
              <w:jc w:val="center"/>
              <w:rPr>
                <w:b w:val="0"/>
                <w:color w:val="auto"/>
                <w:sz w:val="16"/>
                <w:szCs w:val="16"/>
              </w:rPr>
            </w:pPr>
            <w:r w:rsidRPr="00D828BA">
              <w:rPr>
                <w:b w:val="0"/>
                <w:sz w:val="16"/>
                <w:szCs w:val="16"/>
              </w:rPr>
              <w:t>брой</w:t>
            </w:r>
          </w:p>
        </w:tc>
        <w:tc>
          <w:tcPr>
            <w:tcW w:w="1277" w:type="dxa"/>
            <w:tcBorders>
              <w:top w:val="single" w:sz="4" w:space="0" w:color="auto"/>
              <w:left w:val="nil"/>
              <w:bottom w:val="single" w:sz="4" w:space="0" w:color="auto"/>
              <w:right w:val="single" w:sz="4" w:space="0" w:color="auto"/>
            </w:tcBorders>
            <w:shd w:val="clear" w:color="auto" w:fill="auto"/>
            <w:vAlign w:val="center"/>
          </w:tcPr>
          <w:p w14:paraId="0DC7673D" w14:textId="030120C0" w:rsidR="00383CAA" w:rsidRPr="00BB2D89" w:rsidRDefault="00383CAA" w:rsidP="00383CAA">
            <w:pPr>
              <w:spacing w:before="0" w:after="0"/>
              <w:ind w:firstLine="0"/>
              <w:jc w:val="center"/>
              <w:rPr>
                <w:b w:val="0"/>
                <w:color w:val="auto"/>
                <w:sz w:val="16"/>
                <w:szCs w:val="16"/>
              </w:rPr>
            </w:pPr>
            <w:r>
              <w:rPr>
                <w:b w:val="0"/>
                <w:sz w:val="16"/>
                <w:szCs w:val="16"/>
              </w:rPr>
              <w:t>4</w:t>
            </w:r>
          </w:p>
        </w:tc>
        <w:tc>
          <w:tcPr>
            <w:tcW w:w="1134" w:type="dxa"/>
            <w:tcBorders>
              <w:top w:val="single" w:sz="4" w:space="0" w:color="auto"/>
              <w:left w:val="single" w:sz="4" w:space="0" w:color="auto"/>
              <w:bottom w:val="single" w:sz="4" w:space="0" w:color="auto"/>
              <w:right w:val="single" w:sz="4" w:space="0" w:color="auto"/>
            </w:tcBorders>
            <w:vAlign w:val="center"/>
          </w:tcPr>
          <w:p w14:paraId="35D04FF9" w14:textId="6BB54076" w:rsidR="00383CAA" w:rsidRPr="00C73FDA" w:rsidRDefault="00383CAA" w:rsidP="00383CAA">
            <w:pPr>
              <w:pStyle w:val="Bodytext21"/>
              <w:shd w:val="clear" w:color="auto" w:fill="auto"/>
              <w:spacing w:before="0" w:after="0" w:line="210" w:lineRule="exact"/>
              <w:ind w:firstLine="0"/>
              <w:jc w:val="center"/>
              <w:rPr>
                <w:sz w:val="16"/>
                <w:szCs w:val="16"/>
              </w:rPr>
            </w:pPr>
            <w:r w:rsidRPr="00BB7608">
              <w:rPr>
                <w:sz w:val="16"/>
                <w:szCs w:val="16"/>
              </w:rPr>
              <w:t>4</w:t>
            </w:r>
          </w:p>
        </w:tc>
      </w:tr>
      <w:tr w:rsidR="00383CAA" w:rsidRPr="000B2D1B" w14:paraId="16FA4950" w14:textId="77777777" w:rsidTr="003C60BE">
        <w:trPr>
          <w:trHeight w:val="326"/>
        </w:trPr>
        <w:tc>
          <w:tcPr>
            <w:tcW w:w="6267" w:type="dxa"/>
            <w:tcBorders>
              <w:top w:val="single" w:sz="4" w:space="0" w:color="auto"/>
              <w:left w:val="single" w:sz="4" w:space="0" w:color="auto"/>
              <w:bottom w:val="single" w:sz="4" w:space="0" w:color="auto"/>
              <w:right w:val="single" w:sz="4" w:space="0" w:color="auto"/>
            </w:tcBorders>
            <w:shd w:val="clear" w:color="auto" w:fill="auto"/>
          </w:tcPr>
          <w:p w14:paraId="6B1DD664" w14:textId="77777777" w:rsidR="00383CAA" w:rsidRPr="00D828BA" w:rsidRDefault="00383CAA" w:rsidP="00383CAA">
            <w:pPr>
              <w:ind w:firstLine="0"/>
              <w:rPr>
                <w:b w:val="0"/>
                <w:sz w:val="16"/>
                <w:szCs w:val="16"/>
              </w:rPr>
            </w:pPr>
            <w:r w:rsidRPr="00D828BA">
              <w:rPr>
                <w:b w:val="0"/>
                <w:sz w:val="16"/>
                <w:szCs w:val="16"/>
              </w:rPr>
              <w:t>1</w:t>
            </w:r>
            <w:r>
              <w:rPr>
                <w:b w:val="0"/>
                <w:sz w:val="16"/>
                <w:szCs w:val="16"/>
              </w:rPr>
              <w:t>5</w:t>
            </w:r>
            <w:r w:rsidRPr="00D828BA">
              <w:rPr>
                <w:b w:val="0"/>
                <w:sz w:val="16"/>
                <w:szCs w:val="16"/>
              </w:rPr>
              <w:t>. Финансиране на дейности за изграждане на достъпна жилищна среда за хора с увреждания и осигуряване на ли</w:t>
            </w:r>
            <w:r>
              <w:rPr>
                <w:b w:val="0"/>
                <w:sz w:val="16"/>
                <w:szCs w:val="16"/>
              </w:rPr>
              <w:t xml:space="preserve">чна мобилност (чл. 56, ал. 1 </w:t>
            </w:r>
            <w:r w:rsidRPr="00D828BA">
              <w:rPr>
                <w:b w:val="0"/>
                <w:sz w:val="16"/>
                <w:szCs w:val="16"/>
              </w:rPr>
              <w:t>ЗХУ)</w:t>
            </w:r>
          </w:p>
        </w:tc>
        <w:tc>
          <w:tcPr>
            <w:tcW w:w="1275" w:type="dxa"/>
            <w:tcBorders>
              <w:top w:val="single" w:sz="4" w:space="0" w:color="auto"/>
              <w:left w:val="nil"/>
              <w:bottom w:val="single" w:sz="4" w:space="0" w:color="auto"/>
              <w:right w:val="single" w:sz="4" w:space="0" w:color="auto"/>
            </w:tcBorders>
            <w:shd w:val="clear" w:color="auto" w:fill="auto"/>
          </w:tcPr>
          <w:p w14:paraId="72B6A4E0" w14:textId="77777777" w:rsidR="00383CAA" w:rsidRPr="00D828BA" w:rsidRDefault="00383CAA" w:rsidP="00383CAA">
            <w:pPr>
              <w:ind w:firstLine="0"/>
              <w:jc w:val="center"/>
              <w:rPr>
                <w:b w:val="0"/>
                <w:sz w:val="16"/>
                <w:szCs w:val="16"/>
              </w:rPr>
            </w:pPr>
            <w:r w:rsidRPr="00D828BA">
              <w:rPr>
                <w:b w:val="0"/>
                <w:sz w:val="16"/>
                <w:szCs w:val="16"/>
              </w:rPr>
              <w:t>брой</w:t>
            </w:r>
          </w:p>
        </w:tc>
        <w:tc>
          <w:tcPr>
            <w:tcW w:w="1277" w:type="dxa"/>
            <w:tcBorders>
              <w:top w:val="single" w:sz="4" w:space="0" w:color="auto"/>
              <w:left w:val="nil"/>
              <w:bottom w:val="single" w:sz="4" w:space="0" w:color="auto"/>
              <w:right w:val="single" w:sz="4" w:space="0" w:color="auto"/>
            </w:tcBorders>
            <w:shd w:val="clear" w:color="auto" w:fill="auto"/>
            <w:vAlign w:val="center"/>
          </w:tcPr>
          <w:p w14:paraId="63E00A9A" w14:textId="77777777" w:rsidR="00383CAA" w:rsidRPr="00D828BA" w:rsidRDefault="00383CAA" w:rsidP="00383CAA">
            <w:pPr>
              <w:spacing w:before="0" w:after="0"/>
              <w:ind w:firstLine="0"/>
              <w:jc w:val="center"/>
              <w:rPr>
                <w:b w:val="0"/>
                <w:sz w:val="16"/>
                <w:szCs w:val="16"/>
              </w:rPr>
            </w:pPr>
            <w:r>
              <w:rPr>
                <w:b w:val="0"/>
                <w:sz w:val="16"/>
                <w:szCs w:val="16"/>
              </w:rPr>
              <w:t>70</w:t>
            </w:r>
          </w:p>
        </w:tc>
        <w:tc>
          <w:tcPr>
            <w:tcW w:w="1134" w:type="dxa"/>
            <w:tcBorders>
              <w:top w:val="single" w:sz="4" w:space="0" w:color="auto"/>
              <w:left w:val="single" w:sz="4" w:space="0" w:color="auto"/>
              <w:bottom w:val="single" w:sz="4" w:space="0" w:color="auto"/>
              <w:right w:val="single" w:sz="4" w:space="0" w:color="auto"/>
            </w:tcBorders>
            <w:vAlign w:val="center"/>
          </w:tcPr>
          <w:p w14:paraId="25039F12" w14:textId="24E3B588" w:rsidR="00383CAA" w:rsidRPr="00C73FDA" w:rsidRDefault="00383CAA" w:rsidP="00383CAA">
            <w:pPr>
              <w:ind w:firstLine="0"/>
              <w:jc w:val="center"/>
              <w:rPr>
                <w:rFonts w:eastAsia="Times New Roman"/>
                <w:b w:val="0"/>
                <w:bCs w:val="0"/>
                <w:color w:val="auto"/>
                <w:sz w:val="16"/>
                <w:szCs w:val="16"/>
                <w:lang w:eastAsia="bg-BG"/>
              </w:rPr>
            </w:pPr>
            <w:r w:rsidRPr="00A71715">
              <w:rPr>
                <w:rFonts w:eastAsia="Times New Roman"/>
                <w:b w:val="0"/>
                <w:bCs w:val="0"/>
                <w:color w:val="auto"/>
                <w:sz w:val="16"/>
                <w:szCs w:val="16"/>
                <w:lang w:eastAsia="bg-BG"/>
              </w:rPr>
              <w:t>71</w:t>
            </w:r>
          </w:p>
        </w:tc>
      </w:tr>
      <w:tr w:rsidR="00383CAA" w:rsidRPr="000B2D1B" w14:paraId="21F58263" w14:textId="77777777" w:rsidTr="003C60BE">
        <w:trPr>
          <w:trHeight w:val="326"/>
        </w:trPr>
        <w:tc>
          <w:tcPr>
            <w:tcW w:w="6267" w:type="dxa"/>
            <w:tcBorders>
              <w:top w:val="single" w:sz="4" w:space="0" w:color="auto"/>
              <w:left w:val="single" w:sz="4" w:space="0" w:color="auto"/>
              <w:bottom w:val="single" w:sz="4" w:space="0" w:color="auto"/>
              <w:right w:val="single" w:sz="4" w:space="0" w:color="auto"/>
            </w:tcBorders>
            <w:shd w:val="clear" w:color="auto" w:fill="auto"/>
          </w:tcPr>
          <w:p w14:paraId="1ADB3863" w14:textId="77777777" w:rsidR="00383CAA" w:rsidRPr="00D828BA" w:rsidRDefault="00383CAA" w:rsidP="00383CAA">
            <w:pPr>
              <w:ind w:firstLine="0"/>
              <w:rPr>
                <w:b w:val="0"/>
                <w:sz w:val="16"/>
                <w:szCs w:val="16"/>
              </w:rPr>
            </w:pPr>
            <w:r w:rsidRPr="00D828BA">
              <w:rPr>
                <w:b w:val="0"/>
                <w:sz w:val="16"/>
                <w:szCs w:val="16"/>
              </w:rPr>
              <w:t>1</w:t>
            </w:r>
            <w:r>
              <w:rPr>
                <w:b w:val="0"/>
                <w:sz w:val="16"/>
                <w:szCs w:val="16"/>
              </w:rPr>
              <w:t>6</w:t>
            </w:r>
            <w:r w:rsidRPr="00D828BA">
              <w:rPr>
                <w:b w:val="0"/>
                <w:sz w:val="16"/>
                <w:szCs w:val="16"/>
              </w:rPr>
              <w:t>. Организации на и за хора с увреждания с призната национална представителност</w:t>
            </w:r>
            <w:r>
              <w:rPr>
                <w:b w:val="0"/>
                <w:sz w:val="16"/>
                <w:szCs w:val="16"/>
              </w:rPr>
              <w:t xml:space="preserve"> и</w:t>
            </w:r>
            <w:r w:rsidRPr="00D828BA">
              <w:rPr>
                <w:b w:val="0"/>
                <w:sz w:val="16"/>
                <w:szCs w:val="16"/>
              </w:rPr>
              <w:t xml:space="preserve"> с осигурена</w:t>
            </w:r>
            <w:r>
              <w:rPr>
                <w:b w:val="0"/>
                <w:sz w:val="16"/>
                <w:szCs w:val="16"/>
              </w:rPr>
              <w:t xml:space="preserve"> </w:t>
            </w:r>
            <w:r w:rsidRPr="00D828BA">
              <w:rPr>
                <w:b w:val="0"/>
                <w:sz w:val="16"/>
                <w:szCs w:val="16"/>
              </w:rPr>
              <w:t>финансова подкрепа под формата на субсидия</w:t>
            </w:r>
          </w:p>
        </w:tc>
        <w:tc>
          <w:tcPr>
            <w:tcW w:w="1275" w:type="dxa"/>
            <w:tcBorders>
              <w:top w:val="single" w:sz="4" w:space="0" w:color="auto"/>
              <w:left w:val="nil"/>
              <w:bottom w:val="single" w:sz="4" w:space="0" w:color="auto"/>
              <w:right w:val="single" w:sz="4" w:space="0" w:color="auto"/>
            </w:tcBorders>
            <w:shd w:val="clear" w:color="auto" w:fill="auto"/>
          </w:tcPr>
          <w:p w14:paraId="670EFBE3" w14:textId="77777777" w:rsidR="00383CAA" w:rsidRPr="00D828BA" w:rsidRDefault="00383CAA" w:rsidP="00383CAA">
            <w:pPr>
              <w:ind w:firstLine="0"/>
              <w:jc w:val="center"/>
              <w:rPr>
                <w:b w:val="0"/>
                <w:sz w:val="16"/>
                <w:szCs w:val="16"/>
              </w:rPr>
            </w:pPr>
            <w:r w:rsidRPr="00D828BA">
              <w:rPr>
                <w:b w:val="0"/>
                <w:sz w:val="16"/>
                <w:szCs w:val="16"/>
              </w:rPr>
              <w:t>брой</w:t>
            </w:r>
          </w:p>
        </w:tc>
        <w:tc>
          <w:tcPr>
            <w:tcW w:w="1277" w:type="dxa"/>
            <w:tcBorders>
              <w:top w:val="single" w:sz="4" w:space="0" w:color="auto"/>
              <w:left w:val="nil"/>
              <w:bottom w:val="single" w:sz="4" w:space="0" w:color="auto"/>
              <w:right w:val="single" w:sz="4" w:space="0" w:color="auto"/>
            </w:tcBorders>
            <w:shd w:val="clear" w:color="auto" w:fill="auto"/>
            <w:vAlign w:val="center"/>
          </w:tcPr>
          <w:p w14:paraId="44E23012" w14:textId="77777777" w:rsidR="00383CAA" w:rsidRPr="00D828BA" w:rsidRDefault="00383CAA" w:rsidP="00383CAA">
            <w:pPr>
              <w:spacing w:before="0" w:after="0"/>
              <w:ind w:firstLine="0"/>
              <w:jc w:val="center"/>
              <w:rPr>
                <w:b w:val="0"/>
                <w:sz w:val="16"/>
                <w:szCs w:val="16"/>
              </w:rPr>
            </w:pPr>
            <w:r w:rsidRPr="00D828BA">
              <w:rPr>
                <w:b w:val="0"/>
                <w:sz w:val="16"/>
                <w:szCs w:val="16"/>
              </w:rPr>
              <w:t>21</w:t>
            </w:r>
          </w:p>
        </w:tc>
        <w:tc>
          <w:tcPr>
            <w:tcW w:w="1134" w:type="dxa"/>
            <w:tcBorders>
              <w:top w:val="single" w:sz="4" w:space="0" w:color="auto"/>
              <w:left w:val="single" w:sz="4" w:space="0" w:color="auto"/>
              <w:bottom w:val="single" w:sz="4" w:space="0" w:color="auto"/>
              <w:right w:val="single" w:sz="4" w:space="0" w:color="auto"/>
            </w:tcBorders>
            <w:vAlign w:val="center"/>
          </w:tcPr>
          <w:p w14:paraId="345AFF00" w14:textId="00FC0998" w:rsidR="00383CAA" w:rsidRPr="00C73FDA" w:rsidRDefault="00383CAA" w:rsidP="00383CAA">
            <w:pPr>
              <w:ind w:firstLine="0"/>
              <w:jc w:val="center"/>
              <w:rPr>
                <w:rFonts w:eastAsia="Times New Roman"/>
                <w:b w:val="0"/>
                <w:bCs w:val="0"/>
                <w:color w:val="auto"/>
                <w:sz w:val="16"/>
                <w:szCs w:val="16"/>
                <w:lang w:eastAsia="bg-BG"/>
              </w:rPr>
            </w:pPr>
            <w:r w:rsidRPr="00130D0C">
              <w:rPr>
                <w:rFonts w:eastAsia="Times New Roman"/>
                <w:b w:val="0"/>
                <w:bCs w:val="0"/>
                <w:color w:val="auto"/>
                <w:sz w:val="16"/>
                <w:szCs w:val="16"/>
                <w:lang w:eastAsia="bg-BG"/>
              </w:rPr>
              <w:t>21</w:t>
            </w:r>
          </w:p>
        </w:tc>
      </w:tr>
    </w:tbl>
    <w:p w14:paraId="6297CC35" w14:textId="77777777" w:rsidR="00492AA3" w:rsidRPr="00CD0071" w:rsidRDefault="00492AA3" w:rsidP="00181DE8">
      <w:pPr>
        <w:numPr>
          <w:ilvl w:val="0"/>
          <w:numId w:val="26"/>
        </w:numPr>
        <w:tabs>
          <w:tab w:val="left" w:pos="851"/>
        </w:tabs>
        <w:spacing w:before="240"/>
        <w:ind w:left="0" w:firstLine="567"/>
        <w:rPr>
          <w:rFonts w:eastAsia="Times New Roman"/>
          <w:bCs w:val="0"/>
          <w:i/>
          <w:color w:val="auto"/>
          <w:lang w:eastAsia="bg-BG"/>
        </w:rPr>
      </w:pPr>
      <w:r w:rsidRPr="00CD0071">
        <w:rPr>
          <w:rFonts w:eastAsia="Times New Roman"/>
          <w:bCs w:val="0"/>
          <w:i/>
          <w:color w:val="auto"/>
          <w:lang w:eastAsia="bg-BG"/>
        </w:rPr>
        <w:t>Кратко описание на показателите за полза/ефект</w:t>
      </w:r>
    </w:p>
    <w:p w14:paraId="7481E897" w14:textId="77777777" w:rsidR="00492AA3" w:rsidRPr="005B2A46" w:rsidRDefault="00492AA3" w:rsidP="00492AA3">
      <w:pPr>
        <w:spacing w:before="0" w:after="0"/>
        <w:rPr>
          <w:rFonts w:eastAsia="Times New Roman"/>
          <w:b w:val="0"/>
          <w:bCs w:val="0"/>
          <w:color w:val="auto"/>
          <w:lang w:eastAsia="bg-BG"/>
        </w:rPr>
      </w:pPr>
      <w:r w:rsidRPr="00385168">
        <w:rPr>
          <w:rFonts w:eastAsia="Times New Roman"/>
          <w:b w:val="0"/>
          <w:bCs w:val="0"/>
          <w:color w:val="auto"/>
          <w:lang w:eastAsia="bg-BG"/>
        </w:rPr>
        <w:t xml:space="preserve">Осигуряване на финансова подкрепа за хората с увреждания чрез изплащане на </w:t>
      </w:r>
      <w:r w:rsidRPr="00385168">
        <w:rPr>
          <w:rFonts w:eastAsia="Times New Roman"/>
          <w:b w:val="0"/>
          <w:bCs w:val="0"/>
          <w:i/>
          <w:color w:val="auto"/>
          <w:lang w:eastAsia="bg-BG"/>
        </w:rPr>
        <w:t>месечна финансова подкрепа</w:t>
      </w:r>
      <w:r w:rsidRPr="00385168">
        <w:rPr>
          <w:rFonts w:eastAsia="Times New Roman"/>
          <w:b w:val="0"/>
          <w:bCs w:val="0"/>
          <w:color w:val="auto"/>
          <w:lang w:eastAsia="bg-BG"/>
        </w:rPr>
        <w:t xml:space="preserve">, съобразно степента на увреждане, и </w:t>
      </w:r>
      <w:r w:rsidRPr="00385168">
        <w:rPr>
          <w:rFonts w:eastAsia="Times New Roman"/>
          <w:b w:val="0"/>
          <w:bCs w:val="0"/>
          <w:i/>
          <w:color w:val="auto"/>
          <w:lang w:eastAsia="bg-BG"/>
        </w:rPr>
        <w:t>финансова подкрепа под формата на целеви помощи</w:t>
      </w:r>
      <w:r w:rsidRPr="00385168">
        <w:rPr>
          <w:rFonts w:eastAsia="Times New Roman"/>
          <w:b w:val="0"/>
          <w:bCs w:val="0"/>
          <w:color w:val="auto"/>
          <w:lang w:eastAsia="bg-BG"/>
        </w:rPr>
        <w:t xml:space="preserve">, съобразно вида на увреждане и при съобразяване с нормативно заложените </w:t>
      </w:r>
      <w:r w:rsidRPr="005B2A46">
        <w:rPr>
          <w:rFonts w:eastAsia="Times New Roman"/>
          <w:b w:val="0"/>
          <w:bCs w:val="0"/>
          <w:color w:val="auto"/>
          <w:lang w:eastAsia="bg-BG"/>
        </w:rPr>
        <w:t>изисквания.</w:t>
      </w:r>
    </w:p>
    <w:p w14:paraId="29FA2652" w14:textId="77777777" w:rsidR="00810A20" w:rsidRPr="00810A20" w:rsidRDefault="00810A20" w:rsidP="00810A20">
      <w:pPr>
        <w:spacing w:before="0" w:after="0"/>
        <w:rPr>
          <w:rFonts w:eastAsia="Times New Roman"/>
          <w:b w:val="0"/>
          <w:bCs w:val="0"/>
          <w:color w:val="auto"/>
          <w:lang w:eastAsia="bg-BG"/>
        </w:rPr>
      </w:pPr>
      <w:r w:rsidRPr="00810A20">
        <w:rPr>
          <w:rFonts w:eastAsia="Times New Roman"/>
          <w:b w:val="0"/>
          <w:bCs w:val="0"/>
          <w:color w:val="auto"/>
          <w:lang w:eastAsia="bg-BG"/>
        </w:rPr>
        <w:t>През отчетния период са създадени условия за заетост на хората с увреждания в обичайна, специализирана и защитена работна среда. Стремежът от прилагането за регламентираните насърчителни режими в тази сфера е към увеличаване на нивата на икономическа активност и заетостта на хората с увреждания за постигане на дългосрочна социализация.</w:t>
      </w:r>
    </w:p>
    <w:p w14:paraId="7C9CCFC2" w14:textId="77777777" w:rsidR="00810A20" w:rsidRPr="00810A20" w:rsidRDefault="00810A20" w:rsidP="00810A20">
      <w:pPr>
        <w:spacing w:before="0" w:after="0"/>
        <w:rPr>
          <w:rFonts w:eastAsia="Times New Roman"/>
          <w:b w:val="0"/>
          <w:bCs w:val="0"/>
          <w:color w:val="auto"/>
          <w:lang w:eastAsia="bg-BG"/>
        </w:rPr>
      </w:pPr>
      <w:r w:rsidRPr="00810A20">
        <w:rPr>
          <w:rFonts w:eastAsia="Times New Roman"/>
          <w:b w:val="0"/>
          <w:bCs w:val="0"/>
          <w:color w:val="auto"/>
          <w:lang w:eastAsia="bg-BG"/>
        </w:rPr>
        <w:t>Реализират се мерки за подкрепа на работодателите за финансиране на дейности за осигуряване на достъп до съществуващи или разкрити нови работни места за хора с трайни увреждания в трудоспособна възраст; за приспособяване на съществуващите работни места; за оборудване на новите работни места, съобразно нуждите и характера на заболяването на работника или служителя; за квалификация и преквалификация, съответно обучение за професионално и служебно развитие.</w:t>
      </w:r>
    </w:p>
    <w:p w14:paraId="26DB399E" w14:textId="77777777" w:rsidR="00810A20" w:rsidRPr="00810A20" w:rsidRDefault="00810A20" w:rsidP="00810A20">
      <w:pPr>
        <w:spacing w:before="0" w:after="0"/>
        <w:rPr>
          <w:rFonts w:eastAsia="Times New Roman"/>
          <w:b w:val="0"/>
          <w:bCs w:val="0"/>
          <w:color w:val="auto"/>
          <w:lang w:eastAsia="bg-BG"/>
        </w:rPr>
      </w:pPr>
      <w:r w:rsidRPr="00810A20">
        <w:rPr>
          <w:rFonts w:eastAsia="Times New Roman"/>
          <w:b w:val="0"/>
          <w:bCs w:val="0"/>
          <w:color w:val="auto"/>
          <w:lang w:eastAsia="bg-BG"/>
        </w:rPr>
        <w:t>Други мерки в подкрепа на стопанската инициатива в интерес на хората с увреждания са свързани посредством финансиране на проекти за започване и развитие на самостоятелна стопанска дейност, целеви проекти и програми на специализирани предприятия и кооперации на хората с увреждания, проекти за създаване на центрове за защитена заетост и други.</w:t>
      </w:r>
    </w:p>
    <w:p w14:paraId="3F34FC8A" w14:textId="433E2ADB" w:rsidR="00492AA3" w:rsidRDefault="00810A20" w:rsidP="00810A20">
      <w:pPr>
        <w:spacing w:before="0" w:after="0"/>
        <w:rPr>
          <w:rFonts w:eastAsia="Times New Roman"/>
          <w:b w:val="0"/>
          <w:bCs w:val="0"/>
          <w:color w:val="auto"/>
          <w:lang w:eastAsia="bg-BG"/>
        </w:rPr>
      </w:pPr>
      <w:r w:rsidRPr="00810A20">
        <w:rPr>
          <w:rFonts w:eastAsia="Times New Roman"/>
          <w:b w:val="0"/>
          <w:bCs w:val="0"/>
          <w:color w:val="auto"/>
          <w:lang w:eastAsia="bg-BG"/>
        </w:rPr>
        <w:t>Осъществява се контрол по целесъобразното разходване на предоставените финансови средства.</w:t>
      </w:r>
    </w:p>
    <w:p w14:paraId="6EC91F0F" w14:textId="77777777" w:rsidR="00492AA3" w:rsidRPr="00CD0071" w:rsidRDefault="00492AA3" w:rsidP="00181DE8">
      <w:pPr>
        <w:numPr>
          <w:ilvl w:val="0"/>
          <w:numId w:val="26"/>
        </w:numPr>
        <w:tabs>
          <w:tab w:val="left" w:pos="851"/>
        </w:tabs>
        <w:ind w:left="0" w:firstLine="567"/>
        <w:rPr>
          <w:rFonts w:eastAsia="Times New Roman"/>
          <w:bCs w:val="0"/>
          <w:i/>
          <w:color w:val="auto"/>
          <w:lang w:eastAsia="bg-BG"/>
        </w:rPr>
      </w:pPr>
      <w:r w:rsidRPr="00CD0071">
        <w:rPr>
          <w:rFonts w:eastAsia="Times New Roman"/>
          <w:bCs w:val="0"/>
          <w:i/>
          <w:color w:val="auto"/>
          <w:lang w:eastAsia="bg-BG"/>
        </w:rPr>
        <w:lastRenderedPageBreak/>
        <w:t>Други институции, допринесли за постигането на ползата/ефекта по отношение на показателите</w:t>
      </w:r>
    </w:p>
    <w:p w14:paraId="268BDF76" w14:textId="5B6732F5" w:rsidR="00682B95" w:rsidRPr="00BB2D89" w:rsidRDefault="00D1773D" w:rsidP="00682B95">
      <w:pPr>
        <w:tabs>
          <w:tab w:val="left" w:pos="851"/>
        </w:tabs>
        <w:rPr>
          <w:rFonts w:eastAsia="Times New Roman"/>
          <w:b w:val="0"/>
          <w:bCs w:val="0"/>
          <w:color w:val="auto"/>
          <w:lang w:eastAsia="bg-BG"/>
        </w:rPr>
      </w:pPr>
      <w:r w:rsidRPr="00D1773D">
        <w:rPr>
          <w:rFonts w:eastAsia="Times New Roman"/>
          <w:b w:val="0"/>
          <w:bCs w:val="0"/>
          <w:color w:val="auto"/>
          <w:lang w:eastAsia="bg-BG"/>
        </w:rPr>
        <w:t>Подкрепата на хората с увреждания се осъществява в тясно взаимодействие на дирекция „Политика за хората с увреждания, равни възможности и социални помощи</w:t>
      </w:r>
      <w:r w:rsidR="00890D99">
        <w:rPr>
          <w:rFonts w:eastAsia="Times New Roman"/>
          <w:b w:val="0"/>
          <w:bCs w:val="0"/>
          <w:color w:val="auto"/>
          <w:lang w:eastAsia="bg-BG"/>
        </w:rPr>
        <w:t>“</w:t>
      </w:r>
      <w:r w:rsidRPr="00D1773D">
        <w:rPr>
          <w:rFonts w:eastAsia="Times New Roman"/>
          <w:b w:val="0"/>
          <w:bCs w:val="0"/>
          <w:color w:val="auto"/>
          <w:lang w:eastAsia="bg-BG"/>
        </w:rPr>
        <w:t xml:space="preserve"> в МТСП с всички останали ангажирани институции: АСП и нейните териториални структури; АХУ; ФСЗ; Проект „Красива България“ и др</w:t>
      </w:r>
      <w:r w:rsidR="00492AA3" w:rsidRPr="00BB2D89">
        <w:rPr>
          <w:rFonts w:eastAsia="Times New Roman"/>
          <w:b w:val="0"/>
          <w:bCs w:val="0"/>
          <w:color w:val="auto"/>
          <w:lang w:eastAsia="bg-BG"/>
        </w:rPr>
        <w:t>.</w:t>
      </w:r>
    </w:p>
    <w:p w14:paraId="49F04858" w14:textId="77777777" w:rsidR="00492AA3" w:rsidRPr="00CD0071" w:rsidRDefault="00492AA3" w:rsidP="00181DE8">
      <w:pPr>
        <w:numPr>
          <w:ilvl w:val="0"/>
          <w:numId w:val="26"/>
        </w:numPr>
        <w:tabs>
          <w:tab w:val="left" w:pos="851"/>
        </w:tabs>
        <w:ind w:left="0" w:firstLine="567"/>
        <w:rPr>
          <w:rFonts w:eastAsia="Times New Roman"/>
          <w:bCs w:val="0"/>
          <w:i/>
          <w:color w:val="auto"/>
          <w:lang w:eastAsia="bg-BG"/>
        </w:rPr>
      </w:pPr>
      <w:r w:rsidRPr="00CD0071">
        <w:rPr>
          <w:rFonts w:eastAsia="Times New Roman"/>
          <w:bCs w:val="0"/>
          <w:i/>
          <w:color w:val="auto"/>
          <w:lang w:eastAsia="bg-BG"/>
        </w:rPr>
        <w:t>Източници на информацията за данните по показателите за полза/ефект</w:t>
      </w:r>
    </w:p>
    <w:p w14:paraId="22144537" w14:textId="77777777" w:rsidR="00492AA3" w:rsidRPr="00BB2D89" w:rsidRDefault="00492AA3" w:rsidP="00492AA3">
      <w:pPr>
        <w:tabs>
          <w:tab w:val="left" w:pos="851"/>
        </w:tabs>
        <w:rPr>
          <w:rFonts w:eastAsia="Times New Roman"/>
          <w:b w:val="0"/>
          <w:bCs w:val="0"/>
          <w:color w:val="auto"/>
          <w:lang w:eastAsia="bg-BG"/>
        </w:rPr>
      </w:pPr>
      <w:r w:rsidRPr="00BB2D89">
        <w:rPr>
          <w:rFonts w:eastAsia="Times New Roman"/>
          <w:b w:val="0"/>
          <w:bCs w:val="0"/>
          <w:color w:val="auto"/>
          <w:lang w:eastAsia="bg-BG"/>
        </w:rPr>
        <w:t xml:space="preserve">Информацията се набира предимно от собствени източници, което до голяма степен гарантира качеството на данните по целевите стойности на показателите за изпълнение. Изградените информационни бази данни на АСП и АХУ е един ефикасен инструмент за представяне на още по-качествена и съдържателна от гледна точка аналитичност информация. </w:t>
      </w:r>
    </w:p>
    <w:p w14:paraId="7EB0225F" w14:textId="77777777" w:rsidR="00492AA3" w:rsidRPr="00CD0071" w:rsidRDefault="00492AA3" w:rsidP="00492AA3">
      <w:pPr>
        <w:tabs>
          <w:tab w:val="left" w:pos="851"/>
        </w:tabs>
        <w:rPr>
          <w:rFonts w:eastAsia="Times New Roman"/>
          <w:b w:val="0"/>
          <w:bCs w:val="0"/>
          <w:color w:val="auto"/>
          <w:lang w:eastAsia="bg-BG"/>
        </w:rPr>
      </w:pPr>
      <w:r w:rsidRPr="00CD0071">
        <w:rPr>
          <w:rFonts w:eastAsia="Times New Roman"/>
          <w:bCs w:val="0"/>
          <w:i/>
          <w:color w:val="auto"/>
          <w:lang w:eastAsia="bg-BG"/>
        </w:rPr>
        <w:t>в)</w:t>
      </w:r>
      <w:r>
        <w:rPr>
          <w:rFonts w:eastAsia="Times New Roman"/>
          <w:bCs w:val="0"/>
          <w:i/>
          <w:color w:val="auto"/>
          <w:lang w:eastAsia="bg-BG"/>
        </w:rPr>
        <w:tab/>
      </w:r>
      <w:r w:rsidRPr="00CD0071">
        <w:rPr>
          <w:rFonts w:eastAsia="Times New Roman"/>
          <w:bCs w:val="0"/>
          <w:i/>
          <w:color w:val="auto"/>
          <w:lang w:eastAsia="bg-BG"/>
        </w:rPr>
        <w:t>Отговорност за изпълнение на целите в съответната област на политика</w:t>
      </w:r>
    </w:p>
    <w:p w14:paraId="46239D15" w14:textId="02EF8D21" w:rsidR="00492AA3" w:rsidRPr="008B7AF8" w:rsidRDefault="00492AA3" w:rsidP="001152BF">
      <w:pPr>
        <w:tabs>
          <w:tab w:val="left" w:pos="851"/>
        </w:tabs>
        <w:spacing w:before="0" w:after="0"/>
        <w:rPr>
          <w:rFonts w:eastAsia="Times New Roman"/>
          <w:b w:val="0"/>
          <w:bCs w:val="0"/>
          <w:color w:val="auto"/>
          <w:lang w:eastAsia="bg-BG"/>
        </w:rPr>
      </w:pPr>
      <w:r>
        <w:rPr>
          <w:rFonts w:eastAsia="Times New Roman"/>
          <w:b w:val="0"/>
          <w:bCs w:val="0"/>
          <w:color w:val="auto"/>
          <w:lang w:eastAsia="bg-BG"/>
        </w:rPr>
        <w:t>О</w:t>
      </w:r>
      <w:r w:rsidRPr="008B7AF8">
        <w:rPr>
          <w:rFonts w:eastAsia="Times New Roman"/>
          <w:b w:val="0"/>
          <w:bCs w:val="0"/>
          <w:color w:val="auto"/>
          <w:lang w:eastAsia="bg-BG"/>
        </w:rPr>
        <w:t>тговорн</w:t>
      </w:r>
      <w:r>
        <w:rPr>
          <w:rFonts w:eastAsia="Times New Roman"/>
          <w:b w:val="0"/>
          <w:bCs w:val="0"/>
          <w:color w:val="auto"/>
          <w:lang w:eastAsia="bg-BG"/>
        </w:rPr>
        <w:t>и</w:t>
      </w:r>
      <w:r w:rsidRPr="008B7AF8">
        <w:rPr>
          <w:rFonts w:eastAsia="Times New Roman"/>
          <w:b w:val="0"/>
          <w:bCs w:val="0"/>
          <w:color w:val="auto"/>
          <w:lang w:eastAsia="bg-BG"/>
        </w:rPr>
        <w:t xml:space="preserve"> за изпълн</w:t>
      </w:r>
      <w:r>
        <w:rPr>
          <w:rFonts w:eastAsia="Times New Roman"/>
          <w:b w:val="0"/>
          <w:bCs w:val="0"/>
          <w:color w:val="auto"/>
          <w:lang w:eastAsia="bg-BG"/>
        </w:rPr>
        <w:t>ението на целите по програмата са</w:t>
      </w:r>
      <w:r w:rsidRPr="008B7AF8">
        <w:rPr>
          <w:rFonts w:eastAsia="Times New Roman"/>
          <w:b w:val="0"/>
          <w:bCs w:val="0"/>
          <w:color w:val="auto"/>
          <w:lang w:eastAsia="bg-BG"/>
        </w:rPr>
        <w:t xml:space="preserve"> ресорния</w:t>
      </w:r>
      <w:r>
        <w:rPr>
          <w:rFonts w:eastAsia="Times New Roman"/>
          <w:b w:val="0"/>
          <w:bCs w:val="0"/>
          <w:color w:val="auto"/>
          <w:lang w:eastAsia="bg-BG"/>
        </w:rPr>
        <w:t>т</w:t>
      </w:r>
      <w:r w:rsidRPr="008B7AF8">
        <w:rPr>
          <w:rFonts w:eastAsia="Times New Roman"/>
          <w:b w:val="0"/>
          <w:bCs w:val="0"/>
          <w:color w:val="auto"/>
          <w:lang w:eastAsia="bg-BG"/>
        </w:rPr>
        <w:t xml:space="preserve"> заместник-министър на труда и социалната политика, директор</w:t>
      </w:r>
      <w:r>
        <w:rPr>
          <w:rFonts w:eastAsia="Times New Roman"/>
          <w:b w:val="0"/>
          <w:bCs w:val="0"/>
          <w:color w:val="auto"/>
          <w:lang w:eastAsia="bg-BG"/>
        </w:rPr>
        <w:t>ът</w:t>
      </w:r>
      <w:r w:rsidRPr="008B7AF8">
        <w:rPr>
          <w:rFonts w:eastAsia="Times New Roman"/>
          <w:b w:val="0"/>
          <w:bCs w:val="0"/>
          <w:color w:val="auto"/>
          <w:lang w:eastAsia="bg-BG"/>
        </w:rPr>
        <w:t xml:space="preserve"> на дирекция „Политика за хората с увреждания, равни възможности и социални помощи</w:t>
      </w:r>
      <w:r w:rsidR="00890D99">
        <w:rPr>
          <w:rFonts w:eastAsia="Times New Roman"/>
          <w:b w:val="0"/>
          <w:bCs w:val="0"/>
          <w:color w:val="auto"/>
          <w:lang w:eastAsia="bg-BG"/>
        </w:rPr>
        <w:t>“</w:t>
      </w:r>
      <w:r w:rsidRPr="008B7AF8">
        <w:rPr>
          <w:rFonts w:eastAsia="Times New Roman"/>
          <w:b w:val="0"/>
          <w:bCs w:val="0"/>
          <w:color w:val="auto"/>
          <w:lang w:eastAsia="bg-BG"/>
        </w:rPr>
        <w:t xml:space="preserve"> в </w:t>
      </w:r>
      <w:r>
        <w:rPr>
          <w:rFonts w:eastAsia="Times New Roman"/>
          <w:b w:val="0"/>
          <w:bCs w:val="0"/>
          <w:color w:val="auto"/>
          <w:lang w:eastAsia="bg-BG"/>
        </w:rPr>
        <w:t>МТСП</w:t>
      </w:r>
      <w:r w:rsidR="00D1773D">
        <w:rPr>
          <w:rFonts w:eastAsia="Times New Roman"/>
          <w:b w:val="0"/>
          <w:bCs w:val="0"/>
          <w:color w:val="auto"/>
          <w:lang w:eastAsia="bg-BG"/>
        </w:rPr>
        <w:t>,</w:t>
      </w:r>
      <w:r w:rsidRPr="008B7AF8">
        <w:rPr>
          <w:rFonts w:eastAsia="Times New Roman"/>
          <w:b w:val="0"/>
          <w:bCs w:val="0"/>
          <w:color w:val="auto"/>
          <w:lang w:eastAsia="bg-BG"/>
        </w:rPr>
        <w:t xml:space="preserve"> </w:t>
      </w:r>
      <w:r w:rsidR="00D1773D" w:rsidRPr="00D1773D">
        <w:rPr>
          <w:rFonts w:eastAsia="Times New Roman"/>
          <w:b w:val="0"/>
          <w:bCs w:val="0"/>
          <w:color w:val="auto"/>
          <w:lang w:eastAsia="bg-BG"/>
        </w:rPr>
        <w:t>изпълнителните директори на АСП, АХУ и ФСЗ и ръководителят на Проект „Красива България“</w:t>
      </w:r>
      <w:r w:rsidRPr="008B7AF8">
        <w:rPr>
          <w:rFonts w:eastAsia="Times New Roman"/>
          <w:b w:val="0"/>
          <w:bCs w:val="0"/>
          <w:color w:val="auto"/>
          <w:lang w:eastAsia="bg-BG"/>
        </w:rPr>
        <w:t xml:space="preserve">. </w:t>
      </w:r>
    </w:p>
    <w:p w14:paraId="5F4E1128" w14:textId="77777777" w:rsidR="00492AA3" w:rsidRPr="00A07F94" w:rsidRDefault="00492AA3" w:rsidP="00492AA3">
      <w:pPr>
        <w:tabs>
          <w:tab w:val="left" w:pos="851"/>
        </w:tabs>
        <w:rPr>
          <w:rFonts w:eastAsia="Times New Roman"/>
          <w:bCs w:val="0"/>
          <w:i/>
          <w:color w:val="auto"/>
          <w:lang w:val="ru-RU" w:eastAsia="bg-BG"/>
        </w:rPr>
      </w:pPr>
      <w:r w:rsidRPr="00CD0071">
        <w:rPr>
          <w:rFonts w:eastAsia="Times New Roman"/>
          <w:bCs w:val="0"/>
          <w:i/>
          <w:color w:val="auto"/>
          <w:lang w:eastAsia="bg-BG"/>
        </w:rPr>
        <w:t>г)</w:t>
      </w:r>
      <w:r>
        <w:rPr>
          <w:rFonts w:eastAsia="Times New Roman"/>
          <w:bCs w:val="0"/>
          <w:i/>
          <w:color w:val="auto"/>
          <w:lang w:eastAsia="bg-BG"/>
        </w:rPr>
        <w:tab/>
      </w:r>
      <w:r w:rsidRPr="00CD0071">
        <w:rPr>
          <w:rFonts w:eastAsia="Times New Roman"/>
          <w:bCs w:val="0"/>
          <w:i/>
          <w:color w:val="auto"/>
          <w:lang w:eastAsia="bg-BG"/>
        </w:rPr>
        <w:t>Преглед на настъпили промени на нормативната уредба през отчетния период</w:t>
      </w:r>
    </w:p>
    <w:p w14:paraId="58C076C3" w14:textId="77777777" w:rsidR="00810A20" w:rsidRPr="00810A20" w:rsidRDefault="00810A20" w:rsidP="00810A20">
      <w:pPr>
        <w:tabs>
          <w:tab w:val="left" w:pos="851"/>
        </w:tabs>
        <w:spacing w:before="0" w:after="0"/>
        <w:rPr>
          <w:rFonts w:eastAsia="Times New Roman"/>
          <w:b w:val="0"/>
          <w:bCs w:val="0"/>
          <w:color w:val="auto"/>
          <w:lang w:eastAsia="bg-BG"/>
        </w:rPr>
      </w:pPr>
      <w:r w:rsidRPr="00810A20">
        <w:rPr>
          <w:rFonts w:eastAsia="Times New Roman"/>
          <w:b w:val="0"/>
          <w:bCs w:val="0"/>
          <w:color w:val="auto"/>
          <w:lang w:eastAsia="bg-BG"/>
        </w:rPr>
        <w:t xml:space="preserve">Въздействието в сферата на жизненият стандарт и социалната закрила продължи да бъде сред основните акценти в законодателството за правата на хората с увреждания и сред приоритетите през разглеждания период. В тази връзка през отчетния период, хората с увреждания, подпомагани по реда на приложимото социално законодателство, продължават да получават помощта, от която се нуждаят, съгласно нормативната уредба. </w:t>
      </w:r>
    </w:p>
    <w:p w14:paraId="6A990090" w14:textId="23002C47" w:rsidR="00810A20" w:rsidRPr="00810A20" w:rsidRDefault="000461FF" w:rsidP="00810A20">
      <w:pPr>
        <w:tabs>
          <w:tab w:val="left" w:pos="851"/>
        </w:tabs>
        <w:spacing w:before="0" w:after="0"/>
        <w:rPr>
          <w:rFonts w:eastAsia="Times New Roman"/>
          <w:b w:val="0"/>
          <w:bCs w:val="0"/>
          <w:color w:val="auto"/>
          <w:lang w:eastAsia="bg-BG"/>
        </w:rPr>
      </w:pPr>
      <w:r w:rsidRPr="000461FF">
        <w:rPr>
          <w:rFonts w:eastAsia="Times New Roman"/>
          <w:b w:val="0"/>
          <w:bCs w:val="0"/>
          <w:color w:val="auto"/>
          <w:lang w:eastAsia="bg-BG"/>
        </w:rPr>
        <w:t>През 2024 г. бяха извършени промени в Методиката за финансиране на целеви проекти на специализираните предприятия и кооперации на хора с увреждания по чл. 49 от Закона за хората с увреждания (ЗХУ), Методиката за финансиране на проекти за рехабилитация и интеграция на хората с увреждания, съгласно чл. 10, ал. 3, т. 8 от ЗХУ; Методиката за финансиране на проекти за изграждане на достъпна архитектурна среда за хората с увреждания на културни, исторически, спортни обекти, съгласно чл. 10, ал. 3, т. 8 от ЗХУ; Методиката за финансиране на проекти за започване и развитие на самостоятелна стопанска дейност на хора с увреждания, съгласно чл. 46 от ЗХУ; и Методиката за подбор на лица с трайни увреждания, утвърдена със Заповед № РД-01-428/16.12.2022 г. на министъра на труда и социалната политика</w:t>
      </w:r>
      <w:r w:rsidR="00810A20" w:rsidRPr="00810A20">
        <w:rPr>
          <w:rFonts w:eastAsia="Times New Roman"/>
          <w:b w:val="0"/>
          <w:color w:val="auto"/>
          <w:lang w:eastAsia="bg-BG"/>
        </w:rPr>
        <w:t>.</w:t>
      </w:r>
      <w:r w:rsidR="00810A20" w:rsidRPr="00810A20">
        <w:rPr>
          <w:rFonts w:eastAsia="Times New Roman"/>
          <w:b w:val="0"/>
          <w:bCs w:val="0"/>
          <w:color w:val="auto"/>
          <w:lang w:eastAsia="bg-BG"/>
        </w:rPr>
        <w:t xml:space="preserve"> </w:t>
      </w:r>
    </w:p>
    <w:p w14:paraId="0AB77978" w14:textId="7B1C2795" w:rsidR="00810A20" w:rsidRPr="00810A20" w:rsidRDefault="000461FF" w:rsidP="00810A20">
      <w:pPr>
        <w:tabs>
          <w:tab w:val="left" w:pos="851"/>
        </w:tabs>
        <w:spacing w:before="0" w:after="0"/>
        <w:rPr>
          <w:rFonts w:eastAsia="Times New Roman"/>
          <w:b w:val="0"/>
          <w:color w:val="auto"/>
          <w:lang w:eastAsia="bg-BG"/>
        </w:rPr>
      </w:pPr>
      <w:r w:rsidRPr="000461FF">
        <w:rPr>
          <w:rFonts w:eastAsia="Times New Roman"/>
          <w:b w:val="0"/>
          <w:color w:val="auto"/>
          <w:lang w:eastAsia="bg-BG"/>
        </w:rPr>
        <w:t xml:space="preserve">Промените в Методиката за финансиране на целеви проекти на специализираните предприятия и кооперации на хора с увреждания по чл. 49 от ЗХУ, целяха преодоляване на установени в практиката трудности във финансирането на целеви проекти на специализираните предприятия и кооперации на хора с увреждания и касаеха намаляване изискването за валидност на офертите на потенциалните подизпълнители от 5 на 3 месеца; начина списъчният състав на специализираните предприятия и кооперации да се определя към месеца предхождащ месеца на обявяване процедурата за кандидатстване, а не към последния месец на предходната година, срока за наем на помещенията, които са предмет на инвестиционна дейност бе намален бе от 8 на 5 години; кръга от инвестиции в рамките на социалните проекти по Компоненти 1, 2 и 3 бе разширен, като вече включва цялата изградена инфраструктура на специализираните предприятия, по Компонент 4 се даде възможност и на обучителни институции нерегистрирани в Националната агенция за професионално образование и обучение (НАПОО) да предоставят обучения, стига това да е обосновано и да се докаже, че в НАПОО няма регистрирани обучителни организации по съответната тема на обучение, позволи се да се кандидатства за финансиране на обучения за целият списъчен състав, а не само за наетите лица с трайни увреждания, увеличен бе с 20% финансовия праг за един учебен човекоден, отпадна ограничението минималната сума от 25% от обявената за конкурса стойност, за която може да се кандидатства отделно за всеки от компонентите, бяха облекчени условията, които трябва да изпълняват кандидатите за целевата </w:t>
      </w:r>
      <w:r w:rsidRPr="000461FF">
        <w:rPr>
          <w:rFonts w:eastAsia="Times New Roman"/>
          <w:b w:val="0"/>
          <w:color w:val="auto"/>
          <w:lang w:eastAsia="bg-BG"/>
        </w:rPr>
        <w:lastRenderedPageBreak/>
        <w:t>група на новонаетите лица с трайни увреждания по Глава трета, като изискването за новонаетите лица с трайни увреждания да не са били в списъчния състав преди кандидатстване на предприятието бе намален от 24 на 12 месеца, и др</w:t>
      </w:r>
      <w:r w:rsidR="00810A20" w:rsidRPr="00810A20">
        <w:rPr>
          <w:rFonts w:eastAsia="Times New Roman"/>
          <w:b w:val="0"/>
          <w:color w:val="auto"/>
          <w:lang w:eastAsia="bg-BG"/>
        </w:rPr>
        <w:t>.</w:t>
      </w:r>
    </w:p>
    <w:p w14:paraId="3BBBAC50" w14:textId="77777777" w:rsidR="00810A20" w:rsidRPr="00810A20" w:rsidRDefault="00810A20" w:rsidP="00810A20">
      <w:pPr>
        <w:tabs>
          <w:tab w:val="left" w:pos="851"/>
        </w:tabs>
        <w:spacing w:before="0" w:after="0"/>
        <w:rPr>
          <w:rFonts w:eastAsia="Times New Roman"/>
          <w:b w:val="0"/>
          <w:color w:val="auto"/>
          <w:lang w:eastAsia="bg-BG"/>
        </w:rPr>
      </w:pPr>
      <w:r w:rsidRPr="00810A20">
        <w:rPr>
          <w:rFonts w:eastAsia="Times New Roman"/>
          <w:b w:val="0"/>
          <w:color w:val="auto"/>
          <w:lang w:eastAsia="bg-BG"/>
        </w:rPr>
        <w:t>В Методиката за финансиране на проекти за рехабилитация и интеграция на хората с увреждания, съгласно чл. 10, ал. 3, т. 8 от ЗХУ отпаднаха изискванията за липса на свързаност на кандидатите при участие на лица в общи управителни органи и за задължително собствено участие за реализацията на конкурсните предложения, бяха облекчени част от изискванията към партньорите и изискуемите документи, при формиране на партньорство за изпълнение на конкурсното предложение, а формулярите за кандидатстване са опростени. Отразена е също така и че de minimis от 1 януари 2024 г. е увеличена.</w:t>
      </w:r>
    </w:p>
    <w:p w14:paraId="29CE49FD" w14:textId="77777777" w:rsidR="00810A20" w:rsidRPr="00810A20" w:rsidRDefault="00810A20" w:rsidP="00810A20">
      <w:pPr>
        <w:tabs>
          <w:tab w:val="left" w:pos="851"/>
        </w:tabs>
        <w:spacing w:before="0" w:after="0"/>
        <w:rPr>
          <w:rFonts w:eastAsia="Times New Roman"/>
          <w:b w:val="0"/>
          <w:color w:val="auto"/>
          <w:lang w:eastAsia="bg-BG"/>
        </w:rPr>
      </w:pPr>
      <w:r w:rsidRPr="00810A20">
        <w:rPr>
          <w:rFonts w:eastAsia="Times New Roman"/>
          <w:b w:val="0"/>
          <w:color w:val="auto"/>
          <w:lang w:eastAsia="bg-BG"/>
        </w:rPr>
        <w:t>Бе разширен обхвата на Методиката за финансиране на проекти за изграждане на достъпна архитектурна среда за хората с увреждания на културни, исторически, спортни обекти, съгласно чл. 10, ал. 3, т. 8 от ЗХУ, да включва и обекти, които не са от национално и областно значение, като например читалища или плажове. Също така бяха увеличени и средствата за приспособяване на вътрешна среда – до 20 000 лв., за лифтови платформи – до 50 000 лв. и за асансьори – до 100 000 лв.</w:t>
      </w:r>
    </w:p>
    <w:p w14:paraId="5E1ECADD" w14:textId="08176361" w:rsidR="00044668" w:rsidRDefault="00810A20" w:rsidP="00810A20">
      <w:pPr>
        <w:tabs>
          <w:tab w:val="left" w:pos="851"/>
        </w:tabs>
        <w:spacing w:before="0" w:after="0"/>
        <w:rPr>
          <w:rFonts w:eastAsia="Times New Roman"/>
          <w:b w:val="0"/>
          <w:color w:val="auto"/>
          <w:lang w:eastAsia="bg-BG"/>
        </w:rPr>
      </w:pPr>
      <w:r w:rsidRPr="00810A20">
        <w:rPr>
          <w:rFonts w:eastAsia="Times New Roman"/>
          <w:b w:val="0"/>
          <w:bCs w:val="0"/>
          <w:color w:val="auto"/>
          <w:lang w:eastAsia="bg-BG"/>
        </w:rPr>
        <w:t xml:space="preserve">В </w:t>
      </w:r>
      <w:r w:rsidRPr="00810A20">
        <w:rPr>
          <w:rFonts w:eastAsia="Times New Roman"/>
          <w:b w:val="0"/>
          <w:color w:val="auto"/>
          <w:lang w:eastAsia="bg-BG"/>
        </w:rPr>
        <w:t>Методиката за финансиране на проекти за започване и развитие на самостоятелна стопанска дейност на хора с увреждания, съгласно чл. 46 от ЗХУ, бе увеличена на до 30 000 лв. сумата, която могат да получат хора с трайни увреждания за започване и развитие на самостоятелна стопанска дейност, отпада мониторинга лицето с увреждане да работи 2 години, и др.</w:t>
      </w:r>
    </w:p>
    <w:p w14:paraId="044C3E0F" w14:textId="69C91DA9" w:rsidR="006B6A4A" w:rsidRPr="006B6A4A" w:rsidRDefault="006B6A4A" w:rsidP="00810A20">
      <w:pPr>
        <w:tabs>
          <w:tab w:val="left" w:pos="851"/>
        </w:tabs>
        <w:spacing w:before="0" w:after="0"/>
        <w:rPr>
          <w:rFonts w:eastAsia="Times New Roman"/>
          <w:b w:val="0"/>
          <w:bCs w:val="0"/>
          <w:color w:val="auto"/>
          <w:lang w:eastAsia="bg-BG"/>
        </w:rPr>
      </w:pPr>
      <w:r w:rsidRPr="000F3D39">
        <w:rPr>
          <w:b w:val="0"/>
        </w:rPr>
        <w:t>Методиката за подбор на лица с трайни увреждания се допълва и изменя по начин позволяващ кандидат-ползвателите, които са с доказан дефицит на долни и/или горни крайници, вследствие на двойна ампутация или на вродена малформация, и имат потребност от осигуряването на две модулни протези по т.11</w:t>
      </w:r>
      <w:r>
        <w:rPr>
          <w:b w:val="0"/>
        </w:rPr>
        <w:t xml:space="preserve"> в Приложение №5 към Методиката. Протезите</w:t>
      </w:r>
      <w:r w:rsidRPr="000F3D39">
        <w:rPr>
          <w:b w:val="0"/>
        </w:rPr>
        <w:t xml:space="preserve"> може да им бъдат предоставени, при условие че отговарят на условията за достъп до подкрепата по инвестицията „Предоставяне на помощни средства за лица с трайни увреждания“ по НПВУ, имат издадена експертна препоръка с одобрение и са включен в списъка на одобрените лица</w:t>
      </w:r>
      <w:r>
        <w:rPr>
          <w:b w:val="0"/>
        </w:rPr>
        <w:t>.</w:t>
      </w:r>
    </w:p>
    <w:p w14:paraId="4CA034B7" w14:textId="77777777" w:rsidR="00177A28" w:rsidRDefault="00177A28" w:rsidP="00177A28">
      <w:pPr>
        <w:tabs>
          <w:tab w:val="left" w:pos="851"/>
        </w:tabs>
        <w:spacing w:before="0" w:after="0"/>
        <w:rPr>
          <w:rFonts w:eastAsia="Times New Roman"/>
          <w:b w:val="0"/>
          <w:bCs w:val="0"/>
          <w:color w:val="auto"/>
          <w:lang w:eastAsia="en-US"/>
        </w:rPr>
      </w:pPr>
    </w:p>
    <w:p w14:paraId="1104969C" w14:textId="77777777" w:rsidR="0054099B" w:rsidRPr="003A4F22" w:rsidRDefault="0054099B" w:rsidP="00E831C3">
      <w:pPr>
        <w:pStyle w:val="Heading2"/>
        <w:numPr>
          <w:ilvl w:val="0"/>
          <w:numId w:val="3"/>
        </w:numPr>
        <w:shd w:val="clear" w:color="auto" w:fill="99CCFF"/>
        <w:tabs>
          <w:tab w:val="clear" w:pos="360"/>
          <w:tab w:val="num" w:pos="567"/>
        </w:tabs>
        <w:spacing w:before="0" w:after="0"/>
        <w:ind w:left="1134" w:hanging="567"/>
        <w:rPr>
          <w:rFonts w:ascii="Times New Roman Bold" w:hAnsi="Times New Roman Bold" w:hint="eastAsia"/>
          <w:i w:val="0"/>
          <w:color w:val="auto"/>
          <w:lang w:val="bg-BG"/>
        </w:rPr>
      </w:pPr>
      <w:bookmarkStart w:id="39" w:name="_Toc49239437"/>
      <w:bookmarkStart w:id="40" w:name="_Toc49239644"/>
      <w:bookmarkStart w:id="41" w:name="_Toc192507108"/>
      <w:r w:rsidRPr="003A4F22">
        <w:rPr>
          <w:rFonts w:ascii="Times New Roman Bold" w:hAnsi="Times New Roman Bold"/>
          <w:i w:val="0"/>
          <w:color w:val="auto"/>
          <w:lang w:val="bg-BG"/>
        </w:rPr>
        <w:t>Политика в областта на социалното включване</w:t>
      </w:r>
      <w:bookmarkEnd w:id="39"/>
      <w:bookmarkEnd w:id="40"/>
      <w:bookmarkEnd w:id="41"/>
    </w:p>
    <w:p w14:paraId="781299DD" w14:textId="44B8B9B0" w:rsidR="0054099B" w:rsidRDefault="0054099B" w:rsidP="0054099B">
      <w:pPr>
        <w:tabs>
          <w:tab w:val="left" w:pos="851"/>
        </w:tabs>
        <w:spacing w:before="240"/>
        <w:rPr>
          <w:i/>
          <w:color w:val="auto"/>
        </w:rPr>
      </w:pPr>
      <w:r w:rsidRPr="00EA285C">
        <w:rPr>
          <w:i/>
          <w:color w:val="auto"/>
        </w:rPr>
        <w:t>а)</w:t>
      </w:r>
      <w:r w:rsidRPr="00EA285C">
        <w:rPr>
          <w:i/>
          <w:color w:val="auto"/>
        </w:rPr>
        <w:tab/>
        <w:t>Описание на степента на изпълнение на заложените стратегически и оперативни цели</w:t>
      </w:r>
    </w:p>
    <w:p w14:paraId="2D9FCE45" w14:textId="60706A76" w:rsidR="00875174" w:rsidRPr="00875174" w:rsidRDefault="006B56F6" w:rsidP="00875174">
      <w:pPr>
        <w:tabs>
          <w:tab w:val="left" w:pos="851"/>
        </w:tabs>
        <w:spacing w:before="0" w:after="0"/>
        <w:rPr>
          <w:rFonts w:eastAsia="Times New Roman"/>
          <w:b w:val="0"/>
          <w:bCs w:val="0"/>
          <w:color w:val="auto"/>
          <w:lang w:eastAsia="bg-BG"/>
        </w:rPr>
      </w:pPr>
      <w:r w:rsidRPr="006B56F6">
        <w:rPr>
          <w:rFonts w:eastAsia="Times New Roman"/>
          <w:b w:val="0"/>
          <w:bCs w:val="0"/>
          <w:color w:val="auto"/>
          <w:lang w:eastAsia="bg-BG"/>
        </w:rPr>
        <w:t xml:space="preserve">За постигане на целите на политиката за социално включване се прилагат редица законодателни мерки и се изпълняват стратегически документи и планове, приети на национално ниво, сред които Националната стратегия за намаляване на бедността и насърчаване на социалното включване 2030 (НСНБНСВ 2030) (приета с Решение № 976 на Министерския съвет от 31.12.2020 г., изменена и допълнена с Решение № 368 на Министерския съвет от 02.06.2022 г.). Стратегията посочва визията, целите, приоритетните направления и мерките за развитие на политиката в областта на борбата с бедността и социалното изключване в България до 2030 г. Ключовите приоритети на политиката за намаляване на бедността и насърчаване на социалното включване са: устойчива интеграция на пазара на труда на неактивни и безработни лица, в т.ч. продължително безработни; равен достъп до качествено предучилищно и училищно образование; равен и ефективен достъп до качествено здравеопазване; достъпни и качествени социални и интегрирани услуги и интегрирана подкрепа; ефективна и целенасочена финансова и материална подкрепа на нуждаещите се; осигурена достъпност на средата – физическа, архитектурна, институционална, информационна и достъпност на транспорта и транспортните услуги; подобрени жилищни условия на уязвими групи и подкрепа на бездомните; работа в партньорство и прилагане на иновативни подходи при провеждане на интегрирани политики за социално включване и социални иновации. През отчетния период продължи изпълнението на Плана за действие за периода 2023-2024 г. за изпълнение на НСНБНСВ 2030 (приет с РМС № 388 от 03.05.2023 г.). В изпълнение на Плана за действие за прилагане на Европейския стълб на </w:t>
      </w:r>
      <w:r w:rsidRPr="006B56F6">
        <w:rPr>
          <w:rFonts w:eastAsia="Times New Roman"/>
          <w:b w:val="0"/>
          <w:bCs w:val="0"/>
          <w:color w:val="auto"/>
          <w:lang w:eastAsia="bg-BG"/>
        </w:rPr>
        <w:lastRenderedPageBreak/>
        <w:t>социалните права и европейската цел за намаляване на бедността до 2030 г. е приета Национална цел за намаляване на броя на лицата в риск от бедност или социално изключване до 2030 г. със 787 000 души и специфична подцел за намаляване на броя на децата под 18 години в риск от бедност или социално изключване със 196 750 лица (25% от общата национална цел). Планирането и изпълнението на конкретните мерки по отделните приоритети се реализира от различни ведомства и институции, в рамките на различни бюджетни програми, включително и с подкрепата на Европейските фондове. Политиката в областта на пазара на труда, свободното движение на работници и трудовата миграция, политиката в областта на трудовите отношения, политиката в областта на социалното подпомагане и равнопоставеността на жените и мъжете, политиката в областта на хората с увреждания, политиката в областта на жизненото равнище, демографското развитие и социалните инвестиции и съответните бюджетни програми също имат принос към изпълнението на общите цели и приоритети на политиката по социално включване</w:t>
      </w:r>
      <w:r w:rsidR="003B71E0" w:rsidRPr="003B71E0">
        <w:rPr>
          <w:rFonts w:eastAsia="Times New Roman"/>
          <w:b w:val="0"/>
          <w:bCs w:val="0"/>
          <w:color w:val="auto"/>
          <w:lang w:eastAsia="bg-BG"/>
        </w:rPr>
        <w:t>.</w:t>
      </w:r>
    </w:p>
    <w:p w14:paraId="66B8E8DB" w14:textId="141CB315" w:rsidR="00875174" w:rsidRDefault="006B56F6" w:rsidP="00875174">
      <w:pPr>
        <w:tabs>
          <w:tab w:val="left" w:pos="851"/>
        </w:tabs>
        <w:spacing w:before="0" w:after="0"/>
        <w:rPr>
          <w:rFonts w:eastAsia="Times New Roman"/>
          <w:b w:val="0"/>
          <w:bCs w:val="0"/>
          <w:color w:val="auto"/>
          <w:lang w:eastAsia="bg-BG"/>
        </w:rPr>
      </w:pPr>
      <w:r w:rsidRPr="006B56F6">
        <w:rPr>
          <w:rFonts w:eastAsia="Times New Roman"/>
          <w:b w:val="0"/>
          <w:bCs w:val="0"/>
          <w:color w:val="auto"/>
          <w:lang w:eastAsia="bg-BG"/>
        </w:rPr>
        <w:t>С Решение на Министерския съвет № 879 от 09.11.2022 г. е приет План за действие в изпълнение на Препоръка (ЕС) 2021/1004 на Съвета за създаване на Европейска гаранция за детето (2030), който обхваща водещите мерки за намаляване на бедността сред децата и насърчаване на тяхното социално включване в областта на ранното детско развитие, образованието, здравеопазването, здравословното хранене, жилищното настаняване и други. В изпълнение на Плана за действие е приет първият двугодишен оперативен план за периода 2023-2024 г. на заседание на Междуведомствената работна група (МРГ) за управление и координация на процеса по изпълнение на Плана за действие, проведено на 08.02.2024 г. Планът е разработен и одобрен от Постоянната експертна работна група (ПЕРГ) за подпомагане на координацията и мониторинга на изпълнението на Плана за действие в изпълнение на Препоръка (ЕС) 2021/1004 на Съвета за създаване на Европейска гаранция за детето (2030). Проектът на плана е обсъден и подкрепен от членовете на Националния съвет по въпросите на социалното включване (НСВСВ) към Министерския съвет на проведеното на 11.10.2023 г. заседание. В изпълнение на изискването към държавите членки да докладват на Европейската комисия (ЕК) на всеки две години относно напредъка в изпълнението на Препоръката в съответствие с националните им планове за действие е разработен проект на Доклад за изпълнението на Препоръка (ЕС) 2021/1004 на Съвета за създаване на Европейска гаранция за детето, който е одобрен на заседание на ПЕРГ за подпомагане на координацията и мониторинга на изпълнението на Плана за действие в изпълнение на Препоръка (ЕС) 2021/1004 на Съвета за създаване на Европейска гаранция за детето (2030), проведено на 04.04.2024 г. Също така, проектът на доклад е обсъден и одобрен от Националния съвет по въпросите на социалното включване на заседание, проведено на 18.06.2024 г. Докладът е приет от МРГ за управление и координация на процеса по изпълнение на Плана за действие в изпълнение на Препоръка (ЕС) 2021/1004 на Съвета за създаване на Европейска гаранция за детето (2030) на заседанието, проведено на 19.06.2024 г. и е изпратен до ЕК</w:t>
      </w:r>
      <w:r w:rsidR="003B71E0" w:rsidRPr="003B71E0">
        <w:rPr>
          <w:rFonts w:eastAsia="Times New Roman"/>
          <w:b w:val="0"/>
          <w:bCs w:val="0"/>
          <w:color w:val="auto"/>
          <w:lang w:eastAsia="bg-BG"/>
        </w:rPr>
        <w:t>.</w:t>
      </w:r>
    </w:p>
    <w:p w14:paraId="2B1D7A6D" w14:textId="0930D08F" w:rsidR="006B56F6" w:rsidRPr="006B56F6" w:rsidRDefault="006B56F6" w:rsidP="00875174">
      <w:pPr>
        <w:tabs>
          <w:tab w:val="left" w:pos="851"/>
        </w:tabs>
        <w:spacing w:before="0" w:after="0"/>
        <w:rPr>
          <w:rFonts w:eastAsia="Times New Roman"/>
          <w:b w:val="0"/>
          <w:bCs w:val="0"/>
          <w:color w:val="auto"/>
          <w:lang w:eastAsia="bg-BG"/>
        </w:rPr>
      </w:pPr>
      <w:r w:rsidRPr="006B56F6">
        <w:rPr>
          <w:rFonts w:eastAsia="Calibri"/>
          <w:b w:val="0"/>
        </w:rPr>
        <w:t xml:space="preserve">В ход е реализирането на Плана за действие за периода </w:t>
      </w:r>
      <w:r w:rsidRPr="006B56F6">
        <w:rPr>
          <w:rFonts w:eastAsia="Calibri"/>
          <w:b w:val="0"/>
          <w:lang w:val="en-US"/>
        </w:rPr>
        <w:t>2022-</w:t>
      </w:r>
      <w:r w:rsidRPr="006B56F6">
        <w:rPr>
          <w:rFonts w:eastAsia="Calibri"/>
          <w:b w:val="0"/>
        </w:rPr>
        <w:t xml:space="preserve">2027 г. за изпълнение на Националната стратегия за дългосрочна грижа (НСДГ), чрез който продължава процесът на деинституционализация на грижата за възрастните хора и хората с увреждания (приет с РМС № 509 от 21.07.2022 г.). През 2024 г. стартира дейността по разработване на Доклад за изпълнението за 2023 г. на Плана за действие за периода 2022-2027 г. за изпълнение на НСДГ. Проектът на доклад е разработен от Постоянната експертна работна група за подпомагане разработването и координацията на изпълнението на плановете за действие за изпълнение на Националната стратегия за дългосрочна грижа и е одобрен на заседание, проведено на 07.06.2024 г. Също така, той е обсъден и одобрен от Националния съвет по въпросите на социалното включване на заседание, проведено на 18.06.2024 г. Докладът е приет от Междуведомствената работна група за управление и координация на процеса на деинституционализация на грижата за възрастните хора и хората с увреждания на заседание, проведено на 25.06.2024 г. Паралелно с изготвянето на този доклад е разработен, обсъден и одобрен от вече споменатите органи Доклад за изпълнението на Препоръката на Съвета относно достъпа до финансово приемливи висококачествени </w:t>
      </w:r>
      <w:r w:rsidRPr="006B56F6">
        <w:rPr>
          <w:rFonts w:eastAsia="Calibri"/>
          <w:b w:val="0"/>
        </w:rPr>
        <w:lastRenderedPageBreak/>
        <w:t>дългосрочни грижи (2022/c 476/01), който обхваща периода 08.12.2022 г. – 31.05.2024 г. Докладът е изпратен на ЕК.</w:t>
      </w:r>
    </w:p>
    <w:p w14:paraId="59432F4D" w14:textId="4AB77202" w:rsidR="006B56F6" w:rsidRDefault="006B56F6" w:rsidP="00875174">
      <w:pPr>
        <w:tabs>
          <w:tab w:val="left" w:pos="851"/>
        </w:tabs>
        <w:spacing w:before="0" w:after="0"/>
        <w:rPr>
          <w:rFonts w:eastAsia="Times New Roman"/>
          <w:b w:val="0"/>
          <w:bCs w:val="0"/>
          <w:color w:val="auto"/>
          <w:lang w:eastAsia="bg-BG"/>
        </w:rPr>
      </w:pPr>
      <w:r w:rsidRPr="006B56F6">
        <w:rPr>
          <w:rFonts w:eastAsia="Times New Roman"/>
          <w:b w:val="0"/>
          <w:bCs w:val="0"/>
          <w:color w:val="auto"/>
          <w:lang w:eastAsia="bg-BG"/>
        </w:rPr>
        <w:t>Сред основните инструменти на политиката за социално включване продължават да бъдат социалните услуги. Чрез Закона за социалните услуги (ЗСУ) (обн., ДВ, бр. 24 от 2019 г.), който влезе в сила от 01.07.2020 г., се цели да се подобрят механизмите за планиране, финансиране, контрол и мониторинг на услугите, както и да се повиши тяхното качество, ефективност и устойчивост. Приети са всички подзаконови нормативни актове, свързани с прилагането на ЗСУ. В отчетния период е приета Националната карта на социалните услуги. Изготвени са анализ на потребностите на национално ниво от социални и интегрирани здравно-социални услуги, които се финансират от държавния бюджет и предложения на общините, въз основа на които е разработен проект на Национална карта на социалните услуги. Тъй като Картата е заложена като ключов етап по Националния план за възстановяване и устойчивост (Milestone № 291 - C11.R2: Реформа на социалните услуги – „Национална карта на социалните услуги“) и след получените указания за задължително предварително съгласуване на Картата със службите на Европейската комисия преди внасянето ѝ за разглеждане от Министерския съвет, информацията за публикуваните материали на Портала за обществени консултации на Министерски съвет на Република България е изпратена на Европейската комисия на 12.03.2024 г. На 24.07.2024 г. службите на Европейската комисия по електронна поща информират, че нямат възражения по проекта на Карта. С Решение № 574 от 08.08.2024 г. МС прие Националната карта на социалните услуги</w:t>
      </w:r>
      <w:r>
        <w:rPr>
          <w:rFonts w:eastAsia="Times New Roman"/>
          <w:b w:val="0"/>
          <w:bCs w:val="0"/>
          <w:color w:val="auto"/>
          <w:lang w:eastAsia="bg-BG"/>
        </w:rPr>
        <w:t>.</w:t>
      </w:r>
    </w:p>
    <w:p w14:paraId="0B3E88FF" w14:textId="1ED042E7" w:rsidR="006B56F6" w:rsidRDefault="006B56F6" w:rsidP="00875174">
      <w:pPr>
        <w:tabs>
          <w:tab w:val="left" w:pos="851"/>
        </w:tabs>
        <w:spacing w:before="0" w:after="0"/>
        <w:rPr>
          <w:rFonts w:eastAsia="Times New Roman"/>
          <w:b w:val="0"/>
          <w:bCs w:val="0"/>
          <w:color w:val="auto"/>
          <w:lang w:eastAsia="bg-BG"/>
        </w:rPr>
      </w:pPr>
      <w:r w:rsidRPr="006B56F6">
        <w:rPr>
          <w:rFonts w:eastAsia="Times New Roman"/>
          <w:b w:val="0"/>
          <w:bCs w:val="0"/>
          <w:color w:val="auto"/>
          <w:lang w:eastAsia="bg-BG"/>
        </w:rPr>
        <w:t>Стратегическата цел на политиката е по-добро управление на политиката за социално включване. Тази стратегическа цел се постига чрез прилагане на комплексни цели и мерки по политиките в сферата на образованието, здравеопазването, доходите, заетостта, социалните услуги и др. За постигането на стратегическите приоритети, свързани с гарантиране на правата на всички деца и осигуряване на равен достъп до качествени социални услуги и деинституционализация са предвидени стратегически под-цели, насочени към осигуряване на повече възможности за подкрепа на децата и семействата и продължаване на процеса на деинституционализация</w:t>
      </w:r>
      <w:r>
        <w:rPr>
          <w:rFonts w:eastAsia="Times New Roman"/>
          <w:b w:val="0"/>
          <w:bCs w:val="0"/>
          <w:color w:val="auto"/>
          <w:lang w:eastAsia="bg-BG"/>
        </w:rPr>
        <w:t>.</w:t>
      </w:r>
    </w:p>
    <w:p w14:paraId="575FBD15" w14:textId="77777777" w:rsidR="006B56F6" w:rsidRPr="006B56F6" w:rsidRDefault="006B56F6" w:rsidP="006B56F6">
      <w:pPr>
        <w:tabs>
          <w:tab w:val="left" w:pos="851"/>
        </w:tabs>
        <w:spacing w:before="0" w:after="0"/>
        <w:rPr>
          <w:rFonts w:eastAsia="Times New Roman"/>
          <w:b w:val="0"/>
          <w:bCs w:val="0"/>
          <w:color w:val="auto"/>
          <w:lang w:eastAsia="bg-BG"/>
        </w:rPr>
      </w:pPr>
      <w:r w:rsidRPr="006B56F6">
        <w:rPr>
          <w:rFonts w:eastAsia="Times New Roman"/>
          <w:b w:val="0"/>
          <w:bCs w:val="0"/>
          <w:color w:val="auto"/>
          <w:lang w:eastAsia="bg-BG"/>
        </w:rPr>
        <w:t>Съществена част от политиката за социално включване е и предоставянето на материална подкрепа на семействата с деца и семействата, които полагат грижи за деца в риск. За тази цел политиката за социално включване е подкрепена с изпълнението на бюджетна програма „Подкрепа за децата и семействата”.</w:t>
      </w:r>
    </w:p>
    <w:p w14:paraId="0EE5C518" w14:textId="77777777" w:rsidR="006B56F6" w:rsidRPr="006B56F6" w:rsidRDefault="006B56F6" w:rsidP="006B56F6">
      <w:pPr>
        <w:tabs>
          <w:tab w:val="left" w:pos="851"/>
        </w:tabs>
        <w:spacing w:before="0" w:after="0"/>
        <w:rPr>
          <w:rFonts w:eastAsia="Times New Roman"/>
          <w:b w:val="0"/>
          <w:bCs w:val="0"/>
          <w:color w:val="auto"/>
          <w:lang w:eastAsia="bg-BG"/>
        </w:rPr>
      </w:pPr>
      <w:r w:rsidRPr="006B56F6">
        <w:rPr>
          <w:rFonts w:eastAsia="Times New Roman"/>
          <w:b w:val="0"/>
          <w:bCs w:val="0"/>
          <w:color w:val="auto"/>
          <w:lang w:eastAsia="bg-BG"/>
        </w:rPr>
        <w:t>Визията за развитие на програма „Подкрепа за децата и семействата” е свързана както със замяната на институционалната грижа за деца с грижа в семейна или близка до семейната среда в общността, така и с осигуряване на подкрепа на децата и семействата чрез предоставяне на финансова подкрепа по реда на Закона за закрила на детето (ЗЗДет.) и Закона за семейни помощи за деца (ЗСПД). Целта е не само извеждане на децата от институциите, а и предотвратяване настаняванията на деца извън семейството и създаване на нови възможности за децата и семействата да получат подкрепа в общността. Работата по случаи на превенция на изоставянето, реинтеграция, при настаняване на деца в семейства на роднини или близки или в приемни семейства, е финансово подкрепена и чрез предоставяне на помощи и средства по ЗЗДет.</w:t>
      </w:r>
    </w:p>
    <w:p w14:paraId="1FC6E3DE" w14:textId="77777777" w:rsidR="006B56F6" w:rsidRPr="006B56F6" w:rsidRDefault="006B56F6" w:rsidP="006B56F6">
      <w:pPr>
        <w:tabs>
          <w:tab w:val="left" w:pos="851"/>
        </w:tabs>
        <w:spacing w:before="0" w:after="0"/>
        <w:rPr>
          <w:rFonts w:eastAsia="Times New Roman"/>
          <w:b w:val="0"/>
          <w:bCs w:val="0"/>
          <w:color w:val="auto"/>
          <w:lang w:eastAsia="bg-BG"/>
        </w:rPr>
      </w:pPr>
      <w:r w:rsidRPr="006B56F6">
        <w:rPr>
          <w:rFonts w:eastAsia="Times New Roman"/>
          <w:b w:val="0"/>
          <w:bCs w:val="0"/>
          <w:color w:val="auto"/>
          <w:lang w:eastAsia="bg-BG"/>
        </w:rPr>
        <w:t xml:space="preserve">С цел подобряване на политиката в областта на закрилата на детето през 2024 г. са разработени и приети с Постановление № 46 на Министерския съвет от 08.03.2024 г. изменения и допълнения на Наредбата за специализирана закрила на деца на обществени места (обн., ДВ, бр. 22 от 2024 г.). С Постановление № 266 на Министерския съвет от 26.07.2024 г. са приети изменения и допълнения на Наредбата за условията и реда за кандидатстване, подбор и утвърждаване на приемни семейства и настаняване на деца в тях, с което са направени и промени на Наредбата за условията и реда за осъществяване на мерки за предотвратяване изоставянето на деца и настаняването им в институции, както и за тяхната реинтеграция, а също така и изменение и допълнение на Правилника за прилагане на Закона за закрила на детето (ППЗЗДет.) (обн., ДВ, бр. 64 от 2024 г.). Изготвена, съгласувана с министъра на правосъдието на основание чл. 83, ал. 4 от Семейния кодекс и утвърдена със заповед на министъра на труда и социалната политика е </w:t>
      </w:r>
      <w:r w:rsidRPr="006B56F6">
        <w:rPr>
          <w:rFonts w:eastAsia="Times New Roman"/>
          <w:b w:val="0"/>
          <w:bCs w:val="0"/>
          <w:color w:val="auto"/>
          <w:lang w:eastAsia="bg-BG"/>
        </w:rPr>
        <w:lastRenderedPageBreak/>
        <w:t>Наредба № РД-06-46 от 4.11.2024 г. за реда за вписването, воденето, съхраняването, поддържането и функционирането на Националната електронна информационна система за пълно осиновяване (обн., ДВ, бр. 97 от 2024 г.).</w:t>
      </w:r>
    </w:p>
    <w:p w14:paraId="2C206D54" w14:textId="77777777" w:rsidR="006B56F6" w:rsidRPr="006B56F6" w:rsidRDefault="006B56F6" w:rsidP="006B56F6">
      <w:pPr>
        <w:tabs>
          <w:tab w:val="left" w:pos="851"/>
        </w:tabs>
        <w:spacing w:before="0" w:after="0"/>
        <w:rPr>
          <w:rFonts w:eastAsia="Times New Roman"/>
          <w:b w:val="0"/>
          <w:bCs w:val="0"/>
          <w:color w:val="auto"/>
          <w:lang w:eastAsia="bg-BG"/>
        </w:rPr>
      </w:pPr>
      <w:r w:rsidRPr="006B56F6">
        <w:rPr>
          <w:rFonts w:eastAsia="Times New Roman"/>
          <w:b w:val="0"/>
          <w:bCs w:val="0"/>
          <w:color w:val="auto"/>
          <w:lang w:eastAsia="bg-BG"/>
        </w:rPr>
        <w:t xml:space="preserve">Важна част при реализирането на програмата „Подкрепа за децата и семействата” е финансовата подкрепа на семействата със семейни помощи за деца, чиято основна цел е отглеждането на децата в семейна среда, включително и чрез интегриране на семейните помощи с останалите мерки за подкрепа на семейството. По този начин пряко се защитават едни от основните права на детето, гарантирани от Конвенцията на ООН за правата на детето. Получаването на месечни семейни помощи за деца е обвързано с редовното посещаване на училище от децата в училищна възраст, редовното посещаване от децата на подготвителните групи за задължително предучилищно образование в детските градини или в училищата и с осигуряването на необходимата здравна грижа за детето. </w:t>
      </w:r>
    </w:p>
    <w:p w14:paraId="4877E4C0" w14:textId="0D6A0385" w:rsidR="006B56F6" w:rsidRDefault="006B56F6" w:rsidP="006B56F6">
      <w:pPr>
        <w:tabs>
          <w:tab w:val="left" w:pos="851"/>
        </w:tabs>
        <w:spacing w:before="0" w:after="0"/>
        <w:rPr>
          <w:rFonts w:eastAsia="Times New Roman"/>
          <w:b w:val="0"/>
          <w:bCs w:val="0"/>
          <w:color w:val="auto"/>
          <w:lang w:eastAsia="bg-BG"/>
        </w:rPr>
      </w:pPr>
      <w:r w:rsidRPr="006B56F6">
        <w:rPr>
          <w:rFonts w:eastAsia="Times New Roman"/>
          <w:b w:val="0"/>
          <w:bCs w:val="0"/>
          <w:color w:val="auto"/>
          <w:lang w:eastAsia="bg-BG"/>
        </w:rPr>
        <w:t>Със Закона за държавния бюджет на Република България за 2024 г. (обн., ДВ, бр. 108 от 30.12.2023 г.), в сила от 01.01.2024 г., са увеличени размерите на доходните критерии по ЗСПД и размерите на някои видове семейни помощи за деца – еднократната помощ при раждане, еднократната помощ при бременност, еднократната помощ при осиновяване на дете и месечните помощи за отглеждане на дете с трайно увреждан</w:t>
      </w:r>
      <w:r>
        <w:rPr>
          <w:rFonts w:eastAsia="Times New Roman"/>
          <w:b w:val="0"/>
          <w:bCs w:val="0"/>
          <w:color w:val="auto"/>
          <w:lang w:eastAsia="bg-BG"/>
        </w:rPr>
        <w:t>е.</w:t>
      </w:r>
    </w:p>
    <w:p w14:paraId="1DBB0DEE" w14:textId="3F4F21BA" w:rsidR="0054099B" w:rsidRPr="00A07F94" w:rsidRDefault="0054099B" w:rsidP="0054099B">
      <w:pPr>
        <w:tabs>
          <w:tab w:val="left" w:pos="851"/>
        </w:tabs>
        <w:rPr>
          <w:i/>
          <w:color w:val="auto"/>
          <w:lang w:val="ru-RU"/>
        </w:rPr>
      </w:pPr>
      <w:r w:rsidRPr="00CD0071">
        <w:rPr>
          <w:i/>
          <w:color w:val="auto"/>
        </w:rPr>
        <w:t>б)</w:t>
      </w:r>
      <w:r>
        <w:rPr>
          <w:i/>
          <w:color w:val="auto"/>
        </w:rPr>
        <w:tab/>
      </w:r>
      <w:r w:rsidRPr="00CD0071">
        <w:rPr>
          <w:i/>
          <w:color w:val="auto"/>
        </w:rPr>
        <w:t>Описание на степента на достигане на очакван</w:t>
      </w:r>
      <w:r>
        <w:rPr>
          <w:i/>
          <w:color w:val="auto"/>
        </w:rPr>
        <w:t>и</w:t>
      </w:r>
      <w:r w:rsidRPr="00CD0071">
        <w:rPr>
          <w:i/>
          <w:color w:val="auto"/>
        </w:rPr>
        <w:t>т</w:t>
      </w:r>
      <w:r>
        <w:rPr>
          <w:i/>
          <w:color w:val="auto"/>
        </w:rPr>
        <w:t>е</w:t>
      </w:r>
      <w:r w:rsidRPr="00CD0071">
        <w:rPr>
          <w:i/>
          <w:color w:val="auto"/>
        </w:rPr>
        <w:t xml:space="preserve"> пол</w:t>
      </w:r>
      <w:r>
        <w:rPr>
          <w:i/>
          <w:color w:val="auto"/>
        </w:rPr>
        <w:t>з</w:t>
      </w:r>
      <w:r w:rsidRPr="00CD0071">
        <w:rPr>
          <w:i/>
          <w:color w:val="auto"/>
        </w:rPr>
        <w:t xml:space="preserve">а/ефект за обществото </w:t>
      </w:r>
      <w:r>
        <w:rPr>
          <w:i/>
          <w:color w:val="auto"/>
        </w:rPr>
        <w:t xml:space="preserve">и резултати, относими към </w:t>
      </w:r>
      <w:r w:rsidRPr="00CD0071">
        <w:rPr>
          <w:i/>
          <w:color w:val="auto"/>
        </w:rPr>
        <w:t>съответната област на политика</w:t>
      </w:r>
    </w:p>
    <w:p w14:paraId="2C12362F" w14:textId="5E2ECDD7" w:rsidR="0054099B" w:rsidRPr="008B7A89" w:rsidRDefault="006B56F6" w:rsidP="0054099B">
      <w:pPr>
        <w:rPr>
          <w:b w:val="0"/>
          <w:color w:val="auto"/>
        </w:rPr>
      </w:pPr>
      <w:r w:rsidRPr="006B56F6">
        <w:rPr>
          <w:b w:val="0"/>
          <w:color w:val="auto"/>
        </w:rPr>
        <w:t>Изпълнението на политиката в областта на социалното включване за отчетния период от 01.01.2024 г. до 31.12.2024 г. е фокусирано върху подобряване на целенасочеността на мерките и прилагане на интегриран подход. Този фокус произтича от многосекторния характер на политиката за социално включване, която се реализира не само от Министерството на труда и социалната политика, но и от други министерства и институции, включително и от местните и регионални власти</w:t>
      </w:r>
      <w:r w:rsidR="00D11E2C" w:rsidRPr="00D11E2C">
        <w:rPr>
          <w:b w:val="0"/>
          <w:color w:val="auto"/>
        </w:rPr>
        <w:t>.</w:t>
      </w:r>
    </w:p>
    <w:p w14:paraId="38BA3BB8" w14:textId="77777777" w:rsidR="0054099B" w:rsidRDefault="0054099B" w:rsidP="0054099B">
      <w:pPr>
        <w:tabs>
          <w:tab w:val="left" w:pos="851"/>
        </w:tabs>
        <w:autoSpaceDE w:val="0"/>
        <w:autoSpaceDN w:val="0"/>
        <w:adjustRightInd w:val="0"/>
        <w:rPr>
          <w:i/>
          <w:color w:val="auto"/>
        </w:rPr>
      </w:pPr>
      <w:r>
        <w:rPr>
          <w:rFonts w:eastAsia="Times New Roman"/>
          <w:bCs w:val="0"/>
          <w:i/>
          <w:color w:val="auto"/>
          <w:lang w:eastAsia="bg-BG"/>
        </w:rPr>
        <w:t>в)</w:t>
      </w:r>
      <w:r>
        <w:rPr>
          <w:rFonts w:eastAsia="Times New Roman"/>
          <w:bCs w:val="0"/>
          <w:i/>
          <w:color w:val="auto"/>
          <w:lang w:eastAsia="bg-BG"/>
        </w:rPr>
        <w:tab/>
      </w:r>
      <w:r w:rsidRPr="00320686">
        <w:rPr>
          <w:i/>
          <w:color w:val="auto"/>
        </w:rPr>
        <w:t>Отчет на показателите за полза/ефект</w:t>
      </w:r>
    </w:p>
    <w:p w14:paraId="5B91D2D7" w14:textId="5D4F7C6E" w:rsidR="0054099B" w:rsidRPr="00320686" w:rsidRDefault="0054099B" w:rsidP="0054099B">
      <w:pPr>
        <w:autoSpaceDE w:val="0"/>
        <w:autoSpaceDN w:val="0"/>
        <w:adjustRightInd w:val="0"/>
        <w:ind w:firstLine="709"/>
        <w:jc w:val="right"/>
        <w:rPr>
          <w:i/>
          <w:color w:val="auto"/>
        </w:rPr>
      </w:pPr>
      <w:r w:rsidRPr="00320686">
        <w:rPr>
          <w:i/>
          <w:color w:val="auto"/>
        </w:rPr>
        <w:t xml:space="preserve">Приложение </w:t>
      </w:r>
      <w:r w:rsidR="00D3009B">
        <w:rPr>
          <w:i/>
          <w:color w:val="auto"/>
        </w:rPr>
        <w:t xml:space="preserve">№ </w:t>
      </w:r>
      <w:r>
        <w:rPr>
          <w:i/>
          <w:color w:val="auto"/>
        </w:rPr>
        <w:t>5</w:t>
      </w:r>
    </w:p>
    <w:tbl>
      <w:tblPr>
        <w:tblW w:w="10064" w:type="dxa"/>
        <w:tblInd w:w="70" w:type="dxa"/>
        <w:tblLayout w:type="fixed"/>
        <w:tblCellMar>
          <w:left w:w="70" w:type="dxa"/>
          <w:right w:w="70" w:type="dxa"/>
        </w:tblCellMar>
        <w:tblLook w:val="0000" w:firstRow="0" w:lastRow="0" w:firstColumn="0" w:lastColumn="0" w:noHBand="0" w:noVBand="0"/>
      </w:tblPr>
      <w:tblGrid>
        <w:gridCol w:w="5954"/>
        <w:gridCol w:w="1701"/>
        <w:gridCol w:w="1134"/>
        <w:gridCol w:w="1275"/>
      </w:tblGrid>
      <w:tr w:rsidR="0054099B" w:rsidRPr="00CD0071" w14:paraId="79EA1A1B" w14:textId="77777777" w:rsidTr="00004F1C">
        <w:trPr>
          <w:trHeight w:val="270"/>
        </w:trPr>
        <w:tc>
          <w:tcPr>
            <w:tcW w:w="5954"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4526983" w14:textId="77777777" w:rsidR="0054099B" w:rsidRPr="00CD0071" w:rsidRDefault="0054099B" w:rsidP="00B16EE8">
            <w:pPr>
              <w:autoSpaceDE w:val="0"/>
              <w:autoSpaceDN w:val="0"/>
              <w:adjustRightInd w:val="0"/>
              <w:ind w:right="1"/>
              <w:rPr>
                <w:rFonts w:eastAsia="Times New Roman"/>
                <w:iCs/>
                <w:color w:val="auto"/>
                <w:sz w:val="20"/>
                <w:szCs w:val="20"/>
                <w:lang w:eastAsia="bg-BG"/>
              </w:rPr>
            </w:pPr>
            <w:r w:rsidRPr="00CD0071">
              <w:rPr>
                <w:rFonts w:eastAsia="Times New Roman"/>
                <w:iCs/>
                <w:color w:val="auto"/>
                <w:sz w:val="20"/>
                <w:szCs w:val="20"/>
                <w:lang w:eastAsia="bg-BG"/>
              </w:rPr>
              <w:t>1500.05.00 Политика в областта на социалното включване</w:t>
            </w:r>
          </w:p>
          <w:p w14:paraId="68A66D2D" w14:textId="77777777" w:rsidR="0054099B" w:rsidRPr="00CD0071" w:rsidRDefault="0054099B" w:rsidP="00B16EE8">
            <w:pPr>
              <w:autoSpaceDE w:val="0"/>
              <w:autoSpaceDN w:val="0"/>
              <w:adjustRightInd w:val="0"/>
              <w:ind w:right="1"/>
              <w:jc w:val="center"/>
              <w:rPr>
                <w:rFonts w:eastAsia="Times New Roman"/>
                <w:b w:val="0"/>
                <w:iCs/>
                <w:color w:val="auto"/>
                <w:sz w:val="20"/>
                <w:szCs w:val="20"/>
                <w:lang w:eastAsia="bg-BG"/>
              </w:rPr>
            </w:pPr>
            <w:r w:rsidRPr="00CD0071">
              <w:rPr>
                <w:rFonts w:eastAsia="Times New Roman"/>
                <w:i/>
                <w:iCs/>
                <w:color w:val="auto"/>
                <w:sz w:val="20"/>
                <w:szCs w:val="20"/>
                <w:lang w:eastAsia="bg-BG"/>
              </w:rPr>
              <w:t>Показатели за ползи</w:t>
            </w:r>
            <w:r w:rsidRPr="00CD0071">
              <w:rPr>
                <w:rFonts w:eastAsia="Times New Roman"/>
                <w:i/>
                <w:iCs/>
                <w:color w:val="auto"/>
                <w:sz w:val="20"/>
                <w:szCs w:val="20"/>
                <w:lang w:val="en-US" w:eastAsia="bg-BG"/>
              </w:rPr>
              <w:t>/</w:t>
            </w:r>
            <w:r w:rsidRPr="00CD0071">
              <w:rPr>
                <w:rFonts w:eastAsia="Times New Roman"/>
                <w:i/>
                <w:iCs/>
                <w:color w:val="auto"/>
                <w:sz w:val="20"/>
                <w:szCs w:val="20"/>
                <w:lang w:eastAsia="bg-BG"/>
              </w:rPr>
              <w:t>ефекти</w:t>
            </w:r>
          </w:p>
        </w:tc>
        <w:tc>
          <w:tcPr>
            <w:tcW w:w="1701"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3B74617" w14:textId="77777777" w:rsidR="0054099B" w:rsidRPr="00CD0071" w:rsidRDefault="0054099B" w:rsidP="00B16EE8">
            <w:pPr>
              <w:autoSpaceDE w:val="0"/>
              <w:autoSpaceDN w:val="0"/>
              <w:adjustRightInd w:val="0"/>
              <w:ind w:right="1" w:firstLine="0"/>
              <w:rPr>
                <w:rFonts w:eastAsia="Times New Roman"/>
                <w:b w:val="0"/>
                <w:iCs/>
                <w:color w:val="auto"/>
                <w:sz w:val="20"/>
                <w:szCs w:val="20"/>
                <w:lang w:eastAsia="bg-BG"/>
              </w:rPr>
            </w:pPr>
            <w:r w:rsidRPr="00CD0071">
              <w:rPr>
                <w:rFonts w:eastAsia="Times New Roman"/>
                <w:iCs/>
                <w:color w:val="auto"/>
                <w:sz w:val="20"/>
                <w:szCs w:val="20"/>
                <w:lang w:eastAsia="bg-BG"/>
              </w:rPr>
              <w:t>Мерна единица</w:t>
            </w:r>
          </w:p>
        </w:tc>
        <w:tc>
          <w:tcPr>
            <w:tcW w:w="1134"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908CC07" w14:textId="77777777" w:rsidR="0054099B" w:rsidRPr="00CD0071" w:rsidRDefault="0054099B" w:rsidP="00B16EE8">
            <w:pPr>
              <w:autoSpaceDE w:val="0"/>
              <w:autoSpaceDN w:val="0"/>
              <w:adjustRightInd w:val="0"/>
              <w:ind w:right="1" w:firstLine="0"/>
              <w:rPr>
                <w:rFonts w:eastAsia="Times New Roman"/>
                <w:b w:val="0"/>
                <w:iCs/>
                <w:color w:val="auto"/>
                <w:sz w:val="20"/>
                <w:szCs w:val="20"/>
                <w:lang w:val="en-US" w:eastAsia="bg-BG"/>
              </w:rPr>
            </w:pPr>
            <w:r w:rsidRPr="00CD0071">
              <w:rPr>
                <w:rFonts w:eastAsia="Times New Roman"/>
                <w:iCs/>
                <w:color w:val="auto"/>
                <w:sz w:val="20"/>
                <w:szCs w:val="20"/>
                <w:lang w:eastAsia="bg-BG"/>
              </w:rPr>
              <w:t>Целева стойност</w:t>
            </w:r>
          </w:p>
        </w:tc>
        <w:tc>
          <w:tcPr>
            <w:tcW w:w="1275"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188030F" w14:textId="77777777" w:rsidR="0054099B" w:rsidRPr="00CD0071" w:rsidRDefault="0054099B" w:rsidP="00B16EE8">
            <w:pPr>
              <w:autoSpaceDE w:val="0"/>
              <w:autoSpaceDN w:val="0"/>
              <w:adjustRightInd w:val="0"/>
              <w:ind w:right="1" w:firstLine="0"/>
              <w:rPr>
                <w:rFonts w:eastAsia="Times New Roman"/>
                <w:b w:val="0"/>
                <w:iCs/>
                <w:color w:val="auto"/>
                <w:sz w:val="20"/>
                <w:szCs w:val="20"/>
                <w:lang w:eastAsia="bg-BG"/>
              </w:rPr>
            </w:pPr>
            <w:r w:rsidRPr="00CD0071">
              <w:rPr>
                <w:rFonts w:eastAsia="Times New Roman"/>
                <w:iCs/>
                <w:color w:val="auto"/>
                <w:sz w:val="20"/>
                <w:szCs w:val="20"/>
                <w:lang w:eastAsia="bg-BG"/>
              </w:rPr>
              <w:t>Отчет</w:t>
            </w:r>
            <w:r w:rsidRPr="00CD0071">
              <w:rPr>
                <w:rFonts w:eastAsia="Times New Roman"/>
                <w:b w:val="0"/>
                <w:bCs w:val="0"/>
                <w:color w:val="auto"/>
                <w:sz w:val="20"/>
                <w:szCs w:val="20"/>
                <w:lang w:eastAsia="bg-BG"/>
              </w:rPr>
              <w:t xml:space="preserve"> </w:t>
            </w:r>
          </w:p>
        </w:tc>
      </w:tr>
      <w:tr w:rsidR="006B56F6" w:rsidRPr="008B7A89" w14:paraId="234E055B" w14:textId="77777777" w:rsidTr="00F51B54">
        <w:trPr>
          <w:trHeight w:val="270"/>
        </w:trPr>
        <w:tc>
          <w:tcPr>
            <w:tcW w:w="5954" w:type="dxa"/>
            <w:tcBorders>
              <w:top w:val="single" w:sz="2" w:space="0" w:color="auto"/>
              <w:left w:val="single" w:sz="2" w:space="0" w:color="auto"/>
              <w:bottom w:val="single" w:sz="2" w:space="0" w:color="auto"/>
              <w:right w:val="single" w:sz="2" w:space="0" w:color="auto"/>
            </w:tcBorders>
            <w:shd w:val="clear" w:color="auto" w:fill="auto"/>
          </w:tcPr>
          <w:p w14:paraId="24F87ED6" w14:textId="77777777" w:rsidR="006B56F6" w:rsidRPr="008B7A89" w:rsidRDefault="006B56F6" w:rsidP="006B56F6">
            <w:pPr>
              <w:ind w:firstLine="0"/>
              <w:rPr>
                <w:b w:val="0"/>
                <w:color w:val="auto"/>
                <w:sz w:val="16"/>
                <w:szCs w:val="16"/>
              </w:rPr>
            </w:pPr>
            <w:r w:rsidRPr="008B7A89">
              <w:rPr>
                <w:b w:val="0"/>
                <w:color w:val="auto"/>
                <w:sz w:val="16"/>
                <w:szCs w:val="16"/>
              </w:rPr>
              <w:t xml:space="preserve">1. Еднократна помощ при бременност </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6C26A97D" w14:textId="77777777" w:rsidR="006B56F6" w:rsidRPr="008B7A89" w:rsidRDefault="006B56F6" w:rsidP="006B56F6">
            <w:pPr>
              <w:ind w:firstLine="0"/>
              <w:jc w:val="center"/>
              <w:rPr>
                <w:b w:val="0"/>
                <w:color w:val="auto"/>
                <w:sz w:val="16"/>
                <w:szCs w:val="16"/>
              </w:rPr>
            </w:pPr>
            <w:r w:rsidRPr="008B7A89">
              <w:rPr>
                <w:b w:val="0"/>
                <w:color w:val="auto"/>
                <w:sz w:val="16"/>
                <w:szCs w:val="16"/>
              </w:rPr>
              <w:t>брой случаи</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14:paraId="224100C5" w14:textId="77777777" w:rsidR="006B56F6" w:rsidRPr="008B7A89" w:rsidRDefault="006B56F6" w:rsidP="006B56F6">
            <w:pPr>
              <w:ind w:firstLine="0"/>
              <w:jc w:val="center"/>
              <w:rPr>
                <w:b w:val="0"/>
                <w:color w:val="auto"/>
                <w:sz w:val="16"/>
                <w:szCs w:val="16"/>
              </w:rPr>
            </w:pPr>
            <w:r w:rsidRPr="008B7A89">
              <w:rPr>
                <w:b w:val="0"/>
                <w:color w:val="auto"/>
                <w:sz w:val="16"/>
                <w:szCs w:val="16"/>
              </w:rPr>
              <w:t>11 000</w:t>
            </w:r>
          </w:p>
        </w:tc>
        <w:tc>
          <w:tcPr>
            <w:tcW w:w="1275" w:type="dxa"/>
            <w:tcBorders>
              <w:top w:val="nil"/>
              <w:left w:val="nil"/>
              <w:bottom w:val="single" w:sz="4" w:space="0" w:color="auto"/>
              <w:right w:val="single" w:sz="4" w:space="0" w:color="auto"/>
            </w:tcBorders>
            <w:shd w:val="clear" w:color="auto" w:fill="auto"/>
          </w:tcPr>
          <w:p w14:paraId="32C74FD2" w14:textId="1D900CC7" w:rsidR="006B56F6" w:rsidRPr="00AA5774" w:rsidRDefault="006B56F6" w:rsidP="006B56F6">
            <w:pPr>
              <w:ind w:firstLine="0"/>
              <w:jc w:val="center"/>
              <w:rPr>
                <w:b w:val="0"/>
                <w:color w:val="auto"/>
                <w:sz w:val="16"/>
                <w:szCs w:val="16"/>
              </w:rPr>
            </w:pPr>
            <w:r w:rsidRPr="006B56F6">
              <w:rPr>
                <w:b w:val="0"/>
                <w:color w:val="auto"/>
                <w:sz w:val="16"/>
                <w:szCs w:val="16"/>
              </w:rPr>
              <w:t>8 660</w:t>
            </w:r>
          </w:p>
        </w:tc>
      </w:tr>
      <w:tr w:rsidR="006B56F6" w:rsidRPr="008B7A89" w14:paraId="126E3193" w14:textId="77777777" w:rsidTr="006B56F6">
        <w:trPr>
          <w:trHeight w:val="270"/>
        </w:trPr>
        <w:tc>
          <w:tcPr>
            <w:tcW w:w="5954" w:type="dxa"/>
            <w:tcBorders>
              <w:top w:val="single" w:sz="2" w:space="0" w:color="auto"/>
              <w:left w:val="single" w:sz="2" w:space="0" w:color="auto"/>
              <w:bottom w:val="single" w:sz="2" w:space="0" w:color="auto"/>
              <w:right w:val="single" w:sz="2" w:space="0" w:color="auto"/>
            </w:tcBorders>
            <w:shd w:val="clear" w:color="auto" w:fill="auto"/>
          </w:tcPr>
          <w:p w14:paraId="03303447" w14:textId="77777777" w:rsidR="006B56F6" w:rsidRPr="008B7A89" w:rsidRDefault="006B56F6" w:rsidP="006B56F6">
            <w:pPr>
              <w:ind w:firstLine="0"/>
              <w:rPr>
                <w:b w:val="0"/>
                <w:color w:val="auto"/>
                <w:sz w:val="16"/>
                <w:szCs w:val="16"/>
              </w:rPr>
            </w:pPr>
            <w:r w:rsidRPr="008B7A89">
              <w:rPr>
                <w:b w:val="0"/>
                <w:color w:val="auto"/>
                <w:sz w:val="16"/>
                <w:szCs w:val="16"/>
              </w:rPr>
              <w:t xml:space="preserve">2. Еднократна помощ при раждане на дете </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6B522E74" w14:textId="77777777" w:rsidR="006B56F6" w:rsidRPr="008B7A89" w:rsidRDefault="006B56F6" w:rsidP="006B56F6">
            <w:pPr>
              <w:ind w:firstLine="0"/>
              <w:jc w:val="center"/>
              <w:rPr>
                <w:b w:val="0"/>
                <w:color w:val="auto"/>
                <w:sz w:val="16"/>
                <w:szCs w:val="16"/>
              </w:rPr>
            </w:pPr>
            <w:r w:rsidRPr="008B7A89">
              <w:rPr>
                <w:b w:val="0"/>
                <w:color w:val="auto"/>
                <w:sz w:val="16"/>
                <w:szCs w:val="16"/>
              </w:rPr>
              <w:t>брой деца</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14:paraId="4ACD0DDB" w14:textId="7EF2BEB7" w:rsidR="006B56F6" w:rsidRPr="008B7A89" w:rsidRDefault="006B56F6" w:rsidP="006B56F6">
            <w:pPr>
              <w:ind w:firstLine="0"/>
              <w:jc w:val="center"/>
              <w:rPr>
                <w:b w:val="0"/>
                <w:color w:val="auto"/>
                <w:sz w:val="16"/>
                <w:szCs w:val="16"/>
              </w:rPr>
            </w:pPr>
            <w:r w:rsidRPr="008B7A89">
              <w:rPr>
                <w:b w:val="0"/>
                <w:color w:val="auto"/>
                <w:sz w:val="16"/>
                <w:szCs w:val="16"/>
              </w:rPr>
              <w:t>6</w:t>
            </w:r>
            <w:r>
              <w:rPr>
                <w:b w:val="0"/>
                <w:color w:val="auto"/>
                <w:sz w:val="16"/>
                <w:szCs w:val="16"/>
              </w:rPr>
              <w:t>0</w:t>
            </w:r>
            <w:r w:rsidRPr="008B7A89">
              <w:rPr>
                <w:b w:val="0"/>
                <w:color w:val="auto"/>
                <w:sz w:val="16"/>
                <w:szCs w:val="16"/>
              </w:rPr>
              <w:t xml:space="preserve"> 000</w:t>
            </w:r>
          </w:p>
        </w:tc>
        <w:tc>
          <w:tcPr>
            <w:tcW w:w="1275" w:type="dxa"/>
            <w:tcBorders>
              <w:top w:val="nil"/>
              <w:left w:val="nil"/>
              <w:bottom w:val="single" w:sz="4" w:space="0" w:color="auto"/>
              <w:right w:val="single" w:sz="4" w:space="0" w:color="auto"/>
            </w:tcBorders>
            <w:shd w:val="clear" w:color="auto" w:fill="auto"/>
          </w:tcPr>
          <w:p w14:paraId="379962C0" w14:textId="4C3ED504" w:rsidR="006B56F6" w:rsidRPr="00AA5774" w:rsidRDefault="006B56F6" w:rsidP="006B56F6">
            <w:pPr>
              <w:ind w:firstLine="0"/>
              <w:jc w:val="center"/>
              <w:rPr>
                <w:b w:val="0"/>
                <w:color w:val="auto"/>
                <w:sz w:val="16"/>
                <w:szCs w:val="16"/>
              </w:rPr>
            </w:pPr>
            <w:r w:rsidRPr="006B56F6">
              <w:rPr>
                <w:b w:val="0"/>
                <w:color w:val="auto"/>
                <w:sz w:val="16"/>
                <w:szCs w:val="16"/>
              </w:rPr>
              <w:t>55 112</w:t>
            </w:r>
          </w:p>
        </w:tc>
      </w:tr>
      <w:tr w:rsidR="006B56F6" w:rsidRPr="008B7A89" w14:paraId="189649E4" w14:textId="77777777" w:rsidTr="00F51B54">
        <w:trPr>
          <w:trHeight w:val="233"/>
        </w:trPr>
        <w:tc>
          <w:tcPr>
            <w:tcW w:w="5954" w:type="dxa"/>
            <w:tcBorders>
              <w:top w:val="single" w:sz="2" w:space="0" w:color="auto"/>
              <w:left w:val="single" w:sz="2" w:space="0" w:color="auto"/>
              <w:bottom w:val="single" w:sz="2" w:space="0" w:color="auto"/>
              <w:right w:val="single" w:sz="2" w:space="0" w:color="auto"/>
            </w:tcBorders>
            <w:shd w:val="clear" w:color="auto" w:fill="auto"/>
          </w:tcPr>
          <w:p w14:paraId="2870955E" w14:textId="77777777" w:rsidR="006B56F6" w:rsidRPr="008B7A89" w:rsidRDefault="006B56F6" w:rsidP="006B56F6">
            <w:pPr>
              <w:ind w:firstLine="0"/>
              <w:rPr>
                <w:b w:val="0"/>
                <w:color w:val="auto"/>
                <w:sz w:val="16"/>
                <w:szCs w:val="16"/>
              </w:rPr>
            </w:pPr>
            <w:r w:rsidRPr="008B7A89">
              <w:rPr>
                <w:b w:val="0"/>
                <w:color w:val="auto"/>
                <w:sz w:val="16"/>
                <w:szCs w:val="16"/>
              </w:rPr>
              <w:t>3. Еднократна помощ при осиновяване на дете</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21EFD23" w14:textId="77777777" w:rsidR="006B56F6" w:rsidRPr="008B7A89" w:rsidRDefault="006B56F6" w:rsidP="006B56F6">
            <w:pPr>
              <w:ind w:firstLine="0"/>
              <w:jc w:val="center"/>
              <w:rPr>
                <w:b w:val="0"/>
                <w:color w:val="auto"/>
                <w:sz w:val="16"/>
                <w:szCs w:val="16"/>
              </w:rPr>
            </w:pPr>
            <w:r w:rsidRPr="008B7A89">
              <w:rPr>
                <w:b w:val="0"/>
                <w:color w:val="auto"/>
                <w:sz w:val="16"/>
                <w:szCs w:val="16"/>
              </w:rPr>
              <w:t>брой деца</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14:paraId="79E1CDDA" w14:textId="77777777" w:rsidR="006B56F6" w:rsidRPr="008B7A89" w:rsidRDefault="006B56F6" w:rsidP="006B56F6">
            <w:pPr>
              <w:ind w:firstLine="0"/>
              <w:jc w:val="center"/>
              <w:rPr>
                <w:b w:val="0"/>
                <w:color w:val="auto"/>
                <w:sz w:val="16"/>
                <w:szCs w:val="16"/>
              </w:rPr>
            </w:pPr>
            <w:r w:rsidRPr="008B7A89">
              <w:rPr>
                <w:b w:val="0"/>
                <w:color w:val="auto"/>
                <w:sz w:val="16"/>
                <w:szCs w:val="16"/>
              </w:rPr>
              <w:t>700</w:t>
            </w:r>
          </w:p>
        </w:tc>
        <w:tc>
          <w:tcPr>
            <w:tcW w:w="1275" w:type="dxa"/>
            <w:tcBorders>
              <w:top w:val="nil"/>
              <w:left w:val="nil"/>
              <w:bottom w:val="single" w:sz="4" w:space="0" w:color="auto"/>
              <w:right w:val="single" w:sz="4" w:space="0" w:color="auto"/>
            </w:tcBorders>
            <w:shd w:val="clear" w:color="auto" w:fill="auto"/>
          </w:tcPr>
          <w:p w14:paraId="66A30F7E" w14:textId="1786AB3C" w:rsidR="006B56F6" w:rsidRPr="00AA5774" w:rsidRDefault="006B56F6" w:rsidP="006B56F6">
            <w:pPr>
              <w:ind w:firstLine="0"/>
              <w:jc w:val="center"/>
              <w:rPr>
                <w:b w:val="0"/>
                <w:color w:val="auto"/>
                <w:sz w:val="16"/>
                <w:szCs w:val="16"/>
              </w:rPr>
            </w:pPr>
            <w:r w:rsidRPr="006B56F6">
              <w:rPr>
                <w:b w:val="0"/>
                <w:color w:val="auto"/>
                <w:sz w:val="16"/>
                <w:szCs w:val="16"/>
              </w:rPr>
              <w:t>330</w:t>
            </w:r>
          </w:p>
        </w:tc>
      </w:tr>
      <w:tr w:rsidR="006B56F6" w:rsidRPr="00A54B4F" w14:paraId="67BD8A4B" w14:textId="77777777" w:rsidTr="00F51B54">
        <w:trPr>
          <w:trHeight w:val="233"/>
        </w:trPr>
        <w:tc>
          <w:tcPr>
            <w:tcW w:w="5954" w:type="dxa"/>
            <w:tcBorders>
              <w:top w:val="single" w:sz="2" w:space="0" w:color="auto"/>
              <w:left w:val="single" w:sz="2" w:space="0" w:color="auto"/>
              <w:bottom w:val="single" w:sz="2" w:space="0" w:color="auto"/>
              <w:right w:val="single" w:sz="2" w:space="0" w:color="auto"/>
            </w:tcBorders>
            <w:shd w:val="clear" w:color="auto" w:fill="auto"/>
          </w:tcPr>
          <w:p w14:paraId="589D5FA2" w14:textId="77777777" w:rsidR="006B56F6" w:rsidRPr="003A432F" w:rsidRDefault="006B56F6" w:rsidP="006B56F6">
            <w:pPr>
              <w:ind w:firstLine="0"/>
              <w:rPr>
                <w:b w:val="0"/>
                <w:color w:val="auto"/>
                <w:sz w:val="16"/>
                <w:szCs w:val="16"/>
              </w:rPr>
            </w:pPr>
            <w:r>
              <w:rPr>
                <w:b w:val="0"/>
                <w:color w:val="auto"/>
                <w:sz w:val="16"/>
                <w:szCs w:val="16"/>
              </w:rPr>
              <w:t>4</w:t>
            </w:r>
            <w:r w:rsidRPr="003A432F">
              <w:rPr>
                <w:b w:val="0"/>
                <w:color w:val="auto"/>
                <w:sz w:val="16"/>
                <w:szCs w:val="16"/>
              </w:rPr>
              <w:t xml:space="preserve">. Еднократна помощ за отглеждане на близнаци </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286A9F59" w14:textId="77777777" w:rsidR="006B56F6" w:rsidRPr="003A432F" w:rsidRDefault="006B56F6" w:rsidP="006B56F6">
            <w:pPr>
              <w:ind w:firstLine="0"/>
              <w:jc w:val="center"/>
              <w:rPr>
                <w:b w:val="0"/>
                <w:color w:val="auto"/>
                <w:sz w:val="16"/>
                <w:szCs w:val="16"/>
              </w:rPr>
            </w:pPr>
            <w:r w:rsidRPr="003A432F">
              <w:rPr>
                <w:b w:val="0"/>
                <w:color w:val="auto"/>
                <w:sz w:val="16"/>
                <w:szCs w:val="16"/>
              </w:rPr>
              <w:t>брой деца</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14:paraId="1D6FD67A" w14:textId="77777777" w:rsidR="006B56F6" w:rsidRPr="003A432F" w:rsidRDefault="006B56F6" w:rsidP="006B56F6">
            <w:pPr>
              <w:ind w:firstLine="0"/>
              <w:jc w:val="center"/>
              <w:rPr>
                <w:b w:val="0"/>
                <w:color w:val="auto"/>
                <w:sz w:val="16"/>
                <w:szCs w:val="16"/>
              </w:rPr>
            </w:pPr>
            <w:r w:rsidRPr="003A432F">
              <w:rPr>
                <w:b w:val="0"/>
                <w:color w:val="auto"/>
                <w:sz w:val="16"/>
                <w:szCs w:val="16"/>
              </w:rPr>
              <w:t>2 100</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683C230" w14:textId="254812F2" w:rsidR="006B56F6" w:rsidRPr="00AA5774" w:rsidRDefault="006B56F6" w:rsidP="006B56F6">
            <w:pPr>
              <w:ind w:firstLine="0"/>
              <w:jc w:val="center"/>
              <w:rPr>
                <w:b w:val="0"/>
                <w:color w:val="auto"/>
                <w:sz w:val="16"/>
                <w:szCs w:val="16"/>
              </w:rPr>
            </w:pPr>
            <w:r w:rsidRPr="006B56F6">
              <w:rPr>
                <w:b w:val="0"/>
                <w:color w:val="auto"/>
                <w:sz w:val="16"/>
                <w:szCs w:val="16"/>
              </w:rPr>
              <w:t>1 707</w:t>
            </w:r>
          </w:p>
        </w:tc>
      </w:tr>
      <w:tr w:rsidR="006B56F6" w:rsidRPr="00A54B4F" w14:paraId="25B5FE9E" w14:textId="77777777" w:rsidTr="00F51B54">
        <w:tc>
          <w:tcPr>
            <w:tcW w:w="5954" w:type="dxa"/>
            <w:tcBorders>
              <w:top w:val="single" w:sz="2" w:space="0" w:color="auto"/>
              <w:left w:val="single" w:sz="2" w:space="0" w:color="auto"/>
              <w:bottom w:val="single" w:sz="2" w:space="0" w:color="auto"/>
              <w:right w:val="single" w:sz="2" w:space="0" w:color="auto"/>
            </w:tcBorders>
            <w:shd w:val="clear" w:color="auto" w:fill="auto"/>
          </w:tcPr>
          <w:p w14:paraId="6D6F5DCC" w14:textId="77777777" w:rsidR="006B56F6" w:rsidRPr="003A432F" w:rsidRDefault="006B56F6" w:rsidP="006B56F6">
            <w:pPr>
              <w:ind w:firstLine="0"/>
              <w:rPr>
                <w:b w:val="0"/>
                <w:color w:val="auto"/>
                <w:sz w:val="16"/>
                <w:szCs w:val="16"/>
              </w:rPr>
            </w:pPr>
            <w:r>
              <w:rPr>
                <w:b w:val="0"/>
                <w:color w:val="auto"/>
                <w:sz w:val="16"/>
                <w:szCs w:val="16"/>
              </w:rPr>
              <w:t>5</w:t>
            </w:r>
            <w:r w:rsidRPr="003A432F">
              <w:rPr>
                <w:b w:val="0"/>
                <w:color w:val="auto"/>
                <w:sz w:val="16"/>
                <w:szCs w:val="16"/>
              </w:rPr>
              <w:t xml:space="preserve">. Еднократна помощ за отглеждане на дете от майка (осиновителка) студентка, учаща в редовна форма на обучение </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646E534B" w14:textId="77777777" w:rsidR="006B56F6" w:rsidRPr="003A432F" w:rsidRDefault="006B56F6" w:rsidP="006B56F6">
            <w:pPr>
              <w:ind w:firstLine="0"/>
              <w:jc w:val="center"/>
              <w:rPr>
                <w:b w:val="0"/>
                <w:color w:val="auto"/>
                <w:sz w:val="16"/>
                <w:szCs w:val="16"/>
              </w:rPr>
            </w:pPr>
            <w:r w:rsidRPr="003A432F">
              <w:rPr>
                <w:b w:val="0"/>
                <w:color w:val="auto"/>
                <w:sz w:val="16"/>
                <w:szCs w:val="16"/>
              </w:rPr>
              <w:t>брой случаи</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14:paraId="777E4B92" w14:textId="77777777" w:rsidR="006B56F6" w:rsidRPr="003A432F" w:rsidRDefault="006B56F6" w:rsidP="006B56F6">
            <w:pPr>
              <w:ind w:firstLine="0"/>
              <w:jc w:val="center"/>
              <w:rPr>
                <w:b w:val="0"/>
                <w:color w:val="auto"/>
                <w:sz w:val="16"/>
                <w:szCs w:val="16"/>
              </w:rPr>
            </w:pPr>
            <w:r w:rsidRPr="003A432F">
              <w:rPr>
                <w:b w:val="0"/>
                <w:color w:val="auto"/>
                <w:sz w:val="16"/>
                <w:szCs w:val="16"/>
              </w:rPr>
              <w:t>500</w:t>
            </w:r>
          </w:p>
        </w:tc>
        <w:tc>
          <w:tcPr>
            <w:tcW w:w="1275" w:type="dxa"/>
            <w:tcBorders>
              <w:top w:val="single" w:sz="4" w:space="0" w:color="auto"/>
              <w:left w:val="nil"/>
              <w:bottom w:val="single" w:sz="4" w:space="0" w:color="auto"/>
              <w:right w:val="single" w:sz="4" w:space="0" w:color="auto"/>
            </w:tcBorders>
            <w:shd w:val="clear" w:color="auto" w:fill="auto"/>
          </w:tcPr>
          <w:p w14:paraId="00E3F2B9" w14:textId="2E8E7007" w:rsidR="006B56F6" w:rsidRPr="001A6F8D" w:rsidRDefault="006B56F6" w:rsidP="006B56F6">
            <w:pPr>
              <w:ind w:firstLine="0"/>
              <w:jc w:val="center"/>
              <w:rPr>
                <w:b w:val="0"/>
                <w:color w:val="auto"/>
                <w:sz w:val="16"/>
                <w:szCs w:val="16"/>
              </w:rPr>
            </w:pPr>
            <w:r w:rsidRPr="006B56F6">
              <w:rPr>
                <w:b w:val="0"/>
                <w:color w:val="auto"/>
                <w:sz w:val="16"/>
                <w:szCs w:val="16"/>
              </w:rPr>
              <w:t>131 за първо плащане и 108 за второ плащане</w:t>
            </w:r>
          </w:p>
        </w:tc>
      </w:tr>
      <w:tr w:rsidR="006B56F6" w:rsidRPr="00A54B4F" w14:paraId="05462B30" w14:textId="77777777" w:rsidTr="006B56F6">
        <w:tc>
          <w:tcPr>
            <w:tcW w:w="5954" w:type="dxa"/>
            <w:tcBorders>
              <w:top w:val="single" w:sz="2" w:space="0" w:color="auto"/>
              <w:left w:val="single" w:sz="2" w:space="0" w:color="auto"/>
              <w:bottom w:val="single" w:sz="2" w:space="0" w:color="auto"/>
              <w:right w:val="single" w:sz="2" w:space="0" w:color="auto"/>
            </w:tcBorders>
            <w:shd w:val="clear" w:color="auto" w:fill="auto"/>
          </w:tcPr>
          <w:p w14:paraId="51F5C645" w14:textId="75E9B018" w:rsidR="006B56F6" w:rsidRPr="003A432F" w:rsidRDefault="006B56F6" w:rsidP="006B56F6">
            <w:pPr>
              <w:ind w:firstLine="0"/>
              <w:rPr>
                <w:b w:val="0"/>
                <w:color w:val="auto"/>
                <w:sz w:val="16"/>
                <w:szCs w:val="16"/>
              </w:rPr>
            </w:pPr>
            <w:r w:rsidRPr="00E02853">
              <w:rPr>
                <w:b w:val="0"/>
                <w:color w:val="auto"/>
                <w:sz w:val="16"/>
                <w:szCs w:val="16"/>
              </w:rPr>
              <w:t>6. Еднократна помощ за ученици, записани в първи клас или са записани или продължават обучението си във втори, трети и  четвърти клас по чл. 10а от ЗСПД</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5CC41ADC" w14:textId="77777777" w:rsidR="006B56F6" w:rsidRPr="003A432F" w:rsidRDefault="006B56F6" w:rsidP="006B56F6">
            <w:pPr>
              <w:ind w:firstLine="0"/>
              <w:jc w:val="center"/>
              <w:rPr>
                <w:b w:val="0"/>
                <w:color w:val="auto"/>
                <w:sz w:val="16"/>
                <w:szCs w:val="16"/>
              </w:rPr>
            </w:pPr>
            <w:r w:rsidRPr="003A432F">
              <w:rPr>
                <w:b w:val="0"/>
                <w:color w:val="auto"/>
                <w:sz w:val="16"/>
                <w:szCs w:val="16"/>
              </w:rPr>
              <w:t>брой деца</w:t>
            </w:r>
          </w:p>
        </w:tc>
        <w:tc>
          <w:tcPr>
            <w:tcW w:w="1134" w:type="dxa"/>
            <w:tcBorders>
              <w:top w:val="single" w:sz="2" w:space="0" w:color="auto"/>
              <w:left w:val="single" w:sz="2" w:space="0" w:color="auto"/>
              <w:bottom w:val="single" w:sz="2" w:space="0" w:color="auto"/>
              <w:right w:val="single" w:sz="2" w:space="0" w:color="auto"/>
            </w:tcBorders>
            <w:vAlign w:val="center"/>
          </w:tcPr>
          <w:p w14:paraId="6A4742EF" w14:textId="4EC2FF0E" w:rsidR="006B56F6" w:rsidRPr="008B7A89" w:rsidRDefault="006B56F6" w:rsidP="006B56F6">
            <w:pPr>
              <w:ind w:firstLine="0"/>
              <w:jc w:val="center"/>
              <w:rPr>
                <w:b w:val="0"/>
                <w:color w:val="auto"/>
                <w:sz w:val="16"/>
                <w:szCs w:val="16"/>
              </w:rPr>
            </w:pPr>
            <w:r>
              <w:rPr>
                <w:b w:val="0"/>
                <w:color w:val="auto"/>
                <w:sz w:val="16"/>
                <w:szCs w:val="16"/>
              </w:rPr>
              <w:t>208 </w:t>
            </w:r>
            <w:r w:rsidRPr="009B6FA3">
              <w:rPr>
                <w:b w:val="0"/>
                <w:color w:val="auto"/>
                <w:sz w:val="16"/>
                <w:szCs w:val="16"/>
              </w:rPr>
              <w:t>000</w:t>
            </w:r>
          </w:p>
        </w:tc>
        <w:tc>
          <w:tcPr>
            <w:tcW w:w="1275" w:type="dxa"/>
            <w:tcBorders>
              <w:top w:val="single" w:sz="4" w:space="0" w:color="auto"/>
              <w:left w:val="nil"/>
              <w:bottom w:val="single" w:sz="4" w:space="0" w:color="auto"/>
              <w:right w:val="single" w:sz="4" w:space="0" w:color="auto"/>
            </w:tcBorders>
            <w:shd w:val="clear" w:color="auto" w:fill="auto"/>
          </w:tcPr>
          <w:p w14:paraId="4ADFC2EF" w14:textId="45D7BF04" w:rsidR="006B56F6" w:rsidRPr="00AA5774" w:rsidRDefault="006B56F6" w:rsidP="006B56F6">
            <w:pPr>
              <w:ind w:firstLine="0"/>
              <w:jc w:val="center"/>
              <w:rPr>
                <w:b w:val="0"/>
                <w:color w:val="auto"/>
                <w:sz w:val="16"/>
                <w:szCs w:val="16"/>
              </w:rPr>
            </w:pPr>
            <w:r w:rsidRPr="006B56F6">
              <w:rPr>
                <w:b w:val="0"/>
                <w:color w:val="auto"/>
                <w:sz w:val="16"/>
                <w:szCs w:val="16"/>
              </w:rPr>
              <w:t>201 944 за учебната 2023-2024 г. и 201 168 за учебната 2024-2025 г.</w:t>
            </w:r>
            <w:r w:rsidRPr="00943439">
              <w:rPr>
                <w:iCs/>
                <w:lang w:val="en-US"/>
              </w:rPr>
              <w:t xml:space="preserve"> </w:t>
            </w:r>
          </w:p>
        </w:tc>
      </w:tr>
      <w:tr w:rsidR="00D11E2C" w:rsidRPr="00A54B4F" w14:paraId="72857B3F" w14:textId="77777777" w:rsidTr="00F51B54">
        <w:trPr>
          <w:trHeight w:val="150"/>
        </w:trPr>
        <w:tc>
          <w:tcPr>
            <w:tcW w:w="5954" w:type="dxa"/>
            <w:tcBorders>
              <w:top w:val="single" w:sz="2" w:space="0" w:color="auto"/>
              <w:left w:val="single" w:sz="2" w:space="0" w:color="auto"/>
              <w:bottom w:val="single" w:sz="2" w:space="0" w:color="auto"/>
              <w:right w:val="single" w:sz="2" w:space="0" w:color="auto"/>
            </w:tcBorders>
            <w:shd w:val="clear" w:color="auto" w:fill="auto"/>
          </w:tcPr>
          <w:p w14:paraId="6FF3742D" w14:textId="77777777" w:rsidR="00D11E2C" w:rsidRDefault="00D11E2C" w:rsidP="00D11E2C">
            <w:pPr>
              <w:ind w:firstLine="0"/>
              <w:rPr>
                <w:bCs w:val="0"/>
                <w:iCs/>
              </w:rPr>
            </w:pPr>
            <w:r w:rsidRPr="008B7A89">
              <w:rPr>
                <w:b w:val="0"/>
                <w:color w:val="auto"/>
                <w:sz w:val="16"/>
                <w:szCs w:val="16"/>
              </w:rPr>
              <w:t>7. Еднократна помощ за ученици, записани в осми клас</w:t>
            </w:r>
          </w:p>
        </w:tc>
        <w:tc>
          <w:tcPr>
            <w:tcW w:w="1701" w:type="dxa"/>
            <w:tcBorders>
              <w:top w:val="single" w:sz="2" w:space="0" w:color="auto"/>
              <w:left w:val="single" w:sz="2" w:space="0" w:color="auto"/>
              <w:bottom w:val="single" w:sz="2" w:space="0" w:color="auto"/>
              <w:right w:val="single" w:sz="2" w:space="0" w:color="auto"/>
            </w:tcBorders>
            <w:shd w:val="clear" w:color="auto" w:fill="auto"/>
          </w:tcPr>
          <w:p w14:paraId="69BCD4D6" w14:textId="77777777" w:rsidR="00D11E2C" w:rsidRPr="008B7A89" w:rsidRDefault="00D11E2C" w:rsidP="00D11E2C">
            <w:pPr>
              <w:ind w:firstLine="0"/>
              <w:jc w:val="center"/>
              <w:rPr>
                <w:b w:val="0"/>
                <w:color w:val="auto"/>
                <w:sz w:val="16"/>
                <w:szCs w:val="16"/>
              </w:rPr>
            </w:pPr>
            <w:r w:rsidRPr="008B7A89">
              <w:rPr>
                <w:b w:val="0"/>
                <w:color w:val="auto"/>
                <w:sz w:val="16"/>
                <w:szCs w:val="16"/>
              </w:rPr>
              <w:t>брой деца</w:t>
            </w:r>
          </w:p>
        </w:tc>
        <w:tc>
          <w:tcPr>
            <w:tcW w:w="1134" w:type="dxa"/>
            <w:tcBorders>
              <w:top w:val="single" w:sz="2" w:space="0" w:color="auto"/>
              <w:left w:val="single" w:sz="2" w:space="0" w:color="auto"/>
              <w:bottom w:val="single" w:sz="2" w:space="0" w:color="auto"/>
              <w:right w:val="single" w:sz="2" w:space="0" w:color="auto"/>
            </w:tcBorders>
            <w:vAlign w:val="center"/>
          </w:tcPr>
          <w:p w14:paraId="0C3E0491" w14:textId="0F2400C8" w:rsidR="00D11E2C" w:rsidRPr="008B7A89" w:rsidRDefault="00D11E2C" w:rsidP="00D11E2C">
            <w:pPr>
              <w:ind w:firstLine="0"/>
              <w:jc w:val="center"/>
              <w:rPr>
                <w:b w:val="0"/>
                <w:color w:val="auto"/>
                <w:sz w:val="16"/>
                <w:szCs w:val="16"/>
              </w:rPr>
            </w:pPr>
            <w:r>
              <w:rPr>
                <w:b w:val="0"/>
                <w:color w:val="auto"/>
                <w:sz w:val="16"/>
                <w:szCs w:val="16"/>
              </w:rPr>
              <w:t>50 0</w:t>
            </w:r>
            <w:r w:rsidRPr="009B6FA3">
              <w:rPr>
                <w:b w:val="0"/>
                <w:color w:val="auto"/>
                <w:sz w:val="16"/>
                <w:szCs w:val="16"/>
              </w:rPr>
              <w:t>00</w:t>
            </w:r>
          </w:p>
        </w:tc>
        <w:tc>
          <w:tcPr>
            <w:tcW w:w="1275" w:type="dxa"/>
            <w:tcBorders>
              <w:top w:val="single" w:sz="4" w:space="0" w:color="auto"/>
              <w:left w:val="nil"/>
              <w:bottom w:val="single" w:sz="4" w:space="0" w:color="auto"/>
              <w:right w:val="single" w:sz="4" w:space="0" w:color="auto"/>
            </w:tcBorders>
            <w:shd w:val="clear" w:color="auto" w:fill="auto"/>
          </w:tcPr>
          <w:p w14:paraId="4241D497" w14:textId="532588F4" w:rsidR="00D11E2C" w:rsidRPr="00AA5774" w:rsidRDefault="006B56F6" w:rsidP="00D11E2C">
            <w:pPr>
              <w:ind w:firstLine="0"/>
              <w:jc w:val="center"/>
              <w:rPr>
                <w:b w:val="0"/>
                <w:color w:val="auto"/>
                <w:sz w:val="16"/>
                <w:szCs w:val="16"/>
              </w:rPr>
            </w:pPr>
            <w:r w:rsidRPr="006B56F6">
              <w:rPr>
                <w:b w:val="0"/>
                <w:color w:val="auto"/>
                <w:sz w:val="16"/>
                <w:szCs w:val="16"/>
              </w:rPr>
              <w:t>50 186 за учебната 2023-2024 г. и 49 629 за учебната 2024-2025 г</w:t>
            </w:r>
          </w:p>
        </w:tc>
      </w:tr>
      <w:tr w:rsidR="006B56F6" w:rsidRPr="00A54B4F" w14:paraId="389EB1D7" w14:textId="77777777" w:rsidTr="00F51B54">
        <w:trPr>
          <w:trHeight w:val="150"/>
        </w:trPr>
        <w:tc>
          <w:tcPr>
            <w:tcW w:w="5954" w:type="dxa"/>
            <w:tcBorders>
              <w:top w:val="single" w:sz="2" w:space="0" w:color="auto"/>
              <w:left w:val="single" w:sz="2" w:space="0" w:color="auto"/>
              <w:bottom w:val="single" w:sz="2" w:space="0" w:color="auto"/>
              <w:right w:val="single" w:sz="2" w:space="0" w:color="auto"/>
            </w:tcBorders>
            <w:shd w:val="clear" w:color="auto" w:fill="auto"/>
          </w:tcPr>
          <w:p w14:paraId="05D60A4A" w14:textId="77777777" w:rsidR="006B56F6" w:rsidRPr="003A432F" w:rsidRDefault="006B56F6" w:rsidP="006B56F6">
            <w:pPr>
              <w:ind w:firstLine="0"/>
              <w:rPr>
                <w:b w:val="0"/>
                <w:color w:val="auto"/>
                <w:sz w:val="16"/>
                <w:szCs w:val="16"/>
              </w:rPr>
            </w:pPr>
            <w:r>
              <w:rPr>
                <w:b w:val="0"/>
                <w:color w:val="auto"/>
                <w:sz w:val="16"/>
                <w:szCs w:val="16"/>
              </w:rPr>
              <w:lastRenderedPageBreak/>
              <w:t>8</w:t>
            </w:r>
            <w:r w:rsidRPr="003A432F">
              <w:rPr>
                <w:b w:val="0"/>
                <w:color w:val="auto"/>
                <w:sz w:val="16"/>
                <w:szCs w:val="16"/>
              </w:rPr>
              <w:t xml:space="preserve">. Еднократна помощ за безплатно пътуване веднъж в годината с железопътния и автобусния транспорт в страната за многодетни майки </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7F5569A8" w14:textId="77777777" w:rsidR="006B56F6" w:rsidRPr="003A432F" w:rsidRDefault="006B56F6" w:rsidP="006B56F6">
            <w:pPr>
              <w:ind w:firstLine="0"/>
              <w:jc w:val="center"/>
              <w:rPr>
                <w:b w:val="0"/>
                <w:color w:val="auto"/>
                <w:sz w:val="16"/>
                <w:szCs w:val="16"/>
              </w:rPr>
            </w:pPr>
            <w:r w:rsidRPr="003A432F">
              <w:rPr>
                <w:b w:val="0"/>
                <w:color w:val="auto"/>
                <w:sz w:val="16"/>
                <w:szCs w:val="16"/>
              </w:rPr>
              <w:t>брой лица</w:t>
            </w:r>
          </w:p>
        </w:tc>
        <w:tc>
          <w:tcPr>
            <w:tcW w:w="1134" w:type="dxa"/>
            <w:tcBorders>
              <w:top w:val="single" w:sz="2" w:space="0" w:color="auto"/>
              <w:left w:val="single" w:sz="2" w:space="0" w:color="auto"/>
              <w:bottom w:val="single" w:sz="2" w:space="0" w:color="auto"/>
              <w:right w:val="single" w:sz="2" w:space="0" w:color="auto"/>
            </w:tcBorders>
            <w:vAlign w:val="center"/>
          </w:tcPr>
          <w:p w14:paraId="0AC35BC1" w14:textId="77777777" w:rsidR="006B56F6" w:rsidRPr="003A432F" w:rsidRDefault="006B56F6" w:rsidP="006B56F6">
            <w:pPr>
              <w:ind w:firstLine="0"/>
              <w:jc w:val="center"/>
              <w:rPr>
                <w:b w:val="0"/>
                <w:color w:val="auto"/>
                <w:sz w:val="16"/>
                <w:szCs w:val="16"/>
              </w:rPr>
            </w:pPr>
            <w:r w:rsidRPr="003A432F">
              <w:rPr>
                <w:b w:val="0"/>
                <w:color w:val="auto"/>
                <w:sz w:val="16"/>
                <w:szCs w:val="16"/>
              </w:rPr>
              <w:t>10</w:t>
            </w:r>
            <w:r>
              <w:rPr>
                <w:b w:val="0"/>
                <w:color w:val="auto"/>
                <w:sz w:val="16"/>
                <w:szCs w:val="16"/>
              </w:rPr>
              <w:t> </w:t>
            </w:r>
            <w:r w:rsidRPr="003A432F">
              <w:rPr>
                <w:b w:val="0"/>
                <w:color w:val="auto"/>
                <w:sz w:val="16"/>
                <w:szCs w:val="16"/>
              </w:rPr>
              <w:t>000</w:t>
            </w:r>
          </w:p>
        </w:tc>
        <w:tc>
          <w:tcPr>
            <w:tcW w:w="1275" w:type="dxa"/>
            <w:tcBorders>
              <w:top w:val="single" w:sz="4" w:space="0" w:color="auto"/>
              <w:left w:val="nil"/>
              <w:bottom w:val="single" w:sz="4" w:space="0" w:color="auto"/>
              <w:right w:val="single" w:sz="4" w:space="0" w:color="auto"/>
            </w:tcBorders>
            <w:shd w:val="clear" w:color="auto" w:fill="auto"/>
          </w:tcPr>
          <w:p w14:paraId="03A3A933" w14:textId="51B4156B" w:rsidR="006B56F6" w:rsidRPr="00AA5774" w:rsidRDefault="006B56F6" w:rsidP="006B56F6">
            <w:pPr>
              <w:ind w:firstLine="0"/>
              <w:jc w:val="center"/>
              <w:rPr>
                <w:b w:val="0"/>
                <w:color w:val="auto"/>
                <w:sz w:val="16"/>
                <w:szCs w:val="16"/>
              </w:rPr>
            </w:pPr>
            <w:r w:rsidRPr="00E93632">
              <w:rPr>
                <w:b w:val="0"/>
                <w:color w:val="auto"/>
                <w:sz w:val="16"/>
                <w:szCs w:val="16"/>
              </w:rPr>
              <w:t>5 296</w:t>
            </w:r>
          </w:p>
        </w:tc>
      </w:tr>
      <w:tr w:rsidR="006B56F6" w:rsidRPr="00A54B4F" w14:paraId="6F46B9DE" w14:textId="77777777" w:rsidTr="00F51B54">
        <w:trPr>
          <w:trHeight w:val="330"/>
        </w:trPr>
        <w:tc>
          <w:tcPr>
            <w:tcW w:w="5954" w:type="dxa"/>
            <w:tcBorders>
              <w:top w:val="single" w:sz="2" w:space="0" w:color="auto"/>
              <w:left w:val="single" w:sz="2" w:space="0" w:color="auto"/>
              <w:bottom w:val="single" w:sz="2" w:space="0" w:color="auto"/>
              <w:right w:val="single" w:sz="2" w:space="0" w:color="auto"/>
            </w:tcBorders>
            <w:shd w:val="clear" w:color="auto" w:fill="auto"/>
          </w:tcPr>
          <w:p w14:paraId="3B19544E" w14:textId="77777777" w:rsidR="006B56F6" w:rsidRPr="003A432F" w:rsidRDefault="006B56F6" w:rsidP="006B56F6">
            <w:pPr>
              <w:ind w:firstLine="0"/>
              <w:rPr>
                <w:b w:val="0"/>
                <w:color w:val="auto"/>
                <w:sz w:val="16"/>
                <w:szCs w:val="16"/>
              </w:rPr>
            </w:pPr>
            <w:r>
              <w:rPr>
                <w:b w:val="0"/>
                <w:color w:val="auto"/>
                <w:sz w:val="16"/>
                <w:szCs w:val="16"/>
              </w:rPr>
              <w:t>9</w:t>
            </w:r>
            <w:r w:rsidRPr="003A432F">
              <w:rPr>
                <w:b w:val="0"/>
                <w:color w:val="auto"/>
                <w:sz w:val="16"/>
                <w:szCs w:val="16"/>
              </w:rPr>
              <w:t xml:space="preserve">. Месечни помощи за отглеждане на дете до навършване на една година </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55C40DF3" w14:textId="77777777" w:rsidR="006B56F6" w:rsidRPr="003A432F" w:rsidRDefault="006B56F6" w:rsidP="006B56F6">
            <w:pPr>
              <w:ind w:firstLine="0"/>
              <w:jc w:val="center"/>
              <w:rPr>
                <w:b w:val="0"/>
                <w:color w:val="auto"/>
                <w:sz w:val="16"/>
                <w:szCs w:val="16"/>
              </w:rPr>
            </w:pPr>
            <w:r w:rsidRPr="003A432F">
              <w:rPr>
                <w:b w:val="0"/>
                <w:color w:val="auto"/>
                <w:sz w:val="16"/>
                <w:szCs w:val="16"/>
              </w:rPr>
              <w:t>ср. мес. бр. случаи</w:t>
            </w:r>
          </w:p>
        </w:tc>
        <w:tc>
          <w:tcPr>
            <w:tcW w:w="1134" w:type="dxa"/>
            <w:tcBorders>
              <w:top w:val="single" w:sz="2" w:space="0" w:color="auto"/>
              <w:left w:val="single" w:sz="2" w:space="0" w:color="auto"/>
              <w:bottom w:val="single" w:sz="2" w:space="0" w:color="auto"/>
              <w:right w:val="single" w:sz="2" w:space="0" w:color="auto"/>
            </w:tcBorders>
            <w:vAlign w:val="center"/>
          </w:tcPr>
          <w:p w14:paraId="5D580668" w14:textId="59518D2D" w:rsidR="006B56F6" w:rsidRPr="007F17AD" w:rsidRDefault="006B56F6" w:rsidP="006B56F6">
            <w:pPr>
              <w:ind w:firstLine="0"/>
              <w:jc w:val="center"/>
              <w:rPr>
                <w:b w:val="0"/>
                <w:color w:val="auto"/>
                <w:sz w:val="16"/>
                <w:szCs w:val="16"/>
              </w:rPr>
            </w:pPr>
            <w:r>
              <w:rPr>
                <w:b w:val="0"/>
                <w:color w:val="auto"/>
                <w:sz w:val="16"/>
                <w:szCs w:val="16"/>
                <w:lang w:val="en-US"/>
              </w:rPr>
              <w:t xml:space="preserve">12 </w:t>
            </w:r>
            <w:r>
              <w:rPr>
                <w:b w:val="0"/>
                <w:color w:val="auto"/>
                <w:sz w:val="16"/>
                <w:szCs w:val="16"/>
              </w:rPr>
              <w:t>635</w:t>
            </w:r>
          </w:p>
        </w:tc>
        <w:tc>
          <w:tcPr>
            <w:tcW w:w="1275" w:type="dxa"/>
            <w:tcBorders>
              <w:top w:val="single" w:sz="4" w:space="0" w:color="auto"/>
              <w:left w:val="nil"/>
              <w:bottom w:val="single" w:sz="4" w:space="0" w:color="auto"/>
              <w:right w:val="single" w:sz="4" w:space="0" w:color="auto"/>
            </w:tcBorders>
            <w:shd w:val="clear" w:color="auto" w:fill="auto"/>
          </w:tcPr>
          <w:p w14:paraId="14FAA989" w14:textId="04DDDA5C" w:rsidR="006B56F6" w:rsidRPr="00E93632" w:rsidRDefault="006B56F6" w:rsidP="006B56F6">
            <w:pPr>
              <w:ind w:firstLine="0"/>
              <w:jc w:val="center"/>
              <w:rPr>
                <w:b w:val="0"/>
                <w:color w:val="auto"/>
                <w:sz w:val="16"/>
                <w:szCs w:val="16"/>
              </w:rPr>
            </w:pPr>
            <w:r w:rsidRPr="00E93632">
              <w:rPr>
                <w:b w:val="0"/>
                <w:color w:val="auto"/>
                <w:sz w:val="16"/>
                <w:szCs w:val="16"/>
              </w:rPr>
              <w:t>11 223</w:t>
            </w:r>
          </w:p>
        </w:tc>
      </w:tr>
      <w:tr w:rsidR="006B56F6" w:rsidRPr="00A54B4F" w14:paraId="61E1B512" w14:textId="77777777" w:rsidTr="005001B0">
        <w:trPr>
          <w:trHeight w:val="330"/>
        </w:trPr>
        <w:tc>
          <w:tcPr>
            <w:tcW w:w="5954" w:type="dxa"/>
            <w:tcBorders>
              <w:top w:val="single" w:sz="2" w:space="0" w:color="auto"/>
              <w:left w:val="single" w:sz="2" w:space="0" w:color="auto"/>
              <w:bottom w:val="single" w:sz="2" w:space="0" w:color="auto"/>
              <w:right w:val="single" w:sz="2" w:space="0" w:color="auto"/>
            </w:tcBorders>
            <w:shd w:val="clear" w:color="auto" w:fill="auto"/>
          </w:tcPr>
          <w:p w14:paraId="07557655" w14:textId="77777777" w:rsidR="006B56F6" w:rsidRPr="003A432F" w:rsidRDefault="006B56F6" w:rsidP="006B56F6">
            <w:pPr>
              <w:ind w:firstLine="0"/>
              <w:rPr>
                <w:b w:val="0"/>
                <w:color w:val="auto"/>
                <w:sz w:val="16"/>
                <w:szCs w:val="16"/>
              </w:rPr>
            </w:pPr>
            <w:r>
              <w:rPr>
                <w:b w:val="0"/>
                <w:color w:val="auto"/>
                <w:sz w:val="16"/>
                <w:szCs w:val="16"/>
              </w:rPr>
              <w:t>10</w:t>
            </w:r>
            <w:r w:rsidRPr="003A432F">
              <w:rPr>
                <w:b w:val="0"/>
                <w:color w:val="auto"/>
                <w:sz w:val="16"/>
                <w:szCs w:val="16"/>
              </w:rPr>
              <w:t xml:space="preserve">. Месечни помощи за отглеждане на дете до завършване на средно образование, но не повече от 20-годишна възраст </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74A957F1" w14:textId="77777777" w:rsidR="006B56F6" w:rsidRPr="003A432F" w:rsidRDefault="006B56F6" w:rsidP="006B56F6">
            <w:pPr>
              <w:ind w:firstLine="0"/>
              <w:jc w:val="center"/>
              <w:rPr>
                <w:b w:val="0"/>
                <w:color w:val="auto"/>
                <w:sz w:val="16"/>
                <w:szCs w:val="16"/>
              </w:rPr>
            </w:pPr>
            <w:r w:rsidRPr="003A432F">
              <w:rPr>
                <w:b w:val="0"/>
                <w:color w:val="auto"/>
                <w:sz w:val="16"/>
                <w:szCs w:val="16"/>
              </w:rPr>
              <w:t>ср. мес. бр. деца</w:t>
            </w:r>
          </w:p>
        </w:tc>
        <w:tc>
          <w:tcPr>
            <w:tcW w:w="1134" w:type="dxa"/>
            <w:tcBorders>
              <w:top w:val="single" w:sz="2" w:space="0" w:color="auto"/>
              <w:left w:val="single" w:sz="2" w:space="0" w:color="auto"/>
              <w:bottom w:val="single" w:sz="2" w:space="0" w:color="auto"/>
              <w:right w:val="single" w:sz="2" w:space="0" w:color="auto"/>
            </w:tcBorders>
            <w:vAlign w:val="center"/>
          </w:tcPr>
          <w:p w14:paraId="1F9FBA2E" w14:textId="41E8BE83" w:rsidR="006B56F6" w:rsidRPr="008B7A89" w:rsidRDefault="006B56F6" w:rsidP="006B56F6">
            <w:pPr>
              <w:ind w:firstLine="0"/>
              <w:jc w:val="center"/>
              <w:rPr>
                <w:b w:val="0"/>
                <w:color w:val="auto"/>
                <w:sz w:val="16"/>
                <w:szCs w:val="16"/>
              </w:rPr>
            </w:pPr>
            <w:r>
              <w:rPr>
                <w:b w:val="0"/>
                <w:color w:val="auto"/>
                <w:sz w:val="16"/>
                <w:szCs w:val="16"/>
              </w:rPr>
              <w:t>439 161</w:t>
            </w:r>
            <w:r>
              <w:rPr>
                <w:rStyle w:val="FootnoteReference"/>
                <w:b w:val="0"/>
                <w:color w:val="auto"/>
                <w:sz w:val="16"/>
                <w:szCs w:val="16"/>
              </w:rPr>
              <w:footnoteReference w:id="10"/>
            </w:r>
          </w:p>
        </w:tc>
        <w:tc>
          <w:tcPr>
            <w:tcW w:w="1275" w:type="dxa"/>
            <w:tcBorders>
              <w:top w:val="single" w:sz="4" w:space="0" w:color="auto"/>
              <w:left w:val="nil"/>
              <w:bottom w:val="single" w:sz="4" w:space="0" w:color="auto"/>
              <w:right w:val="single" w:sz="4" w:space="0" w:color="auto"/>
            </w:tcBorders>
            <w:shd w:val="clear" w:color="auto" w:fill="auto"/>
          </w:tcPr>
          <w:p w14:paraId="4DB6337A" w14:textId="246F7E32" w:rsidR="006B56F6" w:rsidRPr="00AA5774" w:rsidRDefault="006B56F6" w:rsidP="006B56F6">
            <w:pPr>
              <w:ind w:firstLine="0"/>
              <w:jc w:val="center"/>
              <w:rPr>
                <w:b w:val="0"/>
                <w:color w:val="auto"/>
                <w:sz w:val="16"/>
                <w:szCs w:val="16"/>
              </w:rPr>
            </w:pPr>
            <w:r w:rsidRPr="00E93632">
              <w:rPr>
                <w:b w:val="0"/>
                <w:color w:val="auto"/>
                <w:sz w:val="16"/>
                <w:szCs w:val="16"/>
              </w:rPr>
              <w:t>439 161</w:t>
            </w:r>
          </w:p>
        </w:tc>
      </w:tr>
      <w:tr w:rsidR="006B56F6" w:rsidRPr="00A54B4F" w14:paraId="0DE13A3D" w14:textId="77777777" w:rsidTr="005001B0">
        <w:trPr>
          <w:trHeight w:val="345"/>
        </w:trPr>
        <w:tc>
          <w:tcPr>
            <w:tcW w:w="5954" w:type="dxa"/>
            <w:tcBorders>
              <w:top w:val="single" w:sz="2" w:space="0" w:color="auto"/>
              <w:left w:val="single" w:sz="2" w:space="0" w:color="auto"/>
              <w:bottom w:val="single" w:sz="2" w:space="0" w:color="auto"/>
              <w:right w:val="single" w:sz="2" w:space="0" w:color="auto"/>
            </w:tcBorders>
            <w:shd w:val="clear" w:color="auto" w:fill="auto"/>
          </w:tcPr>
          <w:p w14:paraId="2AEC6701" w14:textId="77777777" w:rsidR="006B56F6" w:rsidRPr="003A432F" w:rsidRDefault="006B56F6" w:rsidP="006B56F6">
            <w:pPr>
              <w:ind w:firstLine="0"/>
              <w:rPr>
                <w:b w:val="0"/>
                <w:color w:val="auto"/>
                <w:sz w:val="16"/>
                <w:szCs w:val="16"/>
              </w:rPr>
            </w:pPr>
            <w:r w:rsidRPr="003A432F">
              <w:rPr>
                <w:b w:val="0"/>
                <w:color w:val="auto"/>
                <w:sz w:val="16"/>
                <w:szCs w:val="16"/>
              </w:rPr>
              <w:t>1</w:t>
            </w:r>
            <w:r>
              <w:rPr>
                <w:b w:val="0"/>
                <w:color w:val="auto"/>
                <w:sz w:val="16"/>
                <w:szCs w:val="16"/>
              </w:rPr>
              <w:t>1</w:t>
            </w:r>
            <w:r w:rsidRPr="003A432F">
              <w:rPr>
                <w:b w:val="0"/>
                <w:color w:val="auto"/>
                <w:sz w:val="16"/>
                <w:szCs w:val="16"/>
              </w:rPr>
              <w:t xml:space="preserve">. Месечни помощи за отглеждане на дете с трайно увреждане </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4A3867AE" w14:textId="77777777" w:rsidR="006B56F6" w:rsidRPr="003A432F" w:rsidRDefault="006B56F6" w:rsidP="006B56F6">
            <w:pPr>
              <w:ind w:firstLine="0"/>
              <w:jc w:val="center"/>
              <w:rPr>
                <w:b w:val="0"/>
                <w:color w:val="auto"/>
                <w:sz w:val="16"/>
                <w:szCs w:val="16"/>
              </w:rPr>
            </w:pPr>
            <w:r w:rsidRPr="003A432F">
              <w:rPr>
                <w:b w:val="0"/>
                <w:color w:val="auto"/>
                <w:sz w:val="16"/>
                <w:szCs w:val="16"/>
              </w:rPr>
              <w:t>ср.</w:t>
            </w:r>
            <w:r w:rsidRPr="003A432F">
              <w:rPr>
                <w:b w:val="0"/>
                <w:color w:val="auto"/>
                <w:sz w:val="16"/>
                <w:szCs w:val="16"/>
                <w:lang w:val="ru-RU"/>
              </w:rPr>
              <w:t xml:space="preserve"> </w:t>
            </w:r>
            <w:r w:rsidRPr="003A432F">
              <w:rPr>
                <w:b w:val="0"/>
                <w:color w:val="auto"/>
                <w:sz w:val="16"/>
                <w:szCs w:val="16"/>
              </w:rPr>
              <w:t>мес. бр. случаи</w:t>
            </w:r>
          </w:p>
        </w:tc>
        <w:tc>
          <w:tcPr>
            <w:tcW w:w="1134" w:type="dxa"/>
            <w:tcBorders>
              <w:top w:val="single" w:sz="2" w:space="0" w:color="auto"/>
              <w:left w:val="single" w:sz="2" w:space="0" w:color="auto"/>
              <w:bottom w:val="single" w:sz="2" w:space="0" w:color="auto"/>
              <w:right w:val="single" w:sz="2" w:space="0" w:color="auto"/>
            </w:tcBorders>
            <w:vAlign w:val="center"/>
          </w:tcPr>
          <w:p w14:paraId="70EE61A3" w14:textId="77505F63" w:rsidR="006B56F6" w:rsidRPr="0003256D" w:rsidRDefault="006B56F6" w:rsidP="00E93632">
            <w:pPr>
              <w:spacing w:before="0" w:after="0"/>
              <w:ind w:firstLine="0"/>
              <w:jc w:val="center"/>
              <w:rPr>
                <w:b w:val="0"/>
                <w:color w:val="auto"/>
                <w:sz w:val="16"/>
                <w:szCs w:val="16"/>
              </w:rPr>
            </w:pPr>
            <w:r w:rsidRPr="00FC1766">
              <w:rPr>
                <w:b w:val="0"/>
                <w:color w:val="auto"/>
                <w:sz w:val="16"/>
                <w:szCs w:val="16"/>
              </w:rPr>
              <w:t>2</w:t>
            </w:r>
            <w:r>
              <w:rPr>
                <w:b w:val="0"/>
                <w:color w:val="auto"/>
                <w:sz w:val="16"/>
                <w:szCs w:val="16"/>
              </w:rPr>
              <w:t>8 5</w:t>
            </w:r>
            <w:r w:rsidRPr="00FC1766">
              <w:rPr>
                <w:b w:val="0"/>
                <w:color w:val="auto"/>
                <w:sz w:val="16"/>
                <w:szCs w:val="16"/>
              </w:rPr>
              <w:t>00</w:t>
            </w:r>
            <w:r>
              <w:rPr>
                <w:rStyle w:val="FootnoteReference"/>
                <w:b w:val="0"/>
                <w:color w:val="auto"/>
                <w:sz w:val="16"/>
                <w:szCs w:val="16"/>
              </w:rPr>
              <w:footnoteReference w:id="11"/>
            </w:r>
          </w:p>
        </w:tc>
        <w:tc>
          <w:tcPr>
            <w:tcW w:w="1275" w:type="dxa"/>
            <w:tcBorders>
              <w:top w:val="single" w:sz="4" w:space="0" w:color="auto"/>
              <w:left w:val="nil"/>
              <w:bottom w:val="single" w:sz="4" w:space="0" w:color="auto"/>
              <w:right w:val="single" w:sz="4" w:space="0" w:color="auto"/>
            </w:tcBorders>
            <w:shd w:val="clear" w:color="auto" w:fill="auto"/>
          </w:tcPr>
          <w:p w14:paraId="0424ABD8" w14:textId="5F0ED7B6" w:rsidR="006B56F6" w:rsidRPr="00AA5774" w:rsidRDefault="006B56F6" w:rsidP="006B56F6">
            <w:pPr>
              <w:ind w:firstLine="0"/>
              <w:jc w:val="center"/>
              <w:rPr>
                <w:b w:val="0"/>
                <w:color w:val="auto"/>
                <w:sz w:val="16"/>
                <w:szCs w:val="16"/>
              </w:rPr>
            </w:pPr>
            <w:r w:rsidRPr="00E93632">
              <w:rPr>
                <w:b w:val="0"/>
                <w:color w:val="auto"/>
                <w:sz w:val="16"/>
                <w:szCs w:val="16"/>
              </w:rPr>
              <w:t>28 146</w:t>
            </w:r>
          </w:p>
        </w:tc>
      </w:tr>
      <w:tr w:rsidR="006B56F6" w:rsidRPr="00A54B4F" w14:paraId="5ECC6571" w14:textId="77777777" w:rsidTr="00E93632">
        <w:trPr>
          <w:trHeight w:val="180"/>
        </w:trPr>
        <w:tc>
          <w:tcPr>
            <w:tcW w:w="5954" w:type="dxa"/>
            <w:tcBorders>
              <w:top w:val="single" w:sz="2" w:space="0" w:color="auto"/>
              <w:left w:val="single" w:sz="2" w:space="0" w:color="auto"/>
              <w:bottom w:val="single" w:sz="2" w:space="0" w:color="auto"/>
              <w:right w:val="single" w:sz="2" w:space="0" w:color="auto"/>
            </w:tcBorders>
            <w:shd w:val="clear" w:color="auto" w:fill="auto"/>
          </w:tcPr>
          <w:p w14:paraId="1483F58D" w14:textId="77777777" w:rsidR="006B56F6" w:rsidRPr="00DC186C" w:rsidRDefault="006B56F6" w:rsidP="006B56F6">
            <w:pPr>
              <w:ind w:firstLine="0"/>
              <w:rPr>
                <w:b w:val="0"/>
                <w:color w:val="auto"/>
                <w:sz w:val="16"/>
                <w:szCs w:val="16"/>
              </w:rPr>
            </w:pPr>
            <w:r w:rsidRPr="00DC186C">
              <w:rPr>
                <w:b w:val="0"/>
                <w:color w:val="auto"/>
                <w:sz w:val="16"/>
                <w:szCs w:val="16"/>
              </w:rPr>
              <w:t>1</w:t>
            </w:r>
            <w:r>
              <w:rPr>
                <w:b w:val="0"/>
                <w:color w:val="auto"/>
                <w:sz w:val="16"/>
                <w:szCs w:val="16"/>
              </w:rPr>
              <w:t>2</w:t>
            </w:r>
            <w:r w:rsidRPr="00DC186C">
              <w:rPr>
                <w:b w:val="0"/>
                <w:color w:val="auto"/>
                <w:sz w:val="16"/>
                <w:szCs w:val="16"/>
              </w:rPr>
              <w:t>. Месечни помощи за дете без право на наследствена пенсия от починал родител</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256FEF53" w14:textId="77777777" w:rsidR="006B56F6" w:rsidRPr="00DC186C" w:rsidRDefault="006B56F6" w:rsidP="006B56F6">
            <w:pPr>
              <w:ind w:firstLine="0"/>
              <w:jc w:val="center"/>
              <w:rPr>
                <w:b w:val="0"/>
                <w:color w:val="auto"/>
                <w:sz w:val="16"/>
                <w:szCs w:val="16"/>
              </w:rPr>
            </w:pPr>
            <w:r w:rsidRPr="00DC186C">
              <w:rPr>
                <w:b w:val="0"/>
                <w:color w:val="auto"/>
                <w:sz w:val="16"/>
                <w:szCs w:val="16"/>
              </w:rPr>
              <w:t>ср.</w:t>
            </w:r>
            <w:r w:rsidRPr="00DC186C">
              <w:rPr>
                <w:b w:val="0"/>
                <w:color w:val="auto"/>
                <w:sz w:val="16"/>
                <w:szCs w:val="16"/>
                <w:lang w:val="ru-RU"/>
              </w:rPr>
              <w:t xml:space="preserve"> </w:t>
            </w:r>
            <w:r w:rsidRPr="00DC186C">
              <w:rPr>
                <w:b w:val="0"/>
                <w:color w:val="auto"/>
                <w:sz w:val="16"/>
                <w:szCs w:val="16"/>
              </w:rPr>
              <w:t>мес. бр. случаи</w:t>
            </w:r>
          </w:p>
        </w:tc>
        <w:tc>
          <w:tcPr>
            <w:tcW w:w="1134" w:type="dxa"/>
            <w:tcBorders>
              <w:top w:val="single" w:sz="2" w:space="0" w:color="auto"/>
              <w:left w:val="single" w:sz="2" w:space="0" w:color="auto"/>
              <w:bottom w:val="single" w:sz="2" w:space="0" w:color="auto"/>
              <w:right w:val="single" w:sz="2" w:space="0" w:color="auto"/>
            </w:tcBorders>
            <w:vAlign w:val="center"/>
          </w:tcPr>
          <w:p w14:paraId="523D1978" w14:textId="6AA60761" w:rsidR="006B56F6" w:rsidRPr="0003256D" w:rsidRDefault="006B56F6" w:rsidP="00E93632">
            <w:pPr>
              <w:spacing w:before="0" w:after="0"/>
              <w:ind w:firstLine="0"/>
              <w:jc w:val="center"/>
              <w:rPr>
                <w:b w:val="0"/>
                <w:color w:val="auto"/>
                <w:sz w:val="16"/>
                <w:szCs w:val="16"/>
              </w:rPr>
            </w:pPr>
            <w:r>
              <w:rPr>
                <w:b w:val="0"/>
                <w:color w:val="auto"/>
                <w:sz w:val="16"/>
                <w:szCs w:val="16"/>
              </w:rPr>
              <w:t>3 0</w:t>
            </w:r>
            <w:r w:rsidRPr="00FC1766">
              <w:rPr>
                <w:b w:val="0"/>
                <w:color w:val="auto"/>
                <w:sz w:val="16"/>
                <w:szCs w:val="16"/>
              </w:rPr>
              <w:t>00</w:t>
            </w:r>
          </w:p>
        </w:tc>
        <w:tc>
          <w:tcPr>
            <w:tcW w:w="1275" w:type="dxa"/>
            <w:tcBorders>
              <w:top w:val="single" w:sz="4" w:space="0" w:color="auto"/>
              <w:left w:val="nil"/>
              <w:bottom w:val="single" w:sz="4" w:space="0" w:color="auto"/>
              <w:right w:val="single" w:sz="4" w:space="0" w:color="auto"/>
            </w:tcBorders>
            <w:shd w:val="clear" w:color="auto" w:fill="auto"/>
          </w:tcPr>
          <w:p w14:paraId="0D06F407" w14:textId="72EADF2F" w:rsidR="006B56F6" w:rsidRPr="00AA5774" w:rsidRDefault="006B56F6" w:rsidP="006B56F6">
            <w:pPr>
              <w:ind w:firstLine="0"/>
              <w:jc w:val="center"/>
              <w:rPr>
                <w:b w:val="0"/>
                <w:color w:val="auto"/>
                <w:sz w:val="16"/>
                <w:szCs w:val="16"/>
              </w:rPr>
            </w:pPr>
            <w:r w:rsidRPr="00E93632">
              <w:rPr>
                <w:b w:val="0"/>
                <w:color w:val="auto"/>
                <w:sz w:val="16"/>
                <w:szCs w:val="16"/>
              </w:rPr>
              <w:t>2 260</w:t>
            </w:r>
          </w:p>
        </w:tc>
      </w:tr>
      <w:tr w:rsidR="00E93632" w:rsidRPr="00A54B4F" w14:paraId="5A0530DB" w14:textId="77777777" w:rsidTr="00E93632">
        <w:trPr>
          <w:trHeight w:val="180"/>
        </w:trPr>
        <w:tc>
          <w:tcPr>
            <w:tcW w:w="5954" w:type="dxa"/>
            <w:tcBorders>
              <w:top w:val="single" w:sz="2" w:space="0" w:color="auto"/>
              <w:left w:val="single" w:sz="2" w:space="0" w:color="auto"/>
              <w:bottom w:val="single" w:sz="2" w:space="0" w:color="auto"/>
              <w:right w:val="single" w:sz="2" w:space="0" w:color="auto"/>
            </w:tcBorders>
            <w:shd w:val="clear" w:color="auto" w:fill="auto"/>
            <w:vAlign w:val="center"/>
          </w:tcPr>
          <w:p w14:paraId="625C8307" w14:textId="77777777" w:rsidR="00E93632" w:rsidRPr="003501B8" w:rsidRDefault="00E93632" w:rsidP="00E93632">
            <w:pPr>
              <w:ind w:firstLine="0"/>
              <w:rPr>
                <w:b w:val="0"/>
                <w:color w:val="auto"/>
                <w:sz w:val="16"/>
                <w:szCs w:val="16"/>
              </w:rPr>
            </w:pPr>
            <w:r w:rsidRPr="003501B8">
              <w:rPr>
                <w:b w:val="0"/>
                <w:color w:val="auto"/>
                <w:sz w:val="16"/>
                <w:szCs w:val="16"/>
              </w:rPr>
              <w:t>1</w:t>
            </w:r>
            <w:r>
              <w:rPr>
                <w:b w:val="0"/>
                <w:color w:val="auto"/>
                <w:sz w:val="16"/>
                <w:szCs w:val="16"/>
              </w:rPr>
              <w:t>3</w:t>
            </w:r>
            <w:r w:rsidRPr="003501B8">
              <w:rPr>
                <w:b w:val="0"/>
                <w:color w:val="auto"/>
                <w:sz w:val="16"/>
                <w:szCs w:val="16"/>
              </w:rPr>
              <w:t xml:space="preserve">. Превенция на изоставянето </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121BA1BA" w14:textId="77777777" w:rsidR="00E93632" w:rsidRPr="003501B8" w:rsidRDefault="00E93632" w:rsidP="00E93632">
            <w:pPr>
              <w:ind w:firstLine="0"/>
              <w:jc w:val="center"/>
              <w:rPr>
                <w:b w:val="0"/>
                <w:color w:val="auto"/>
                <w:sz w:val="16"/>
                <w:szCs w:val="16"/>
              </w:rPr>
            </w:pPr>
            <w:r w:rsidRPr="003501B8">
              <w:rPr>
                <w:b w:val="0"/>
                <w:color w:val="auto"/>
                <w:sz w:val="16"/>
                <w:szCs w:val="16"/>
              </w:rPr>
              <w:t>ср. мес. бр. случаи</w:t>
            </w:r>
          </w:p>
        </w:tc>
        <w:tc>
          <w:tcPr>
            <w:tcW w:w="1134" w:type="dxa"/>
            <w:tcBorders>
              <w:top w:val="single" w:sz="2" w:space="0" w:color="auto"/>
              <w:left w:val="single" w:sz="2" w:space="0" w:color="auto"/>
              <w:bottom w:val="single" w:sz="2" w:space="0" w:color="auto"/>
              <w:right w:val="single" w:sz="2" w:space="0" w:color="auto"/>
            </w:tcBorders>
            <w:vAlign w:val="center"/>
          </w:tcPr>
          <w:p w14:paraId="49180B8D" w14:textId="77777777" w:rsidR="00E93632" w:rsidRPr="00D12558" w:rsidRDefault="00E93632" w:rsidP="00E93632">
            <w:pPr>
              <w:spacing w:before="0" w:after="0"/>
              <w:ind w:firstLine="0"/>
              <w:jc w:val="center"/>
              <w:rPr>
                <w:b w:val="0"/>
                <w:color w:val="auto"/>
                <w:sz w:val="16"/>
                <w:szCs w:val="16"/>
              </w:rPr>
            </w:pPr>
            <w:r w:rsidRPr="00FC1766">
              <w:rPr>
                <w:b w:val="0"/>
                <w:color w:val="auto"/>
                <w:sz w:val="16"/>
                <w:szCs w:val="16"/>
              </w:rPr>
              <w:t>200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3A7FF5CB" w14:textId="2D5EB933" w:rsidR="00E93632" w:rsidRPr="00AA5774" w:rsidRDefault="00E93632" w:rsidP="00E93632">
            <w:pPr>
              <w:spacing w:before="0" w:after="0"/>
              <w:ind w:firstLine="0"/>
              <w:jc w:val="center"/>
              <w:rPr>
                <w:b w:val="0"/>
                <w:color w:val="auto"/>
                <w:sz w:val="16"/>
                <w:szCs w:val="16"/>
              </w:rPr>
            </w:pPr>
            <w:r w:rsidRPr="00E93632">
              <w:rPr>
                <w:b w:val="0"/>
                <w:color w:val="auto"/>
                <w:sz w:val="16"/>
                <w:szCs w:val="16"/>
              </w:rPr>
              <w:t>25</w:t>
            </w:r>
          </w:p>
        </w:tc>
      </w:tr>
      <w:tr w:rsidR="00E93632" w:rsidRPr="00A54B4F" w14:paraId="2030AB02" w14:textId="77777777" w:rsidTr="00E93632">
        <w:trPr>
          <w:trHeight w:val="180"/>
        </w:trPr>
        <w:tc>
          <w:tcPr>
            <w:tcW w:w="5954" w:type="dxa"/>
            <w:tcBorders>
              <w:top w:val="single" w:sz="2" w:space="0" w:color="auto"/>
              <w:left w:val="single" w:sz="2" w:space="0" w:color="auto"/>
              <w:bottom w:val="single" w:sz="2" w:space="0" w:color="auto"/>
              <w:right w:val="single" w:sz="2" w:space="0" w:color="auto"/>
            </w:tcBorders>
            <w:shd w:val="clear" w:color="auto" w:fill="auto"/>
            <w:vAlign w:val="center"/>
          </w:tcPr>
          <w:p w14:paraId="14301FAC" w14:textId="77777777" w:rsidR="00E93632" w:rsidRPr="003501B8" w:rsidRDefault="00E93632" w:rsidP="00E93632">
            <w:pPr>
              <w:ind w:firstLine="0"/>
              <w:rPr>
                <w:b w:val="0"/>
                <w:color w:val="auto"/>
                <w:sz w:val="16"/>
                <w:szCs w:val="16"/>
              </w:rPr>
            </w:pPr>
            <w:r w:rsidRPr="003501B8">
              <w:rPr>
                <w:b w:val="0"/>
                <w:color w:val="auto"/>
                <w:sz w:val="16"/>
                <w:szCs w:val="16"/>
              </w:rPr>
              <w:t>1</w:t>
            </w:r>
            <w:r>
              <w:rPr>
                <w:b w:val="0"/>
                <w:color w:val="auto"/>
                <w:sz w:val="16"/>
                <w:szCs w:val="16"/>
              </w:rPr>
              <w:t>4</w:t>
            </w:r>
            <w:r w:rsidRPr="003501B8">
              <w:rPr>
                <w:b w:val="0"/>
                <w:color w:val="auto"/>
                <w:sz w:val="16"/>
                <w:szCs w:val="16"/>
              </w:rPr>
              <w:t>. Реинтеграция</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153BC25C" w14:textId="77777777" w:rsidR="00E93632" w:rsidRPr="003501B8" w:rsidRDefault="00E93632" w:rsidP="00E93632">
            <w:pPr>
              <w:ind w:firstLine="0"/>
              <w:jc w:val="center"/>
              <w:rPr>
                <w:b w:val="0"/>
                <w:color w:val="auto"/>
                <w:sz w:val="16"/>
                <w:szCs w:val="16"/>
              </w:rPr>
            </w:pPr>
            <w:r w:rsidRPr="003501B8">
              <w:rPr>
                <w:b w:val="0"/>
                <w:color w:val="auto"/>
                <w:sz w:val="16"/>
                <w:szCs w:val="16"/>
              </w:rPr>
              <w:t>ср. мес. бр. случаи</w:t>
            </w:r>
          </w:p>
        </w:tc>
        <w:tc>
          <w:tcPr>
            <w:tcW w:w="1134" w:type="dxa"/>
            <w:tcBorders>
              <w:top w:val="single" w:sz="2" w:space="0" w:color="auto"/>
              <w:left w:val="single" w:sz="2" w:space="0" w:color="auto"/>
              <w:bottom w:val="single" w:sz="2" w:space="0" w:color="auto"/>
              <w:right w:val="single" w:sz="2" w:space="0" w:color="auto"/>
            </w:tcBorders>
            <w:vAlign w:val="center"/>
          </w:tcPr>
          <w:p w14:paraId="309BF1BB" w14:textId="77777777" w:rsidR="00E93632" w:rsidRPr="00D12558" w:rsidRDefault="00E93632" w:rsidP="00E93632">
            <w:pPr>
              <w:spacing w:before="0" w:after="0"/>
              <w:ind w:firstLine="0"/>
              <w:jc w:val="center"/>
              <w:rPr>
                <w:b w:val="0"/>
                <w:color w:val="auto"/>
                <w:sz w:val="16"/>
                <w:szCs w:val="16"/>
              </w:rPr>
            </w:pPr>
            <w:r w:rsidRPr="00FC1766">
              <w:rPr>
                <w:b w:val="0"/>
                <w:color w:val="auto"/>
                <w:sz w:val="16"/>
                <w:szCs w:val="16"/>
              </w:rPr>
              <w:t>200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69955026" w14:textId="0E7D4E1F" w:rsidR="00E93632" w:rsidRPr="00AA5774" w:rsidRDefault="00E93632" w:rsidP="00E93632">
            <w:pPr>
              <w:spacing w:before="0" w:after="0"/>
              <w:ind w:firstLine="0"/>
              <w:jc w:val="center"/>
              <w:rPr>
                <w:b w:val="0"/>
                <w:color w:val="auto"/>
                <w:sz w:val="16"/>
                <w:szCs w:val="16"/>
              </w:rPr>
            </w:pPr>
            <w:r w:rsidRPr="00E93632">
              <w:rPr>
                <w:b w:val="0"/>
                <w:color w:val="auto"/>
                <w:sz w:val="16"/>
                <w:szCs w:val="16"/>
              </w:rPr>
              <w:t>2</w:t>
            </w:r>
          </w:p>
        </w:tc>
      </w:tr>
      <w:tr w:rsidR="00E93632" w:rsidRPr="00A54B4F" w14:paraId="05B2CC95" w14:textId="77777777" w:rsidTr="00E93632">
        <w:trPr>
          <w:trHeight w:val="180"/>
        </w:trPr>
        <w:tc>
          <w:tcPr>
            <w:tcW w:w="5954" w:type="dxa"/>
            <w:tcBorders>
              <w:top w:val="single" w:sz="2" w:space="0" w:color="auto"/>
              <w:left w:val="single" w:sz="2" w:space="0" w:color="auto"/>
              <w:bottom w:val="single" w:sz="2" w:space="0" w:color="auto"/>
              <w:right w:val="single" w:sz="2" w:space="0" w:color="auto"/>
            </w:tcBorders>
            <w:shd w:val="clear" w:color="auto" w:fill="auto"/>
            <w:vAlign w:val="center"/>
          </w:tcPr>
          <w:p w14:paraId="061D201B" w14:textId="77777777" w:rsidR="00E93632" w:rsidRPr="003501B8" w:rsidRDefault="00E93632" w:rsidP="00E93632">
            <w:pPr>
              <w:ind w:firstLine="0"/>
              <w:rPr>
                <w:b w:val="0"/>
                <w:color w:val="auto"/>
                <w:sz w:val="16"/>
                <w:szCs w:val="16"/>
              </w:rPr>
            </w:pPr>
            <w:r w:rsidRPr="003501B8">
              <w:rPr>
                <w:b w:val="0"/>
                <w:color w:val="auto"/>
                <w:sz w:val="16"/>
                <w:szCs w:val="16"/>
              </w:rPr>
              <w:t>1</w:t>
            </w:r>
            <w:r>
              <w:rPr>
                <w:b w:val="0"/>
                <w:color w:val="auto"/>
                <w:sz w:val="16"/>
                <w:szCs w:val="16"/>
              </w:rPr>
              <w:t>5</w:t>
            </w:r>
            <w:r w:rsidRPr="003501B8">
              <w:rPr>
                <w:b w:val="0"/>
                <w:color w:val="auto"/>
                <w:sz w:val="16"/>
                <w:szCs w:val="16"/>
              </w:rPr>
              <w:t>. Настанени деца при роднини и близки</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26655E03" w14:textId="77777777" w:rsidR="00E93632" w:rsidRPr="003501B8" w:rsidRDefault="00E93632" w:rsidP="00E93632">
            <w:pPr>
              <w:ind w:firstLine="0"/>
              <w:jc w:val="center"/>
              <w:rPr>
                <w:b w:val="0"/>
                <w:color w:val="auto"/>
                <w:sz w:val="16"/>
                <w:szCs w:val="16"/>
              </w:rPr>
            </w:pPr>
            <w:r w:rsidRPr="003501B8">
              <w:rPr>
                <w:b w:val="0"/>
                <w:color w:val="auto"/>
                <w:sz w:val="16"/>
                <w:szCs w:val="16"/>
              </w:rPr>
              <w:t>ср. мес. бр. случаи</w:t>
            </w:r>
          </w:p>
        </w:tc>
        <w:tc>
          <w:tcPr>
            <w:tcW w:w="1134" w:type="dxa"/>
            <w:tcBorders>
              <w:top w:val="single" w:sz="2" w:space="0" w:color="auto"/>
              <w:left w:val="single" w:sz="2" w:space="0" w:color="auto"/>
              <w:bottom w:val="single" w:sz="2" w:space="0" w:color="auto"/>
              <w:right w:val="single" w:sz="2" w:space="0" w:color="auto"/>
            </w:tcBorders>
            <w:vAlign w:val="center"/>
          </w:tcPr>
          <w:p w14:paraId="19D46764" w14:textId="2AE9450D" w:rsidR="00E93632" w:rsidRPr="00803298" w:rsidRDefault="00E93632" w:rsidP="00E93632">
            <w:pPr>
              <w:spacing w:before="0" w:after="0"/>
              <w:ind w:firstLine="0"/>
              <w:jc w:val="center"/>
              <w:rPr>
                <w:b w:val="0"/>
                <w:color w:val="auto"/>
                <w:sz w:val="16"/>
                <w:szCs w:val="16"/>
              </w:rPr>
            </w:pPr>
            <w:r>
              <w:rPr>
                <w:b w:val="0"/>
                <w:color w:val="auto"/>
                <w:sz w:val="16"/>
                <w:szCs w:val="16"/>
              </w:rPr>
              <w:t>2 6</w:t>
            </w:r>
            <w:r w:rsidRPr="003501B8">
              <w:rPr>
                <w:b w:val="0"/>
                <w:color w:val="auto"/>
                <w:sz w:val="16"/>
                <w:szCs w:val="16"/>
              </w:rPr>
              <w:t>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048F3A0E" w14:textId="18675B5F" w:rsidR="00E93632" w:rsidRPr="00AA5774" w:rsidRDefault="00E93632" w:rsidP="00E93632">
            <w:pPr>
              <w:spacing w:before="0" w:after="0"/>
              <w:ind w:firstLine="0"/>
              <w:jc w:val="center"/>
              <w:rPr>
                <w:b w:val="0"/>
                <w:color w:val="auto"/>
                <w:sz w:val="16"/>
                <w:szCs w:val="16"/>
              </w:rPr>
            </w:pPr>
            <w:r w:rsidRPr="00E93632">
              <w:rPr>
                <w:b w:val="0"/>
                <w:color w:val="auto"/>
                <w:sz w:val="16"/>
                <w:szCs w:val="16"/>
              </w:rPr>
              <w:t>1 871</w:t>
            </w:r>
          </w:p>
        </w:tc>
      </w:tr>
      <w:tr w:rsidR="00E93632" w:rsidRPr="00A54B4F" w14:paraId="756706C5" w14:textId="77777777" w:rsidTr="00E93632">
        <w:trPr>
          <w:trHeight w:val="180"/>
        </w:trPr>
        <w:tc>
          <w:tcPr>
            <w:tcW w:w="5954" w:type="dxa"/>
            <w:tcBorders>
              <w:top w:val="single" w:sz="2" w:space="0" w:color="auto"/>
              <w:left w:val="single" w:sz="2" w:space="0" w:color="auto"/>
              <w:bottom w:val="single" w:sz="2" w:space="0" w:color="auto"/>
              <w:right w:val="single" w:sz="2" w:space="0" w:color="auto"/>
            </w:tcBorders>
            <w:shd w:val="clear" w:color="auto" w:fill="auto"/>
            <w:vAlign w:val="center"/>
          </w:tcPr>
          <w:p w14:paraId="375F2B06" w14:textId="77777777" w:rsidR="00E93632" w:rsidRPr="003501B8" w:rsidRDefault="00E93632" w:rsidP="00E93632">
            <w:pPr>
              <w:ind w:firstLine="0"/>
              <w:rPr>
                <w:b w:val="0"/>
                <w:color w:val="auto"/>
                <w:sz w:val="16"/>
                <w:szCs w:val="16"/>
              </w:rPr>
            </w:pPr>
            <w:r w:rsidRPr="003501B8">
              <w:rPr>
                <w:b w:val="0"/>
                <w:color w:val="auto"/>
                <w:sz w:val="16"/>
                <w:szCs w:val="16"/>
              </w:rPr>
              <w:t>1</w:t>
            </w:r>
            <w:r>
              <w:rPr>
                <w:b w:val="0"/>
                <w:color w:val="auto"/>
                <w:sz w:val="16"/>
                <w:szCs w:val="16"/>
              </w:rPr>
              <w:t>6</w:t>
            </w:r>
            <w:r w:rsidRPr="003501B8">
              <w:rPr>
                <w:b w:val="0"/>
                <w:color w:val="auto"/>
                <w:sz w:val="16"/>
                <w:szCs w:val="16"/>
              </w:rPr>
              <w:t>. Настанени деца в приемни семейства</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5902562D" w14:textId="77777777" w:rsidR="00E93632" w:rsidRPr="003501B8" w:rsidRDefault="00E93632" w:rsidP="00E93632">
            <w:pPr>
              <w:ind w:firstLine="0"/>
              <w:jc w:val="center"/>
              <w:rPr>
                <w:b w:val="0"/>
                <w:color w:val="auto"/>
                <w:sz w:val="16"/>
                <w:szCs w:val="16"/>
              </w:rPr>
            </w:pPr>
            <w:r w:rsidRPr="003501B8">
              <w:rPr>
                <w:b w:val="0"/>
                <w:color w:val="auto"/>
                <w:sz w:val="16"/>
                <w:szCs w:val="16"/>
              </w:rPr>
              <w:t>ср. мес. бр. случаи</w:t>
            </w:r>
          </w:p>
        </w:tc>
        <w:tc>
          <w:tcPr>
            <w:tcW w:w="1134" w:type="dxa"/>
            <w:tcBorders>
              <w:top w:val="single" w:sz="2" w:space="0" w:color="auto"/>
              <w:left w:val="single" w:sz="2" w:space="0" w:color="auto"/>
              <w:bottom w:val="single" w:sz="2" w:space="0" w:color="auto"/>
              <w:right w:val="single" w:sz="2" w:space="0" w:color="auto"/>
            </w:tcBorders>
            <w:vAlign w:val="center"/>
          </w:tcPr>
          <w:p w14:paraId="49B0E3C0" w14:textId="412AE0EF" w:rsidR="00E93632" w:rsidRPr="00803298" w:rsidRDefault="00E93632" w:rsidP="00E93632">
            <w:pPr>
              <w:spacing w:before="0" w:after="0"/>
              <w:ind w:firstLine="0"/>
              <w:jc w:val="center"/>
              <w:rPr>
                <w:b w:val="0"/>
                <w:color w:val="auto"/>
                <w:sz w:val="16"/>
                <w:szCs w:val="16"/>
              </w:rPr>
            </w:pPr>
            <w:r>
              <w:rPr>
                <w:b w:val="0"/>
                <w:color w:val="auto"/>
                <w:sz w:val="16"/>
                <w:szCs w:val="16"/>
              </w:rPr>
              <w:t>1 800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221E09B4" w14:textId="2D3E22D0" w:rsidR="00E93632" w:rsidRPr="00AA5774" w:rsidRDefault="00E93632" w:rsidP="00E93632">
            <w:pPr>
              <w:spacing w:before="0" w:after="0"/>
              <w:ind w:firstLine="0"/>
              <w:jc w:val="center"/>
              <w:rPr>
                <w:b w:val="0"/>
                <w:color w:val="auto"/>
                <w:sz w:val="16"/>
                <w:szCs w:val="16"/>
              </w:rPr>
            </w:pPr>
            <w:r w:rsidRPr="00E93632">
              <w:rPr>
                <w:b w:val="0"/>
                <w:color w:val="auto"/>
                <w:sz w:val="16"/>
                <w:szCs w:val="16"/>
              </w:rPr>
              <w:t>95/1 441</w:t>
            </w:r>
            <w:r>
              <w:rPr>
                <w:rStyle w:val="FootnoteReference"/>
                <w:b w:val="0"/>
                <w:color w:val="auto"/>
                <w:sz w:val="16"/>
                <w:szCs w:val="16"/>
              </w:rPr>
              <w:footnoteReference w:id="12"/>
            </w:r>
          </w:p>
        </w:tc>
      </w:tr>
      <w:tr w:rsidR="00E93632" w:rsidRPr="00A54B4F" w14:paraId="54EC22A0" w14:textId="77777777" w:rsidTr="00E93632">
        <w:trPr>
          <w:trHeight w:val="180"/>
        </w:trPr>
        <w:tc>
          <w:tcPr>
            <w:tcW w:w="5954" w:type="dxa"/>
            <w:tcBorders>
              <w:top w:val="single" w:sz="2" w:space="0" w:color="auto"/>
              <w:left w:val="single" w:sz="2" w:space="0" w:color="auto"/>
              <w:bottom w:val="single" w:sz="2" w:space="0" w:color="auto"/>
              <w:right w:val="single" w:sz="2" w:space="0" w:color="auto"/>
            </w:tcBorders>
            <w:shd w:val="clear" w:color="auto" w:fill="auto"/>
            <w:vAlign w:val="center"/>
          </w:tcPr>
          <w:p w14:paraId="0C7B9F3E" w14:textId="77777777" w:rsidR="00E93632" w:rsidRPr="00DF069B" w:rsidRDefault="00E93632" w:rsidP="00E93632">
            <w:pPr>
              <w:ind w:firstLine="0"/>
              <w:rPr>
                <w:rFonts w:eastAsia="Times New Roman"/>
                <w:b w:val="0"/>
                <w:bCs w:val="0"/>
                <w:sz w:val="20"/>
                <w:szCs w:val="20"/>
                <w:lang w:eastAsia="bg-BG"/>
              </w:rPr>
            </w:pPr>
            <w:r w:rsidRPr="003501B8">
              <w:rPr>
                <w:b w:val="0"/>
                <w:color w:val="auto"/>
                <w:sz w:val="16"/>
                <w:szCs w:val="16"/>
              </w:rPr>
              <w:t>1</w:t>
            </w:r>
            <w:r>
              <w:rPr>
                <w:b w:val="0"/>
                <w:color w:val="auto"/>
                <w:sz w:val="16"/>
                <w:szCs w:val="16"/>
              </w:rPr>
              <w:t>7</w:t>
            </w:r>
            <w:r w:rsidRPr="003501B8">
              <w:rPr>
                <w:b w:val="0"/>
                <w:color w:val="auto"/>
                <w:sz w:val="16"/>
                <w:szCs w:val="16"/>
              </w:rPr>
              <w:t>. Брой професионални приемни семейства-възнаграждения</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7D98C1BF" w14:textId="40B93D15" w:rsidR="00E93632" w:rsidRPr="00DF069B" w:rsidRDefault="00E93632" w:rsidP="00E93632">
            <w:pPr>
              <w:ind w:firstLine="0"/>
              <w:jc w:val="center"/>
              <w:rPr>
                <w:rFonts w:eastAsia="Times New Roman"/>
                <w:b w:val="0"/>
                <w:bCs w:val="0"/>
                <w:sz w:val="20"/>
                <w:szCs w:val="20"/>
                <w:lang w:eastAsia="bg-BG"/>
              </w:rPr>
            </w:pPr>
            <w:r>
              <w:rPr>
                <w:b w:val="0"/>
                <w:color w:val="auto"/>
                <w:sz w:val="16"/>
                <w:szCs w:val="16"/>
              </w:rPr>
              <w:t>б</w:t>
            </w:r>
            <w:r w:rsidRPr="003501B8">
              <w:rPr>
                <w:b w:val="0"/>
                <w:color w:val="auto"/>
                <w:sz w:val="16"/>
                <w:szCs w:val="16"/>
              </w:rPr>
              <w:t xml:space="preserve">рой професионални приемни семейства </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14:paraId="684DAD60" w14:textId="23EC7208" w:rsidR="00E93632" w:rsidRPr="00803298" w:rsidRDefault="00E93632" w:rsidP="00E93632">
            <w:pPr>
              <w:spacing w:before="0" w:after="0"/>
              <w:ind w:firstLine="0"/>
              <w:jc w:val="center"/>
              <w:rPr>
                <w:b w:val="0"/>
                <w:color w:val="auto"/>
                <w:sz w:val="16"/>
                <w:szCs w:val="16"/>
              </w:rPr>
            </w:pPr>
            <w:r>
              <w:rPr>
                <w:b w:val="0"/>
                <w:color w:val="auto"/>
                <w:sz w:val="16"/>
                <w:szCs w:val="16"/>
              </w:rPr>
              <w:t>1 800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070138C9" w14:textId="2EEB87B8" w:rsidR="00E93632" w:rsidRPr="00195C1E" w:rsidRDefault="00E93632" w:rsidP="00E93632">
            <w:pPr>
              <w:spacing w:before="0" w:after="0"/>
              <w:ind w:firstLine="0"/>
              <w:jc w:val="center"/>
              <w:rPr>
                <w:b w:val="0"/>
                <w:color w:val="auto"/>
                <w:sz w:val="16"/>
                <w:szCs w:val="16"/>
              </w:rPr>
            </w:pPr>
            <w:r w:rsidRPr="00E93632">
              <w:rPr>
                <w:b w:val="0"/>
                <w:color w:val="auto"/>
                <w:sz w:val="16"/>
                <w:szCs w:val="16"/>
              </w:rPr>
              <w:t>84/1 272</w:t>
            </w:r>
            <w:r>
              <w:rPr>
                <w:rStyle w:val="FootnoteReference"/>
                <w:b w:val="0"/>
                <w:color w:val="auto"/>
                <w:sz w:val="16"/>
                <w:szCs w:val="16"/>
              </w:rPr>
              <w:footnoteReference w:id="13"/>
            </w:r>
          </w:p>
        </w:tc>
      </w:tr>
    </w:tbl>
    <w:p w14:paraId="01F94964" w14:textId="3D0D7C54" w:rsidR="0054099B" w:rsidRPr="00CD0071" w:rsidRDefault="0054099B" w:rsidP="0054099B">
      <w:pPr>
        <w:numPr>
          <w:ilvl w:val="0"/>
          <w:numId w:val="9"/>
        </w:numPr>
        <w:tabs>
          <w:tab w:val="left" w:pos="851"/>
        </w:tabs>
        <w:spacing w:before="240"/>
        <w:ind w:left="0" w:firstLine="567"/>
        <w:rPr>
          <w:i/>
          <w:color w:val="auto"/>
        </w:rPr>
      </w:pPr>
      <w:r w:rsidRPr="00CD0071">
        <w:rPr>
          <w:i/>
          <w:color w:val="auto"/>
        </w:rPr>
        <w:t>Кратко описание на показателите за полза/ефект</w:t>
      </w:r>
    </w:p>
    <w:p w14:paraId="53813F11" w14:textId="77777777" w:rsidR="0054099B" w:rsidRPr="00803298" w:rsidRDefault="0054099B" w:rsidP="00C06D91">
      <w:pPr>
        <w:numPr>
          <w:ilvl w:val="0"/>
          <w:numId w:val="21"/>
        </w:numPr>
        <w:tabs>
          <w:tab w:val="clear" w:pos="720"/>
          <w:tab w:val="left" w:pos="0"/>
          <w:tab w:val="left" w:pos="142"/>
          <w:tab w:val="left" w:pos="851"/>
        </w:tabs>
        <w:autoSpaceDE w:val="0"/>
        <w:autoSpaceDN w:val="0"/>
        <w:adjustRightInd w:val="0"/>
        <w:spacing w:before="0" w:after="0"/>
        <w:ind w:left="0" w:firstLine="567"/>
        <w:rPr>
          <w:rFonts w:eastAsia="Times New Roman"/>
          <w:b w:val="0"/>
          <w:bCs w:val="0"/>
          <w:color w:val="auto"/>
          <w:lang w:eastAsia="bg-BG"/>
        </w:rPr>
      </w:pPr>
      <w:r w:rsidRPr="00803298">
        <w:rPr>
          <w:rFonts w:eastAsia="Times New Roman"/>
          <w:b w:val="0"/>
          <w:bCs w:val="0"/>
          <w:color w:val="auto"/>
          <w:lang w:eastAsia="bg-BG"/>
        </w:rPr>
        <w:t>Повишаване ефективността, ефикасността и въздействието на политиката в областта на социалното включване.</w:t>
      </w:r>
    </w:p>
    <w:p w14:paraId="205D62CB" w14:textId="77777777" w:rsidR="0054099B" w:rsidRPr="00803298" w:rsidRDefault="0054099B" w:rsidP="00C06D91">
      <w:pPr>
        <w:numPr>
          <w:ilvl w:val="0"/>
          <w:numId w:val="21"/>
        </w:numPr>
        <w:tabs>
          <w:tab w:val="clear" w:pos="720"/>
          <w:tab w:val="left" w:pos="0"/>
          <w:tab w:val="left" w:pos="142"/>
          <w:tab w:val="left" w:pos="851"/>
        </w:tabs>
        <w:autoSpaceDE w:val="0"/>
        <w:autoSpaceDN w:val="0"/>
        <w:adjustRightInd w:val="0"/>
        <w:spacing w:before="0" w:after="0"/>
        <w:ind w:left="0" w:firstLine="567"/>
        <w:rPr>
          <w:rFonts w:eastAsia="Times New Roman"/>
          <w:b w:val="0"/>
          <w:bCs w:val="0"/>
          <w:color w:val="auto"/>
          <w:lang w:eastAsia="bg-BG"/>
        </w:rPr>
      </w:pPr>
      <w:r w:rsidRPr="00803298">
        <w:rPr>
          <w:rFonts w:eastAsia="Times New Roman"/>
          <w:b w:val="0"/>
          <w:bCs w:val="0"/>
          <w:color w:val="auto"/>
          <w:lang w:eastAsia="bg-BG"/>
        </w:rPr>
        <w:t>По-висока и по-качествена подкрепа за семействата с деца.</w:t>
      </w:r>
    </w:p>
    <w:p w14:paraId="39A3DAA4" w14:textId="77777777" w:rsidR="0054099B" w:rsidRPr="00803298" w:rsidRDefault="0054099B" w:rsidP="00C06D91">
      <w:pPr>
        <w:numPr>
          <w:ilvl w:val="0"/>
          <w:numId w:val="21"/>
        </w:numPr>
        <w:tabs>
          <w:tab w:val="clear" w:pos="720"/>
          <w:tab w:val="left" w:pos="0"/>
          <w:tab w:val="left" w:pos="142"/>
          <w:tab w:val="left" w:pos="851"/>
        </w:tabs>
        <w:autoSpaceDE w:val="0"/>
        <w:autoSpaceDN w:val="0"/>
        <w:adjustRightInd w:val="0"/>
        <w:spacing w:before="0" w:after="0"/>
        <w:ind w:left="0" w:firstLine="567"/>
        <w:rPr>
          <w:rFonts w:eastAsia="Times New Roman"/>
          <w:b w:val="0"/>
          <w:bCs w:val="0"/>
          <w:color w:val="auto"/>
          <w:lang w:eastAsia="bg-BG"/>
        </w:rPr>
      </w:pPr>
      <w:r w:rsidRPr="00803298">
        <w:rPr>
          <w:rFonts w:eastAsia="Times New Roman"/>
          <w:b w:val="0"/>
          <w:bCs w:val="0"/>
          <w:color w:val="auto"/>
          <w:lang w:eastAsia="bg-BG"/>
        </w:rPr>
        <w:t>Превенция на социалното изключване сред децата.</w:t>
      </w:r>
    </w:p>
    <w:p w14:paraId="5E0797B3" w14:textId="77777777" w:rsidR="0054099B" w:rsidRPr="00CD0071" w:rsidRDefault="0054099B" w:rsidP="0054099B">
      <w:pPr>
        <w:numPr>
          <w:ilvl w:val="0"/>
          <w:numId w:val="9"/>
        </w:numPr>
        <w:tabs>
          <w:tab w:val="left" w:pos="851"/>
        </w:tabs>
        <w:spacing w:before="240"/>
        <w:ind w:left="0" w:firstLine="567"/>
        <w:rPr>
          <w:i/>
          <w:color w:val="auto"/>
        </w:rPr>
      </w:pPr>
      <w:r w:rsidRPr="00CD0071">
        <w:rPr>
          <w:i/>
          <w:color w:val="auto"/>
        </w:rPr>
        <w:t>Други институции, допринесли за постигането на ползата/ефекта по отношение на показателите</w:t>
      </w:r>
    </w:p>
    <w:p w14:paraId="64538ADD" w14:textId="4B3A05F7" w:rsidR="0054099B" w:rsidRPr="00306B9E" w:rsidRDefault="0054099B" w:rsidP="0054099B">
      <w:pPr>
        <w:autoSpaceDE w:val="0"/>
        <w:autoSpaceDN w:val="0"/>
        <w:adjustRightInd w:val="0"/>
        <w:ind w:right="1"/>
        <w:rPr>
          <w:rFonts w:eastAsia="Times New Roman"/>
          <w:b w:val="0"/>
          <w:iCs/>
          <w:color w:val="auto"/>
          <w:lang w:eastAsia="bg-BG"/>
        </w:rPr>
      </w:pPr>
      <w:r w:rsidRPr="00306B9E">
        <w:rPr>
          <w:rFonts w:eastAsia="Times New Roman"/>
          <w:b w:val="0"/>
          <w:bCs w:val="0"/>
          <w:iCs/>
          <w:color w:val="auto"/>
          <w:lang w:eastAsia="bg-BG"/>
        </w:rPr>
        <w:t>За изпълнението на политиката в областта на социалното включване МТСП си сътрудничи с различни институции – МФ, МОН, МРРБ, МП, МЗ, МИ</w:t>
      </w:r>
      <w:r w:rsidR="004674DF">
        <w:rPr>
          <w:rFonts w:eastAsia="Times New Roman"/>
          <w:b w:val="0"/>
          <w:bCs w:val="0"/>
          <w:iCs/>
          <w:color w:val="auto"/>
          <w:lang w:eastAsia="bg-BG"/>
        </w:rPr>
        <w:t>И</w:t>
      </w:r>
      <w:r w:rsidRPr="00306B9E">
        <w:rPr>
          <w:rFonts w:eastAsia="Times New Roman"/>
          <w:b w:val="0"/>
          <w:bCs w:val="0"/>
          <w:iCs/>
          <w:color w:val="auto"/>
          <w:lang w:eastAsia="bg-BG"/>
        </w:rPr>
        <w:t xml:space="preserve">, МВР, МВнР, НОИ, НСИ, ДАЗД, </w:t>
      </w:r>
      <w:r w:rsidR="00271EA7">
        <w:rPr>
          <w:rFonts w:eastAsia="Times New Roman"/>
          <w:b w:val="0"/>
          <w:bCs w:val="0"/>
          <w:iCs/>
          <w:color w:val="auto"/>
          <w:lang w:eastAsia="bg-BG"/>
        </w:rPr>
        <w:t>АСП</w:t>
      </w:r>
      <w:r w:rsidR="00271EA7" w:rsidRPr="00271EA7">
        <w:rPr>
          <w:rFonts w:eastAsia="Times New Roman"/>
          <w:b w:val="0"/>
          <w:bCs w:val="0"/>
          <w:iCs/>
          <w:color w:val="auto"/>
          <w:lang w:eastAsia="bg-BG"/>
        </w:rPr>
        <w:t xml:space="preserve">, </w:t>
      </w:r>
      <w:r w:rsidR="00B479D5" w:rsidRPr="00271EA7">
        <w:rPr>
          <w:rFonts w:eastAsia="Times New Roman"/>
          <w:b w:val="0"/>
          <w:bCs w:val="0"/>
          <w:iCs/>
          <w:color w:val="auto"/>
          <w:lang w:eastAsia="bg-BG"/>
        </w:rPr>
        <w:t xml:space="preserve">АКСУ, </w:t>
      </w:r>
      <w:r w:rsidRPr="00271EA7">
        <w:rPr>
          <w:rFonts w:eastAsia="Times New Roman"/>
          <w:b w:val="0"/>
          <w:bCs w:val="0"/>
          <w:iCs/>
          <w:color w:val="auto"/>
          <w:lang w:eastAsia="bg-BG"/>
        </w:rPr>
        <w:t>социалните</w:t>
      </w:r>
      <w:r w:rsidRPr="00306B9E">
        <w:rPr>
          <w:rFonts w:eastAsia="Times New Roman"/>
          <w:b w:val="0"/>
          <w:bCs w:val="0"/>
          <w:iCs/>
          <w:color w:val="auto"/>
          <w:lang w:eastAsia="bg-BG"/>
        </w:rPr>
        <w:t xml:space="preserve"> партньори, общините и неправителствените организации, областни управи</w:t>
      </w:r>
      <w:r w:rsidRPr="00306B9E">
        <w:rPr>
          <w:rFonts w:eastAsia="Times New Roman"/>
          <w:b w:val="0"/>
          <w:iCs/>
          <w:color w:val="auto"/>
          <w:lang w:eastAsia="bg-BG"/>
        </w:rPr>
        <w:t>.</w:t>
      </w:r>
    </w:p>
    <w:p w14:paraId="74031C25" w14:textId="77777777" w:rsidR="0054099B" w:rsidRPr="00CD0071" w:rsidRDefault="0054099B" w:rsidP="0054099B">
      <w:pPr>
        <w:numPr>
          <w:ilvl w:val="0"/>
          <w:numId w:val="9"/>
        </w:numPr>
        <w:tabs>
          <w:tab w:val="left" w:pos="851"/>
        </w:tabs>
        <w:spacing w:before="240"/>
        <w:ind w:left="0" w:firstLine="567"/>
        <w:rPr>
          <w:i/>
          <w:color w:val="auto"/>
        </w:rPr>
      </w:pPr>
      <w:r w:rsidRPr="00CD0071">
        <w:rPr>
          <w:i/>
          <w:color w:val="auto"/>
        </w:rPr>
        <w:t>Източници на информацията за данните по показателите за полза/ефект</w:t>
      </w:r>
    </w:p>
    <w:p w14:paraId="365BABCE" w14:textId="77777777" w:rsidR="0054099B" w:rsidRPr="00306B9E" w:rsidRDefault="0054099B" w:rsidP="0054099B">
      <w:pPr>
        <w:tabs>
          <w:tab w:val="num" w:pos="720"/>
        </w:tabs>
        <w:rPr>
          <w:b w:val="0"/>
          <w:color w:val="auto"/>
        </w:rPr>
      </w:pPr>
      <w:r w:rsidRPr="00306B9E">
        <w:rPr>
          <w:b w:val="0"/>
          <w:color w:val="auto"/>
        </w:rPr>
        <w:t xml:space="preserve">Източник на информацията за показателите е административната статистика на </w:t>
      </w:r>
      <w:r>
        <w:rPr>
          <w:b w:val="0"/>
          <w:color w:val="auto"/>
        </w:rPr>
        <w:t>АСП</w:t>
      </w:r>
      <w:r w:rsidRPr="00306B9E">
        <w:rPr>
          <w:b w:val="0"/>
          <w:color w:val="auto"/>
        </w:rPr>
        <w:t xml:space="preserve"> към министъра на труда и социалната политика.</w:t>
      </w:r>
    </w:p>
    <w:p w14:paraId="75DADB1E" w14:textId="77777777" w:rsidR="0054099B" w:rsidRPr="00CD0071" w:rsidRDefault="0054099B" w:rsidP="0054099B">
      <w:pPr>
        <w:tabs>
          <w:tab w:val="num" w:pos="851"/>
        </w:tabs>
        <w:rPr>
          <w:i/>
          <w:color w:val="auto"/>
        </w:rPr>
      </w:pPr>
      <w:r w:rsidRPr="00CD0071">
        <w:rPr>
          <w:i/>
          <w:color w:val="auto"/>
        </w:rPr>
        <w:t>в)</w:t>
      </w:r>
      <w:r>
        <w:rPr>
          <w:i/>
          <w:color w:val="auto"/>
        </w:rPr>
        <w:tab/>
      </w:r>
      <w:r w:rsidRPr="00CD0071">
        <w:rPr>
          <w:i/>
          <w:color w:val="auto"/>
        </w:rPr>
        <w:t>Отговорност за изпълнение на целите в съответната област на политика</w:t>
      </w:r>
    </w:p>
    <w:p w14:paraId="68151392" w14:textId="4EB0EAE6" w:rsidR="0054099B" w:rsidRPr="00306B9E" w:rsidRDefault="0054099B" w:rsidP="0054099B">
      <w:pPr>
        <w:rPr>
          <w:i/>
          <w:color w:val="auto"/>
        </w:rPr>
      </w:pPr>
      <w:r w:rsidRPr="00306B9E">
        <w:rPr>
          <w:b w:val="0"/>
          <w:color w:val="auto"/>
        </w:rPr>
        <w:t>Отговорността за изпълнение на политиката е на ресорния заместник-министър на труда и социалната политика по въпросите, свързани с политиката в областта на социалното включване. Дирекция „Социално включване“ извършва общ мониторинг по бюджетната програма и предоставя методологическа подкрепа по изпълнението на политиките. Оперативното изпълнение (в т.ч. контролът) и методологическото ръководство на програм</w:t>
      </w:r>
      <w:r w:rsidR="00C06D91">
        <w:rPr>
          <w:b w:val="0"/>
          <w:color w:val="auto"/>
        </w:rPr>
        <w:t>ата</w:t>
      </w:r>
      <w:r w:rsidRPr="00306B9E">
        <w:rPr>
          <w:b w:val="0"/>
          <w:color w:val="auto"/>
        </w:rPr>
        <w:t xml:space="preserve"> е възложено на </w:t>
      </w:r>
      <w:r>
        <w:rPr>
          <w:b w:val="0"/>
          <w:color w:val="auto"/>
        </w:rPr>
        <w:t>АСП</w:t>
      </w:r>
      <w:r w:rsidRPr="00306B9E">
        <w:rPr>
          <w:b w:val="0"/>
          <w:color w:val="auto"/>
        </w:rPr>
        <w:t>.</w:t>
      </w:r>
      <w:r w:rsidR="00E93632">
        <w:rPr>
          <w:b w:val="0"/>
          <w:color w:val="auto"/>
        </w:rPr>
        <w:t xml:space="preserve"> </w:t>
      </w:r>
    </w:p>
    <w:p w14:paraId="0B9CA3AE" w14:textId="77777777" w:rsidR="0054099B" w:rsidRPr="00CD0071" w:rsidRDefault="0054099B" w:rsidP="0054099B">
      <w:pPr>
        <w:tabs>
          <w:tab w:val="num" w:pos="851"/>
        </w:tabs>
        <w:rPr>
          <w:i/>
          <w:color w:val="auto"/>
        </w:rPr>
      </w:pPr>
      <w:r>
        <w:rPr>
          <w:i/>
          <w:color w:val="auto"/>
        </w:rPr>
        <w:lastRenderedPageBreak/>
        <w:t>г)</w:t>
      </w:r>
      <w:r>
        <w:rPr>
          <w:i/>
          <w:color w:val="auto"/>
        </w:rPr>
        <w:tab/>
      </w:r>
      <w:r w:rsidRPr="00CD0071">
        <w:rPr>
          <w:i/>
          <w:color w:val="auto"/>
        </w:rPr>
        <w:t>Преглед на настъпилите промени на нормативната уредба през отчетния период</w:t>
      </w:r>
    </w:p>
    <w:p w14:paraId="067299D8" w14:textId="790C06EF" w:rsidR="00D11E2C" w:rsidRDefault="00E93632" w:rsidP="00C06D91">
      <w:pPr>
        <w:autoSpaceDE w:val="0"/>
        <w:autoSpaceDN w:val="0"/>
        <w:adjustRightInd w:val="0"/>
        <w:spacing w:before="0" w:after="0"/>
        <w:rPr>
          <w:rFonts w:eastAsia="Calibri"/>
          <w:b w:val="0"/>
        </w:rPr>
      </w:pPr>
      <w:r w:rsidRPr="00E93632">
        <w:rPr>
          <w:rFonts w:eastAsia="Calibri"/>
          <w:b w:val="0"/>
          <w:color w:val="auto"/>
        </w:rPr>
        <w:t>Границата за достъп до семейните помощи за деца, които се отпускат с доходен тест за семейството, както и размерите на всички дванадесет вида семейни помощи за деца, се определят в Закона за държавния бюджет на Република България (ЗДБРБ) за съответната година. През 2024 г. продължава да се прилага определянето на различни доходни критерии за видовете семейни помощи за деца, които се предоставят след доходен тест за семейството (средномесечен доход на член от семейството за предходните 12 месеца, преди месеца на подаване на заявлението декларация за отпускане на съответния вид семейна помощ)</w:t>
      </w:r>
      <w:r w:rsidR="001A6F8D" w:rsidRPr="001A6F8D">
        <w:rPr>
          <w:rFonts w:eastAsia="Calibri"/>
          <w:b w:val="0"/>
          <w:color w:val="auto"/>
        </w:rPr>
        <w:t>.</w:t>
      </w:r>
    </w:p>
    <w:p w14:paraId="6DCB1D82" w14:textId="273769EA" w:rsidR="001A6F8D" w:rsidRPr="001A6F8D" w:rsidRDefault="00E93632" w:rsidP="001A6F8D">
      <w:pPr>
        <w:autoSpaceDE w:val="0"/>
        <w:autoSpaceDN w:val="0"/>
        <w:adjustRightInd w:val="0"/>
        <w:spacing w:before="0" w:after="0"/>
        <w:rPr>
          <w:rFonts w:eastAsia="Calibri"/>
          <w:b w:val="0"/>
        </w:rPr>
      </w:pPr>
      <w:r w:rsidRPr="00E93632">
        <w:rPr>
          <w:rFonts w:eastAsia="Calibri"/>
          <w:b w:val="0"/>
        </w:rPr>
        <w:t>Със ЗДБРБ за 2024 г. (обн., ДВ, бр. 108 от 2023 г., в сила от 01.01.2024 г.) са увеличени размерите на доходните критерии по ЗСПД и на някои видове семейни помощи за деца, както следва</w:t>
      </w:r>
      <w:r w:rsidR="001A6F8D" w:rsidRPr="001A6F8D">
        <w:rPr>
          <w:rFonts w:eastAsia="Calibri"/>
          <w:b w:val="0"/>
        </w:rPr>
        <w:t>:</w:t>
      </w:r>
    </w:p>
    <w:p w14:paraId="24380182" w14:textId="77777777" w:rsidR="001A6F8D" w:rsidRPr="001A6F8D" w:rsidRDefault="001A6F8D" w:rsidP="001A6F8D">
      <w:pPr>
        <w:autoSpaceDE w:val="0"/>
        <w:autoSpaceDN w:val="0"/>
        <w:adjustRightInd w:val="0"/>
        <w:spacing w:before="0" w:after="0"/>
        <w:rPr>
          <w:rFonts w:eastAsia="Calibri"/>
          <w:b w:val="0"/>
        </w:rPr>
      </w:pPr>
      <w:r w:rsidRPr="001A6F8D">
        <w:rPr>
          <w:rFonts w:eastAsia="Calibri"/>
          <w:b w:val="0"/>
        </w:rPr>
        <w:t>•</w:t>
      </w:r>
      <w:r w:rsidRPr="001A6F8D">
        <w:rPr>
          <w:rFonts w:eastAsia="Calibri"/>
          <w:b w:val="0"/>
        </w:rPr>
        <w:tab/>
        <w:t>Увеличение на размера на средномесечния доход на член от семейството за достъп до еднократната помощ при бременност и месечните помощи за отглеждане на дете до навършване на една година – от 610 лв. на 810 лв.;</w:t>
      </w:r>
    </w:p>
    <w:p w14:paraId="139EA6AE" w14:textId="77777777" w:rsidR="001A6F8D" w:rsidRPr="001A6F8D" w:rsidRDefault="001A6F8D" w:rsidP="001A6F8D">
      <w:pPr>
        <w:autoSpaceDE w:val="0"/>
        <w:autoSpaceDN w:val="0"/>
        <w:adjustRightInd w:val="0"/>
        <w:spacing w:before="0" w:after="0"/>
        <w:rPr>
          <w:rFonts w:eastAsia="Calibri"/>
          <w:b w:val="0"/>
        </w:rPr>
      </w:pPr>
      <w:r w:rsidRPr="001A6F8D">
        <w:rPr>
          <w:rFonts w:eastAsia="Calibri"/>
          <w:b w:val="0"/>
        </w:rPr>
        <w:t>•</w:t>
      </w:r>
      <w:r w:rsidRPr="001A6F8D">
        <w:rPr>
          <w:rFonts w:eastAsia="Calibri"/>
          <w:b w:val="0"/>
        </w:rPr>
        <w:tab/>
        <w:t>Увеличение на размера на средномесечния доход на член от семейството за достъп до месечните помощи за отглеждане на дете до завършване на средно образование, но не повече от 20-годишна възраст:</w:t>
      </w:r>
    </w:p>
    <w:p w14:paraId="486D1B81" w14:textId="77777777" w:rsidR="001A6F8D" w:rsidRPr="001A6F8D" w:rsidRDefault="001A6F8D" w:rsidP="001A6F8D">
      <w:pPr>
        <w:autoSpaceDE w:val="0"/>
        <w:autoSpaceDN w:val="0"/>
        <w:adjustRightInd w:val="0"/>
        <w:spacing w:before="0" w:after="0"/>
        <w:rPr>
          <w:rFonts w:eastAsia="Calibri"/>
          <w:b w:val="0"/>
        </w:rPr>
      </w:pPr>
      <w:r w:rsidRPr="001A6F8D">
        <w:rPr>
          <w:rFonts w:eastAsia="Calibri"/>
          <w:b w:val="0"/>
        </w:rPr>
        <w:t>- от 510 лв. на 710 лв. – за получаване на пълен размер на помощта;</w:t>
      </w:r>
    </w:p>
    <w:p w14:paraId="1CC509D8" w14:textId="77777777" w:rsidR="001A6F8D" w:rsidRPr="001A6F8D" w:rsidRDefault="001A6F8D" w:rsidP="001A6F8D">
      <w:pPr>
        <w:autoSpaceDE w:val="0"/>
        <w:autoSpaceDN w:val="0"/>
        <w:adjustRightInd w:val="0"/>
        <w:spacing w:before="0" w:after="0"/>
        <w:rPr>
          <w:rFonts w:eastAsia="Calibri"/>
          <w:b w:val="0"/>
        </w:rPr>
      </w:pPr>
      <w:r w:rsidRPr="001A6F8D">
        <w:rPr>
          <w:rFonts w:eastAsia="Calibri"/>
          <w:b w:val="0"/>
        </w:rPr>
        <w:t>- от 510,01 лв. до 610 лв. на 710,01 лв. до 810 лв. включително – за получаване на помощта в размер 80 на сто от пълния ѝ размер;</w:t>
      </w:r>
    </w:p>
    <w:p w14:paraId="4E175F1C" w14:textId="77777777" w:rsidR="001A6F8D" w:rsidRPr="001A6F8D" w:rsidRDefault="001A6F8D" w:rsidP="001A6F8D">
      <w:pPr>
        <w:autoSpaceDE w:val="0"/>
        <w:autoSpaceDN w:val="0"/>
        <w:adjustRightInd w:val="0"/>
        <w:spacing w:before="0" w:after="0"/>
        <w:rPr>
          <w:rFonts w:eastAsia="Calibri"/>
          <w:b w:val="0"/>
        </w:rPr>
      </w:pPr>
      <w:r w:rsidRPr="001A6F8D">
        <w:rPr>
          <w:rFonts w:eastAsia="Calibri"/>
          <w:b w:val="0"/>
        </w:rPr>
        <w:t>•</w:t>
      </w:r>
      <w:r w:rsidRPr="001A6F8D">
        <w:rPr>
          <w:rFonts w:eastAsia="Calibri"/>
          <w:b w:val="0"/>
        </w:rPr>
        <w:tab/>
        <w:t>Увеличение на размера на еднократната помощ при раждане от 250 лв. на 375 лв. за първо дете, от 600 лв. на 900 лв. за второ дете, от 300 лв. на 450 лв. за трето дете и от 200 лв. на 300 лв. за четвърто и всяко следващо дете. Това увеличение се отразява и на еднократната помощ при осиновяване на дете, тъй като размерът ѝ е в зависимост от размера на помощта при раждане на първо дете (от 250 лв. на 375 лв.);</w:t>
      </w:r>
    </w:p>
    <w:p w14:paraId="71A8A57D" w14:textId="77777777" w:rsidR="001A6F8D" w:rsidRPr="001A6F8D" w:rsidRDefault="001A6F8D" w:rsidP="001A6F8D">
      <w:pPr>
        <w:autoSpaceDE w:val="0"/>
        <w:autoSpaceDN w:val="0"/>
        <w:adjustRightInd w:val="0"/>
        <w:spacing w:before="0" w:after="0"/>
        <w:rPr>
          <w:rFonts w:eastAsia="Calibri"/>
          <w:b w:val="0"/>
        </w:rPr>
      </w:pPr>
      <w:r w:rsidRPr="001A6F8D">
        <w:rPr>
          <w:rFonts w:eastAsia="Calibri"/>
          <w:b w:val="0"/>
        </w:rPr>
        <w:t>•</w:t>
      </w:r>
      <w:r w:rsidRPr="001A6F8D">
        <w:rPr>
          <w:rFonts w:eastAsia="Calibri"/>
          <w:b w:val="0"/>
        </w:rPr>
        <w:tab/>
        <w:t>Увеличение на размера на еднократната помощ при бременност от 150 лв. на 225 лв.;</w:t>
      </w:r>
    </w:p>
    <w:p w14:paraId="6DE190F6" w14:textId="77777777" w:rsidR="001A6F8D" w:rsidRPr="001A6F8D" w:rsidRDefault="001A6F8D" w:rsidP="001A6F8D">
      <w:pPr>
        <w:autoSpaceDE w:val="0"/>
        <w:autoSpaceDN w:val="0"/>
        <w:adjustRightInd w:val="0"/>
        <w:spacing w:before="0" w:after="0"/>
        <w:rPr>
          <w:rFonts w:eastAsia="Calibri"/>
          <w:b w:val="0"/>
        </w:rPr>
      </w:pPr>
      <w:r w:rsidRPr="001A6F8D">
        <w:rPr>
          <w:rFonts w:eastAsia="Calibri"/>
          <w:b w:val="0"/>
        </w:rPr>
        <w:t>•</w:t>
      </w:r>
      <w:r w:rsidRPr="001A6F8D">
        <w:rPr>
          <w:rFonts w:eastAsia="Calibri"/>
          <w:b w:val="0"/>
        </w:rPr>
        <w:tab/>
        <w:t>Увеличение на размерите на месечните помощи за отглеждане на дете с трайно увреждане по чл. 8д от ЗСПД, както следва:</w:t>
      </w:r>
    </w:p>
    <w:p w14:paraId="01832495" w14:textId="77777777" w:rsidR="001A6F8D" w:rsidRPr="001A6F8D" w:rsidRDefault="001A6F8D" w:rsidP="007460D1">
      <w:pPr>
        <w:numPr>
          <w:ilvl w:val="0"/>
          <w:numId w:val="60"/>
        </w:numPr>
        <w:autoSpaceDE w:val="0"/>
        <w:autoSpaceDN w:val="0"/>
        <w:adjustRightInd w:val="0"/>
        <w:spacing w:before="0" w:after="0"/>
        <w:rPr>
          <w:rFonts w:eastAsia="Calibri"/>
          <w:b w:val="0"/>
          <w:i/>
        </w:rPr>
      </w:pPr>
      <w:r w:rsidRPr="001A6F8D">
        <w:rPr>
          <w:rFonts w:eastAsia="Calibri"/>
          <w:b w:val="0"/>
          <w:i/>
        </w:rPr>
        <w:t>за родители (осиновители), семейства на роднини или близки и доброволни приемни семейства, при които са настанени деца с трайни увреждания по реда на чл. 26 от ЗЗДет., в т.ч.:</w:t>
      </w:r>
    </w:p>
    <w:p w14:paraId="1F1F1B4F" w14:textId="77777777" w:rsidR="001A6F8D" w:rsidRPr="001A6F8D" w:rsidRDefault="001A6F8D" w:rsidP="001A6F8D">
      <w:pPr>
        <w:autoSpaceDE w:val="0"/>
        <w:autoSpaceDN w:val="0"/>
        <w:adjustRightInd w:val="0"/>
        <w:spacing w:before="0" w:after="0"/>
        <w:rPr>
          <w:rFonts w:eastAsia="Calibri"/>
          <w:b w:val="0"/>
        </w:rPr>
      </w:pPr>
      <w:r w:rsidRPr="001A6F8D">
        <w:rPr>
          <w:rFonts w:eastAsia="Calibri"/>
          <w:b w:val="0"/>
        </w:rPr>
        <w:t>- за дете с определени 90 и над 90 на сто вид и степен на увреждане или степен на трайно намалена работоспособност – от 930 лв. на 1 180 лв.,</w:t>
      </w:r>
    </w:p>
    <w:p w14:paraId="07675B81" w14:textId="77777777" w:rsidR="001A6F8D" w:rsidRPr="001A6F8D" w:rsidRDefault="001A6F8D" w:rsidP="001A6F8D">
      <w:pPr>
        <w:autoSpaceDE w:val="0"/>
        <w:autoSpaceDN w:val="0"/>
        <w:adjustRightInd w:val="0"/>
        <w:spacing w:before="0" w:after="0"/>
        <w:rPr>
          <w:rFonts w:eastAsia="Calibri"/>
          <w:b w:val="0"/>
        </w:rPr>
      </w:pPr>
      <w:r w:rsidRPr="001A6F8D">
        <w:rPr>
          <w:rFonts w:eastAsia="Calibri"/>
          <w:b w:val="0"/>
        </w:rPr>
        <w:t>- за дете с определени от 70 до 90 на сто вид и степен на увреждане или степен на трайно намалена работоспособност – от 450 лв. на 570 лв.,</w:t>
      </w:r>
    </w:p>
    <w:p w14:paraId="232E0C84" w14:textId="77777777" w:rsidR="001A6F8D" w:rsidRPr="001A6F8D" w:rsidRDefault="001A6F8D" w:rsidP="001A6F8D">
      <w:pPr>
        <w:autoSpaceDE w:val="0"/>
        <w:autoSpaceDN w:val="0"/>
        <w:adjustRightInd w:val="0"/>
        <w:spacing w:before="0" w:after="0"/>
        <w:rPr>
          <w:rFonts w:eastAsia="Calibri"/>
          <w:b w:val="0"/>
        </w:rPr>
      </w:pPr>
      <w:r w:rsidRPr="001A6F8D">
        <w:rPr>
          <w:rFonts w:eastAsia="Calibri"/>
          <w:b w:val="0"/>
        </w:rPr>
        <w:t>- за дете с определени от 50 до 70 на сто вид и степен на увреждане или степен на трайно намалена работоспособност – от 350 лв. на 450 лв.</w:t>
      </w:r>
    </w:p>
    <w:p w14:paraId="38A2D8F7" w14:textId="77777777" w:rsidR="001A6F8D" w:rsidRPr="001A6F8D" w:rsidRDefault="001A6F8D" w:rsidP="007460D1">
      <w:pPr>
        <w:numPr>
          <w:ilvl w:val="0"/>
          <w:numId w:val="60"/>
        </w:numPr>
        <w:autoSpaceDE w:val="0"/>
        <w:autoSpaceDN w:val="0"/>
        <w:adjustRightInd w:val="0"/>
        <w:spacing w:before="0" w:after="0"/>
        <w:rPr>
          <w:rFonts w:eastAsia="Calibri"/>
          <w:b w:val="0"/>
          <w:i/>
        </w:rPr>
      </w:pPr>
      <w:r w:rsidRPr="001A6F8D">
        <w:rPr>
          <w:rFonts w:eastAsia="Calibri"/>
          <w:b w:val="0"/>
          <w:i/>
        </w:rPr>
        <w:t>за професионални приемни семейства, при които са настанени деца с трайни увреждания по реда на чл. 26 от ЗЗДет., в т.ч.:</w:t>
      </w:r>
    </w:p>
    <w:p w14:paraId="5A6A55FB" w14:textId="77777777" w:rsidR="001A6F8D" w:rsidRPr="001A6F8D" w:rsidRDefault="001A6F8D" w:rsidP="001A6F8D">
      <w:pPr>
        <w:autoSpaceDE w:val="0"/>
        <w:autoSpaceDN w:val="0"/>
        <w:adjustRightInd w:val="0"/>
        <w:spacing w:before="0" w:after="0"/>
        <w:rPr>
          <w:rFonts w:eastAsia="Calibri"/>
          <w:b w:val="0"/>
        </w:rPr>
      </w:pPr>
      <w:r w:rsidRPr="001A6F8D">
        <w:rPr>
          <w:rFonts w:eastAsia="Calibri"/>
          <w:b w:val="0"/>
        </w:rPr>
        <w:t>- за дете с определени 90 и над 90 на сто вид и степен на увреждане или степен на трайно намалена работоспособност – от 490 лв. на 620 лв.,</w:t>
      </w:r>
    </w:p>
    <w:p w14:paraId="3C71630A" w14:textId="77777777" w:rsidR="001A6F8D" w:rsidRPr="001A6F8D" w:rsidRDefault="001A6F8D" w:rsidP="001A6F8D">
      <w:pPr>
        <w:autoSpaceDE w:val="0"/>
        <w:autoSpaceDN w:val="0"/>
        <w:adjustRightInd w:val="0"/>
        <w:spacing w:before="0" w:after="0"/>
        <w:rPr>
          <w:rFonts w:eastAsia="Calibri"/>
          <w:b w:val="0"/>
        </w:rPr>
      </w:pPr>
      <w:r w:rsidRPr="001A6F8D">
        <w:rPr>
          <w:rFonts w:eastAsia="Calibri"/>
          <w:b w:val="0"/>
        </w:rPr>
        <w:t>- за дете с определени от 70 до 90 на сто вид и степен на увреждане или степен на трайно намалена работоспособност – от 420 лв. на 530 лв.,</w:t>
      </w:r>
    </w:p>
    <w:p w14:paraId="64F13CD7" w14:textId="77777777" w:rsidR="001A6F8D" w:rsidRPr="001A6F8D" w:rsidRDefault="001A6F8D" w:rsidP="001A6F8D">
      <w:pPr>
        <w:autoSpaceDE w:val="0"/>
        <w:autoSpaceDN w:val="0"/>
        <w:adjustRightInd w:val="0"/>
        <w:spacing w:before="0" w:after="0"/>
        <w:rPr>
          <w:rFonts w:eastAsia="Calibri"/>
          <w:b w:val="0"/>
        </w:rPr>
      </w:pPr>
      <w:r w:rsidRPr="001A6F8D">
        <w:rPr>
          <w:rFonts w:eastAsia="Calibri"/>
          <w:b w:val="0"/>
        </w:rPr>
        <w:t>- за дете с определени от 50 до 70 на сто вид и степен на увреждане или степен на трайно намалена работоспособност – от 350 лв. на 450 лв.</w:t>
      </w:r>
    </w:p>
    <w:p w14:paraId="15B7E584" w14:textId="062F9C76" w:rsidR="001A6F8D" w:rsidRPr="001A6F8D" w:rsidRDefault="00E93632" w:rsidP="001A6F8D">
      <w:pPr>
        <w:autoSpaceDE w:val="0"/>
        <w:autoSpaceDN w:val="0"/>
        <w:adjustRightInd w:val="0"/>
        <w:spacing w:before="0" w:after="0"/>
        <w:rPr>
          <w:rFonts w:eastAsia="Calibri"/>
          <w:b w:val="0"/>
        </w:rPr>
      </w:pPr>
      <w:r w:rsidRPr="00E93632">
        <w:rPr>
          <w:rFonts w:eastAsia="Calibri"/>
          <w:b w:val="0"/>
        </w:rPr>
        <w:t xml:space="preserve">Разработени и приети са с Постановление № 46 на Министерския съвет от 08.03.2024 г. изменения и допълнения на Наредбата за специализирана закрила на деца на обществени места (обн., ДВ, бр. 22 от 15.03.2024 г.). Пред отчетния период е изготвен и съгласуван по реда на чл. 32 от УПМСНА проект на Постановление на Министерския съвет за изменение и допълнение на Наредбата за условията и реда за кандидатстване, подбор и утвърждаване на приемни семейства и настаняване на деца в тях, в който е включено и изменение на Наредбата за условията и реда за осъществяване на мерки за предотвратяване изоставянето на деца и настаняването им в </w:t>
      </w:r>
      <w:r w:rsidRPr="00E93632">
        <w:rPr>
          <w:rFonts w:eastAsia="Calibri"/>
          <w:b w:val="0"/>
        </w:rPr>
        <w:lastRenderedPageBreak/>
        <w:t>институции, както и за тяхната реинтеграция, а също така и изменение и допълнение на ППЗЗДет. (приет с ПМС № 266 от 26.07.2024 г. и обнародван, ДВ, бр. 64 от 30.07.2024 г.). Изготвен е и проект на Наредба за реда за вписването, воденето, съхраняването, поддържането и функционирането на Националната електронна информационна система за пълно осиновяване. Проектът на Наредба е публикуван на Портала за обществени консултации на 20.09.2024 г., със срок за бележки до 21.10.2024 г., след което е съгласуван с министъра на правосъдието. На основание чл. 83, ал. 4 от Семейния кодекс със заповед на министъра на труда и социалната политика е утвърдена Наредба № РД-06-46 от 4.11.2024 г. за реда за вписването, воденето, съхраняването, поддържането и функционирането на Националната електронна информационна система за пълно осиновяване (обн., ДВ, бр. 97 от 2024 г.)</w:t>
      </w:r>
      <w:r w:rsidR="001A6F8D" w:rsidRPr="001A6F8D">
        <w:rPr>
          <w:rFonts w:eastAsia="Calibri"/>
          <w:b w:val="0"/>
        </w:rPr>
        <w:t>.</w:t>
      </w:r>
    </w:p>
    <w:p w14:paraId="1F38B4FA" w14:textId="7248716B" w:rsidR="00D11E2C" w:rsidRDefault="00E93632" w:rsidP="001A6F8D">
      <w:pPr>
        <w:autoSpaceDE w:val="0"/>
        <w:autoSpaceDN w:val="0"/>
        <w:adjustRightInd w:val="0"/>
        <w:spacing w:before="0" w:after="0"/>
        <w:rPr>
          <w:rFonts w:eastAsia="Calibri"/>
          <w:b w:val="0"/>
        </w:rPr>
      </w:pPr>
      <w:r w:rsidRPr="00E93632">
        <w:rPr>
          <w:rFonts w:eastAsia="Calibri"/>
          <w:b w:val="0"/>
        </w:rPr>
        <w:t>От 2021 г. финансирането на възнагражденията на приемните семейства и издръжката на децата, които са настанени в тях, е само по бюджетна програма „Подкрепа за децата и семействата“. От 2024 г. с увеличението на минималната работна заплата за страната от 780 лв. на 933 лв. се увеличи и размерът на месечното възнаграждение на професионалните приемни семейства, който се определя като процентно съотношение от минималната месечна работна заплата, установена за страната и броя на настанените в семейството деца</w:t>
      </w:r>
      <w:r w:rsidR="001A6F8D" w:rsidRPr="001A6F8D">
        <w:rPr>
          <w:rFonts w:eastAsia="Calibri"/>
          <w:b w:val="0"/>
        </w:rPr>
        <w:t>.</w:t>
      </w:r>
    </w:p>
    <w:p w14:paraId="4995C8F2" w14:textId="77777777" w:rsidR="00BC39B1" w:rsidRDefault="00BC39B1" w:rsidP="00C06D91">
      <w:pPr>
        <w:autoSpaceDE w:val="0"/>
        <w:autoSpaceDN w:val="0"/>
        <w:adjustRightInd w:val="0"/>
        <w:spacing w:before="0" w:after="0"/>
        <w:rPr>
          <w:rFonts w:eastAsia="Calibri"/>
          <w:b w:val="0"/>
        </w:rPr>
      </w:pPr>
    </w:p>
    <w:p w14:paraId="4DEB1D81" w14:textId="77777777" w:rsidR="0054099B" w:rsidRPr="003A4F22" w:rsidRDefault="0054099B" w:rsidP="00E831C3">
      <w:pPr>
        <w:pStyle w:val="Heading2"/>
        <w:numPr>
          <w:ilvl w:val="0"/>
          <w:numId w:val="3"/>
        </w:numPr>
        <w:shd w:val="clear" w:color="auto" w:fill="99CCFF"/>
        <w:tabs>
          <w:tab w:val="clear" w:pos="360"/>
          <w:tab w:val="num" w:pos="567"/>
        </w:tabs>
        <w:spacing w:before="0" w:after="0"/>
        <w:ind w:left="1134" w:hanging="567"/>
        <w:rPr>
          <w:rFonts w:ascii="Times New Roman Bold" w:hAnsi="Times New Roman Bold" w:hint="eastAsia"/>
          <w:i w:val="0"/>
          <w:color w:val="auto"/>
          <w:lang w:val="bg-BG"/>
        </w:rPr>
      </w:pPr>
      <w:bookmarkStart w:id="42" w:name="_Toc294609460"/>
      <w:bookmarkStart w:id="43" w:name="_Toc295491708"/>
      <w:bookmarkStart w:id="44" w:name="_Toc295474894"/>
      <w:bookmarkStart w:id="45" w:name="_Toc49239439"/>
      <w:bookmarkStart w:id="46" w:name="_Toc49239646"/>
      <w:bookmarkStart w:id="47" w:name="_Toc192507109"/>
      <w:r w:rsidRPr="003A4F22">
        <w:rPr>
          <w:rFonts w:ascii="Times New Roman" w:hAnsi="Times New Roman"/>
          <w:i w:val="0"/>
          <w:color w:val="auto"/>
          <w:lang w:val="bg-BG"/>
        </w:rPr>
        <w:t>Политика</w:t>
      </w:r>
      <w:r w:rsidRPr="003A4F22">
        <w:rPr>
          <w:rFonts w:ascii="Times New Roman Bold" w:hAnsi="Times New Roman Bold"/>
          <w:i w:val="0"/>
          <w:color w:val="auto"/>
          <w:lang w:val="bg-BG"/>
        </w:rPr>
        <w:t xml:space="preserve"> в </w:t>
      </w:r>
      <w:bookmarkEnd w:id="42"/>
      <w:bookmarkEnd w:id="43"/>
      <w:bookmarkEnd w:id="44"/>
      <w:r w:rsidRPr="003A4F22">
        <w:rPr>
          <w:rFonts w:ascii="Times New Roman" w:hAnsi="Times New Roman"/>
          <w:i w:val="0"/>
          <w:color w:val="auto"/>
          <w:lang w:val="bg-BG"/>
        </w:rPr>
        <w:t>областта</w:t>
      </w:r>
      <w:r w:rsidRPr="003A4F22">
        <w:rPr>
          <w:rFonts w:ascii="Times New Roman Bold" w:hAnsi="Times New Roman Bold"/>
          <w:i w:val="0"/>
          <w:color w:val="auto"/>
          <w:lang w:val="bg-BG"/>
        </w:rPr>
        <w:t xml:space="preserve"> на жизненото равнище, демографското развитие и социалните инвестиции</w:t>
      </w:r>
      <w:bookmarkEnd w:id="45"/>
      <w:bookmarkEnd w:id="46"/>
      <w:bookmarkEnd w:id="47"/>
    </w:p>
    <w:p w14:paraId="4FD7C56A" w14:textId="77777777" w:rsidR="0054099B" w:rsidRPr="004212F6" w:rsidRDefault="0054099B" w:rsidP="0045281A">
      <w:pPr>
        <w:pStyle w:val="Style31"/>
        <w:widowControl/>
        <w:numPr>
          <w:ilvl w:val="0"/>
          <w:numId w:val="46"/>
        </w:numPr>
        <w:tabs>
          <w:tab w:val="left" w:pos="461"/>
          <w:tab w:val="left" w:pos="851"/>
        </w:tabs>
        <w:spacing w:before="240" w:line="240" w:lineRule="auto"/>
        <w:ind w:left="0" w:firstLine="567"/>
        <w:rPr>
          <w:rStyle w:val="FontStyle40"/>
          <w:b/>
          <w:i/>
          <w:sz w:val="24"/>
          <w:szCs w:val="24"/>
        </w:rPr>
      </w:pPr>
      <w:r w:rsidRPr="004212F6">
        <w:rPr>
          <w:rStyle w:val="FontStyle40"/>
          <w:b/>
          <w:i/>
          <w:sz w:val="24"/>
          <w:szCs w:val="24"/>
        </w:rPr>
        <w:t>Описание на степента на изпълнение на заложените стратегически и оперативни цели, допринасящи за нейното постигане</w:t>
      </w:r>
    </w:p>
    <w:p w14:paraId="3280B4D3" w14:textId="4694DBEE" w:rsidR="006C6B98" w:rsidRPr="00923E2C" w:rsidRDefault="00923E2C" w:rsidP="006C6B98">
      <w:pPr>
        <w:tabs>
          <w:tab w:val="left" w:pos="851"/>
        </w:tabs>
        <w:spacing w:before="0" w:after="0"/>
        <w:rPr>
          <w:b w:val="0"/>
          <w:color w:val="auto"/>
        </w:rPr>
      </w:pPr>
      <w:r w:rsidRPr="00923E2C">
        <w:rPr>
          <w:b w:val="0"/>
          <w:color w:val="auto"/>
        </w:rPr>
        <w:t>През 2024 г. политиката в областта на жизненото равнище, демографското развитие и социалните инвестиции следва изпълнението на заложените приоритети и цели</w:t>
      </w:r>
      <w:r w:rsidR="006C6B98" w:rsidRPr="00923E2C">
        <w:rPr>
          <w:b w:val="0"/>
          <w:color w:val="auto"/>
        </w:rPr>
        <w:t>. Стратегическите цели на политиката са:</w:t>
      </w:r>
    </w:p>
    <w:p w14:paraId="0EA5BE86" w14:textId="77777777" w:rsidR="006C6B98" w:rsidRPr="006C6B98" w:rsidRDefault="006C6B98" w:rsidP="006C6B98">
      <w:pPr>
        <w:tabs>
          <w:tab w:val="left" w:pos="851"/>
        </w:tabs>
        <w:spacing w:before="0" w:after="0"/>
        <w:rPr>
          <w:b w:val="0"/>
          <w:color w:val="auto"/>
        </w:rPr>
      </w:pPr>
      <w:r w:rsidRPr="00923E2C">
        <w:rPr>
          <w:b w:val="0"/>
          <w:color w:val="auto"/>
        </w:rPr>
        <w:t>•</w:t>
      </w:r>
      <w:r w:rsidRPr="00923E2C">
        <w:rPr>
          <w:b w:val="0"/>
          <w:color w:val="auto"/>
        </w:rPr>
        <w:tab/>
        <w:t xml:space="preserve">Усъвършенстване на инструментариума в съответствие с актуалните изисквания при формирането на минималните подоходни показатели и изграждане на политика в областта на жизненото равнище </w:t>
      </w:r>
      <w:r w:rsidRPr="006C6B98">
        <w:rPr>
          <w:b w:val="0"/>
          <w:color w:val="auto"/>
        </w:rPr>
        <w:t>и доходите, основана на партньорство между гражданите, бизнеса, нестопанските организации, социалните партньори и държавата;</w:t>
      </w:r>
    </w:p>
    <w:p w14:paraId="078AD32E" w14:textId="77777777" w:rsidR="006C6B98" w:rsidRPr="006C6B98" w:rsidRDefault="006C6B98" w:rsidP="006C6B98">
      <w:pPr>
        <w:tabs>
          <w:tab w:val="left" w:pos="851"/>
        </w:tabs>
        <w:spacing w:before="0" w:after="0"/>
        <w:rPr>
          <w:b w:val="0"/>
          <w:color w:val="auto"/>
        </w:rPr>
      </w:pPr>
      <w:r w:rsidRPr="006C6B98">
        <w:rPr>
          <w:b w:val="0"/>
          <w:color w:val="auto"/>
        </w:rPr>
        <w:t>•</w:t>
      </w:r>
      <w:r w:rsidRPr="006C6B98">
        <w:rPr>
          <w:b w:val="0"/>
          <w:color w:val="auto"/>
        </w:rPr>
        <w:tab/>
        <w:t>Задаване и поддържане на стратегическа рамка и осигуряване на условия за ефективна и ефикасна координация за изпълнението на демографската политика и задаване и поддържане на стратегическа рамка и осигуряване на условия за ефективна и ефикасна координация за изпълнението на политиката за насърчаване на активния живот на възрастните хора.</w:t>
      </w:r>
    </w:p>
    <w:p w14:paraId="73D43D89" w14:textId="2F64F74C" w:rsidR="006C6B98" w:rsidRPr="006C6B98" w:rsidRDefault="006C6B98" w:rsidP="006C6B98">
      <w:pPr>
        <w:tabs>
          <w:tab w:val="left" w:pos="851"/>
        </w:tabs>
        <w:spacing w:before="0" w:after="0"/>
        <w:rPr>
          <w:b w:val="0"/>
          <w:color w:val="auto"/>
        </w:rPr>
      </w:pPr>
      <w:r w:rsidRPr="006C6B98">
        <w:rPr>
          <w:b w:val="0"/>
          <w:color w:val="auto"/>
        </w:rPr>
        <w:t>•</w:t>
      </w:r>
      <w:r w:rsidRPr="006C6B98">
        <w:rPr>
          <w:b w:val="0"/>
          <w:color w:val="auto"/>
        </w:rPr>
        <w:tab/>
        <w:t>Повишаване приноса на предприятията от социалната и солидарна икономика и социалните инвестиции към БВП.</w:t>
      </w:r>
    </w:p>
    <w:p w14:paraId="52EAC759" w14:textId="12B39A06" w:rsidR="00004F1C" w:rsidRDefault="006C6B98" w:rsidP="006C6B98">
      <w:pPr>
        <w:tabs>
          <w:tab w:val="left" w:pos="851"/>
        </w:tabs>
        <w:spacing w:before="0" w:after="0"/>
        <w:rPr>
          <w:b w:val="0"/>
          <w:color w:val="auto"/>
        </w:rPr>
      </w:pPr>
      <w:r w:rsidRPr="006C6B98">
        <w:rPr>
          <w:b w:val="0"/>
          <w:color w:val="auto"/>
        </w:rPr>
        <w:t>•</w:t>
      </w:r>
      <w:r w:rsidRPr="006C6B98">
        <w:rPr>
          <w:b w:val="0"/>
          <w:color w:val="auto"/>
        </w:rPr>
        <w:tab/>
        <w:t>Създаване на условия, водещи до повишаване броя на социално отговорните предприятия и управленски практики</w:t>
      </w:r>
      <w:r w:rsidR="00943C69">
        <w:rPr>
          <w:b w:val="0"/>
          <w:color w:val="auto"/>
        </w:rPr>
        <w:t>.</w:t>
      </w:r>
    </w:p>
    <w:p w14:paraId="1C08D168" w14:textId="77777777" w:rsidR="00923E2C" w:rsidRDefault="00923E2C" w:rsidP="006C6B98">
      <w:pPr>
        <w:tabs>
          <w:tab w:val="left" w:pos="851"/>
        </w:tabs>
        <w:spacing w:before="0" w:after="0"/>
        <w:rPr>
          <w:b w:val="0"/>
          <w:color w:val="auto"/>
        </w:rPr>
      </w:pPr>
      <w:r w:rsidRPr="00923E2C">
        <w:rPr>
          <w:b w:val="0"/>
          <w:color w:val="auto"/>
        </w:rPr>
        <w:t>Политиката в областта на доходите и жизненото равнище, като приоритетна част от социалната политика изпълнява ключовите приоритети на МТСП. В съответствие с провежданите политики за намаляване на бедността и запазване и подобряване на жизненото равнище на населението в страната  ежегодно се актуализира размера на линията на бедност за страната и размера на минималната работна заплата за страната</w:t>
      </w:r>
      <w:r>
        <w:rPr>
          <w:b w:val="0"/>
          <w:color w:val="auto"/>
        </w:rPr>
        <w:t>.</w:t>
      </w:r>
    </w:p>
    <w:p w14:paraId="5EFCBFC3" w14:textId="273F92EE" w:rsidR="006C6B98" w:rsidRPr="006C6B98" w:rsidRDefault="00923E2C" w:rsidP="006C6B98">
      <w:pPr>
        <w:tabs>
          <w:tab w:val="left" w:pos="851"/>
        </w:tabs>
        <w:spacing w:before="0" w:after="0"/>
        <w:rPr>
          <w:b w:val="0"/>
          <w:color w:val="auto"/>
        </w:rPr>
      </w:pPr>
      <w:r w:rsidRPr="00923E2C">
        <w:rPr>
          <w:b w:val="0"/>
          <w:color w:val="auto"/>
        </w:rPr>
        <w:t>Политиката в областта на демографското развитие се разработва и изпълнява в съответствие с приоритетите, направленията и мерките от Актуализираната национална стратегия за демографско развитие на населението в Република България 2012-2030 г. и Националната програма за развитие България 2030</w:t>
      </w:r>
      <w:r w:rsidR="006C6B98" w:rsidRPr="006C6B98">
        <w:rPr>
          <w:b w:val="0"/>
          <w:color w:val="auto"/>
        </w:rPr>
        <w:t>.</w:t>
      </w:r>
    </w:p>
    <w:p w14:paraId="0F28989F" w14:textId="44C0CDC8" w:rsidR="006C6B98" w:rsidRDefault="009E5C48" w:rsidP="006C6B98">
      <w:pPr>
        <w:tabs>
          <w:tab w:val="left" w:pos="851"/>
        </w:tabs>
        <w:spacing w:before="0" w:after="0"/>
        <w:rPr>
          <w:b w:val="0"/>
          <w:color w:val="auto"/>
        </w:rPr>
      </w:pPr>
      <w:r w:rsidRPr="009E5C48">
        <w:rPr>
          <w:b w:val="0"/>
          <w:color w:val="auto"/>
        </w:rPr>
        <w:t xml:space="preserve">Приоритетите в областта на социалната икономика и корпоративната социална отговорност се реализират в изпълнение на Националната концепция за социална икономика, Закона за предприятията на социалната и солидарна икономика и подзаконовата нормативна уредба. Разработена и утвърдена е Политика за корпоративна социална отговорност, която е в отговор на динамично развиващата се европейска нормативна уредба в областта и се явява естествено </w:t>
      </w:r>
      <w:r w:rsidRPr="009E5C48">
        <w:rPr>
          <w:b w:val="0"/>
          <w:color w:val="auto"/>
        </w:rPr>
        <w:lastRenderedPageBreak/>
        <w:t>продължение на вече приключила изпълнението си, Стратегия за корпоративна социална отговорност 2019-2023 г.</w:t>
      </w:r>
    </w:p>
    <w:p w14:paraId="3F846C95" w14:textId="31620F4D" w:rsidR="006C6B98" w:rsidRPr="006C6B98" w:rsidRDefault="00923E2C" w:rsidP="006C6B98">
      <w:pPr>
        <w:tabs>
          <w:tab w:val="left" w:pos="851"/>
        </w:tabs>
        <w:spacing w:before="0" w:after="0"/>
        <w:rPr>
          <w:b w:val="0"/>
          <w:color w:val="auto"/>
        </w:rPr>
      </w:pPr>
      <w:r w:rsidRPr="00923E2C">
        <w:rPr>
          <w:b w:val="0"/>
          <w:color w:val="auto"/>
        </w:rPr>
        <w:t>През  2024 г. изпълнението на стратегическите и оперативни цели е следното</w:t>
      </w:r>
      <w:r w:rsidR="006C6B98" w:rsidRPr="006C6B98">
        <w:rPr>
          <w:b w:val="0"/>
          <w:color w:val="auto"/>
        </w:rPr>
        <w:t>:</w:t>
      </w:r>
    </w:p>
    <w:p w14:paraId="5C36B953" w14:textId="1A655109" w:rsidR="005D6E06" w:rsidRDefault="009E5C48" w:rsidP="009E5C48">
      <w:pPr>
        <w:pStyle w:val="ListParagraph"/>
        <w:numPr>
          <w:ilvl w:val="0"/>
          <w:numId w:val="56"/>
        </w:numPr>
        <w:tabs>
          <w:tab w:val="left" w:pos="851"/>
        </w:tabs>
        <w:spacing w:before="0" w:after="0" w:line="240" w:lineRule="auto"/>
        <w:ind w:left="0" w:firstLine="567"/>
        <w:rPr>
          <w:rFonts w:ascii="Times New Roman" w:hAnsi="Times New Roman"/>
          <w:sz w:val="24"/>
          <w:szCs w:val="24"/>
        </w:rPr>
      </w:pPr>
      <w:r w:rsidRPr="009E5C48">
        <w:rPr>
          <w:rFonts w:ascii="Times New Roman" w:hAnsi="Times New Roman"/>
          <w:sz w:val="24"/>
          <w:szCs w:val="24"/>
        </w:rPr>
        <w:t>Прието е Постановление на Министерския съвет №</w:t>
      </w:r>
      <w:r>
        <w:rPr>
          <w:rFonts w:ascii="Times New Roman" w:hAnsi="Times New Roman"/>
          <w:sz w:val="24"/>
          <w:szCs w:val="24"/>
        </w:rPr>
        <w:t xml:space="preserve"> </w:t>
      </w:r>
      <w:r w:rsidRPr="009E5C48">
        <w:rPr>
          <w:rFonts w:ascii="Times New Roman" w:hAnsi="Times New Roman"/>
          <w:sz w:val="24"/>
          <w:szCs w:val="24"/>
        </w:rPr>
        <w:t xml:space="preserve">359/23.10.2024 г. за определяне на размер на минималната работна заплата за страната от 01.01.2025 г. – 1 077 </w:t>
      </w:r>
      <w:r w:rsidR="005D6E06" w:rsidRPr="005D6E06">
        <w:rPr>
          <w:rFonts w:ascii="Times New Roman" w:hAnsi="Times New Roman"/>
          <w:sz w:val="24"/>
          <w:szCs w:val="24"/>
        </w:rPr>
        <w:t>лв.</w:t>
      </w:r>
    </w:p>
    <w:p w14:paraId="1298B501" w14:textId="69FADC99" w:rsidR="00923E2C" w:rsidRDefault="009E5C48" w:rsidP="00923E2C">
      <w:pPr>
        <w:tabs>
          <w:tab w:val="left" w:pos="851"/>
        </w:tabs>
        <w:spacing w:before="0" w:after="0"/>
        <w:rPr>
          <w:b w:val="0"/>
        </w:rPr>
      </w:pPr>
      <w:r w:rsidRPr="009E5C48">
        <w:rPr>
          <w:b w:val="0"/>
        </w:rPr>
        <w:t>С приемане на Постановлението се увеличи размерът на минималната работна заплата за страната с 15,4%, или със 144 лв. спрямо определената от 01.01.2024 г. минимална работна заплата от 933 лв. Новият размер на минималната работна заплата оказва положително въздействие за повишаване на мотивацията на най-нискодоходната част от работната сила за търсене на работа, реализиране и задържане на трудовия пазар, за повишаване на жизненото равнище, намаляване на риска от бедност сред работещите, за намаляване на подоходното неравенство и за стимулиране на вътрешното търсене. Отношението на размера на минималната работна заплата от 933 лв. през 2024 г. към средната работна заплата за страната за 12 месе</w:t>
      </w:r>
      <w:r w:rsidR="008662BE">
        <w:rPr>
          <w:b w:val="0"/>
        </w:rPr>
        <w:t>ц</w:t>
      </w:r>
      <w:r w:rsidRPr="009E5C48">
        <w:rPr>
          <w:b w:val="0"/>
        </w:rPr>
        <w:t>а, включващи трето тримесечие и четвърто тримесечие на 2023 г., първо и второ тримесечие на 2024 г., е 50%.</w:t>
      </w:r>
    </w:p>
    <w:p w14:paraId="77D45372" w14:textId="77777777" w:rsidR="00EA6F97" w:rsidRPr="00EA6F97" w:rsidRDefault="00EA6F97" w:rsidP="00EA6F97">
      <w:pPr>
        <w:tabs>
          <w:tab w:val="left" w:pos="851"/>
        </w:tabs>
        <w:spacing w:before="0" w:after="0"/>
        <w:rPr>
          <w:b w:val="0"/>
        </w:rPr>
      </w:pPr>
      <w:r w:rsidRPr="00EA6F97">
        <w:rPr>
          <w:b w:val="0"/>
        </w:rPr>
        <w:t>Актуализираният размер на МРЗ за 2025 г. съответства на заложените в Директивата за адекватни минимални работни заплати в ЕС препоръчителни референтни стойности - минималната работна заплата да бъде 50% от средната работна заплата, като е съобразен и с икономическите и социални критерии, заложени в Конвенция №131 на МОТ.</w:t>
      </w:r>
    </w:p>
    <w:p w14:paraId="369C53BC" w14:textId="2792380C" w:rsidR="00EA6F97" w:rsidRPr="00923E2C" w:rsidRDefault="00EA6F97" w:rsidP="00EA6F97">
      <w:pPr>
        <w:tabs>
          <w:tab w:val="left" w:pos="851"/>
        </w:tabs>
        <w:spacing w:before="0" w:after="0"/>
        <w:rPr>
          <w:b w:val="0"/>
        </w:rPr>
      </w:pPr>
      <w:r w:rsidRPr="00EA6F97">
        <w:rPr>
          <w:b w:val="0"/>
        </w:rPr>
        <w:t>Устойчивият ръст на МРЗ спомага за намаляване на неравенствата в разпределението на доходите и редуцира риска от бедност сред работещите.</w:t>
      </w:r>
    </w:p>
    <w:p w14:paraId="03B1DBF9" w14:textId="77777777" w:rsidR="00261FF3" w:rsidRPr="00EA6F97" w:rsidRDefault="009E5C48" w:rsidP="00EA6F97">
      <w:pPr>
        <w:pStyle w:val="ListParagraph"/>
        <w:numPr>
          <w:ilvl w:val="0"/>
          <w:numId w:val="56"/>
        </w:numPr>
        <w:tabs>
          <w:tab w:val="left" w:pos="851"/>
        </w:tabs>
        <w:spacing w:before="0" w:after="0" w:line="240" w:lineRule="auto"/>
        <w:ind w:left="0" w:firstLine="567"/>
        <w:rPr>
          <w:rFonts w:ascii="Times New Roman" w:hAnsi="Times New Roman"/>
          <w:sz w:val="24"/>
          <w:szCs w:val="24"/>
        </w:rPr>
      </w:pPr>
      <w:r w:rsidRPr="00EA6F97">
        <w:rPr>
          <w:rFonts w:ascii="Times New Roman" w:hAnsi="Times New Roman"/>
          <w:sz w:val="24"/>
          <w:szCs w:val="24"/>
        </w:rPr>
        <w:t>На 19 октомври 2022 г. Европейският парламент и Съветът приеха Директива 2022/2041 относно адекватните минимални работни заплати в Европейския съюз (ЕС), която насочва държавите-членки да определят и актуализират адекватни и справедливи минимални работни заплати, и която следва да се транспонира в българското законодателство до 15 ноември 2024 г.</w:t>
      </w:r>
    </w:p>
    <w:p w14:paraId="73FD6ACC" w14:textId="3A814B3A" w:rsidR="00261FF3" w:rsidRDefault="00261FF3" w:rsidP="009E5C48">
      <w:pPr>
        <w:tabs>
          <w:tab w:val="left" w:pos="851"/>
        </w:tabs>
        <w:spacing w:before="0" w:after="0"/>
        <w:rPr>
          <w:b w:val="0"/>
        </w:rPr>
      </w:pPr>
      <w:r w:rsidRPr="00261FF3">
        <w:rPr>
          <w:b w:val="0"/>
        </w:rPr>
        <w:t>През февруари 2023 г. Народното събрание прие промени в чл. 244 на Кодекса на труда, с които се установи начина на определяне на минималната работна заплата</w:t>
      </w:r>
      <w:r>
        <w:rPr>
          <w:b w:val="0"/>
        </w:rPr>
        <w:t>.</w:t>
      </w:r>
      <w:r w:rsidRPr="00261FF3">
        <w:t xml:space="preserve"> </w:t>
      </w:r>
      <w:r w:rsidRPr="00261FF3">
        <w:rPr>
          <w:b w:val="0"/>
        </w:rPr>
        <w:t>В рамките на установения срок за транспонирането на Директива 2022/2041 (15 ноември 2024 г.), съгласно ангажиментите си от членството в ЕС, България е предоставила на Европейската комисия таблица за съответствие съгласно действащото национално законодателство</w:t>
      </w:r>
      <w:r>
        <w:rPr>
          <w:b w:val="0"/>
        </w:rPr>
        <w:t xml:space="preserve">. </w:t>
      </w:r>
    </w:p>
    <w:p w14:paraId="2E857412" w14:textId="77777777" w:rsidR="00EA6F97" w:rsidRPr="00EA6F97" w:rsidRDefault="00EA6F97" w:rsidP="00EA6F97">
      <w:pPr>
        <w:tabs>
          <w:tab w:val="left" w:pos="851"/>
        </w:tabs>
        <w:spacing w:before="0" w:after="0"/>
        <w:rPr>
          <w:b w:val="0"/>
        </w:rPr>
      </w:pPr>
      <w:r w:rsidRPr="00EA6F97">
        <w:rPr>
          <w:b w:val="0"/>
        </w:rPr>
        <w:t xml:space="preserve">От създаването на работната група (за периода февруари 2023 г. - декември 2024 г.) са проведени общо тринадесет заседания, като през 2024 г. са проведени осем заседания, на които са обсъждани различни подходи за транспониране на Директивата, но и към момента няма постигнато съгласие от социалните партньори, тъй като позициите им имат съществени различия.  </w:t>
      </w:r>
    </w:p>
    <w:p w14:paraId="0D2FC498" w14:textId="15F71A75" w:rsidR="00EA6F97" w:rsidRDefault="00EA6F97" w:rsidP="00EA6F97">
      <w:pPr>
        <w:tabs>
          <w:tab w:val="left" w:pos="851"/>
        </w:tabs>
        <w:spacing w:before="0" w:after="0"/>
        <w:rPr>
          <w:b w:val="0"/>
        </w:rPr>
      </w:pPr>
      <w:r w:rsidRPr="00EA6F97">
        <w:rPr>
          <w:b w:val="0"/>
        </w:rPr>
        <w:t>В рамките на установения срок за транспонирането на Директива 2022/2041 (15</w:t>
      </w:r>
      <w:r>
        <w:rPr>
          <w:b w:val="0"/>
        </w:rPr>
        <w:t>.11.</w:t>
      </w:r>
      <w:r w:rsidRPr="00EA6F97">
        <w:rPr>
          <w:b w:val="0"/>
        </w:rPr>
        <w:t>2024 г.), съгласно ангажиментите си от членството в ЕС, България е предоставила на Европейската комисия таблица за съответствие съгласно действащото национално законодателство.</w:t>
      </w:r>
    </w:p>
    <w:p w14:paraId="1D6DA65F" w14:textId="66FAF751" w:rsidR="00923E2C" w:rsidRPr="00261FF3" w:rsidRDefault="009E5C48" w:rsidP="009E5C48">
      <w:pPr>
        <w:pStyle w:val="ListParagraph"/>
        <w:numPr>
          <w:ilvl w:val="0"/>
          <w:numId w:val="56"/>
        </w:numPr>
        <w:tabs>
          <w:tab w:val="left" w:pos="851"/>
        </w:tabs>
        <w:spacing w:before="0" w:after="0" w:line="240" w:lineRule="auto"/>
        <w:ind w:left="0" w:firstLine="567"/>
        <w:rPr>
          <w:rFonts w:ascii="Times New Roman" w:hAnsi="Times New Roman"/>
          <w:b/>
          <w:sz w:val="24"/>
          <w:szCs w:val="24"/>
        </w:rPr>
      </w:pPr>
      <w:r w:rsidRPr="009E5C48">
        <w:rPr>
          <w:rFonts w:ascii="Times New Roman" w:hAnsi="Times New Roman"/>
          <w:sz w:val="24"/>
          <w:szCs w:val="24"/>
        </w:rPr>
        <w:t>Прието е Постановление на Министерския съвет №</w:t>
      </w:r>
      <w:r>
        <w:rPr>
          <w:rFonts w:ascii="Times New Roman" w:hAnsi="Times New Roman"/>
          <w:sz w:val="24"/>
          <w:szCs w:val="24"/>
        </w:rPr>
        <w:t xml:space="preserve"> </w:t>
      </w:r>
      <w:r w:rsidRPr="009E5C48">
        <w:rPr>
          <w:rFonts w:ascii="Times New Roman" w:hAnsi="Times New Roman"/>
          <w:sz w:val="24"/>
          <w:szCs w:val="24"/>
        </w:rPr>
        <w:t>328 от 30.09.2024 г. за определяне на размер на линията на бедност за страната за 2025 г. от 638 лв. Спрямо 2024 г. размерът на линията на бедност за страната се увеличава с 21,3%, или със 112 лв., в отговор на задълбочаващите се предизвикателства по отношение на бедността и неравенствата. Актуализирането на размера на линията на бедност за страната има за цел защита на най-уязвимите групи от населението и запазване на жизненото им равнище. Определената стойност на линията на бедност е в съответствие с Европейската методика – изследването „Статистика на доходите и условията на живот (EU-SILC)“. Новият размер на линията на бедност ще допринесе за увеличаване на базата за определяне на размера на финансовата подкрепа за хората с увреждания, социалните помощи по Закона за социално подпомагане, финансовите помощи и средства (за превенция и реинтеграция, отглеждане на детето при роднини или близки и в приемни семейства) по Закона за закрила на детето, както и за определяне на достъпа до социална пенсия за старост по Кодекса за социално осигуряване</w:t>
      </w:r>
      <w:r w:rsidR="00923E2C">
        <w:rPr>
          <w:rFonts w:ascii="Times New Roman" w:hAnsi="Times New Roman"/>
          <w:sz w:val="24"/>
          <w:szCs w:val="24"/>
        </w:rPr>
        <w:t>.</w:t>
      </w:r>
    </w:p>
    <w:p w14:paraId="5D851C9C" w14:textId="77777777" w:rsidR="00261FF3" w:rsidRPr="00261FF3" w:rsidRDefault="00261FF3" w:rsidP="00261FF3">
      <w:pPr>
        <w:pStyle w:val="ListParagraph"/>
        <w:numPr>
          <w:ilvl w:val="0"/>
          <w:numId w:val="56"/>
        </w:numPr>
        <w:tabs>
          <w:tab w:val="left" w:pos="851"/>
        </w:tabs>
        <w:spacing w:before="0" w:after="0" w:line="240" w:lineRule="auto"/>
        <w:ind w:left="0" w:firstLine="567"/>
        <w:rPr>
          <w:rFonts w:ascii="Times New Roman" w:hAnsi="Times New Roman"/>
          <w:sz w:val="24"/>
          <w:szCs w:val="24"/>
        </w:rPr>
      </w:pPr>
      <w:r w:rsidRPr="00261FF3">
        <w:rPr>
          <w:rFonts w:ascii="Times New Roman" w:hAnsi="Times New Roman"/>
          <w:sz w:val="24"/>
          <w:szCs w:val="24"/>
        </w:rPr>
        <w:t>Публикувани са четири броя издания на информационния бюлетин „Доходи и жизнено равнище“ на официалния сайт на Министерство на труда и социалната политика.</w:t>
      </w:r>
    </w:p>
    <w:p w14:paraId="56A7744C" w14:textId="77777777" w:rsidR="00261FF3" w:rsidRPr="00261FF3" w:rsidRDefault="00261FF3" w:rsidP="00261FF3">
      <w:pPr>
        <w:pStyle w:val="ListParagraph"/>
        <w:numPr>
          <w:ilvl w:val="0"/>
          <w:numId w:val="56"/>
        </w:numPr>
        <w:tabs>
          <w:tab w:val="left" w:pos="851"/>
        </w:tabs>
        <w:spacing w:before="0" w:after="0" w:line="240" w:lineRule="auto"/>
        <w:ind w:left="0" w:firstLine="567"/>
        <w:rPr>
          <w:rFonts w:ascii="Times New Roman" w:hAnsi="Times New Roman"/>
          <w:sz w:val="24"/>
          <w:szCs w:val="24"/>
        </w:rPr>
      </w:pPr>
      <w:r w:rsidRPr="00261FF3">
        <w:rPr>
          <w:rFonts w:ascii="Times New Roman" w:hAnsi="Times New Roman"/>
          <w:sz w:val="24"/>
          <w:szCs w:val="24"/>
        </w:rPr>
        <w:lastRenderedPageBreak/>
        <w:t>Организирани и проведени са три заседания на Комисията по доходи и жизнено равнище към Националния съвет за тристранно сътрудничество.</w:t>
      </w:r>
    </w:p>
    <w:p w14:paraId="71256977" w14:textId="77777777" w:rsidR="00261FF3" w:rsidRPr="00261FF3" w:rsidRDefault="00261FF3" w:rsidP="00261FF3">
      <w:pPr>
        <w:pStyle w:val="ListParagraph"/>
        <w:numPr>
          <w:ilvl w:val="0"/>
          <w:numId w:val="56"/>
        </w:numPr>
        <w:tabs>
          <w:tab w:val="left" w:pos="851"/>
        </w:tabs>
        <w:spacing w:before="0" w:after="0" w:line="240" w:lineRule="auto"/>
        <w:ind w:left="0" w:firstLine="567"/>
        <w:rPr>
          <w:rFonts w:ascii="Times New Roman" w:hAnsi="Times New Roman"/>
          <w:sz w:val="24"/>
          <w:szCs w:val="24"/>
        </w:rPr>
      </w:pPr>
      <w:r w:rsidRPr="00261FF3">
        <w:rPr>
          <w:rFonts w:ascii="Times New Roman" w:hAnsi="Times New Roman"/>
          <w:sz w:val="24"/>
          <w:szCs w:val="24"/>
        </w:rPr>
        <w:t>С Решение №609 от 16.08.2024 г.  на Министерския съвет е приет План за 2024 година за изпълнение на Актуализираната национална стратегия за демографско развитие на населението в Република България (2012-2030 г.).</w:t>
      </w:r>
    </w:p>
    <w:p w14:paraId="6E2F786F" w14:textId="67F71E63" w:rsidR="00261FF3" w:rsidRPr="00261FF3" w:rsidRDefault="00261FF3" w:rsidP="00261FF3">
      <w:pPr>
        <w:pStyle w:val="ListParagraph"/>
        <w:numPr>
          <w:ilvl w:val="0"/>
          <w:numId w:val="56"/>
        </w:numPr>
        <w:tabs>
          <w:tab w:val="left" w:pos="851"/>
        </w:tabs>
        <w:spacing w:before="0" w:after="0" w:line="240" w:lineRule="auto"/>
        <w:ind w:left="0" w:firstLine="567"/>
        <w:rPr>
          <w:rFonts w:ascii="Times New Roman" w:hAnsi="Times New Roman"/>
          <w:sz w:val="24"/>
          <w:szCs w:val="24"/>
        </w:rPr>
      </w:pPr>
      <w:r w:rsidRPr="00261FF3">
        <w:rPr>
          <w:rFonts w:ascii="Times New Roman" w:hAnsi="Times New Roman"/>
          <w:sz w:val="24"/>
          <w:szCs w:val="24"/>
        </w:rPr>
        <w:t xml:space="preserve">С Протокол от заседанието №49 от 27 ноември 2024 г. е приет Отчет за 2023 г. за изпълнение на Актуализираната национална стратегия за демографско развитие на населението в Република България (2012-2030 г.). </w:t>
      </w:r>
    </w:p>
    <w:p w14:paraId="378CA584" w14:textId="77777777" w:rsidR="00261FF3" w:rsidRPr="00261FF3" w:rsidRDefault="00261FF3" w:rsidP="00261FF3">
      <w:pPr>
        <w:tabs>
          <w:tab w:val="left" w:pos="851"/>
        </w:tabs>
        <w:spacing w:before="0" w:after="0"/>
        <w:rPr>
          <w:b w:val="0"/>
        </w:rPr>
      </w:pPr>
      <w:r w:rsidRPr="00261FF3">
        <w:rPr>
          <w:b w:val="0"/>
        </w:rPr>
        <w:t>През 2024 г. бяха предприети дейности за подобряване на дизайна на демографската политика. Изготвено и одобрено беше предложение на МТСП за дейности в сферата на демографската политика по Инструмента за техническа подкрепа на ЕК. Предложението е на тема „Идентифициране на иновативни подходи за адресиране на негативните демографски тенденции в България“. Предложението е селектирано от Европейската комисия. Основните дейности по техническата помощ за период от 24 месеца са следните:</w:t>
      </w:r>
    </w:p>
    <w:p w14:paraId="29B67A71" w14:textId="265F4747" w:rsidR="00261FF3" w:rsidRPr="00261FF3" w:rsidRDefault="00261FF3" w:rsidP="007460D1">
      <w:pPr>
        <w:pStyle w:val="ListParagraph"/>
        <w:numPr>
          <w:ilvl w:val="1"/>
          <w:numId w:val="68"/>
        </w:numPr>
        <w:tabs>
          <w:tab w:val="left" w:pos="851"/>
        </w:tabs>
        <w:spacing w:before="0" w:after="0" w:line="240" w:lineRule="auto"/>
        <w:ind w:left="0" w:firstLine="567"/>
        <w:contextualSpacing w:val="0"/>
        <w:rPr>
          <w:rFonts w:ascii="Times New Roman" w:hAnsi="Times New Roman"/>
          <w:sz w:val="24"/>
          <w:szCs w:val="24"/>
        </w:rPr>
      </w:pPr>
      <w:r w:rsidRPr="00261FF3">
        <w:rPr>
          <w:rFonts w:ascii="Times New Roman" w:hAnsi="Times New Roman"/>
          <w:sz w:val="24"/>
          <w:szCs w:val="24"/>
        </w:rPr>
        <w:t>Междинна оценка на изпълнението на Актуализираната национална стратегия за демографско развитие на населението на Република България 2012-2030 г.;</w:t>
      </w:r>
    </w:p>
    <w:p w14:paraId="58841173" w14:textId="3FE59E26" w:rsidR="00261FF3" w:rsidRPr="00261FF3" w:rsidRDefault="00261FF3" w:rsidP="007460D1">
      <w:pPr>
        <w:pStyle w:val="ListParagraph"/>
        <w:numPr>
          <w:ilvl w:val="1"/>
          <w:numId w:val="68"/>
        </w:numPr>
        <w:tabs>
          <w:tab w:val="left" w:pos="851"/>
        </w:tabs>
        <w:spacing w:before="0" w:after="0" w:line="240" w:lineRule="auto"/>
        <w:ind w:left="0" w:firstLine="567"/>
        <w:contextualSpacing w:val="0"/>
        <w:rPr>
          <w:rFonts w:ascii="Times New Roman" w:hAnsi="Times New Roman"/>
          <w:sz w:val="24"/>
          <w:szCs w:val="24"/>
        </w:rPr>
      </w:pPr>
      <w:r w:rsidRPr="00261FF3">
        <w:rPr>
          <w:rFonts w:ascii="Times New Roman" w:hAnsi="Times New Roman"/>
          <w:sz w:val="24"/>
          <w:szCs w:val="24"/>
        </w:rPr>
        <w:t>Сравнителен преглед на добрите практики на ниво ЕС/международно ниво за справяне с негативните демографски тенденции;</w:t>
      </w:r>
    </w:p>
    <w:p w14:paraId="5D9E3ECB" w14:textId="0368F0DD" w:rsidR="00261FF3" w:rsidRPr="00261FF3" w:rsidRDefault="00261FF3" w:rsidP="007460D1">
      <w:pPr>
        <w:pStyle w:val="ListParagraph"/>
        <w:numPr>
          <w:ilvl w:val="1"/>
          <w:numId w:val="68"/>
        </w:numPr>
        <w:tabs>
          <w:tab w:val="left" w:pos="851"/>
        </w:tabs>
        <w:spacing w:before="0" w:after="0" w:line="240" w:lineRule="auto"/>
        <w:ind w:left="0" w:firstLine="567"/>
        <w:contextualSpacing w:val="0"/>
        <w:rPr>
          <w:rFonts w:ascii="Times New Roman" w:hAnsi="Times New Roman"/>
          <w:sz w:val="24"/>
          <w:szCs w:val="24"/>
        </w:rPr>
      </w:pPr>
      <w:r w:rsidRPr="00261FF3">
        <w:rPr>
          <w:rFonts w:ascii="Times New Roman" w:hAnsi="Times New Roman"/>
          <w:sz w:val="24"/>
          <w:szCs w:val="24"/>
        </w:rPr>
        <w:t>Доклад с препоръки за преглед и актуализиране на Националната стратегия за демографско развитие на населението на България 2012-2030 г.;</w:t>
      </w:r>
    </w:p>
    <w:p w14:paraId="1ADBDFAB" w14:textId="26440221" w:rsidR="00261FF3" w:rsidRPr="00261FF3" w:rsidRDefault="00261FF3" w:rsidP="007460D1">
      <w:pPr>
        <w:pStyle w:val="ListParagraph"/>
        <w:numPr>
          <w:ilvl w:val="1"/>
          <w:numId w:val="68"/>
        </w:numPr>
        <w:tabs>
          <w:tab w:val="left" w:pos="851"/>
        </w:tabs>
        <w:spacing w:before="0" w:after="0" w:line="240" w:lineRule="auto"/>
        <w:ind w:left="0" w:firstLine="567"/>
        <w:contextualSpacing w:val="0"/>
        <w:rPr>
          <w:rFonts w:ascii="Times New Roman" w:hAnsi="Times New Roman"/>
          <w:sz w:val="24"/>
          <w:szCs w:val="24"/>
        </w:rPr>
      </w:pPr>
      <w:r w:rsidRPr="00261FF3">
        <w:rPr>
          <w:rFonts w:ascii="Times New Roman" w:hAnsi="Times New Roman"/>
          <w:sz w:val="24"/>
          <w:szCs w:val="24"/>
        </w:rPr>
        <w:t>Предложение за пилотен проект и подкрепа за изпълнението му;</w:t>
      </w:r>
    </w:p>
    <w:p w14:paraId="44EEBEEF" w14:textId="4D6913A1" w:rsidR="00261FF3" w:rsidRPr="00261FF3" w:rsidRDefault="00261FF3" w:rsidP="007460D1">
      <w:pPr>
        <w:pStyle w:val="ListParagraph"/>
        <w:numPr>
          <w:ilvl w:val="1"/>
          <w:numId w:val="68"/>
        </w:numPr>
        <w:tabs>
          <w:tab w:val="left" w:pos="851"/>
        </w:tabs>
        <w:spacing w:before="0" w:after="0" w:line="240" w:lineRule="auto"/>
        <w:ind w:left="0" w:firstLine="567"/>
        <w:contextualSpacing w:val="0"/>
        <w:rPr>
          <w:rFonts w:ascii="Times New Roman" w:hAnsi="Times New Roman"/>
          <w:sz w:val="24"/>
          <w:szCs w:val="24"/>
        </w:rPr>
      </w:pPr>
      <w:r w:rsidRPr="00261FF3">
        <w:rPr>
          <w:rFonts w:ascii="Times New Roman" w:hAnsi="Times New Roman"/>
          <w:sz w:val="24"/>
          <w:szCs w:val="24"/>
        </w:rPr>
        <w:t>Заключително събитие за комуникиране на резултатите.</w:t>
      </w:r>
    </w:p>
    <w:p w14:paraId="22B7AF4B" w14:textId="77777777" w:rsidR="00261FF3" w:rsidRPr="00261FF3" w:rsidRDefault="00261FF3" w:rsidP="00261FF3">
      <w:pPr>
        <w:spacing w:after="0"/>
        <w:rPr>
          <w:b w:val="0"/>
        </w:rPr>
      </w:pPr>
      <w:r w:rsidRPr="00261FF3">
        <w:rPr>
          <w:b w:val="0"/>
        </w:rPr>
        <w:t xml:space="preserve">Осъществяването на междинна оценка за изпълнение на демографската стратегия, проучването на чуждестранен опит, изготвянето на препоръки и пилотен модел за адресиране на демографските промени ще послужи за актуализиране и модернизиране на стратегическата и оперативна рамка за изпълнение на политиките в отговор на демографските предизвикателства. Изпълнението на заложените дейности по предложението на МТСП ще има висока добавена стойност, тъй като ще повиши капацитета и подобри организацията по изпълнение на демографската политика на национално ниво. По този начин ще се отговори на съвременните европейски насоки за развитие на интегрирана политика в демографската сфера в синхрон с приетия в края на 2023 г. Демографски инструментариум на ЕК, който предоставя изчерпателна информация за наличните европейски инструменти за адресиране на демографските предизвикателства. </w:t>
      </w:r>
    </w:p>
    <w:p w14:paraId="042AFCB1" w14:textId="7F487054" w:rsidR="0033316D" w:rsidRDefault="0033316D" w:rsidP="00261FF3">
      <w:pPr>
        <w:tabs>
          <w:tab w:val="left" w:pos="851"/>
        </w:tabs>
        <w:spacing w:before="0" w:after="0"/>
        <w:rPr>
          <w:b w:val="0"/>
        </w:rPr>
      </w:pPr>
      <w:r w:rsidRPr="0033316D">
        <w:rPr>
          <w:b w:val="0"/>
          <w:i/>
        </w:rPr>
        <w:t>Оперативна цел № 1:</w:t>
      </w:r>
      <w:r w:rsidRPr="0033316D">
        <w:rPr>
          <w:b w:val="0"/>
        </w:rPr>
        <w:t xml:space="preserve"> </w:t>
      </w:r>
      <w:r w:rsidR="00261FF3" w:rsidRPr="00261FF3">
        <w:rPr>
          <w:b w:val="0"/>
        </w:rPr>
        <w:t>Постигане на икономическа и социална кохезия чрез нарастване на доходите на най-нискодоходните групи на пазара на труд и намаляване на бедността</w:t>
      </w:r>
      <w:r w:rsidR="00261FF3">
        <w:rPr>
          <w:b w:val="0"/>
        </w:rPr>
        <w:t>.</w:t>
      </w:r>
    </w:p>
    <w:p w14:paraId="24309094" w14:textId="77777777" w:rsidR="00261FF3" w:rsidRPr="00261FF3" w:rsidRDefault="00261FF3" w:rsidP="00261FF3">
      <w:pPr>
        <w:tabs>
          <w:tab w:val="left" w:pos="851"/>
        </w:tabs>
        <w:spacing w:before="0" w:after="0"/>
        <w:rPr>
          <w:b w:val="0"/>
        </w:rPr>
      </w:pPr>
      <w:r w:rsidRPr="00261FF3">
        <w:rPr>
          <w:b w:val="0"/>
        </w:rPr>
        <w:t>Работната заплата е основен източник на доход за българските граждани. Съгласно последно публикуваните от Националния статистически институт (НСИ) данни:</w:t>
      </w:r>
    </w:p>
    <w:p w14:paraId="7627489E" w14:textId="7544057F" w:rsidR="00261FF3" w:rsidRPr="00ED4645" w:rsidRDefault="00261FF3" w:rsidP="00ED4645">
      <w:pPr>
        <w:tabs>
          <w:tab w:val="left" w:pos="851"/>
        </w:tabs>
        <w:spacing w:before="0" w:after="0"/>
        <w:rPr>
          <w:b w:val="0"/>
        </w:rPr>
      </w:pPr>
      <w:r w:rsidRPr="00ED4645">
        <w:rPr>
          <w:b w:val="0"/>
        </w:rPr>
        <w:t xml:space="preserve">Общият доход на домакинствата през четвърто тримесечие на 2024 г. е 6 705 лв., спрямо четвърто тримесечие на 2023 г. нараства с 18,0%. Основен компонент на общия доход е брутният доход. </w:t>
      </w:r>
    </w:p>
    <w:p w14:paraId="5C19C0D8" w14:textId="77777777" w:rsidR="00261FF3" w:rsidRPr="00ED4645" w:rsidRDefault="00261FF3" w:rsidP="00ED4645">
      <w:pPr>
        <w:tabs>
          <w:tab w:val="left" w:pos="851"/>
        </w:tabs>
        <w:spacing w:before="0" w:after="0"/>
        <w:rPr>
          <w:b w:val="0"/>
        </w:rPr>
      </w:pPr>
      <w:r w:rsidRPr="00ED4645">
        <w:rPr>
          <w:b w:val="0"/>
        </w:rPr>
        <w:t>•</w:t>
      </w:r>
      <w:r w:rsidRPr="00ED4645">
        <w:rPr>
          <w:b w:val="0"/>
        </w:rPr>
        <w:tab/>
        <w:t>В структурата на общия доход с най-висок относителен дял е доходът от работна заплата (54.4%), следван от доходите от пенсии (30.2%) и от самостоятелна заетост (7.7%). Спрямо четвъртото тримесечие на 2023 г. относителният дял на дохода от самостоятелна заетост се увеличава с 1.8 процентни пункта. Делът на дохода от работна заплата намалява с 0.5 процентни пункта, а от пенсии - с 1.1 процентни пункта.</w:t>
      </w:r>
    </w:p>
    <w:p w14:paraId="63080A97" w14:textId="77777777" w:rsidR="00261FF3" w:rsidRPr="00ED4645" w:rsidRDefault="00261FF3" w:rsidP="00ED4645">
      <w:pPr>
        <w:tabs>
          <w:tab w:val="left" w:pos="851"/>
        </w:tabs>
        <w:spacing w:before="0" w:after="0"/>
        <w:rPr>
          <w:b w:val="0"/>
        </w:rPr>
      </w:pPr>
      <w:r w:rsidRPr="00ED4645">
        <w:rPr>
          <w:b w:val="0"/>
        </w:rPr>
        <w:t>•</w:t>
      </w:r>
      <w:r w:rsidRPr="00ED4645">
        <w:rPr>
          <w:b w:val="0"/>
        </w:rPr>
        <w:tab/>
        <w:t xml:space="preserve">Общият доход средно на лице от домакинството през четвърто тримесечие на 2024 г. е 3 370 лв., за една година нараства със 17,6%. </w:t>
      </w:r>
    </w:p>
    <w:p w14:paraId="468B20D1" w14:textId="77777777" w:rsidR="00261FF3" w:rsidRPr="00ED4645" w:rsidRDefault="00261FF3" w:rsidP="00ED4645">
      <w:pPr>
        <w:tabs>
          <w:tab w:val="left" w:pos="851"/>
        </w:tabs>
        <w:spacing w:before="0" w:after="0"/>
        <w:rPr>
          <w:b w:val="0"/>
        </w:rPr>
      </w:pPr>
      <w:r w:rsidRPr="00ED4645">
        <w:rPr>
          <w:b w:val="0"/>
        </w:rPr>
        <w:t>•</w:t>
      </w:r>
      <w:r w:rsidRPr="00ED4645">
        <w:rPr>
          <w:b w:val="0"/>
        </w:rPr>
        <w:tab/>
        <w:t xml:space="preserve">По предварителни данни през четвърто тримесечие на 2024 г. наетите по трудово и служебно правоотношение нарастват с 25,7 хил., или с 1,1% спрямо четвърто тримесечие на 2023, като достигат 2,31 милиона. Спрямо трето тримесечие на 2024 г. наетите лица в страната намаляват с 0,5%, или с 11,7 хил. души. </w:t>
      </w:r>
    </w:p>
    <w:p w14:paraId="6276C339" w14:textId="77777777" w:rsidR="00261FF3" w:rsidRPr="00ED4645" w:rsidRDefault="00261FF3" w:rsidP="00ED4645">
      <w:pPr>
        <w:tabs>
          <w:tab w:val="left" w:pos="851"/>
        </w:tabs>
        <w:spacing w:before="0" w:after="0"/>
        <w:rPr>
          <w:b w:val="0"/>
        </w:rPr>
      </w:pPr>
      <w:r w:rsidRPr="00ED4645">
        <w:rPr>
          <w:b w:val="0"/>
        </w:rPr>
        <w:lastRenderedPageBreak/>
        <w:t>•</w:t>
      </w:r>
      <w:r w:rsidRPr="00ED4645">
        <w:rPr>
          <w:b w:val="0"/>
        </w:rPr>
        <w:tab/>
        <w:t>Средната работна заплата (СРЗ) общо за страната през четвърто тримесечие на 2024 г. e 2 413 лв., като нараства с 13,7 на сто номинално, в сравнение със същото тримесечие на 2023 г., когато е отчетена СРЗ от 2 123 лв. През четвърто тримесечие на 2024 г. средната брутна месечна работна заплата нараства със 6,1% спрямо трето тримесечие на 2024 г. През четвърто тримесечие на 2024 г. в частния сектор е отчетена средна работна заплата от 2 358 лв., номинален ръст от 14,2% в сравнение със същия период на 2023 г. Наетите в обществения сектор нарастват с 0,6 % спрямо същия период на 2023 г. През четвърто тримесечие на 2024 г. в обществения сектор е отчетена средна работна заплата от 2 572 лв., номинален ръст от 12,0% в сравнение със същия период на 2023 г. Наетите в обществения сектор нарастват с 2,7% спрямо същия период на 2023 г.</w:t>
      </w:r>
    </w:p>
    <w:p w14:paraId="012C3E9F" w14:textId="2143324F" w:rsidR="00261FF3" w:rsidRPr="00261FF3" w:rsidRDefault="00ED4645" w:rsidP="00261FF3">
      <w:pPr>
        <w:tabs>
          <w:tab w:val="left" w:pos="851"/>
        </w:tabs>
        <w:spacing w:before="0" w:after="0"/>
        <w:rPr>
          <w:b w:val="0"/>
        </w:rPr>
      </w:pPr>
      <w:r w:rsidRPr="00ED4645">
        <w:rPr>
          <w:b w:val="0"/>
        </w:rPr>
        <w:t>•</w:t>
      </w:r>
      <w:r w:rsidRPr="00ED4645">
        <w:rPr>
          <w:b w:val="0"/>
        </w:rPr>
        <w:tab/>
      </w:r>
      <w:r w:rsidR="00261FF3" w:rsidRPr="00261FF3">
        <w:rPr>
          <w:b w:val="0"/>
        </w:rPr>
        <w:t>От 01.01.2024 г. минималната работна заплата за страната е 933 лв. (ПМС №193 от 12.10.2023 г.), като спрямо 2023 г. е нараснала с 19,6%, или със 153 лв. През 2024 г. е прието ПМС №359/23.10.2024 г. за определяне на размер на минималната работна заплата за страната от 01.01.2025 г. - 1 077 лв.</w:t>
      </w:r>
    </w:p>
    <w:p w14:paraId="6AE3568A" w14:textId="291CCC54" w:rsidR="00762B68" w:rsidRDefault="00ED4645" w:rsidP="00261FF3">
      <w:pPr>
        <w:tabs>
          <w:tab w:val="left" w:pos="851"/>
        </w:tabs>
        <w:spacing w:before="0" w:after="0"/>
        <w:rPr>
          <w:b w:val="0"/>
        </w:rPr>
      </w:pPr>
      <w:r w:rsidRPr="00ED4645">
        <w:rPr>
          <w:b w:val="0"/>
        </w:rPr>
        <w:t>•</w:t>
      </w:r>
      <w:r w:rsidRPr="00ED4645">
        <w:rPr>
          <w:b w:val="0"/>
        </w:rPr>
        <w:tab/>
      </w:r>
      <w:r w:rsidR="00261FF3" w:rsidRPr="00261FF3">
        <w:rPr>
          <w:b w:val="0"/>
        </w:rPr>
        <w:t>През 2024 г. националната линия на бедност е 526 лв., определена с ПМС №212 от 02.11.2023 г., като спрямо 2023 г. е нараснала с 4,4%, или с 22 лв. През 2024 г. е прието Постановление на Министерския съвет №328 от 30.09.2024 г. за определяне на размер на линията на бедност за страната за 2025 г. от 638 лв.</w:t>
      </w:r>
    </w:p>
    <w:p w14:paraId="0CB74253" w14:textId="77777777" w:rsidR="00ED4645" w:rsidRDefault="004A3B2C" w:rsidP="0033316D">
      <w:pPr>
        <w:tabs>
          <w:tab w:val="left" w:pos="851"/>
        </w:tabs>
        <w:spacing w:before="0" w:after="0"/>
        <w:rPr>
          <w:b w:val="0"/>
        </w:rPr>
      </w:pPr>
      <w:r w:rsidRPr="004A3B2C">
        <w:rPr>
          <w:b w:val="0"/>
          <w:i/>
        </w:rPr>
        <w:t>Оперативна цел</w:t>
      </w:r>
      <w:r w:rsidRPr="004A3B2C">
        <w:rPr>
          <w:b w:val="0"/>
        </w:rPr>
        <w:t xml:space="preserve"> № 2: Актуализиране на минималните подоходни показатели, отразявайки икономическата и социална реалност, с цел запазване и подобряване на жизненото равнище на населението. </w:t>
      </w:r>
    </w:p>
    <w:p w14:paraId="23586135" w14:textId="2CB1CE37" w:rsidR="0033316D" w:rsidRDefault="00ED4645" w:rsidP="00ED4645">
      <w:pPr>
        <w:tabs>
          <w:tab w:val="left" w:pos="851"/>
        </w:tabs>
        <w:spacing w:before="0" w:after="0"/>
        <w:rPr>
          <w:b w:val="0"/>
        </w:rPr>
      </w:pPr>
      <w:r w:rsidRPr="00ED4645">
        <w:rPr>
          <w:b w:val="0"/>
        </w:rPr>
        <w:t>•</w:t>
      </w:r>
      <w:r w:rsidRPr="00ED4645">
        <w:rPr>
          <w:b w:val="0"/>
        </w:rPr>
        <w:tab/>
        <w:t>Изготвени са информационни бюлетини на МТСП на тримесечна база, в които са обработени и публикувани актуални данни относно доходите и жизненото равнище</w:t>
      </w:r>
      <w:r>
        <w:rPr>
          <w:b w:val="0"/>
        </w:rPr>
        <w:t>:</w:t>
      </w:r>
      <w:r w:rsidRPr="00ED4645">
        <w:rPr>
          <w:b w:val="0"/>
        </w:rPr>
        <w:t xml:space="preserve"> Брутен вътрешен продукт; Инфлация; Работна заплата и наети; Икономическа активност и заетост на населението; Доходи и разходи на домакинствата.</w:t>
      </w:r>
    </w:p>
    <w:p w14:paraId="3C40D877" w14:textId="51FF2C31" w:rsidR="00ED4645" w:rsidRDefault="00ED4645" w:rsidP="00ED4645">
      <w:pPr>
        <w:tabs>
          <w:tab w:val="left" w:pos="851"/>
        </w:tabs>
        <w:spacing w:before="0" w:after="0"/>
        <w:rPr>
          <w:b w:val="0"/>
        </w:rPr>
      </w:pPr>
      <w:r w:rsidRPr="00ED4645">
        <w:rPr>
          <w:b w:val="0"/>
        </w:rPr>
        <w:t>По данни от 2024 г. с референтна година 2023 г. общият брой на лица под линията на бедност е 1 325,9 хил. лица, или 20,6%. Относителният дял на бедните преди социалните трансфери (с включени пенсии) е 28,5%. Оценките на бедността в зависимост от типа на домакинството показват, че най-висок е относителният дял на бедните сред домакинствата от двама възрастни с три или повече деца (55.2% за 2023 г.) и от един родител с деца (42.8% за 2023 г.). Сред едночленните домакинства рискът от бедност при жените е с 2.0 процентни пункта по-висок, отколкото при мъжете. Ако в домакинството живее едно лице над 65 години, рискът от бедност е с 11.8 процентни пункта по-висок от домакинство, в което живее едно лице под 65 години</w:t>
      </w:r>
      <w:r>
        <w:rPr>
          <w:b w:val="0"/>
        </w:rPr>
        <w:t>.</w:t>
      </w:r>
    </w:p>
    <w:p w14:paraId="605D2EEA" w14:textId="4A15DE38" w:rsidR="0033316D" w:rsidRDefault="004A3B2C" w:rsidP="0033316D">
      <w:pPr>
        <w:tabs>
          <w:tab w:val="left" w:pos="851"/>
        </w:tabs>
        <w:spacing w:before="0" w:after="0"/>
        <w:rPr>
          <w:b w:val="0"/>
        </w:rPr>
      </w:pPr>
      <w:r w:rsidRPr="004A3B2C">
        <w:rPr>
          <w:b w:val="0"/>
          <w:i/>
        </w:rPr>
        <w:t>Оперативна цел</w:t>
      </w:r>
      <w:r w:rsidRPr="004A3B2C">
        <w:rPr>
          <w:b w:val="0"/>
        </w:rPr>
        <w:t xml:space="preserve"> № 3: Транспониране в българското законодателство на Директива 2022/2041 относно адекватните минимални работни заплати в ЕС.</w:t>
      </w:r>
    </w:p>
    <w:p w14:paraId="032A18F7" w14:textId="70D9E422" w:rsidR="00A31E80" w:rsidRPr="00A31E80" w:rsidRDefault="00ED4645" w:rsidP="00A31E80">
      <w:pPr>
        <w:tabs>
          <w:tab w:val="left" w:pos="851"/>
        </w:tabs>
        <w:spacing w:before="0" w:after="0"/>
        <w:rPr>
          <w:b w:val="0"/>
        </w:rPr>
      </w:pPr>
      <w:r w:rsidRPr="00ED4645">
        <w:rPr>
          <w:b w:val="0"/>
        </w:rPr>
        <w:t>Във връзка с транспонирането на Директива 2022/2041, със Заповед №РД-02-7/25.01.2023 г., доп. със Заповед №РД-02-15/15.02.2023 г. на министъра на труда и социалната политика е създадена междуведомствена работна група за транспониране на Директива 2022/2041 в българското законодателство</w:t>
      </w:r>
      <w:r w:rsidR="00A31E80" w:rsidRPr="00A31E80">
        <w:rPr>
          <w:b w:val="0"/>
        </w:rPr>
        <w:t>.</w:t>
      </w:r>
    </w:p>
    <w:p w14:paraId="010C75CE" w14:textId="55A512F8" w:rsidR="00A31E80" w:rsidRPr="00A31E80" w:rsidRDefault="00ED4645" w:rsidP="00A31E80">
      <w:pPr>
        <w:tabs>
          <w:tab w:val="left" w:pos="851"/>
        </w:tabs>
        <w:spacing w:before="0" w:after="0"/>
        <w:rPr>
          <w:b w:val="0"/>
        </w:rPr>
      </w:pPr>
      <w:r w:rsidRPr="00ED4645">
        <w:rPr>
          <w:b w:val="0"/>
        </w:rPr>
        <w:t>От създаването на работната група (за периода февруари 2023 г. – декември 2024 г.) са проведени общо тринадесет заседания, като през 2024 г. са проведени осем заседания, на които са обсъждани различни подходи за транспониране на Директивата</w:t>
      </w:r>
      <w:r w:rsidR="00A31E80" w:rsidRPr="00A31E80">
        <w:rPr>
          <w:b w:val="0"/>
        </w:rPr>
        <w:t>.</w:t>
      </w:r>
    </w:p>
    <w:p w14:paraId="03665FC3" w14:textId="59B4F588" w:rsidR="00A31E80" w:rsidRDefault="00ED4645" w:rsidP="00A31E80">
      <w:pPr>
        <w:tabs>
          <w:tab w:val="left" w:pos="851"/>
        </w:tabs>
        <w:spacing w:before="0" w:after="0"/>
        <w:rPr>
          <w:b w:val="0"/>
        </w:rPr>
      </w:pPr>
      <w:r w:rsidRPr="00ED4645">
        <w:rPr>
          <w:b w:val="0"/>
        </w:rPr>
        <w:t>В рамките на установения срок за транспонирането на Директива 2022/2041 (15 ноември 2024 г.), съгласно ангажиментите си от членството в ЕС, България е предоставила на Европейската комисия таблица за съответствие съгласно действащото национално законодателство</w:t>
      </w:r>
      <w:r w:rsidR="00A31E80" w:rsidRPr="00A31E80">
        <w:rPr>
          <w:b w:val="0"/>
        </w:rPr>
        <w:t>.</w:t>
      </w:r>
    </w:p>
    <w:p w14:paraId="24CC6FA6" w14:textId="0A48FDD7" w:rsidR="004A3B2C" w:rsidRDefault="004A3B2C" w:rsidP="001D28F7">
      <w:pPr>
        <w:tabs>
          <w:tab w:val="left" w:pos="851"/>
        </w:tabs>
        <w:spacing w:before="0" w:after="0"/>
        <w:rPr>
          <w:b w:val="0"/>
          <w:color w:val="auto"/>
        </w:rPr>
      </w:pPr>
      <w:r w:rsidRPr="00A31E80">
        <w:rPr>
          <w:b w:val="0"/>
          <w:i/>
          <w:color w:val="auto"/>
        </w:rPr>
        <w:t>Оперативна цел</w:t>
      </w:r>
      <w:r w:rsidRPr="00A31E80">
        <w:rPr>
          <w:b w:val="0"/>
          <w:color w:val="auto"/>
        </w:rPr>
        <w:t xml:space="preserve"> № 4: Координиране на действията на администрацията по изпълнение на</w:t>
      </w:r>
      <w:r w:rsidRPr="004A3B2C">
        <w:rPr>
          <w:b w:val="0"/>
          <w:color w:val="auto"/>
        </w:rPr>
        <w:t xml:space="preserve"> хоризонталната политика за балансирано демографско развитие на населението за постигане на следните резултати:</w:t>
      </w:r>
    </w:p>
    <w:p w14:paraId="2CE2C2A6" w14:textId="4F1F0FAD" w:rsidR="004A3B2C" w:rsidRPr="004A3B2C" w:rsidRDefault="004A3B2C" w:rsidP="007460D1">
      <w:pPr>
        <w:pStyle w:val="ListParagraph"/>
        <w:numPr>
          <w:ilvl w:val="0"/>
          <w:numId w:val="59"/>
        </w:numPr>
        <w:tabs>
          <w:tab w:val="left" w:pos="851"/>
        </w:tabs>
        <w:spacing w:before="0" w:after="0" w:line="240" w:lineRule="auto"/>
        <w:ind w:left="0" w:firstLine="567"/>
        <w:rPr>
          <w:rFonts w:ascii="Times New Roman" w:hAnsi="Times New Roman"/>
          <w:sz w:val="24"/>
          <w:szCs w:val="24"/>
        </w:rPr>
      </w:pPr>
      <w:r w:rsidRPr="004A3B2C">
        <w:rPr>
          <w:rFonts w:ascii="Times New Roman" w:hAnsi="Times New Roman"/>
          <w:sz w:val="24"/>
          <w:szCs w:val="24"/>
        </w:rPr>
        <w:t>Забавяне на негативните демографски процеси и намаляването на броя на населението;</w:t>
      </w:r>
    </w:p>
    <w:p w14:paraId="12522529" w14:textId="65A4DD7C" w:rsidR="004A3B2C" w:rsidRPr="004A3B2C" w:rsidRDefault="004A3B2C" w:rsidP="007460D1">
      <w:pPr>
        <w:pStyle w:val="ListParagraph"/>
        <w:numPr>
          <w:ilvl w:val="0"/>
          <w:numId w:val="59"/>
        </w:numPr>
        <w:tabs>
          <w:tab w:val="left" w:pos="851"/>
        </w:tabs>
        <w:spacing w:before="0" w:after="0" w:line="240" w:lineRule="auto"/>
        <w:ind w:left="0" w:firstLine="567"/>
        <w:rPr>
          <w:rFonts w:ascii="Times New Roman" w:hAnsi="Times New Roman"/>
          <w:sz w:val="24"/>
          <w:szCs w:val="24"/>
        </w:rPr>
      </w:pPr>
      <w:r w:rsidRPr="004A3B2C">
        <w:rPr>
          <w:rFonts w:ascii="Times New Roman" w:hAnsi="Times New Roman"/>
          <w:sz w:val="24"/>
          <w:szCs w:val="24"/>
        </w:rPr>
        <w:lastRenderedPageBreak/>
        <w:t>Преодоляване на негативните последици от остаряването на населението и подобряване на качествените характеристики на човешкия капитал;</w:t>
      </w:r>
    </w:p>
    <w:p w14:paraId="74685AFA" w14:textId="78B77AB0" w:rsidR="004A3B2C" w:rsidRPr="004A3B2C" w:rsidRDefault="004A3B2C" w:rsidP="007460D1">
      <w:pPr>
        <w:pStyle w:val="ListParagraph"/>
        <w:numPr>
          <w:ilvl w:val="0"/>
          <w:numId w:val="59"/>
        </w:numPr>
        <w:tabs>
          <w:tab w:val="left" w:pos="851"/>
        </w:tabs>
        <w:spacing w:before="0" w:after="0" w:line="240" w:lineRule="auto"/>
        <w:ind w:left="0" w:firstLine="567"/>
        <w:rPr>
          <w:rFonts w:ascii="Times New Roman" w:hAnsi="Times New Roman"/>
          <w:sz w:val="24"/>
          <w:szCs w:val="24"/>
        </w:rPr>
      </w:pPr>
      <w:r w:rsidRPr="004A3B2C">
        <w:rPr>
          <w:rFonts w:ascii="Times New Roman" w:hAnsi="Times New Roman"/>
          <w:sz w:val="24"/>
          <w:szCs w:val="24"/>
        </w:rPr>
        <w:t>Постигане на социална кохезия и създаване на равни възможности за пълноценен социален и продуктивен живот за всички социални групи;</w:t>
      </w:r>
    </w:p>
    <w:p w14:paraId="627714CA" w14:textId="18D34C82" w:rsidR="004A3B2C" w:rsidRPr="004A3B2C" w:rsidRDefault="004A3B2C" w:rsidP="007460D1">
      <w:pPr>
        <w:pStyle w:val="ListParagraph"/>
        <w:numPr>
          <w:ilvl w:val="0"/>
          <w:numId w:val="59"/>
        </w:numPr>
        <w:tabs>
          <w:tab w:val="left" w:pos="851"/>
        </w:tabs>
        <w:spacing w:before="0" w:after="0" w:line="240" w:lineRule="auto"/>
        <w:ind w:left="0" w:firstLine="567"/>
        <w:rPr>
          <w:rFonts w:ascii="Times New Roman" w:hAnsi="Times New Roman"/>
          <w:sz w:val="24"/>
          <w:szCs w:val="24"/>
        </w:rPr>
      </w:pPr>
      <w:r w:rsidRPr="004A3B2C">
        <w:rPr>
          <w:rFonts w:ascii="Times New Roman" w:hAnsi="Times New Roman"/>
          <w:sz w:val="24"/>
          <w:szCs w:val="24"/>
        </w:rPr>
        <w:t>Ограничаване на диспропорциите в териториалното разпределение на населението и обезлюдяването в някои региони и селата;</w:t>
      </w:r>
    </w:p>
    <w:p w14:paraId="0D657FD9" w14:textId="7DE7D651" w:rsidR="004A3B2C" w:rsidRPr="004A3B2C" w:rsidRDefault="004A3B2C" w:rsidP="007460D1">
      <w:pPr>
        <w:pStyle w:val="ListParagraph"/>
        <w:numPr>
          <w:ilvl w:val="0"/>
          <w:numId w:val="59"/>
        </w:numPr>
        <w:tabs>
          <w:tab w:val="left" w:pos="851"/>
        </w:tabs>
        <w:spacing w:before="0" w:after="0" w:line="240" w:lineRule="auto"/>
        <w:ind w:left="0" w:firstLine="567"/>
        <w:rPr>
          <w:rFonts w:ascii="Times New Roman" w:hAnsi="Times New Roman"/>
          <w:sz w:val="24"/>
          <w:szCs w:val="24"/>
        </w:rPr>
      </w:pPr>
      <w:r w:rsidRPr="004A3B2C">
        <w:rPr>
          <w:rFonts w:ascii="Times New Roman" w:hAnsi="Times New Roman"/>
          <w:sz w:val="24"/>
          <w:szCs w:val="24"/>
        </w:rPr>
        <w:t>Адаптиране и синхронизиране на нормативната база с обществените потребности за балансирано демографско развитие на населението и развитието на качеството на човешкия капитал;</w:t>
      </w:r>
    </w:p>
    <w:p w14:paraId="09E661FB" w14:textId="48FFD269" w:rsidR="004A3B2C" w:rsidRPr="004A3B2C" w:rsidRDefault="004A3B2C" w:rsidP="007460D1">
      <w:pPr>
        <w:pStyle w:val="ListParagraph"/>
        <w:numPr>
          <w:ilvl w:val="0"/>
          <w:numId w:val="59"/>
        </w:numPr>
        <w:tabs>
          <w:tab w:val="left" w:pos="851"/>
        </w:tabs>
        <w:spacing w:before="0" w:after="0" w:line="240" w:lineRule="auto"/>
        <w:ind w:left="0" w:firstLine="567"/>
        <w:rPr>
          <w:rFonts w:ascii="Times New Roman" w:hAnsi="Times New Roman"/>
          <w:sz w:val="24"/>
          <w:szCs w:val="24"/>
        </w:rPr>
      </w:pPr>
      <w:r w:rsidRPr="004A3B2C">
        <w:rPr>
          <w:rFonts w:ascii="Times New Roman" w:hAnsi="Times New Roman"/>
          <w:sz w:val="24"/>
          <w:szCs w:val="24"/>
        </w:rPr>
        <w:t>Насърчаване на активния живот на възрастните хора в сферата на заетостта; в сферата на участието в обществото; в сферата на самостоятелния живот.</w:t>
      </w:r>
    </w:p>
    <w:p w14:paraId="66498BDC" w14:textId="7AC08A4A" w:rsidR="004A3B2C" w:rsidRPr="004A3B2C" w:rsidRDefault="004A3B2C" w:rsidP="007460D1">
      <w:pPr>
        <w:pStyle w:val="ListParagraph"/>
        <w:numPr>
          <w:ilvl w:val="0"/>
          <w:numId w:val="59"/>
        </w:numPr>
        <w:tabs>
          <w:tab w:val="left" w:pos="851"/>
        </w:tabs>
        <w:spacing w:before="0" w:after="0" w:line="240" w:lineRule="auto"/>
        <w:ind w:left="0" w:firstLine="567"/>
        <w:rPr>
          <w:rFonts w:ascii="Times New Roman" w:hAnsi="Times New Roman"/>
          <w:sz w:val="24"/>
          <w:szCs w:val="24"/>
        </w:rPr>
      </w:pPr>
      <w:r w:rsidRPr="004A3B2C">
        <w:rPr>
          <w:rFonts w:ascii="Times New Roman" w:hAnsi="Times New Roman"/>
          <w:sz w:val="24"/>
          <w:szCs w:val="24"/>
        </w:rPr>
        <w:t>Създаване на капацитет и благоприятна среда за активен живот на възрастните хора на национално и на регионално ниво.</w:t>
      </w:r>
    </w:p>
    <w:p w14:paraId="2230DCA9" w14:textId="03248195" w:rsidR="00301AD7" w:rsidRDefault="004A3B2C" w:rsidP="00ED4645">
      <w:pPr>
        <w:tabs>
          <w:tab w:val="left" w:pos="851"/>
        </w:tabs>
        <w:spacing w:before="0" w:after="0"/>
        <w:rPr>
          <w:b w:val="0"/>
          <w:color w:val="auto"/>
        </w:rPr>
      </w:pPr>
      <w:r w:rsidRPr="004A3B2C">
        <w:rPr>
          <w:b w:val="0"/>
          <w:color w:val="auto"/>
        </w:rPr>
        <w:t>През 2024 г. продължи работата по укрепване и развиване на Националния механизъм за координация и мониторинг на изпълнението на хоризонталната, междуинституционална и междусекторна демографска политика с основна цел – ограничаване на негативните въздействия на демографските дисбаланси върху публичните финанси и социалните системи. Със Заповед №РД-02-50</w:t>
      </w:r>
      <w:r w:rsidR="00301AD7">
        <w:rPr>
          <w:b w:val="0"/>
          <w:color w:val="auto"/>
        </w:rPr>
        <w:t>/</w:t>
      </w:r>
      <w:r w:rsidRPr="004A3B2C">
        <w:rPr>
          <w:b w:val="0"/>
          <w:color w:val="auto"/>
        </w:rPr>
        <w:t xml:space="preserve">15.04.2024 г. е актуализиран съставът на Междуведомствената работна група по демографските въпроси към министъра на труда и социалната политика (МРГ). </w:t>
      </w:r>
      <w:r w:rsidR="00ED4645" w:rsidRPr="00ED4645">
        <w:rPr>
          <w:b w:val="0"/>
          <w:color w:val="auto"/>
        </w:rPr>
        <w:t>Работата на МРГ продължи координацията по изпълнението на Актуализираната национална стратегия за демографско развитие на населението в Република България (2012-2030 г.) чрез консултирането на членовете ѝ относно подготовката и изготвянето на План за 2024 г. и Отчет за 2023 г. за изпълнението на демографската стратегия. Беше проведено заседание на МРГ, на което се прие план-график за работата на групата през 2024 г. и се набелязаха основните задачи, по които да се съсредоточат усилията на членовете.</w:t>
      </w:r>
    </w:p>
    <w:p w14:paraId="275E0E54" w14:textId="08BD548F" w:rsidR="00301AD7" w:rsidRDefault="00301AD7" w:rsidP="001D28F7">
      <w:pPr>
        <w:tabs>
          <w:tab w:val="left" w:pos="851"/>
        </w:tabs>
        <w:spacing w:before="0" w:after="0"/>
        <w:rPr>
          <w:b w:val="0"/>
          <w:color w:val="auto"/>
        </w:rPr>
      </w:pPr>
      <w:r w:rsidRPr="00301AD7">
        <w:rPr>
          <w:b w:val="0"/>
          <w:i/>
          <w:color w:val="auto"/>
        </w:rPr>
        <w:t>Оперативна цел</w:t>
      </w:r>
      <w:r w:rsidRPr="00301AD7">
        <w:rPr>
          <w:b w:val="0"/>
          <w:color w:val="auto"/>
        </w:rPr>
        <w:t xml:space="preserve"> № 5: Степен на изпълнение не по-малко от 90% от заложените дейности в плановете за действие по социална икономика.</w:t>
      </w:r>
    </w:p>
    <w:p w14:paraId="1A642BAF" w14:textId="77777777" w:rsidR="00ED4645" w:rsidRPr="00ED4645" w:rsidRDefault="00ED4645" w:rsidP="00ED4645">
      <w:pPr>
        <w:tabs>
          <w:tab w:val="left" w:pos="851"/>
        </w:tabs>
        <w:spacing w:before="0" w:after="0"/>
        <w:rPr>
          <w:b w:val="0"/>
          <w:color w:val="auto"/>
        </w:rPr>
      </w:pPr>
      <w:r w:rsidRPr="00ED4645">
        <w:rPr>
          <w:b w:val="0"/>
          <w:color w:val="auto"/>
        </w:rPr>
        <w:t>С Протоколно Решение на МС от заседание проведено на 15.10.2024 г. е приет План за действие по социална икономика 2024-2025 г. Планът е съобразен с първия, приет на европейско равнище, План за социална икономика, който насочва държавите-членки в избора и изпълнението на мерки, водещи до подобряване средата на функциониране на социалната икономика; с Препоръката на Съвета от 29 октомври 2023 г. относно разработването на рамкови условия за социалната икономика и Пътната карта от Лиеж за социална икономика в ЕС. Мерките в Плана са конкретизирани чрез действия и отговорни институции за тяхното изпълнение. Дейностите се изпълняват и чрез финансиране по Програма „Развитие на човешките ресурси“ 2021-2027 г.</w:t>
      </w:r>
    </w:p>
    <w:p w14:paraId="0FEC92F2" w14:textId="77777777" w:rsidR="00ED4645" w:rsidRPr="00ED4645" w:rsidRDefault="00ED4645" w:rsidP="00ED4645">
      <w:pPr>
        <w:tabs>
          <w:tab w:val="left" w:pos="851"/>
        </w:tabs>
        <w:spacing w:before="0" w:after="0"/>
        <w:rPr>
          <w:b w:val="0"/>
          <w:color w:val="auto"/>
        </w:rPr>
      </w:pPr>
      <w:r w:rsidRPr="00ED4645">
        <w:rPr>
          <w:b w:val="0"/>
          <w:color w:val="auto"/>
        </w:rPr>
        <w:t>В изпълнение на Плана за действие по социална икономика 2024-2025 г. са проведени различни събития целящи информираност относно социалното предприемачество, а именно: Дванадесетия европейски форум и конференции, международен форум относно ролята на жените в кооперативното управление както и Европейски младежки форум, насочен към участието на младите в управлението на кооперации. Друго събитие, значимо за социалната и солидарна икономика е провеждането на Националния форум на социално отговорните работодатели през ноември 2024 г., на който се обърна внимание върху заетостта на хората с увреждания и политиките за социални услуги. Проведени са и редица инициативи като Национална инициатива „Бъдеще с КООП – засади дърво“ както и Национален конкурс за детска рисунка „Четири сезона с КООП“ , посветен на 2025 – Международна година на кооперациите.</w:t>
      </w:r>
    </w:p>
    <w:p w14:paraId="32B0A3CD" w14:textId="01CE1480" w:rsidR="00301AD7" w:rsidRDefault="00ED4645" w:rsidP="00ED4645">
      <w:pPr>
        <w:tabs>
          <w:tab w:val="left" w:pos="851"/>
        </w:tabs>
        <w:spacing w:before="0" w:after="0"/>
        <w:rPr>
          <w:b w:val="0"/>
          <w:color w:val="auto"/>
        </w:rPr>
      </w:pPr>
      <w:r w:rsidRPr="00ED4645">
        <w:rPr>
          <w:b w:val="0"/>
          <w:color w:val="auto"/>
        </w:rPr>
        <w:t xml:space="preserve">Връчени са Годишна национална награда за социална иновация (в подкрепа на социалната икономика) с цел стимулиране на иновативни подходи в социалната икономика. През 2024 г. са постъпили 27 кандидатури. Наградени са иновативни идеи напр. за: разработване на адаптиран модел за трудова заетост на хора с ментални увреждания; иновативен подход за защитена и подкрепена заетост на хора с интелектуални затруднения; създаване на аквапарк, достъпен и за </w:t>
      </w:r>
      <w:r w:rsidRPr="00ED4645">
        <w:rPr>
          <w:b w:val="0"/>
          <w:color w:val="auto"/>
        </w:rPr>
        <w:lastRenderedPageBreak/>
        <w:t>хора с увреждания; опазване на околната среда; осигуряване на профилактични медицински прегледи за възрастното население и др.</w:t>
      </w:r>
    </w:p>
    <w:p w14:paraId="73D2D8C7" w14:textId="77777777" w:rsidR="000143BA" w:rsidRPr="000143BA" w:rsidRDefault="000143BA" w:rsidP="000143BA">
      <w:pPr>
        <w:tabs>
          <w:tab w:val="left" w:pos="851"/>
        </w:tabs>
        <w:spacing w:before="0" w:after="0"/>
        <w:rPr>
          <w:b w:val="0"/>
          <w:color w:val="auto"/>
        </w:rPr>
      </w:pPr>
      <w:r w:rsidRPr="000143BA">
        <w:rPr>
          <w:b w:val="0"/>
          <w:color w:val="auto"/>
        </w:rPr>
        <w:t>В областта на образованието и партньорствата са създадени сътрудничества със средни и висши учебни заведения за въвеждане на кооперативното обучение, като са подписани меморандуми и проведени практики и инициативи за популяризиране на кооперативния модел сред младите.</w:t>
      </w:r>
    </w:p>
    <w:p w14:paraId="7AD3421A" w14:textId="77777777" w:rsidR="000143BA" w:rsidRPr="000143BA" w:rsidRDefault="000143BA" w:rsidP="000143BA">
      <w:pPr>
        <w:tabs>
          <w:tab w:val="left" w:pos="851"/>
        </w:tabs>
        <w:spacing w:before="0" w:after="0"/>
        <w:rPr>
          <w:b w:val="0"/>
          <w:color w:val="auto"/>
        </w:rPr>
      </w:pPr>
      <w:r w:rsidRPr="000143BA">
        <w:rPr>
          <w:b w:val="0"/>
          <w:color w:val="auto"/>
        </w:rPr>
        <w:t xml:space="preserve">През 2024 г. са проведени 36 заседания на Комисията за разглеждане на заявленията за вписване в и заличаване от Регистъра на социалните предприятия (Регистъра). Разгледани са постъпили документи за вписване в Регистъра от 107 субекти на социалната и солидарна икономика, като на 86 са издадени заповеди за вписване, 14 заповеди за отказ от вписване и 86 Удостоверения за вписване. Към 31.12.2024 г. в Регистъра са вписани 129 социални предприятия.  </w:t>
      </w:r>
    </w:p>
    <w:p w14:paraId="4831545D" w14:textId="159BCA5F" w:rsidR="000143BA" w:rsidRDefault="000143BA" w:rsidP="000143BA">
      <w:pPr>
        <w:tabs>
          <w:tab w:val="left" w:pos="851"/>
        </w:tabs>
        <w:spacing w:before="0" w:after="0"/>
        <w:rPr>
          <w:b w:val="0"/>
          <w:color w:val="auto"/>
        </w:rPr>
      </w:pPr>
      <w:r w:rsidRPr="000143BA">
        <w:rPr>
          <w:b w:val="0"/>
          <w:color w:val="auto"/>
        </w:rPr>
        <w:t>През м. април 2024 г., по време на ХХVII Международен панаир на учебно-тренировъчните фирми ТФ ФЕСТ 2024 „Млад предприемач” в Международен панаир-Пловдив, е организиран и проведен „Конкурс за социална иновация“. На победителите от учебно-тренировъчните фирми са връчени награди и грамоти за отличното представяне. По време на панаира е проведено обучение за връзката между социалното предприемачество и корпоративната социална отговорност на преподаватели от професионалните гимназии с икономическа насоченост от страната.</w:t>
      </w:r>
    </w:p>
    <w:p w14:paraId="5463356B" w14:textId="76A88EDF" w:rsidR="00301AD7" w:rsidRPr="00301AD7" w:rsidRDefault="000143BA" w:rsidP="00301AD7">
      <w:pPr>
        <w:tabs>
          <w:tab w:val="left" w:pos="851"/>
        </w:tabs>
        <w:spacing w:before="0" w:after="0"/>
        <w:rPr>
          <w:b w:val="0"/>
          <w:color w:val="auto"/>
        </w:rPr>
      </w:pPr>
      <w:r w:rsidRPr="000143BA">
        <w:rPr>
          <w:b w:val="0"/>
          <w:color w:val="auto"/>
        </w:rPr>
        <w:t>През годината е даден съществен принос в подготовката и участието на представители на Министерството в няколко международни събития в областта на социалната и солидарна икономика и в други области на политиките на МТСП</w:t>
      </w:r>
      <w:r w:rsidR="00301AD7" w:rsidRPr="00301AD7">
        <w:rPr>
          <w:b w:val="0"/>
          <w:color w:val="auto"/>
        </w:rPr>
        <w:t>:</w:t>
      </w:r>
    </w:p>
    <w:p w14:paraId="7D051D6A" w14:textId="77777777" w:rsidR="00301AD7" w:rsidRPr="00301AD7" w:rsidRDefault="00301AD7" w:rsidP="00301AD7">
      <w:pPr>
        <w:tabs>
          <w:tab w:val="left" w:pos="851"/>
        </w:tabs>
        <w:spacing w:before="0" w:after="0"/>
        <w:rPr>
          <w:b w:val="0"/>
          <w:color w:val="auto"/>
        </w:rPr>
      </w:pPr>
      <w:r w:rsidRPr="00301AD7">
        <w:rPr>
          <w:b w:val="0"/>
          <w:color w:val="auto"/>
        </w:rPr>
        <w:t>•</w:t>
      </w:r>
      <w:r w:rsidRPr="00301AD7">
        <w:rPr>
          <w:b w:val="0"/>
          <w:color w:val="auto"/>
        </w:rPr>
        <w:tab/>
        <w:t>Конференция на европейските министри, отговарящи за социалната икономика „Социалната икономика в основата на прехода”, 12-13 февруари 2024 г., Лиеж, Белгия и подписването на „Пътна карта от Лиеж“ за развитието на социалната икономика.</w:t>
      </w:r>
    </w:p>
    <w:p w14:paraId="48D8AE6F" w14:textId="77777777" w:rsidR="000143BA" w:rsidRDefault="00301AD7" w:rsidP="00301AD7">
      <w:pPr>
        <w:tabs>
          <w:tab w:val="left" w:pos="851"/>
        </w:tabs>
        <w:spacing w:before="0" w:after="0"/>
        <w:rPr>
          <w:b w:val="0"/>
          <w:color w:val="auto"/>
        </w:rPr>
      </w:pPr>
      <w:r w:rsidRPr="00301AD7">
        <w:rPr>
          <w:b w:val="0"/>
          <w:color w:val="auto"/>
        </w:rPr>
        <w:t>•</w:t>
      </w:r>
      <w:r w:rsidRPr="00301AD7">
        <w:rPr>
          <w:b w:val="0"/>
          <w:color w:val="auto"/>
        </w:rPr>
        <w:tab/>
        <w:t>112-та сесия на Международната конференция на труда, 3-14 юни 2024 г.</w:t>
      </w:r>
      <w:r w:rsidR="000143BA">
        <w:rPr>
          <w:b w:val="0"/>
          <w:color w:val="auto"/>
        </w:rPr>
        <w:t>;</w:t>
      </w:r>
    </w:p>
    <w:p w14:paraId="484659A7" w14:textId="61B92A29" w:rsidR="00301AD7" w:rsidRDefault="000143BA" w:rsidP="00301AD7">
      <w:pPr>
        <w:tabs>
          <w:tab w:val="left" w:pos="851"/>
        </w:tabs>
        <w:spacing w:before="0" w:after="0"/>
        <w:rPr>
          <w:b w:val="0"/>
          <w:color w:val="auto"/>
        </w:rPr>
      </w:pPr>
      <w:r w:rsidRPr="000143BA">
        <w:rPr>
          <w:b w:val="0"/>
          <w:color w:val="auto"/>
        </w:rPr>
        <w:t>•</w:t>
      </w:r>
      <w:r w:rsidRPr="000143BA">
        <w:rPr>
          <w:b w:val="0"/>
          <w:color w:val="auto"/>
        </w:rPr>
        <w:tab/>
      </w:r>
      <w:r w:rsidR="00301AD7" w:rsidRPr="00301AD7">
        <w:rPr>
          <w:b w:val="0"/>
          <w:color w:val="auto"/>
        </w:rPr>
        <w:t>Green Transition Forum 4.0, 26-28 юни</w:t>
      </w:r>
      <w:r>
        <w:rPr>
          <w:b w:val="0"/>
          <w:color w:val="auto"/>
        </w:rPr>
        <w:t xml:space="preserve"> 2025 г.</w:t>
      </w:r>
    </w:p>
    <w:p w14:paraId="179350EC" w14:textId="33F9706D" w:rsidR="000143BA" w:rsidRPr="00301AD7" w:rsidRDefault="000143BA" w:rsidP="00301AD7">
      <w:pPr>
        <w:tabs>
          <w:tab w:val="left" w:pos="851"/>
        </w:tabs>
        <w:spacing w:before="0" w:after="0"/>
        <w:rPr>
          <w:b w:val="0"/>
          <w:color w:val="auto"/>
        </w:rPr>
      </w:pPr>
      <w:r w:rsidRPr="000143BA">
        <w:rPr>
          <w:b w:val="0"/>
          <w:color w:val="auto"/>
        </w:rPr>
        <w:t>Изготвена е информация относно изпълнението на ЦУР 12 на ООН в рамките на Втория доброволен национален преглед – принос на институционалните партньори; Предоставена е информация относно изпълнението на ЦУР 6 и на ЦУР 8 и участие в междуинституционална среща, организирана от МРРБ в рамките на подготовката на Втория доброволен национален преглед.</w:t>
      </w:r>
    </w:p>
    <w:p w14:paraId="4479E45C" w14:textId="101E6807" w:rsidR="00301AD7" w:rsidRDefault="00301AD7" w:rsidP="00301AD7">
      <w:pPr>
        <w:tabs>
          <w:tab w:val="left" w:pos="851"/>
        </w:tabs>
        <w:spacing w:before="0" w:after="0"/>
        <w:rPr>
          <w:b w:val="0"/>
          <w:color w:val="auto"/>
        </w:rPr>
      </w:pPr>
      <w:r w:rsidRPr="00301AD7">
        <w:rPr>
          <w:b w:val="0"/>
          <w:color w:val="auto"/>
        </w:rPr>
        <w:t>•</w:t>
      </w:r>
      <w:r w:rsidRPr="00301AD7">
        <w:rPr>
          <w:b w:val="0"/>
          <w:color w:val="auto"/>
        </w:rPr>
        <w:tab/>
        <w:t>Подписано е двустранно споразумение за сътрудничество с цел насърчаване  развитието на социалната икономика и социалното предприемачество между Министерството на труда и социалната политика на Република България и Министерството на труда и социалната икономика на Кралство Испания.</w:t>
      </w:r>
      <w:r w:rsidR="00EB6E00">
        <w:rPr>
          <w:b w:val="0"/>
          <w:color w:val="auto"/>
        </w:rPr>
        <w:t xml:space="preserve"> </w:t>
      </w:r>
      <w:r w:rsidRPr="00301AD7">
        <w:rPr>
          <w:b w:val="0"/>
          <w:color w:val="auto"/>
        </w:rPr>
        <w:t>Създаден е контактен екип от експерти в МТСП и други заинтересовани страни, който да инициира и координира реализацията на дейности съгласно Меморандума</w:t>
      </w:r>
      <w:r>
        <w:rPr>
          <w:b w:val="0"/>
          <w:color w:val="auto"/>
        </w:rPr>
        <w:t xml:space="preserve">. </w:t>
      </w:r>
    </w:p>
    <w:p w14:paraId="7EF9CD96" w14:textId="52BB9FE9" w:rsidR="00EB6E00" w:rsidRPr="00EB6E00" w:rsidRDefault="00EB6E00" w:rsidP="00EB6E00">
      <w:pPr>
        <w:tabs>
          <w:tab w:val="left" w:pos="851"/>
        </w:tabs>
        <w:spacing w:before="0" w:after="0"/>
        <w:rPr>
          <w:b w:val="0"/>
          <w:color w:val="auto"/>
        </w:rPr>
      </w:pPr>
      <w:r w:rsidRPr="00EB6E00">
        <w:rPr>
          <w:b w:val="0"/>
          <w:color w:val="auto"/>
        </w:rPr>
        <w:t xml:space="preserve">В рамките на проект П 41, част от НПВУ, през периода са проведени общо </w:t>
      </w:r>
      <w:r w:rsidR="000143BA">
        <w:rPr>
          <w:b w:val="0"/>
          <w:color w:val="auto"/>
        </w:rPr>
        <w:t>84</w:t>
      </w:r>
      <w:r w:rsidRPr="00EB6E00">
        <w:rPr>
          <w:b w:val="0"/>
          <w:color w:val="auto"/>
        </w:rPr>
        <w:t xml:space="preserve"> събития </w:t>
      </w:r>
      <w:r w:rsidR="000143BA" w:rsidRPr="000143BA">
        <w:rPr>
          <w:b w:val="0"/>
          <w:color w:val="auto"/>
        </w:rPr>
        <w:t>(базари, кръгли маси, семинари, обучения и др.), на които са присъствали 2024 човека.</w:t>
      </w:r>
    </w:p>
    <w:p w14:paraId="137CF567" w14:textId="77777777" w:rsidR="000143BA" w:rsidRPr="000143BA" w:rsidRDefault="000143BA" w:rsidP="000143BA">
      <w:pPr>
        <w:tabs>
          <w:tab w:val="left" w:pos="851"/>
        </w:tabs>
        <w:spacing w:before="0" w:after="0"/>
        <w:rPr>
          <w:b w:val="0"/>
          <w:color w:val="auto"/>
        </w:rPr>
      </w:pPr>
      <w:r w:rsidRPr="000143BA">
        <w:rPr>
          <w:b w:val="0"/>
          <w:color w:val="auto"/>
        </w:rPr>
        <w:t>През 2024 г. в резултат от работата на служителите в регионалните центрове са проведени 4 517 консултации с институции, физически и юридически лица.</w:t>
      </w:r>
    </w:p>
    <w:p w14:paraId="3BDF3B46" w14:textId="77777777" w:rsidR="000143BA" w:rsidRPr="000143BA" w:rsidRDefault="000143BA" w:rsidP="000143BA">
      <w:pPr>
        <w:tabs>
          <w:tab w:val="left" w:pos="851"/>
        </w:tabs>
        <w:spacing w:before="0" w:after="0"/>
        <w:rPr>
          <w:b w:val="0"/>
          <w:color w:val="auto"/>
        </w:rPr>
      </w:pPr>
      <w:r w:rsidRPr="000143BA">
        <w:rPr>
          <w:b w:val="0"/>
          <w:color w:val="auto"/>
        </w:rPr>
        <w:t xml:space="preserve">По инициатива на екипа на Регионалния център за развитие на социалната икономика в Североизточна България, Общинският съвет на Варна създаде Фонд за подкрепа на социалните предприятия с бюджет от 150 000 лв. Със средствата ще се финансират проекти на социални предприятия, регистрирани в регистъра на Министерство на труда и социалната политика. </w:t>
      </w:r>
    </w:p>
    <w:p w14:paraId="4CCA039A" w14:textId="01FAE812" w:rsidR="00EB6E00" w:rsidRPr="00EB6E00" w:rsidRDefault="000143BA" w:rsidP="000143BA">
      <w:pPr>
        <w:tabs>
          <w:tab w:val="left" w:pos="851"/>
        </w:tabs>
        <w:spacing w:before="0" w:after="0"/>
        <w:rPr>
          <w:b w:val="0"/>
          <w:color w:val="auto"/>
        </w:rPr>
      </w:pPr>
      <w:r w:rsidRPr="000143BA">
        <w:rPr>
          <w:b w:val="0"/>
          <w:color w:val="auto"/>
        </w:rPr>
        <w:t>Актуализирана е специализираната страница по социална икономика, като е разработен модул „Регионални центрове“, като всеки център има своя отделна рубрика с информация за центъра и актуални събития и новини.</w:t>
      </w:r>
      <w:r w:rsidR="00EB6E00" w:rsidRPr="00EB6E00">
        <w:rPr>
          <w:b w:val="0"/>
          <w:color w:val="auto"/>
        </w:rPr>
        <w:t xml:space="preserve"> </w:t>
      </w:r>
    </w:p>
    <w:p w14:paraId="15E5CB91" w14:textId="77777777" w:rsidR="000143BA" w:rsidRPr="000143BA" w:rsidRDefault="000143BA" w:rsidP="000143BA">
      <w:pPr>
        <w:tabs>
          <w:tab w:val="left" w:pos="851"/>
        </w:tabs>
        <w:spacing w:before="0" w:after="0"/>
        <w:rPr>
          <w:b w:val="0"/>
          <w:color w:val="auto"/>
        </w:rPr>
      </w:pPr>
      <w:r w:rsidRPr="000143BA">
        <w:rPr>
          <w:b w:val="0"/>
          <w:color w:val="auto"/>
        </w:rPr>
        <w:t xml:space="preserve">В началото на месец декември 2024 г. стартира процеса по обследване на субектите на социалната и солидарна икономика за възможността за дигитализиране на работните им процеси. След приключване на процеса на обследване ще стартира и процеса на дигитализация на производствените процеси на 100 предприятия. </w:t>
      </w:r>
    </w:p>
    <w:p w14:paraId="055FB7D4" w14:textId="77777777" w:rsidR="000143BA" w:rsidRDefault="000143BA" w:rsidP="000143BA">
      <w:pPr>
        <w:tabs>
          <w:tab w:val="left" w:pos="851"/>
        </w:tabs>
        <w:spacing w:before="0" w:after="0"/>
        <w:rPr>
          <w:b w:val="0"/>
          <w:color w:val="auto"/>
        </w:rPr>
      </w:pPr>
      <w:r w:rsidRPr="000143BA">
        <w:rPr>
          <w:b w:val="0"/>
          <w:color w:val="auto"/>
        </w:rPr>
        <w:lastRenderedPageBreak/>
        <w:t>Регионалните центрове за развитие на социалната икономика са съдействали за сключването на 5 (пет) споразумения за изграждане на мрежи за сътрудничество между субекти на социалната и солидарна икономика. Създадените партньорски мрежи целят промотиране и популяризиране на марката „Продукт на социално предприятие“, надграждане и модернизиране на репутацията, въздействието, ползите и предимствата му, включително маркетингово, престижно, бизнес отговорно и интегриране на световни тенденции в предприемаческата дейност; организиране на съвместни събития, дискусии, форуми, конференции, обучения; създаване на съвместни инициативи и проекти, които да адресират общи социални предизвикателства.</w:t>
      </w:r>
    </w:p>
    <w:p w14:paraId="2D543345" w14:textId="6A79BE3B" w:rsidR="000143BA" w:rsidRDefault="000143BA" w:rsidP="000143BA">
      <w:pPr>
        <w:tabs>
          <w:tab w:val="left" w:pos="851"/>
        </w:tabs>
        <w:spacing w:before="0" w:after="0"/>
        <w:rPr>
          <w:b w:val="0"/>
          <w:color w:val="auto"/>
        </w:rPr>
      </w:pPr>
      <w:r w:rsidRPr="000143BA">
        <w:rPr>
          <w:b w:val="0"/>
          <w:color w:val="auto"/>
        </w:rPr>
        <w:t>Министерство на труда и социалната политика сключи Споразумения за сътрудничество с Пловдивски унив</w:t>
      </w:r>
      <w:r>
        <w:rPr>
          <w:b w:val="0"/>
          <w:color w:val="auto"/>
        </w:rPr>
        <w:t xml:space="preserve">ерситет „Паисий Хилендарски“ и </w:t>
      </w:r>
      <w:r w:rsidRPr="000143BA">
        <w:rPr>
          <w:b w:val="0"/>
          <w:color w:val="auto"/>
        </w:rPr>
        <w:t>с Югозападен университет „Неофит Рилски“.</w:t>
      </w:r>
    </w:p>
    <w:p w14:paraId="1A71C221" w14:textId="5EB0525A" w:rsidR="00CA505E" w:rsidRDefault="00CA505E" w:rsidP="000143BA">
      <w:pPr>
        <w:tabs>
          <w:tab w:val="left" w:pos="851"/>
        </w:tabs>
        <w:spacing w:before="0" w:after="0"/>
        <w:rPr>
          <w:b w:val="0"/>
          <w:color w:val="auto"/>
        </w:rPr>
      </w:pPr>
      <w:r w:rsidRPr="00EB6E00">
        <w:rPr>
          <w:b w:val="0"/>
          <w:i/>
          <w:color w:val="auto"/>
        </w:rPr>
        <w:t>Оперативна цел</w:t>
      </w:r>
      <w:r w:rsidRPr="00EB6E00">
        <w:rPr>
          <w:b w:val="0"/>
          <w:color w:val="auto"/>
        </w:rPr>
        <w:t xml:space="preserve"> № 6:</w:t>
      </w:r>
      <w:r w:rsidRPr="00CA505E">
        <w:rPr>
          <w:b w:val="0"/>
          <w:color w:val="auto"/>
        </w:rPr>
        <w:t xml:space="preserve"> Степен на изпълнение не по-малко от 90% от заложените дейности в плановете за изпълнение на Стратегията за корпоративна социална отговорност</w:t>
      </w:r>
    </w:p>
    <w:p w14:paraId="63F4E139" w14:textId="18F3BFDB" w:rsidR="00CA505E" w:rsidRPr="00CA505E" w:rsidRDefault="00EB6E00" w:rsidP="000143BA">
      <w:pPr>
        <w:tabs>
          <w:tab w:val="left" w:pos="851"/>
        </w:tabs>
        <w:spacing w:before="0" w:after="0"/>
        <w:rPr>
          <w:b w:val="0"/>
          <w:color w:val="auto"/>
        </w:rPr>
      </w:pPr>
      <w:r w:rsidRPr="00EB6E00">
        <w:rPr>
          <w:b w:val="0"/>
          <w:color w:val="auto"/>
        </w:rPr>
        <w:t>През 2024 г. е изготвен Проект на Стратегия за корпоративна социална отговорност 2024-2027</w:t>
      </w:r>
      <w:r w:rsidR="000143BA">
        <w:rPr>
          <w:b w:val="0"/>
          <w:color w:val="auto"/>
        </w:rPr>
        <w:t xml:space="preserve"> г.</w:t>
      </w:r>
      <w:r w:rsidR="000143BA" w:rsidRPr="000143BA">
        <w:t xml:space="preserve"> </w:t>
      </w:r>
      <w:r w:rsidR="000143BA" w:rsidRPr="000143BA">
        <w:rPr>
          <w:b w:val="0"/>
          <w:color w:val="auto"/>
        </w:rPr>
        <w:t>След проведени консултации с дирекция „Стратегическо планиране“ на МС, е взето решение, че най-подходящия документ, който да очертава държавната политиката за насърчаване развитието на корпоративната социална отговорност следва да бъде „Политика за развитие на корпоративната социална отговорност“. Изготвен е нов формат на проект на стратегически документ „Рамкова политика на Министерството на труда и социалната политика за насърчаване развитието на корпоративната социална отговорност и устойчивост за периода 2025 - 2027 г.“ и План за изпълнение за периода 2025–2026 г</w:t>
      </w:r>
      <w:r w:rsidRPr="00EB6E00">
        <w:rPr>
          <w:b w:val="0"/>
          <w:color w:val="auto"/>
        </w:rPr>
        <w:t>.</w:t>
      </w:r>
      <w:r w:rsidR="000143BA">
        <w:rPr>
          <w:b w:val="0"/>
          <w:color w:val="auto"/>
        </w:rPr>
        <w:t xml:space="preserve">, които са утвърдени със </w:t>
      </w:r>
      <w:r w:rsidR="000143BA" w:rsidRPr="000143BA">
        <w:rPr>
          <w:b w:val="0"/>
          <w:color w:val="auto"/>
        </w:rPr>
        <w:t xml:space="preserve">Заповед </w:t>
      </w:r>
      <w:r w:rsidR="008662BE">
        <w:rPr>
          <w:b w:val="0"/>
          <w:color w:val="auto"/>
        </w:rPr>
        <w:t xml:space="preserve">№ </w:t>
      </w:r>
      <w:r w:rsidR="000143BA" w:rsidRPr="000143BA">
        <w:rPr>
          <w:b w:val="0"/>
          <w:color w:val="auto"/>
        </w:rPr>
        <w:t>РД-01-344</w:t>
      </w:r>
      <w:r w:rsidR="000143BA">
        <w:rPr>
          <w:b w:val="0"/>
          <w:color w:val="auto"/>
        </w:rPr>
        <w:t xml:space="preserve"> от </w:t>
      </w:r>
      <w:r w:rsidR="000143BA" w:rsidRPr="000143BA">
        <w:rPr>
          <w:b w:val="0"/>
          <w:color w:val="auto"/>
        </w:rPr>
        <w:t>05.12.2024 г. на министъра на труда и социалната политика</w:t>
      </w:r>
      <w:r w:rsidR="00CA505E" w:rsidRPr="00CA505E">
        <w:rPr>
          <w:b w:val="0"/>
          <w:color w:val="auto"/>
        </w:rPr>
        <w:t xml:space="preserve"> </w:t>
      </w:r>
      <w:r w:rsidR="000143BA">
        <w:rPr>
          <w:b w:val="0"/>
          <w:color w:val="auto"/>
        </w:rPr>
        <w:t>.</w:t>
      </w:r>
    </w:p>
    <w:p w14:paraId="4471375A" w14:textId="1DA53558" w:rsidR="00CA505E" w:rsidRPr="00CA505E" w:rsidRDefault="000143BA" w:rsidP="00CA505E">
      <w:pPr>
        <w:tabs>
          <w:tab w:val="left" w:pos="851"/>
        </w:tabs>
        <w:spacing w:before="0" w:after="0"/>
        <w:rPr>
          <w:b w:val="0"/>
          <w:color w:val="auto"/>
        </w:rPr>
      </w:pPr>
      <w:r w:rsidRPr="000143BA">
        <w:rPr>
          <w:b w:val="0"/>
          <w:color w:val="auto"/>
        </w:rPr>
        <w:t>Създадена е организация (съвместно с МИР) за изработване на българската позиция във връзка с Директивата относно дължимата грижа на дружествата във връзка с устойчивостта (Due Diligence) и за изменение на Директива (ЕС) 2019/1937. Текстът на Директивата е окончателно приет на 13 юни 2024 г. и е публикуван в официалния вестник на Европейския съюз, като срокът на транспонирането ѝ в българското законодателство е две години. Съветът по европейски въпроси разпредели водещо ведомство при транспониране на Директивата да бъде МТСП съвместно с МИР</w:t>
      </w:r>
      <w:r w:rsidR="00EB6E00">
        <w:rPr>
          <w:b w:val="0"/>
          <w:color w:val="auto"/>
        </w:rPr>
        <w:t>.</w:t>
      </w:r>
    </w:p>
    <w:p w14:paraId="35F078D0" w14:textId="27E01DBD" w:rsidR="000143BA" w:rsidRPr="000143BA" w:rsidRDefault="000143BA" w:rsidP="000143BA">
      <w:pPr>
        <w:tabs>
          <w:tab w:val="left" w:pos="851"/>
        </w:tabs>
        <w:spacing w:before="0" w:after="0"/>
        <w:rPr>
          <w:b w:val="0"/>
          <w:color w:val="auto"/>
        </w:rPr>
      </w:pPr>
      <w:r w:rsidRPr="000143BA">
        <w:rPr>
          <w:b w:val="0"/>
          <w:color w:val="auto"/>
        </w:rPr>
        <w:t xml:space="preserve">Експерти </w:t>
      </w:r>
      <w:r>
        <w:rPr>
          <w:b w:val="0"/>
          <w:color w:val="auto"/>
        </w:rPr>
        <w:t>МТСП</w:t>
      </w:r>
      <w:r w:rsidRPr="000143BA">
        <w:rPr>
          <w:b w:val="0"/>
          <w:color w:val="auto"/>
        </w:rPr>
        <w:t xml:space="preserve"> участваха в техническата мисия на ОИСР, на 23  април 2024г., в качеството на член на Работната група към Национална контактна точка на България за отговорно бизнес поведение и представяне на проекта за стратегически документ за насърчаване развитието на корпоративната социална отговорност в страната. В тази връзка бе изготвена позиция, отговори на въпроси и пояснения относно „Проект на доклад за оценка на присъединяването на България с доказателства за ангажираност и ефективни мерки за насърчаване на отговорно бизнес поведение (политики за ОБП) в България“ в областта на корпоративната социална отговорност.</w:t>
      </w:r>
    </w:p>
    <w:p w14:paraId="40E945AF" w14:textId="6557A6B1" w:rsidR="00CA505E" w:rsidRDefault="000143BA" w:rsidP="000143BA">
      <w:pPr>
        <w:tabs>
          <w:tab w:val="left" w:pos="851"/>
        </w:tabs>
        <w:spacing w:before="0" w:after="0"/>
        <w:rPr>
          <w:b w:val="0"/>
          <w:color w:val="auto"/>
        </w:rPr>
      </w:pPr>
      <w:r w:rsidRPr="000143BA">
        <w:rPr>
          <w:b w:val="0"/>
          <w:color w:val="auto"/>
        </w:rPr>
        <w:t>През първото полугодие е проведена церемония за връчване на Годишната награда за социално отговорен стратегически мениджмънт 2023 на МТСП. Отличени бяха повече от 40 проекта в категориите „Общество“, „Човешки ресурси“ и „Околна среда“</w:t>
      </w:r>
      <w:r w:rsidR="00EB6E00" w:rsidRPr="00EB6E00">
        <w:rPr>
          <w:b w:val="0"/>
          <w:color w:val="auto"/>
        </w:rPr>
        <w:t>.</w:t>
      </w:r>
    </w:p>
    <w:p w14:paraId="7AF9E4BE" w14:textId="77777777" w:rsidR="006C6B98" w:rsidRPr="00A07F94" w:rsidRDefault="006C6B98" w:rsidP="006C6B98">
      <w:pPr>
        <w:tabs>
          <w:tab w:val="left" w:pos="851"/>
        </w:tabs>
        <w:rPr>
          <w:i/>
          <w:color w:val="auto"/>
          <w:lang w:val="ru-RU"/>
        </w:rPr>
      </w:pPr>
      <w:r w:rsidRPr="00CD0071">
        <w:rPr>
          <w:i/>
          <w:color w:val="auto"/>
        </w:rPr>
        <w:t>б)</w:t>
      </w:r>
      <w:r>
        <w:rPr>
          <w:i/>
          <w:color w:val="auto"/>
        </w:rPr>
        <w:tab/>
      </w:r>
      <w:r w:rsidRPr="00CD0071">
        <w:rPr>
          <w:i/>
          <w:color w:val="auto"/>
        </w:rPr>
        <w:t>Описание на степента на достигане на очакван</w:t>
      </w:r>
      <w:r>
        <w:rPr>
          <w:i/>
          <w:color w:val="auto"/>
        </w:rPr>
        <w:t>и</w:t>
      </w:r>
      <w:r w:rsidRPr="00CD0071">
        <w:rPr>
          <w:i/>
          <w:color w:val="auto"/>
        </w:rPr>
        <w:t>т</w:t>
      </w:r>
      <w:r>
        <w:rPr>
          <w:i/>
          <w:color w:val="auto"/>
        </w:rPr>
        <w:t>е</w:t>
      </w:r>
      <w:r w:rsidRPr="00CD0071">
        <w:rPr>
          <w:i/>
          <w:color w:val="auto"/>
        </w:rPr>
        <w:t xml:space="preserve"> пол</w:t>
      </w:r>
      <w:r>
        <w:rPr>
          <w:i/>
          <w:color w:val="auto"/>
        </w:rPr>
        <w:t>з</w:t>
      </w:r>
      <w:r w:rsidRPr="00CD0071">
        <w:rPr>
          <w:i/>
          <w:color w:val="auto"/>
        </w:rPr>
        <w:t xml:space="preserve">а/ефект за обществото </w:t>
      </w:r>
      <w:r>
        <w:rPr>
          <w:i/>
          <w:color w:val="auto"/>
        </w:rPr>
        <w:t xml:space="preserve">и резултати, относими към </w:t>
      </w:r>
      <w:r w:rsidRPr="00CD0071">
        <w:rPr>
          <w:i/>
          <w:color w:val="auto"/>
        </w:rPr>
        <w:t>съответната област на политика</w:t>
      </w:r>
    </w:p>
    <w:p w14:paraId="595785BD" w14:textId="62F9F405" w:rsidR="00CA505E" w:rsidRPr="00CA505E" w:rsidRDefault="00CA505E" w:rsidP="00CA505E">
      <w:pPr>
        <w:tabs>
          <w:tab w:val="left" w:pos="851"/>
        </w:tabs>
        <w:spacing w:before="0" w:after="0"/>
        <w:rPr>
          <w:rFonts w:eastAsia="Times New Roman"/>
          <w:b w:val="0"/>
          <w:bCs w:val="0"/>
          <w:color w:val="auto"/>
          <w:lang w:eastAsia="bg-BG"/>
        </w:rPr>
      </w:pPr>
      <w:r w:rsidRPr="00CA505E">
        <w:rPr>
          <w:rFonts w:eastAsia="Times New Roman"/>
          <w:b w:val="0"/>
          <w:bCs w:val="0"/>
          <w:color w:val="auto"/>
          <w:lang w:eastAsia="bg-BG"/>
        </w:rPr>
        <w:t xml:space="preserve">В областта на </w:t>
      </w:r>
      <w:r w:rsidRPr="00CA505E">
        <w:rPr>
          <w:rFonts w:eastAsia="Times New Roman"/>
          <w:b w:val="0"/>
          <w:bCs w:val="0"/>
          <w:i/>
          <w:color w:val="auto"/>
          <w:lang w:eastAsia="bg-BG"/>
        </w:rPr>
        <w:t>жизненото равнище и доходите</w:t>
      </w:r>
      <w:r w:rsidRPr="00CA505E">
        <w:rPr>
          <w:rFonts w:eastAsia="Times New Roman"/>
          <w:b w:val="0"/>
          <w:bCs w:val="0"/>
          <w:color w:val="auto"/>
          <w:lang w:eastAsia="bg-BG"/>
        </w:rPr>
        <w:t xml:space="preserve"> </w:t>
      </w:r>
      <w:r w:rsidR="000143BA" w:rsidRPr="000143BA">
        <w:rPr>
          <w:rFonts w:eastAsia="Times New Roman"/>
          <w:b w:val="0"/>
          <w:bCs w:val="0"/>
          <w:color w:val="auto"/>
          <w:lang w:eastAsia="bg-BG"/>
        </w:rPr>
        <w:t>се изпълняват заложените цели, като реално отчитаме следните резултати</w:t>
      </w:r>
      <w:r w:rsidRPr="00CA505E">
        <w:rPr>
          <w:rFonts w:eastAsia="Times New Roman"/>
          <w:b w:val="0"/>
          <w:bCs w:val="0"/>
          <w:color w:val="auto"/>
          <w:lang w:eastAsia="bg-BG"/>
        </w:rPr>
        <w:t>:</w:t>
      </w:r>
    </w:p>
    <w:p w14:paraId="45903BA6" w14:textId="6C3BB448" w:rsidR="00FC55D7" w:rsidRDefault="000143BA" w:rsidP="000143BA">
      <w:pPr>
        <w:pStyle w:val="ListParagraph"/>
        <w:numPr>
          <w:ilvl w:val="0"/>
          <w:numId w:val="55"/>
        </w:numPr>
        <w:tabs>
          <w:tab w:val="left" w:pos="851"/>
        </w:tabs>
        <w:spacing w:before="0" w:after="0" w:line="240" w:lineRule="auto"/>
        <w:ind w:left="0" w:firstLine="567"/>
        <w:rPr>
          <w:rFonts w:ascii="Times New Roman" w:eastAsia="Times New Roman" w:hAnsi="Times New Roman"/>
          <w:sz w:val="24"/>
          <w:szCs w:val="24"/>
          <w:lang w:eastAsia="bg-BG"/>
        </w:rPr>
      </w:pPr>
      <w:r w:rsidRPr="000143BA">
        <w:rPr>
          <w:rFonts w:ascii="Times New Roman" w:eastAsia="Times New Roman" w:hAnsi="Times New Roman"/>
          <w:sz w:val="24"/>
          <w:szCs w:val="24"/>
          <w:lang w:eastAsia="bg-BG"/>
        </w:rPr>
        <w:t>Общият доход на домакинствата през четвърто тримесечие на 2024 г. е 6 705 лв., спрямо четвърто тримесечие на 2023 г. нараства с 18,0%. Основен компонент на общия доход е брутният доход</w:t>
      </w:r>
      <w:r w:rsidR="00FC55D7">
        <w:rPr>
          <w:rFonts w:ascii="Times New Roman" w:eastAsia="Times New Roman" w:hAnsi="Times New Roman"/>
          <w:sz w:val="24"/>
          <w:szCs w:val="24"/>
          <w:lang w:eastAsia="bg-BG"/>
        </w:rPr>
        <w:t>;</w:t>
      </w:r>
    </w:p>
    <w:p w14:paraId="5759BB18" w14:textId="32FD293B" w:rsidR="00B06E77" w:rsidRPr="00B06E77" w:rsidRDefault="000143BA" w:rsidP="000143BA">
      <w:pPr>
        <w:pStyle w:val="ListParagraph"/>
        <w:numPr>
          <w:ilvl w:val="0"/>
          <w:numId w:val="55"/>
        </w:numPr>
        <w:tabs>
          <w:tab w:val="left" w:pos="851"/>
        </w:tabs>
        <w:spacing w:before="0" w:after="0" w:line="240" w:lineRule="auto"/>
        <w:ind w:left="0" w:firstLine="567"/>
        <w:rPr>
          <w:rFonts w:ascii="Times New Roman" w:eastAsia="Times New Roman" w:hAnsi="Times New Roman"/>
          <w:sz w:val="24"/>
          <w:szCs w:val="24"/>
          <w:lang w:eastAsia="bg-BG"/>
        </w:rPr>
      </w:pPr>
      <w:r w:rsidRPr="000143BA">
        <w:rPr>
          <w:rFonts w:ascii="Times New Roman" w:eastAsia="Times New Roman" w:hAnsi="Times New Roman"/>
          <w:sz w:val="24"/>
          <w:szCs w:val="24"/>
          <w:lang w:eastAsia="bg-BG"/>
        </w:rPr>
        <w:t>В структурата на общия доход с най-висок относителен дял е доходът от работна заплата (54.4%), следван от доходите от пенсии (30.2%) и от самостоятелна заетост (7.7%). Спрямо четвъртото тримесечие на 2023 г. относителният дял на дохода от самостоятелна заетост се увеличава с 1.8 процентни пункта. Делът на дохода от работна заплата намалява с 0.5 процентни пункта, а от пенсии – с 1.1 процентни пункта</w:t>
      </w:r>
      <w:r w:rsidR="00B06E77" w:rsidRPr="00B06E77">
        <w:rPr>
          <w:rFonts w:ascii="Times New Roman" w:eastAsia="Times New Roman" w:hAnsi="Times New Roman"/>
          <w:sz w:val="24"/>
          <w:szCs w:val="24"/>
          <w:lang w:eastAsia="bg-BG"/>
        </w:rPr>
        <w:t>;</w:t>
      </w:r>
    </w:p>
    <w:p w14:paraId="286B7DBC" w14:textId="76C363E5" w:rsidR="00B06E77" w:rsidRDefault="008A75CB" w:rsidP="008A75CB">
      <w:pPr>
        <w:pStyle w:val="ListParagraph"/>
        <w:numPr>
          <w:ilvl w:val="0"/>
          <w:numId w:val="55"/>
        </w:numPr>
        <w:tabs>
          <w:tab w:val="left" w:pos="851"/>
        </w:tabs>
        <w:spacing w:before="0" w:after="0" w:line="240" w:lineRule="auto"/>
        <w:ind w:left="0" w:firstLine="567"/>
        <w:rPr>
          <w:rFonts w:ascii="Times New Roman" w:eastAsia="Times New Roman" w:hAnsi="Times New Roman"/>
          <w:sz w:val="24"/>
          <w:szCs w:val="24"/>
          <w:lang w:eastAsia="bg-BG"/>
        </w:rPr>
      </w:pPr>
      <w:r w:rsidRPr="008A75CB">
        <w:rPr>
          <w:rFonts w:ascii="Times New Roman" w:eastAsia="Times New Roman" w:hAnsi="Times New Roman"/>
          <w:sz w:val="24"/>
          <w:szCs w:val="24"/>
          <w:lang w:eastAsia="bg-BG"/>
        </w:rPr>
        <w:lastRenderedPageBreak/>
        <w:t>СРЗ общо за страната през четвърто тримесечие на 2024 г. e 2 413 лв., като нараства с 13,7 на сто номинално, в сравнение със същото тримесечие на 2023 г., когато е отчетена СРЗ от 2 123 лв. През четвърто тримесечие на 2024 г. средната брутна месечна работна заплата нараства със 6,1% спрямо трето тримесечие на 2024 г.</w:t>
      </w:r>
      <w:r w:rsidR="00B06E77" w:rsidRPr="00B06E77">
        <w:rPr>
          <w:rFonts w:ascii="Times New Roman" w:eastAsia="Times New Roman" w:hAnsi="Times New Roman"/>
          <w:sz w:val="24"/>
          <w:szCs w:val="24"/>
          <w:lang w:eastAsia="bg-BG"/>
        </w:rPr>
        <w:t xml:space="preserve"> </w:t>
      </w:r>
    </w:p>
    <w:p w14:paraId="5CB377D4" w14:textId="78BD5A71" w:rsidR="008A75CB" w:rsidRPr="008A75CB" w:rsidRDefault="008A75CB" w:rsidP="008A75CB">
      <w:pPr>
        <w:pStyle w:val="ListParagraph"/>
        <w:tabs>
          <w:tab w:val="left" w:pos="851"/>
        </w:tabs>
        <w:spacing w:before="0" w:after="0" w:line="240" w:lineRule="auto"/>
        <w:ind w:left="0"/>
        <w:contextualSpacing w:val="0"/>
        <w:rPr>
          <w:rFonts w:ascii="Times New Roman" w:eastAsia="Times New Roman" w:hAnsi="Times New Roman"/>
          <w:sz w:val="24"/>
          <w:szCs w:val="24"/>
          <w:lang w:eastAsia="bg-BG"/>
        </w:rPr>
      </w:pPr>
      <w:r w:rsidRPr="008A75CB">
        <w:rPr>
          <w:rFonts w:ascii="Times New Roman" w:eastAsia="Times New Roman" w:hAnsi="Times New Roman"/>
          <w:sz w:val="24"/>
          <w:szCs w:val="24"/>
          <w:lang w:eastAsia="bg-BG"/>
        </w:rPr>
        <w:t>През четвърто тримесечие на 2024 г. в обществения сектор е отчетена средна работна заплата от 2 572 лв., номинален ръст от 12,0% в сравнение със същия период на 2023 г. Наетите в обществения сектор нарастват с 2,7 % спрямо същия период на 2023 г.</w:t>
      </w:r>
      <w:r>
        <w:rPr>
          <w:rFonts w:ascii="Times New Roman" w:eastAsia="Times New Roman" w:hAnsi="Times New Roman"/>
          <w:sz w:val="24"/>
          <w:szCs w:val="24"/>
          <w:lang w:val="en-US" w:eastAsia="bg-BG"/>
        </w:rPr>
        <w:t xml:space="preserve"> </w:t>
      </w:r>
      <w:r>
        <w:rPr>
          <w:rFonts w:ascii="Times New Roman" w:eastAsia="Times New Roman" w:hAnsi="Times New Roman"/>
          <w:sz w:val="24"/>
          <w:szCs w:val="24"/>
          <w:lang w:eastAsia="bg-BG"/>
        </w:rPr>
        <w:t>В</w:t>
      </w:r>
      <w:r w:rsidRPr="008A75CB">
        <w:rPr>
          <w:rFonts w:ascii="Times New Roman" w:eastAsia="Times New Roman" w:hAnsi="Times New Roman"/>
          <w:sz w:val="24"/>
          <w:szCs w:val="24"/>
          <w:lang w:eastAsia="bg-BG"/>
        </w:rPr>
        <w:t xml:space="preserve"> частния сектор е отчетена средна работна заплата от 2 358 лв., номинален ръст от 14,2% в сравнение със същия период на 2023 г. Наетите в частния сектор нарастват с 0,6% спрямо същия период на 2023 г.</w:t>
      </w:r>
    </w:p>
    <w:p w14:paraId="330482CF" w14:textId="1FABC55C" w:rsidR="008A75CB" w:rsidRDefault="008A75CB" w:rsidP="008A75CB">
      <w:pPr>
        <w:pStyle w:val="ListParagraph"/>
        <w:tabs>
          <w:tab w:val="left" w:pos="851"/>
        </w:tabs>
        <w:spacing w:before="0" w:after="0" w:line="240" w:lineRule="auto"/>
        <w:ind w:left="0"/>
        <w:contextualSpacing w:val="0"/>
        <w:rPr>
          <w:rFonts w:ascii="Times New Roman" w:eastAsia="Times New Roman" w:hAnsi="Times New Roman"/>
          <w:sz w:val="24"/>
          <w:szCs w:val="24"/>
          <w:lang w:eastAsia="bg-BG"/>
        </w:rPr>
      </w:pPr>
      <w:r w:rsidRPr="008A75CB">
        <w:rPr>
          <w:rFonts w:ascii="Times New Roman" w:eastAsia="Times New Roman" w:hAnsi="Times New Roman"/>
          <w:sz w:val="24"/>
          <w:szCs w:val="24"/>
          <w:lang w:eastAsia="bg-BG"/>
        </w:rPr>
        <w:t>По предварителни данни на Националния статистически институт, наетите лица по трудово и служебно правоотношение към края на декември 2024 г. се увеличават с 25,7 хил. или с 1.1% спрямо края на декември 2023 г. и достигат 2,31 милиона</w:t>
      </w:r>
      <w:r>
        <w:rPr>
          <w:rFonts w:ascii="Times New Roman" w:eastAsia="Times New Roman" w:hAnsi="Times New Roman"/>
          <w:sz w:val="24"/>
          <w:szCs w:val="24"/>
          <w:lang w:eastAsia="bg-BG"/>
        </w:rPr>
        <w:t>.</w:t>
      </w:r>
    </w:p>
    <w:p w14:paraId="6547400A" w14:textId="30CD5277" w:rsidR="00B06E77" w:rsidRPr="00B06E77" w:rsidRDefault="008A75CB" w:rsidP="008A75CB">
      <w:pPr>
        <w:pStyle w:val="ListParagraph"/>
        <w:tabs>
          <w:tab w:val="left" w:pos="851"/>
        </w:tabs>
        <w:spacing w:before="0" w:after="0" w:line="240" w:lineRule="auto"/>
        <w:ind w:left="0"/>
        <w:contextualSpacing w:val="0"/>
        <w:rPr>
          <w:rFonts w:ascii="Times New Roman" w:eastAsia="Times New Roman" w:hAnsi="Times New Roman"/>
          <w:sz w:val="24"/>
          <w:szCs w:val="24"/>
          <w:lang w:eastAsia="bg-BG"/>
        </w:rPr>
      </w:pPr>
      <w:r w:rsidRPr="008A75CB">
        <w:rPr>
          <w:rFonts w:ascii="Times New Roman" w:eastAsia="Times New Roman" w:hAnsi="Times New Roman"/>
          <w:sz w:val="24"/>
          <w:szCs w:val="24"/>
          <w:lang w:eastAsia="bg-BG"/>
        </w:rPr>
        <w:t>•</w:t>
      </w:r>
      <w:r w:rsidRPr="008A75CB">
        <w:rPr>
          <w:rFonts w:ascii="Times New Roman" w:eastAsia="Times New Roman" w:hAnsi="Times New Roman"/>
          <w:sz w:val="24"/>
          <w:szCs w:val="24"/>
          <w:lang w:eastAsia="bg-BG"/>
        </w:rPr>
        <w:tab/>
        <w:t>От 01.01.2024 г. минималната работна заплата за страната е 933 лв. (ПМС №193 от 12.10.2023 г.), като спрямо 2023 г. е нараснала с 19,6%, или със 153 лв. През 2024 г. е прието ПМС №359/23.10.2024 г. за определяне на размер на минималната работна заплата за страната от 01.01.2025 г. – 1 077 лв</w:t>
      </w:r>
      <w:r w:rsidR="00B06E77" w:rsidRPr="00B06E77">
        <w:rPr>
          <w:rFonts w:ascii="Times New Roman" w:eastAsia="Times New Roman" w:hAnsi="Times New Roman"/>
          <w:sz w:val="24"/>
          <w:szCs w:val="24"/>
          <w:lang w:eastAsia="bg-BG"/>
        </w:rPr>
        <w:t>.</w:t>
      </w:r>
    </w:p>
    <w:p w14:paraId="7970A7A1" w14:textId="18447195" w:rsidR="00B06E77" w:rsidRPr="008A75CB" w:rsidRDefault="008A75CB" w:rsidP="008A75CB">
      <w:pPr>
        <w:pStyle w:val="ListParagraph"/>
        <w:tabs>
          <w:tab w:val="left" w:pos="851"/>
        </w:tabs>
        <w:spacing w:before="0" w:after="0" w:line="240" w:lineRule="auto"/>
        <w:ind w:left="0"/>
        <w:contextualSpacing w:val="0"/>
        <w:rPr>
          <w:rFonts w:ascii="Times New Roman" w:eastAsia="Times New Roman" w:hAnsi="Times New Roman"/>
          <w:b/>
          <w:bCs/>
          <w:sz w:val="24"/>
          <w:szCs w:val="24"/>
          <w:lang w:eastAsia="bg-BG"/>
        </w:rPr>
      </w:pPr>
      <w:r w:rsidRPr="008A75CB">
        <w:rPr>
          <w:rFonts w:ascii="Times New Roman" w:eastAsia="Times New Roman" w:hAnsi="Times New Roman"/>
          <w:sz w:val="24"/>
          <w:szCs w:val="24"/>
          <w:lang w:eastAsia="bg-BG"/>
        </w:rPr>
        <w:t>През четвърто тримесечие на 2024 г. наетите на минимална работна заплата са около 419</w:t>
      </w:r>
      <w:r>
        <w:rPr>
          <w:rFonts w:ascii="Times New Roman" w:eastAsia="Times New Roman" w:hAnsi="Times New Roman"/>
          <w:sz w:val="24"/>
          <w:szCs w:val="24"/>
          <w:lang w:eastAsia="bg-BG"/>
        </w:rPr>
        <w:t> </w:t>
      </w:r>
      <w:r w:rsidRPr="008A75CB">
        <w:rPr>
          <w:rFonts w:ascii="Times New Roman" w:eastAsia="Times New Roman" w:hAnsi="Times New Roman"/>
          <w:sz w:val="24"/>
          <w:szCs w:val="24"/>
          <w:lang w:eastAsia="bg-BG"/>
        </w:rPr>
        <w:t>359 души. Наблюдава се нарастване на техния брой с 0,3% спрямо същото тримесечие на 2023 г.</w:t>
      </w:r>
      <w:r>
        <w:rPr>
          <w:rFonts w:ascii="Times New Roman" w:eastAsia="Times New Roman" w:hAnsi="Times New Roman"/>
          <w:sz w:val="24"/>
          <w:szCs w:val="24"/>
          <w:lang w:eastAsia="bg-BG"/>
        </w:rPr>
        <w:t xml:space="preserve"> </w:t>
      </w:r>
      <w:r w:rsidRPr="008A75CB">
        <w:rPr>
          <w:rFonts w:ascii="Times New Roman" w:eastAsia="Times New Roman" w:hAnsi="Times New Roman"/>
          <w:sz w:val="24"/>
          <w:szCs w:val="24"/>
          <w:lang w:eastAsia="bg-BG"/>
        </w:rPr>
        <w:t>Ускореният темп на нарастване на минималната работна заплата след 2016 г. допринесе за намаляване на риска от бедност сред работещите от 11,6% през 2016 г. до 10,0% през 2022 г. по последно публикувани данни на НСИ. През 2016 г. работещите бедни са 335 128 души и намаляват с 12,4% до 294 410 лица през 2022 г. През 2022 г. делът на бедните сред заетите лица във възрастовата група 18-64 години остава непроменен спрямо предходната година – 10,0%. По данни от 2024 г. през 2023 г. делът на бедните сред заетите във възрастовата група 18-64 години нараства спрямо предходната година – 11,7%, като при работещите на непълно работно време рискът от изпадане в бедност е приблизително три пъти по-висок от този при работещите на пълно работно време. Същевременно рискът от бедност сред работещите жени е с 2,5 процентни пункта по-нисък от този при мъжете</w:t>
      </w:r>
      <w:r w:rsidR="00B06E77" w:rsidRPr="008A75CB">
        <w:rPr>
          <w:rFonts w:ascii="Times New Roman" w:eastAsia="Times New Roman" w:hAnsi="Times New Roman"/>
          <w:b/>
          <w:bCs/>
          <w:sz w:val="24"/>
          <w:szCs w:val="24"/>
          <w:lang w:eastAsia="bg-BG"/>
        </w:rPr>
        <w:t xml:space="preserve"> </w:t>
      </w:r>
    </w:p>
    <w:p w14:paraId="32A33975" w14:textId="0B62CC76" w:rsidR="00B15F7A" w:rsidRDefault="008A75CB" w:rsidP="00CA505E">
      <w:pPr>
        <w:tabs>
          <w:tab w:val="left" w:pos="851"/>
        </w:tabs>
        <w:spacing w:before="0" w:after="0"/>
        <w:rPr>
          <w:rFonts w:eastAsia="Times New Roman"/>
          <w:b w:val="0"/>
          <w:bCs w:val="0"/>
          <w:color w:val="auto"/>
          <w:lang w:eastAsia="bg-BG"/>
        </w:rPr>
      </w:pPr>
      <w:r w:rsidRPr="008A75CB">
        <w:rPr>
          <w:rFonts w:eastAsia="Times New Roman"/>
          <w:b w:val="0"/>
          <w:bCs w:val="0"/>
          <w:color w:val="auto"/>
          <w:lang w:eastAsia="bg-BG"/>
        </w:rPr>
        <w:t>•</w:t>
      </w:r>
      <w:r w:rsidRPr="008A75CB">
        <w:rPr>
          <w:rFonts w:eastAsia="Times New Roman"/>
          <w:b w:val="0"/>
          <w:bCs w:val="0"/>
          <w:color w:val="auto"/>
          <w:lang w:eastAsia="bg-BG"/>
        </w:rPr>
        <w:tab/>
        <w:t>През 2024 г. националната линия на бедност е 526 лв., определена с ПМС №212 от 02.11.2023 г., като спрямо 2023 г. е нараснала с 4,4%, или с 22 лв. През 2024 г. е прието Постановление на Министерския съвет №328 от 30.09.2024 г. за определяне на размер на линията на бедност за страната за 2025 г. от 638 лв</w:t>
      </w:r>
      <w:r>
        <w:rPr>
          <w:rFonts w:eastAsia="Times New Roman"/>
          <w:b w:val="0"/>
          <w:bCs w:val="0"/>
          <w:color w:val="auto"/>
          <w:lang w:eastAsia="bg-BG"/>
        </w:rPr>
        <w:t>.</w:t>
      </w:r>
    </w:p>
    <w:p w14:paraId="48A53619" w14:textId="65276038" w:rsidR="00CA505E" w:rsidRPr="00CF40CC" w:rsidRDefault="00CA505E" w:rsidP="00CA505E">
      <w:pPr>
        <w:tabs>
          <w:tab w:val="left" w:pos="851"/>
        </w:tabs>
        <w:spacing w:before="0" w:after="0"/>
        <w:rPr>
          <w:rFonts w:eastAsia="Times New Roman"/>
          <w:b w:val="0"/>
          <w:bCs w:val="0"/>
          <w:color w:val="auto"/>
          <w:lang w:eastAsia="bg-BG"/>
        </w:rPr>
      </w:pPr>
      <w:r w:rsidRPr="00CF40CC">
        <w:rPr>
          <w:rFonts w:eastAsia="Times New Roman"/>
          <w:b w:val="0"/>
          <w:bCs w:val="0"/>
          <w:color w:val="auto"/>
          <w:lang w:eastAsia="bg-BG"/>
        </w:rPr>
        <w:t xml:space="preserve">В областта на </w:t>
      </w:r>
      <w:r w:rsidRPr="00CF40CC">
        <w:rPr>
          <w:rFonts w:eastAsia="Times New Roman"/>
          <w:b w:val="0"/>
          <w:bCs w:val="0"/>
          <w:i/>
          <w:color w:val="auto"/>
          <w:lang w:eastAsia="bg-BG"/>
        </w:rPr>
        <w:t>демографското развитие</w:t>
      </w:r>
      <w:r w:rsidRPr="00CF40CC">
        <w:rPr>
          <w:rFonts w:eastAsia="Times New Roman"/>
          <w:b w:val="0"/>
          <w:bCs w:val="0"/>
          <w:color w:val="auto"/>
          <w:lang w:eastAsia="bg-BG"/>
        </w:rPr>
        <w:t xml:space="preserve"> на населението</w:t>
      </w:r>
      <w:r w:rsidR="00B06E77">
        <w:rPr>
          <w:rFonts w:eastAsia="Times New Roman"/>
          <w:b w:val="0"/>
          <w:bCs w:val="0"/>
          <w:color w:val="auto"/>
          <w:lang w:eastAsia="bg-BG"/>
        </w:rPr>
        <w:t>:</w:t>
      </w:r>
      <w:r w:rsidRPr="00CF40CC">
        <w:rPr>
          <w:rFonts w:eastAsia="Times New Roman"/>
          <w:b w:val="0"/>
          <w:bCs w:val="0"/>
          <w:color w:val="auto"/>
          <w:lang w:eastAsia="bg-BG"/>
        </w:rPr>
        <w:t xml:space="preserve"> </w:t>
      </w:r>
    </w:p>
    <w:p w14:paraId="05192E9C" w14:textId="015D8A5A" w:rsidR="00CA505E" w:rsidRPr="00CA505E" w:rsidRDefault="00B06E77" w:rsidP="00CA505E">
      <w:pPr>
        <w:tabs>
          <w:tab w:val="left" w:pos="851"/>
        </w:tabs>
        <w:spacing w:before="0" w:after="0"/>
        <w:rPr>
          <w:rFonts w:eastAsia="Times New Roman"/>
          <w:b w:val="0"/>
          <w:bCs w:val="0"/>
          <w:color w:val="auto"/>
          <w:lang w:eastAsia="bg-BG"/>
        </w:rPr>
      </w:pPr>
      <w:r w:rsidRPr="00B06E77">
        <w:rPr>
          <w:rFonts w:eastAsia="Times New Roman"/>
          <w:b w:val="0"/>
          <w:bCs w:val="0"/>
          <w:color w:val="auto"/>
          <w:lang w:eastAsia="bg-BG"/>
        </w:rPr>
        <w:t xml:space="preserve">Координацията и мониторинга на политиката в сферата на демографското развитие съдейства за консолидиране на информацията за планиране и изпълнение на мерки на национално ниво. Идентифицирани са и се отчитат мерки в сферата на </w:t>
      </w:r>
      <w:r w:rsidR="008A75CB" w:rsidRPr="008A75CB">
        <w:rPr>
          <w:rFonts w:eastAsia="Times New Roman"/>
          <w:b w:val="0"/>
          <w:bCs w:val="0"/>
          <w:color w:val="auto"/>
          <w:lang w:eastAsia="bg-BG"/>
        </w:rPr>
        <w:t>ограничаване/намаляване на финансовата тежест на последиците от демографските промени чрез създаване на условия за раждане и отглеждане на деца, намаляване на смъртността и увеличаване на средната продължителност на живота в добро здраве, намаляване на детската и преждевременна смъртност, балансиране на вътрешно и външно-миграционните потоци, намаляване на броя на емигриращите млади хора в репродуктивна възраст, повишаване на трудовата мобилност и трудовата активност на населението, ограничаване на диспропорциите в териториалното разпределение на населението и обезлюдяването в някои региони и селата, усъвършенстване и синхронизиране на нормативната база, свързана с демографското развитие чрез оценка на въздействието на всеки нормативен акт върху демографския баланс на населението (раждаемост, смъртност и миграции), както и върху качеството на развитие на човешките ресурси – образование, здраве, качество на живот, поддържане на национален механизъм и административен капацитет за провеждане на хоризонталната интегрирана междусекторна и междуинституционална политика, укрепване на институционалния и гражданския капацитет за работа в областта на демографското развитие и активния живот на възрастните хора в България</w:t>
      </w:r>
      <w:r w:rsidR="00CA505E" w:rsidRPr="00CA505E">
        <w:rPr>
          <w:rFonts w:eastAsia="Times New Roman"/>
          <w:b w:val="0"/>
          <w:bCs w:val="0"/>
          <w:color w:val="auto"/>
          <w:lang w:eastAsia="bg-BG"/>
        </w:rPr>
        <w:t>.</w:t>
      </w:r>
    </w:p>
    <w:p w14:paraId="5CE74943" w14:textId="77777777" w:rsidR="00CA505E" w:rsidRPr="00CA505E" w:rsidRDefault="00CA505E" w:rsidP="00CA505E">
      <w:pPr>
        <w:tabs>
          <w:tab w:val="left" w:pos="851"/>
        </w:tabs>
        <w:spacing w:before="0" w:after="0"/>
        <w:rPr>
          <w:rFonts w:eastAsia="Times New Roman"/>
          <w:b w:val="0"/>
          <w:bCs w:val="0"/>
          <w:color w:val="auto"/>
          <w:lang w:eastAsia="bg-BG"/>
        </w:rPr>
      </w:pPr>
      <w:r w:rsidRPr="00CA505E">
        <w:rPr>
          <w:rFonts w:eastAsia="Times New Roman"/>
          <w:b w:val="0"/>
          <w:bCs w:val="0"/>
          <w:color w:val="auto"/>
          <w:lang w:eastAsia="bg-BG"/>
        </w:rPr>
        <w:t xml:space="preserve">В областта на </w:t>
      </w:r>
      <w:r w:rsidRPr="00CA505E">
        <w:rPr>
          <w:rFonts w:eastAsia="Times New Roman"/>
          <w:b w:val="0"/>
          <w:bCs w:val="0"/>
          <w:i/>
          <w:color w:val="auto"/>
          <w:lang w:eastAsia="bg-BG"/>
        </w:rPr>
        <w:t>социалните инвестиции</w:t>
      </w:r>
      <w:r w:rsidRPr="00CA505E">
        <w:rPr>
          <w:rFonts w:eastAsia="Times New Roman"/>
          <w:b w:val="0"/>
          <w:bCs w:val="0"/>
          <w:color w:val="auto"/>
          <w:lang w:eastAsia="bg-BG"/>
        </w:rPr>
        <w:t xml:space="preserve"> през отчетния период е постигнато следното:</w:t>
      </w:r>
    </w:p>
    <w:p w14:paraId="2E210D58" w14:textId="3ABD0AD4" w:rsidR="00B06E77" w:rsidRPr="00B06E77" w:rsidRDefault="008A75CB" w:rsidP="00B06E77">
      <w:pPr>
        <w:tabs>
          <w:tab w:val="left" w:pos="851"/>
        </w:tabs>
        <w:spacing w:before="0" w:after="0"/>
        <w:rPr>
          <w:rFonts w:eastAsia="Times New Roman"/>
          <w:b w:val="0"/>
          <w:bCs w:val="0"/>
          <w:color w:val="auto"/>
          <w:lang w:eastAsia="bg-BG"/>
        </w:rPr>
      </w:pPr>
      <w:r w:rsidRPr="008A75CB">
        <w:rPr>
          <w:rFonts w:eastAsia="Times New Roman"/>
          <w:b w:val="0"/>
          <w:bCs w:val="0"/>
          <w:color w:val="auto"/>
          <w:lang w:eastAsia="bg-BG"/>
        </w:rPr>
        <w:lastRenderedPageBreak/>
        <w:t>Проведени са информационни събития за повишаване осведомеността на заинтересованите страни, създадени са мрежи и партньорства в областта на социалната и солидарна икономика и корпоративната социална отговорност. По проект П41 „Развитие на социалната икономика“ работят регионалните центрове в шестте района на планиране. Служителите активно обследват потребностите на субектите на социалната и солидарна икономика. Целта на проектното предложение е развитие на регионален подход на политиката по социална и солидарна икономика чрез създадените фокус-точки, с цел модернизиране на предприятията на социалната и солидарна икономика</w:t>
      </w:r>
      <w:r>
        <w:rPr>
          <w:rFonts w:eastAsia="Times New Roman"/>
          <w:b w:val="0"/>
          <w:bCs w:val="0"/>
          <w:color w:val="auto"/>
          <w:lang w:eastAsia="bg-BG"/>
        </w:rPr>
        <w:t>.</w:t>
      </w:r>
      <w:r w:rsidR="00B06E77" w:rsidRPr="00B06E77">
        <w:rPr>
          <w:rFonts w:eastAsia="Times New Roman"/>
          <w:b w:val="0"/>
          <w:bCs w:val="0"/>
          <w:color w:val="auto"/>
          <w:lang w:eastAsia="bg-BG"/>
        </w:rPr>
        <w:t xml:space="preserve"> </w:t>
      </w:r>
    </w:p>
    <w:p w14:paraId="4509B8FE" w14:textId="7788342F" w:rsidR="00B06E77" w:rsidRPr="00B06E77" w:rsidRDefault="008A75CB" w:rsidP="00B06E77">
      <w:pPr>
        <w:tabs>
          <w:tab w:val="left" w:pos="851"/>
        </w:tabs>
        <w:spacing w:before="0" w:after="0"/>
        <w:rPr>
          <w:rFonts w:eastAsia="Times New Roman"/>
          <w:b w:val="0"/>
          <w:bCs w:val="0"/>
          <w:color w:val="auto"/>
          <w:lang w:eastAsia="bg-BG"/>
        </w:rPr>
      </w:pPr>
      <w:r w:rsidRPr="008A75CB">
        <w:rPr>
          <w:rFonts w:eastAsia="Times New Roman"/>
          <w:b w:val="0"/>
          <w:bCs w:val="0"/>
          <w:color w:val="auto"/>
          <w:lang w:eastAsia="bg-BG"/>
        </w:rPr>
        <w:t>Разработен и приет е двугодишен План за действие по социална икономика 2024-2025 г. (извлечение от Протокол № 43 от заседание на Министерския съвет на 15.10.2024 г.).</w:t>
      </w:r>
    </w:p>
    <w:p w14:paraId="3BB91551" w14:textId="77777777" w:rsidR="008A75CB" w:rsidRDefault="008A75CB" w:rsidP="00B06E77">
      <w:pPr>
        <w:tabs>
          <w:tab w:val="left" w:pos="851"/>
        </w:tabs>
        <w:spacing w:before="0" w:after="0"/>
        <w:rPr>
          <w:rFonts w:eastAsia="Times New Roman"/>
          <w:b w:val="0"/>
          <w:bCs w:val="0"/>
          <w:color w:val="auto"/>
          <w:lang w:eastAsia="bg-BG"/>
        </w:rPr>
      </w:pPr>
      <w:r w:rsidRPr="008A75CB">
        <w:rPr>
          <w:rFonts w:eastAsia="Times New Roman"/>
          <w:b w:val="0"/>
          <w:bCs w:val="0"/>
          <w:color w:val="auto"/>
          <w:lang w:eastAsia="bg-BG"/>
        </w:rPr>
        <w:t>В изпълнение на Плана за действие по социална икономика 2024-2025 г. са организирани и проведени следните събития: Европейски форум на социалната и солидарна икономика, конференция „105 години НС на ТПК – стълб на социалната икономика“, Национален форум „Национален форум на социално отговорните работодатели“, Годишна национална награда за социална иновация (в подкрепа на социалната икономика). Друго събитие, значимо за социалната и солидарна икономика е провеждането на Националния форум на социално отговорните работодатели през ноември 2024 г., на който се обърна внимание върху заетостта на хората с увреждания и политиките за социални услуги. Проведени са и редица инициативи като Национална инициатива „Бъдеще с КООП – засади дърво“ както и Национален конкурс за детска рисунка „Четири сезона с КООП“ , посветен на 2025 – Международна година на кооперациите.</w:t>
      </w:r>
    </w:p>
    <w:p w14:paraId="2AD49140" w14:textId="77777777" w:rsidR="008A75CB" w:rsidRDefault="008A75CB" w:rsidP="00B06E77">
      <w:pPr>
        <w:tabs>
          <w:tab w:val="left" w:pos="851"/>
        </w:tabs>
        <w:spacing w:before="0" w:after="0"/>
        <w:rPr>
          <w:rFonts w:eastAsia="Times New Roman"/>
          <w:b w:val="0"/>
          <w:bCs w:val="0"/>
          <w:color w:val="auto"/>
          <w:lang w:eastAsia="bg-BG"/>
        </w:rPr>
      </w:pPr>
      <w:r w:rsidRPr="008A75CB">
        <w:rPr>
          <w:rFonts w:eastAsia="Times New Roman"/>
          <w:b w:val="0"/>
          <w:bCs w:val="0"/>
          <w:color w:val="auto"/>
          <w:lang w:eastAsia="bg-BG"/>
        </w:rPr>
        <w:t>През 2024 г. са проведени 36 заседания на Комисията за разглеждане на заявления за вписване във и заличаване от Регистъра на социалните предприятия. По време на заседанията са разгледани общо 107 заявления от предприятия заявители и 21 допълнителни документи във връзка с констатирани пропуски от Комисията. Резултатът от разгледаните и докладвани заявления и приложените към тях документи е следния: 86 социални предприятия са вписани в Регистъра на социалните предприятия, на 14 са издадени заповеди за отказ от вписване и 7 са в процес на проверка.</w:t>
      </w:r>
    </w:p>
    <w:p w14:paraId="5370893B" w14:textId="77777777" w:rsidR="008A75CB" w:rsidRDefault="008A75CB" w:rsidP="00B06E77">
      <w:pPr>
        <w:tabs>
          <w:tab w:val="left" w:pos="851"/>
        </w:tabs>
        <w:spacing w:before="0" w:after="0"/>
        <w:rPr>
          <w:rFonts w:eastAsia="Times New Roman"/>
          <w:b w:val="0"/>
          <w:bCs w:val="0"/>
          <w:color w:val="auto"/>
          <w:lang w:eastAsia="bg-BG"/>
        </w:rPr>
      </w:pPr>
      <w:r w:rsidRPr="008A75CB">
        <w:rPr>
          <w:rFonts w:eastAsia="Times New Roman"/>
          <w:b w:val="0"/>
          <w:bCs w:val="0"/>
          <w:color w:val="auto"/>
          <w:lang w:eastAsia="bg-BG"/>
        </w:rPr>
        <w:t>Към 31.12.2024 г. общия брой на вписаните социални предприятия с издадени удостоверения е 129</w:t>
      </w:r>
      <w:r>
        <w:rPr>
          <w:rFonts w:eastAsia="Times New Roman"/>
          <w:b w:val="0"/>
          <w:bCs w:val="0"/>
          <w:color w:val="auto"/>
          <w:lang w:eastAsia="bg-BG"/>
        </w:rPr>
        <w:t>.</w:t>
      </w:r>
    </w:p>
    <w:p w14:paraId="7A94DF7B" w14:textId="77777777" w:rsidR="008A75CB" w:rsidRPr="008A75CB" w:rsidRDefault="008A75CB" w:rsidP="008A75CB">
      <w:pPr>
        <w:tabs>
          <w:tab w:val="left" w:pos="851"/>
        </w:tabs>
        <w:spacing w:before="0" w:after="0"/>
        <w:rPr>
          <w:rFonts w:eastAsia="Times New Roman"/>
          <w:b w:val="0"/>
          <w:bCs w:val="0"/>
          <w:color w:val="auto"/>
          <w:lang w:eastAsia="bg-BG"/>
        </w:rPr>
      </w:pPr>
      <w:r w:rsidRPr="008A75CB">
        <w:rPr>
          <w:rFonts w:eastAsia="Times New Roman"/>
          <w:b w:val="0"/>
          <w:bCs w:val="0"/>
          <w:color w:val="auto"/>
          <w:lang w:eastAsia="bg-BG"/>
        </w:rPr>
        <w:t>Регионалните центрове за развитие на социалната икономика са съдействали за сключването на 5 (пет) споразумения за изграждане на мрежи за сътрудничество между субекти на социалната и солидарна икономика. Създадените партньорски мрежи целят промотиране и популяризиране на марката „Продукт на социално предприятие“, надграждане и модернизиране на репутацията, въздействието, ползите и предимствата му, включително маркетингово, престижно, бизнес отговорно и интегриране на световни тенденции в предприемаческата дейност; организиране на съвместни събития, дискусии, форуми, конференции, обучения; създаване на съвместни инициативи и проекти, които да адресират общи социални предизвикателства. Министерство на труда и социалната политика сключи Споразумения за сътрудничество с Пловдивски университет „Паисий Хилендарски“ и  друго, с Югозападен университет „Неофит Рилски“.</w:t>
      </w:r>
    </w:p>
    <w:p w14:paraId="3C4E6DB1" w14:textId="1E1D1C64" w:rsidR="008A75CB" w:rsidRPr="008A75CB" w:rsidRDefault="008A75CB" w:rsidP="008A75CB">
      <w:pPr>
        <w:tabs>
          <w:tab w:val="left" w:pos="851"/>
        </w:tabs>
        <w:spacing w:before="0" w:after="0"/>
        <w:rPr>
          <w:rFonts w:eastAsia="Times New Roman"/>
          <w:b w:val="0"/>
          <w:bCs w:val="0"/>
          <w:color w:val="auto"/>
          <w:lang w:eastAsia="bg-BG"/>
        </w:rPr>
      </w:pPr>
      <w:r w:rsidRPr="008A75CB">
        <w:rPr>
          <w:rFonts w:eastAsia="Times New Roman"/>
          <w:b w:val="0"/>
          <w:bCs w:val="0"/>
          <w:color w:val="auto"/>
          <w:lang w:eastAsia="bg-BG"/>
        </w:rPr>
        <w:t xml:space="preserve">Със Заповед </w:t>
      </w:r>
      <w:r w:rsidR="008662BE">
        <w:rPr>
          <w:rFonts w:eastAsia="Times New Roman"/>
          <w:b w:val="0"/>
          <w:bCs w:val="0"/>
          <w:color w:val="auto"/>
          <w:lang w:eastAsia="bg-BG"/>
        </w:rPr>
        <w:t xml:space="preserve">№ </w:t>
      </w:r>
      <w:r w:rsidRPr="008A75CB">
        <w:rPr>
          <w:rFonts w:eastAsia="Times New Roman"/>
          <w:b w:val="0"/>
          <w:bCs w:val="0"/>
          <w:color w:val="auto"/>
          <w:lang w:eastAsia="bg-BG"/>
        </w:rPr>
        <w:t>РД-01-344/05.12.2024 г. на министъра на труда и социалната политика е утвърдена „Рамкова политика на Министерството на труда и социалната политика за насърчаване развитието на корпоративната социална отговорност и устойчивост за периода 2025 - 2027 г.“ и План за изпълнение за периода 2025-2026 г. на „Рамковата политика за насърчаване развитието на Корпоративна социална отговорност и устойчивост“.</w:t>
      </w:r>
    </w:p>
    <w:p w14:paraId="27D2EA75" w14:textId="77777777" w:rsidR="008A75CB" w:rsidRPr="008A75CB" w:rsidRDefault="008A75CB" w:rsidP="008A75CB">
      <w:pPr>
        <w:tabs>
          <w:tab w:val="left" w:pos="851"/>
        </w:tabs>
        <w:spacing w:before="0" w:after="0"/>
        <w:rPr>
          <w:rFonts w:eastAsia="Times New Roman"/>
          <w:b w:val="0"/>
          <w:bCs w:val="0"/>
          <w:color w:val="auto"/>
          <w:lang w:eastAsia="bg-BG"/>
        </w:rPr>
      </w:pPr>
      <w:r w:rsidRPr="008A75CB">
        <w:rPr>
          <w:rFonts w:eastAsia="Times New Roman"/>
          <w:b w:val="0"/>
          <w:bCs w:val="0"/>
          <w:color w:val="auto"/>
          <w:lang w:eastAsia="bg-BG"/>
        </w:rPr>
        <w:t xml:space="preserve">По време на ХХVII Международен панаир на учебно-тренировъчните фирми ТФ ФЕСТ 2024 „Млад предприемач” в Международен панаир-Пловдив на 24-26 април 2024 година е организиран и проведен „Конкурс за социална иновация“, а на отличените победители от учебно-тренировъчните фирми са връчени награди. По време на събитието е проведено обучение на преподаватели от професионалните гимназии с икономическа насоченост от страната. </w:t>
      </w:r>
    </w:p>
    <w:p w14:paraId="61794519" w14:textId="77777777" w:rsidR="008A75CB" w:rsidRPr="008A75CB" w:rsidRDefault="008A75CB" w:rsidP="008A75CB">
      <w:pPr>
        <w:tabs>
          <w:tab w:val="left" w:pos="851"/>
        </w:tabs>
        <w:spacing w:before="0" w:after="0"/>
        <w:rPr>
          <w:rFonts w:eastAsia="Times New Roman"/>
          <w:b w:val="0"/>
          <w:bCs w:val="0"/>
          <w:color w:val="auto"/>
          <w:lang w:eastAsia="bg-BG"/>
        </w:rPr>
      </w:pPr>
      <w:r w:rsidRPr="008A75CB">
        <w:rPr>
          <w:rFonts w:eastAsia="Times New Roman"/>
          <w:b w:val="0"/>
          <w:bCs w:val="0"/>
          <w:color w:val="auto"/>
          <w:lang w:eastAsia="bg-BG"/>
        </w:rPr>
        <w:t xml:space="preserve">Експерти от отдела участваха в техническата мисия на ОИСР, на 23  април 2024г., в качеството на член на Работната група към Национална контактна точка на България за </w:t>
      </w:r>
      <w:r w:rsidRPr="008A75CB">
        <w:rPr>
          <w:rFonts w:eastAsia="Times New Roman"/>
          <w:b w:val="0"/>
          <w:bCs w:val="0"/>
          <w:color w:val="auto"/>
          <w:lang w:eastAsia="bg-BG"/>
        </w:rPr>
        <w:lastRenderedPageBreak/>
        <w:t>отговорно бизнес поведение и представяне на проекта за стратегически документ за насърчаване развитието на корпоративната социална отговорност в страната. В тази връзка бе изготвена позиция, отговори на въпроси и пояснения относно „Проект на доклад за оценка на присъединяването на България с доказателства за ангажираност и ефективни мерки за насърчаване на отговорно бизнес поведение (политики за ОБП) в България“ в областта на корпоративната социална отговорност.</w:t>
      </w:r>
    </w:p>
    <w:p w14:paraId="045CAB93" w14:textId="77777777" w:rsidR="008A75CB" w:rsidRPr="008A75CB" w:rsidRDefault="008A75CB" w:rsidP="008A75CB">
      <w:pPr>
        <w:tabs>
          <w:tab w:val="left" w:pos="851"/>
        </w:tabs>
        <w:spacing w:before="0" w:after="0"/>
        <w:rPr>
          <w:rFonts w:eastAsia="Times New Roman"/>
          <w:b w:val="0"/>
          <w:bCs w:val="0"/>
          <w:color w:val="auto"/>
          <w:lang w:eastAsia="bg-BG"/>
        </w:rPr>
      </w:pPr>
      <w:r w:rsidRPr="008A75CB">
        <w:rPr>
          <w:rFonts w:eastAsia="Times New Roman"/>
          <w:b w:val="0"/>
          <w:bCs w:val="0"/>
          <w:color w:val="auto"/>
          <w:lang w:eastAsia="bg-BG"/>
        </w:rPr>
        <w:t>Изготвен е Обзор на изпълнението на Стратегията за корпоративна социална отговорност 2019 - 2023 г., както и отчети на плановете за изпълнение на Стратегията. Информацията е публикувана на официалната страница на МТСП.</w:t>
      </w:r>
    </w:p>
    <w:p w14:paraId="722ED18F" w14:textId="77777777" w:rsidR="008A75CB" w:rsidRPr="008A75CB" w:rsidRDefault="008A75CB" w:rsidP="008A75CB">
      <w:pPr>
        <w:tabs>
          <w:tab w:val="left" w:pos="851"/>
        </w:tabs>
        <w:spacing w:before="0" w:after="0"/>
        <w:rPr>
          <w:rFonts w:eastAsia="Times New Roman"/>
          <w:b w:val="0"/>
          <w:bCs w:val="0"/>
          <w:color w:val="auto"/>
          <w:lang w:eastAsia="bg-BG"/>
        </w:rPr>
      </w:pPr>
      <w:r w:rsidRPr="008A75CB">
        <w:rPr>
          <w:rFonts w:eastAsia="Times New Roman"/>
          <w:b w:val="0"/>
          <w:bCs w:val="0"/>
          <w:color w:val="auto"/>
          <w:lang w:eastAsia="bg-BG"/>
        </w:rPr>
        <w:t xml:space="preserve">Създадена е организация (съвместно с МИР) за изработване на българската позиция във връзка с Директивата относно дължимата грижа на дружествата във връзка с устойчивостта (Due Diligence) и за изменение на Директива (ЕС) 2019/1937. Текстът на Директивата е окончателно приет на 13 юни 2024 г. и е публикуван в официалния вестник на Европейския съюз, като срокът на транспонирането ѝ в българското законодателство е две години. Съветът по европейски въпроси разпредели водещо ведомство при транспониране на Директивата да бъде МТСП съвместно с МИР. </w:t>
      </w:r>
    </w:p>
    <w:p w14:paraId="3A733862" w14:textId="0EC30645" w:rsidR="00CA505E" w:rsidRDefault="008A75CB" w:rsidP="008A75CB">
      <w:pPr>
        <w:tabs>
          <w:tab w:val="left" w:pos="851"/>
        </w:tabs>
        <w:spacing w:before="0" w:after="0"/>
        <w:rPr>
          <w:rFonts w:eastAsia="Times New Roman"/>
          <w:b w:val="0"/>
          <w:bCs w:val="0"/>
          <w:color w:val="auto"/>
          <w:lang w:eastAsia="bg-BG"/>
        </w:rPr>
      </w:pPr>
      <w:r w:rsidRPr="008A75CB">
        <w:rPr>
          <w:rFonts w:eastAsia="Times New Roman"/>
          <w:b w:val="0"/>
          <w:bCs w:val="0"/>
          <w:color w:val="auto"/>
          <w:lang w:eastAsia="bg-BG"/>
        </w:rPr>
        <w:t>През първото полугодие е проведена церемония за връчване на Годишната награда за социално отговорен стратегически мениджмънт 2023 на МТСП. Отличени бяха повече от 40 проекта в категориите „Общество“, „Човешки ресурси“ и „Околна среда“.</w:t>
      </w:r>
    </w:p>
    <w:p w14:paraId="667286A1" w14:textId="77777777" w:rsidR="0054099B" w:rsidRDefault="0054099B" w:rsidP="0054099B">
      <w:pPr>
        <w:numPr>
          <w:ilvl w:val="0"/>
          <w:numId w:val="6"/>
        </w:numPr>
        <w:shd w:val="clear" w:color="auto" w:fill="FFFFFF"/>
        <w:tabs>
          <w:tab w:val="left" w:pos="851"/>
        </w:tabs>
        <w:ind w:left="0" w:firstLine="567"/>
        <w:rPr>
          <w:rStyle w:val="FontStyle40"/>
          <w:i/>
          <w:color w:val="auto"/>
          <w:sz w:val="24"/>
          <w:szCs w:val="24"/>
        </w:rPr>
      </w:pPr>
      <w:r w:rsidRPr="00CD0071">
        <w:rPr>
          <w:rStyle w:val="FontStyle40"/>
          <w:i/>
          <w:color w:val="auto"/>
          <w:sz w:val="24"/>
          <w:szCs w:val="24"/>
        </w:rPr>
        <w:t>Отчет за изпълнение на показателите за полза/ефект</w:t>
      </w:r>
    </w:p>
    <w:p w14:paraId="52A3B6F0" w14:textId="13E39961" w:rsidR="0054099B" w:rsidRPr="00CD0071" w:rsidRDefault="0054099B" w:rsidP="0054099B">
      <w:pPr>
        <w:shd w:val="clear" w:color="auto" w:fill="FFFFFF"/>
        <w:tabs>
          <w:tab w:val="left" w:pos="830"/>
        </w:tabs>
        <w:ind w:left="720"/>
        <w:jc w:val="right"/>
        <w:rPr>
          <w:rStyle w:val="FontStyle40"/>
          <w:i/>
          <w:color w:val="auto"/>
          <w:sz w:val="24"/>
          <w:szCs w:val="24"/>
        </w:rPr>
      </w:pPr>
      <w:r w:rsidRPr="00CD0071">
        <w:rPr>
          <w:rStyle w:val="FontStyle40"/>
          <w:i/>
          <w:color w:val="auto"/>
          <w:sz w:val="24"/>
          <w:szCs w:val="24"/>
        </w:rPr>
        <w:t>Приложение</w:t>
      </w:r>
      <w:r>
        <w:rPr>
          <w:rStyle w:val="FontStyle40"/>
          <w:i/>
          <w:color w:val="auto"/>
          <w:sz w:val="24"/>
          <w:szCs w:val="24"/>
        </w:rPr>
        <w:t xml:space="preserve"> </w:t>
      </w:r>
      <w:r w:rsidRPr="00CD0071">
        <w:rPr>
          <w:rStyle w:val="FontStyle40"/>
          <w:i/>
          <w:color w:val="auto"/>
          <w:sz w:val="24"/>
          <w:szCs w:val="24"/>
        </w:rPr>
        <w:t>№</w:t>
      </w:r>
      <w:r>
        <w:rPr>
          <w:rStyle w:val="FontStyle40"/>
          <w:i/>
          <w:color w:val="auto"/>
          <w:sz w:val="24"/>
          <w:szCs w:val="24"/>
        </w:rPr>
        <w:t xml:space="preserve"> 5</w:t>
      </w:r>
    </w:p>
    <w:tbl>
      <w:tblPr>
        <w:tblW w:w="9923" w:type="dxa"/>
        <w:tblInd w:w="70" w:type="dxa"/>
        <w:tblLayout w:type="fixed"/>
        <w:tblCellMar>
          <w:left w:w="70" w:type="dxa"/>
          <w:right w:w="70" w:type="dxa"/>
        </w:tblCellMar>
        <w:tblLook w:val="0000" w:firstRow="0" w:lastRow="0" w:firstColumn="0" w:lastColumn="0" w:noHBand="0" w:noVBand="0"/>
      </w:tblPr>
      <w:tblGrid>
        <w:gridCol w:w="6663"/>
        <w:gridCol w:w="1115"/>
        <w:gridCol w:w="19"/>
        <w:gridCol w:w="973"/>
        <w:gridCol w:w="19"/>
        <w:gridCol w:w="1134"/>
      </w:tblGrid>
      <w:tr w:rsidR="0054099B" w:rsidRPr="004C6334" w14:paraId="5B0AD64F" w14:textId="77777777" w:rsidTr="00B16EE8">
        <w:trPr>
          <w:trHeight w:val="450"/>
        </w:trPr>
        <w:tc>
          <w:tcPr>
            <w:tcW w:w="6663" w:type="dxa"/>
            <w:tcBorders>
              <w:top w:val="single" w:sz="4" w:space="0" w:color="auto"/>
              <w:left w:val="single" w:sz="4" w:space="0" w:color="auto"/>
              <w:bottom w:val="single" w:sz="4" w:space="0" w:color="auto"/>
              <w:right w:val="single" w:sz="4" w:space="0" w:color="auto"/>
            </w:tcBorders>
            <w:shd w:val="clear" w:color="auto" w:fill="BFBFBF"/>
            <w:vAlign w:val="center"/>
          </w:tcPr>
          <w:p w14:paraId="6DADF6F7" w14:textId="77777777" w:rsidR="0054099B" w:rsidRPr="004C6334" w:rsidRDefault="0054099B" w:rsidP="00B16EE8">
            <w:pPr>
              <w:jc w:val="center"/>
              <w:rPr>
                <w:bCs w:val="0"/>
                <w:color w:val="auto"/>
                <w:sz w:val="20"/>
                <w:szCs w:val="20"/>
              </w:rPr>
            </w:pPr>
            <w:r w:rsidRPr="004C6334">
              <w:rPr>
                <w:bCs w:val="0"/>
                <w:color w:val="auto"/>
                <w:sz w:val="20"/>
                <w:szCs w:val="20"/>
              </w:rPr>
              <w:t>1500.06.00</w:t>
            </w:r>
            <w:r w:rsidRPr="004C6334">
              <w:rPr>
                <w:bCs w:val="0"/>
                <w:color w:val="auto"/>
                <w:sz w:val="20"/>
                <w:szCs w:val="20"/>
              </w:rPr>
              <w:tab/>
              <w:t>Политика в областта на жизненото равнище, демографското развитие и социалните инвестиции</w:t>
            </w:r>
          </w:p>
          <w:p w14:paraId="45E86382" w14:textId="77777777" w:rsidR="0054099B" w:rsidRPr="004C6334" w:rsidRDefault="0054099B" w:rsidP="00B16EE8">
            <w:pPr>
              <w:jc w:val="center"/>
              <w:rPr>
                <w:bCs w:val="0"/>
                <w:i/>
                <w:color w:val="auto"/>
                <w:sz w:val="20"/>
                <w:szCs w:val="20"/>
              </w:rPr>
            </w:pPr>
            <w:r w:rsidRPr="004C6334">
              <w:rPr>
                <w:bCs w:val="0"/>
                <w:i/>
                <w:color w:val="auto"/>
                <w:sz w:val="20"/>
                <w:szCs w:val="20"/>
              </w:rPr>
              <w:t>Показатели за полза</w:t>
            </w:r>
            <w:r w:rsidRPr="004C6334">
              <w:rPr>
                <w:bCs w:val="0"/>
                <w:i/>
                <w:color w:val="auto"/>
                <w:sz w:val="20"/>
                <w:szCs w:val="20"/>
                <w:lang w:val="en-US"/>
              </w:rPr>
              <w:t>/</w:t>
            </w:r>
            <w:r w:rsidRPr="004C6334">
              <w:rPr>
                <w:bCs w:val="0"/>
                <w:i/>
                <w:color w:val="auto"/>
                <w:sz w:val="20"/>
                <w:szCs w:val="20"/>
              </w:rPr>
              <w:t>ефект</w:t>
            </w:r>
          </w:p>
        </w:tc>
        <w:tc>
          <w:tcPr>
            <w:tcW w:w="1134" w:type="dxa"/>
            <w:gridSpan w:val="2"/>
            <w:tcBorders>
              <w:top w:val="single" w:sz="4" w:space="0" w:color="auto"/>
              <w:left w:val="nil"/>
              <w:bottom w:val="single" w:sz="4" w:space="0" w:color="auto"/>
              <w:right w:val="single" w:sz="4" w:space="0" w:color="auto"/>
            </w:tcBorders>
            <w:shd w:val="clear" w:color="auto" w:fill="BFBFBF"/>
            <w:vAlign w:val="center"/>
          </w:tcPr>
          <w:p w14:paraId="7F3E3CC7" w14:textId="77777777" w:rsidR="0054099B" w:rsidRPr="004C6334" w:rsidRDefault="0054099B" w:rsidP="00B16EE8">
            <w:pPr>
              <w:ind w:firstLine="0"/>
              <w:jc w:val="center"/>
              <w:rPr>
                <w:bCs w:val="0"/>
                <w:color w:val="auto"/>
                <w:sz w:val="20"/>
                <w:szCs w:val="20"/>
              </w:rPr>
            </w:pPr>
            <w:r w:rsidRPr="004C6334">
              <w:rPr>
                <w:bCs w:val="0"/>
                <w:color w:val="auto"/>
                <w:sz w:val="20"/>
                <w:szCs w:val="20"/>
              </w:rPr>
              <w:t>Мерна единица</w:t>
            </w:r>
          </w:p>
        </w:tc>
        <w:tc>
          <w:tcPr>
            <w:tcW w:w="992" w:type="dxa"/>
            <w:gridSpan w:val="2"/>
            <w:tcBorders>
              <w:top w:val="single" w:sz="4" w:space="0" w:color="auto"/>
              <w:left w:val="nil"/>
              <w:bottom w:val="single" w:sz="4" w:space="0" w:color="auto"/>
              <w:right w:val="single" w:sz="4" w:space="0" w:color="auto"/>
            </w:tcBorders>
            <w:shd w:val="clear" w:color="auto" w:fill="BFBFBF"/>
            <w:vAlign w:val="center"/>
          </w:tcPr>
          <w:p w14:paraId="11AE943C" w14:textId="77777777" w:rsidR="0054099B" w:rsidRPr="004C6334" w:rsidRDefault="0054099B" w:rsidP="00B16EE8">
            <w:pPr>
              <w:ind w:firstLine="0"/>
              <w:jc w:val="center"/>
              <w:rPr>
                <w:bCs w:val="0"/>
                <w:iCs/>
                <w:color w:val="auto"/>
                <w:sz w:val="20"/>
                <w:szCs w:val="20"/>
              </w:rPr>
            </w:pPr>
            <w:r w:rsidRPr="004C6334">
              <w:rPr>
                <w:bCs w:val="0"/>
                <w:iCs/>
                <w:color w:val="auto"/>
                <w:sz w:val="20"/>
                <w:szCs w:val="20"/>
              </w:rPr>
              <w:t>Целева стойност</w:t>
            </w:r>
          </w:p>
        </w:tc>
        <w:tc>
          <w:tcPr>
            <w:tcW w:w="1134" w:type="dxa"/>
            <w:tcBorders>
              <w:top w:val="single" w:sz="4" w:space="0" w:color="auto"/>
              <w:left w:val="nil"/>
              <w:bottom w:val="single" w:sz="4" w:space="0" w:color="auto"/>
              <w:right w:val="single" w:sz="4" w:space="0" w:color="auto"/>
            </w:tcBorders>
            <w:shd w:val="clear" w:color="auto" w:fill="BFBFBF"/>
            <w:vAlign w:val="center"/>
          </w:tcPr>
          <w:p w14:paraId="717971AC" w14:textId="77777777" w:rsidR="0054099B" w:rsidRPr="004C6334" w:rsidRDefault="0054099B" w:rsidP="00B16EE8">
            <w:pPr>
              <w:ind w:firstLine="0"/>
              <w:jc w:val="center"/>
              <w:rPr>
                <w:bCs w:val="0"/>
                <w:iCs/>
                <w:color w:val="auto"/>
                <w:sz w:val="20"/>
                <w:szCs w:val="20"/>
              </w:rPr>
            </w:pPr>
            <w:r w:rsidRPr="004C6334">
              <w:rPr>
                <w:bCs w:val="0"/>
                <w:iCs/>
                <w:color w:val="auto"/>
                <w:sz w:val="20"/>
                <w:szCs w:val="20"/>
              </w:rPr>
              <w:t>Отчет</w:t>
            </w:r>
          </w:p>
        </w:tc>
      </w:tr>
      <w:tr w:rsidR="00CA505E" w:rsidRPr="00381747" w14:paraId="1EB40368" w14:textId="77777777" w:rsidTr="00B16EE8">
        <w:trPr>
          <w:trHeight w:val="255"/>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49CC743C" w14:textId="77777777" w:rsidR="00CA505E" w:rsidRPr="00381747" w:rsidRDefault="00CA505E" w:rsidP="003C76D4">
            <w:pPr>
              <w:autoSpaceDE w:val="0"/>
              <w:autoSpaceDN w:val="0"/>
              <w:adjustRightInd w:val="0"/>
              <w:spacing w:before="0" w:after="0"/>
              <w:ind w:firstLine="0"/>
              <w:rPr>
                <w:rFonts w:eastAsia="Times New Roman"/>
                <w:b w:val="0"/>
                <w:bCs w:val="0"/>
                <w:color w:val="auto"/>
                <w:sz w:val="16"/>
                <w:szCs w:val="16"/>
                <w:highlight w:val="yellow"/>
                <w:lang w:eastAsia="bg-BG"/>
              </w:rPr>
            </w:pPr>
            <w:r w:rsidRPr="00381747">
              <w:rPr>
                <w:rFonts w:eastAsia="Times New Roman"/>
                <w:b w:val="0"/>
                <w:color w:val="auto"/>
                <w:sz w:val="16"/>
                <w:szCs w:val="16"/>
                <w:lang w:eastAsia="bg-BG"/>
              </w:rPr>
              <w:t>1. Поддържане на механизъм за координация и партньорство между гражданското общество и всички звена на публичната администрация за ефективно реализиране на политиките в областта на доходите и жизненото равнище</w:t>
            </w:r>
          </w:p>
        </w:tc>
        <w:tc>
          <w:tcPr>
            <w:tcW w:w="1115" w:type="dxa"/>
            <w:tcBorders>
              <w:top w:val="single" w:sz="4" w:space="0" w:color="auto"/>
              <w:left w:val="nil"/>
              <w:bottom w:val="single" w:sz="4" w:space="0" w:color="auto"/>
              <w:right w:val="single" w:sz="4" w:space="0" w:color="auto"/>
            </w:tcBorders>
            <w:shd w:val="clear" w:color="auto" w:fill="auto"/>
            <w:vAlign w:val="center"/>
          </w:tcPr>
          <w:p w14:paraId="4393EBFA" w14:textId="77777777" w:rsidR="00CA505E" w:rsidRPr="00381747" w:rsidRDefault="00CA505E" w:rsidP="003C76D4">
            <w:pPr>
              <w:spacing w:before="0" w:after="0"/>
              <w:ind w:firstLine="0"/>
              <w:jc w:val="center"/>
              <w:rPr>
                <w:b w:val="0"/>
                <w:color w:val="auto"/>
                <w:sz w:val="16"/>
                <w:szCs w:val="16"/>
                <w:highlight w:val="yellow"/>
              </w:rPr>
            </w:pPr>
            <w:r w:rsidRPr="00381747">
              <w:rPr>
                <w:b w:val="0"/>
                <w:color w:val="auto"/>
                <w:sz w:val="16"/>
                <w:szCs w:val="16"/>
              </w:rPr>
              <w:t>брой</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1CD0A8EB" w14:textId="77777777" w:rsidR="00CA505E" w:rsidRPr="00381747" w:rsidRDefault="00CA505E" w:rsidP="003C76D4">
            <w:pPr>
              <w:spacing w:before="0" w:after="0"/>
              <w:ind w:firstLine="0"/>
              <w:jc w:val="center"/>
              <w:rPr>
                <w:b w:val="0"/>
                <w:color w:val="auto"/>
                <w:sz w:val="16"/>
                <w:szCs w:val="16"/>
                <w:highlight w:val="yellow"/>
              </w:rPr>
            </w:pPr>
            <w:r w:rsidRPr="00381747">
              <w:rPr>
                <w:b w:val="0"/>
                <w:color w:val="auto"/>
                <w:sz w:val="16"/>
                <w:szCs w:val="16"/>
              </w:rPr>
              <w:t>1</w:t>
            </w:r>
          </w:p>
        </w:tc>
        <w:tc>
          <w:tcPr>
            <w:tcW w:w="1153" w:type="dxa"/>
            <w:gridSpan w:val="2"/>
            <w:tcBorders>
              <w:top w:val="single" w:sz="4" w:space="0" w:color="auto"/>
              <w:left w:val="nil"/>
              <w:bottom w:val="single" w:sz="4" w:space="0" w:color="auto"/>
              <w:right w:val="single" w:sz="4" w:space="0" w:color="auto"/>
            </w:tcBorders>
            <w:shd w:val="clear" w:color="auto" w:fill="auto"/>
            <w:vAlign w:val="center"/>
          </w:tcPr>
          <w:p w14:paraId="0BED03B6" w14:textId="454B121F" w:rsidR="00CA505E" w:rsidRPr="00381747" w:rsidRDefault="00B06E77" w:rsidP="003C76D4">
            <w:pPr>
              <w:spacing w:before="0" w:after="0"/>
              <w:ind w:firstLine="0"/>
              <w:jc w:val="center"/>
              <w:rPr>
                <w:b w:val="0"/>
                <w:bCs w:val="0"/>
                <w:color w:val="auto"/>
                <w:sz w:val="16"/>
                <w:szCs w:val="16"/>
              </w:rPr>
            </w:pPr>
            <w:r>
              <w:rPr>
                <w:b w:val="0"/>
                <w:bCs w:val="0"/>
                <w:color w:val="auto"/>
                <w:sz w:val="16"/>
                <w:szCs w:val="16"/>
              </w:rPr>
              <w:t>1</w:t>
            </w:r>
          </w:p>
        </w:tc>
      </w:tr>
      <w:tr w:rsidR="00CA505E" w:rsidRPr="00C41D47" w14:paraId="0D875C15" w14:textId="77777777" w:rsidTr="00CA505E">
        <w:trPr>
          <w:trHeight w:val="255"/>
        </w:trPr>
        <w:tc>
          <w:tcPr>
            <w:tcW w:w="6663" w:type="dxa"/>
            <w:tcBorders>
              <w:top w:val="single" w:sz="4" w:space="0" w:color="auto"/>
              <w:left w:val="single" w:sz="4" w:space="0" w:color="auto"/>
              <w:bottom w:val="single" w:sz="4" w:space="0" w:color="auto"/>
              <w:right w:val="single" w:sz="4" w:space="0" w:color="auto"/>
            </w:tcBorders>
            <w:shd w:val="clear" w:color="auto" w:fill="auto"/>
          </w:tcPr>
          <w:p w14:paraId="7AF37FA6" w14:textId="77777777" w:rsidR="00CA505E" w:rsidRPr="001A6356" w:rsidRDefault="00CA505E" w:rsidP="003C76D4">
            <w:pPr>
              <w:autoSpaceDE w:val="0"/>
              <w:autoSpaceDN w:val="0"/>
              <w:adjustRightInd w:val="0"/>
              <w:spacing w:before="0" w:after="0"/>
              <w:ind w:firstLine="0"/>
            </w:pPr>
            <w:r w:rsidRPr="00381747">
              <w:rPr>
                <w:rFonts w:eastAsia="Times New Roman"/>
                <w:b w:val="0"/>
                <w:color w:val="auto"/>
                <w:sz w:val="16"/>
                <w:szCs w:val="16"/>
                <w:lang w:eastAsia="bg-BG"/>
              </w:rPr>
              <w:t>2. Коефициент на Джини</w:t>
            </w:r>
          </w:p>
        </w:tc>
        <w:tc>
          <w:tcPr>
            <w:tcW w:w="1115" w:type="dxa"/>
            <w:tcBorders>
              <w:top w:val="single" w:sz="4" w:space="0" w:color="auto"/>
              <w:left w:val="nil"/>
              <w:bottom w:val="single" w:sz="4" w:space="0" w:color="auto"/>
              <w:right w:val="single" w:sz="4" w:space="0" w:color="auto"/>
            </w:tcBorders>
            <w:shd w:val="clear" w:color="auto" w:fill="auto"/>
          </w:tcPr>
          <w:p w14:paraId="6A74FF75" w14:textId="77777777" w:rsidR="00CA505E" w:rsidRPr="00381747" w:rsidRDefault="00CA505E" w:rsidP="003C76D4">
            <w:pPr>
              <w:spacing w:before="0" w:after="0"/>
              <w:ind w:firstLine="0"/>
              <w:jc w:val="center"/>
              <w:rPr>
                <w:b w:val="0"/>
                <w:color w:val="auto"/>
                <w:sz w:val="16"/>
                <w:szCs w:val="16"/>
              </w:rPr>
            </w:pPr>
            <w:r w:rsidRPr="00381747">
              <w:rPr>
                <w:b w:val="0"/>
                <w:color w:val="auto"/>
                <w:sz w:val="16"/>
                <w:szCs w:val="16"/>
              </w:rPr>
              <w:t>нормиран в границите от 0 до 100</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25792AF5" w14:textId="009BF62B" w:rsidR="00CA505E" w:rsidRPr="00381747" w:rsidRDefault="00CA505E" w:rsidP="003C76D4">
            <w:pPr>
              <w:spacing w:before="0" w:after="0"/>
              <w:ind w:firstLine="0"/>
              <w:jc w:val="center"/>
              <w:rPr>
                <w:b w:val="0"/>
                <w:color w:val="auto"/>
                <w:sz w:val="16"/>
                <w:szCs w:val="16"/>
              </w:rPr>
            </w:pPr>
            <w:r w:rsidRPr="00381747">
              <w:rPr>
                <w:b w:val="0"/>
                <w:color w:val="auto"/>
                <w:sz w:val="16"/>
                <w:szCs w:val="16"/>
              </w:rPr>
              <w:t>3</w:t>
            </w:r>
            <w:r w:rsidR="00557E0D">
              <w:rPr>
                <w:b w:val="0"/>
                <w:color w:val="auto"/>
                <w:sz w:val="16"/>
                <w:szCs w:val="16"/>
              </w:rPr>
              <w:t>8</w:t>
            </w:r>
            <w:r w:rsidRPr="00381747">
              <w:rPr>
                <w:b w:val="0"/>
                <w:color w:val="auto"/>
                <w:sz w:val="16"/>
                <w:szCs w:val="16"/>
              </w:rPr>
              <w:t>,</w:t>
            </w:r>
            <w:r>
              <w:rPr>
                <w:b w:val="0"/>
                <w:color w:val="auto"/>
                <w:sz w:val="16"/>
                <w:szCs w:val="16"/>
              </w:rPr>
              <w:t>4</w:t>
            </w:r>
          </w:p>
        </w:tc>
        <w:tc>
          <w:tcPr>
            <w:tcW w:w="1153" w:type="dxa"/>
            <w:gridSpan w:val="2"/>
            <w:tcBorders>
              <w:top w:val="single" w:sz="4" w:space="0" w:color="auto"/>
              <w:left w:val="nil"/>
              <w:bottom w:val="single" w:sz="4" w:space="0" w:color="auto"/>
              <w:right w:val="single" w:sz="4" w:space="0" w:color="auto"/>
            </w:tcBorders>
            <w:shd w:val="clear" w:color="auto" w:fill="auto"/>
            <w:vAlign w:val="center"/>
          </w:tcPr>
          <w:p w14:paraId="3471D1B8" w14:textId="477F8820" w:rsidR="00CA505E" w:rsidRPr="00381747" w:rsidRDefault="00B06E77" w:rsidP="003C76D4">
            <w:pPr>
              <w:spacing w:before="0" w:after="0"/>
              <w:ind w:firstLine="0"/>
              <w:jc w:val="center"/>
              <w:rPr>
                <w:b w:val="0"/>
                <w:color w:val="auto"/>
                <w:sz w:val="16"/>
                <w:szCs w:val="16"/>
              </w:rPr>
            </w:pPr>
            <w:r>
              <w:rPr>
                <w:b w:val="0"/>
                <w:color w:val="auto"/>
                <w:sz w:val="16"/>
                <w:szCs w:val="16"/>
              </w:rPr>
              <w:t>37,2</w:t>
            </w:r>
          </w:p>
        </w:tc>
      </w:tr>
      <w:tr w:rsidR="00CA505E" w:rsidRPr="004C6334" w14:paraId="3A40DD06" w14:textId="77777777" w:rsidTr="00B16EE8">
        <w:trPr>
          <w:trHeight w:val="27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1CE45C1C" w14:textId="77777777" w:rsidR="00CA505E" w:rsidRPr="00EF7FE1" w:rsidRDefault="00CA505E" w:rsidP="003C76D4">
            <w:pPr>
              <w:spacing w:before="0" w:after="0"/>
              <w:ind w:firstLine="0"/>
              <w:rPr>
                <w:b w:val="0"/>
                <w:color w:val="auto"/>
                <w:sz w:val="16"/>
                <w:szCs w:val="16"/>
              </w:rPr>
            </w:pPr>
            <w:r w:rsidRPr="00EF7FE1">
              <w:rPr>
                <w:b w:val="0"/>
                <w:color w:val="auto"/>
                <w:sz w:val="16"/>
                <w:szCs w:val="16"/>
              </w:rPr>
              <w:t>3. Изготвяне на информационни материали, презентации, анализи в областта на демографското развитие и застаряването на населението</w:t>
            </w:r>
          </w:p>
        </w:tc>
        <w:tc>
          <w:tcPr>
            <w:tcW w:w="1115" w:type="dxa"/>
            <w:tcBorders>
              <w:top w:val="single" w:sz="4" w:space="0" w:color="auto"/>
              <w:left w:val="nil"/>
              <w:bottom w:val="single" w:sz="4" w:space="0" w:color="auto"/>
              <w:right w:val="single" w:sz="4" w:space="0" w:color="auto"/>
            </w:tcBorders>
            <w:shd w:val="clear" w:color="auto" w:fill="auto"/>
            <w:vAlign w:val="center"/>
          </w:tcPr>
          <w:p w14:paraId="7FAE66C6" w14:textId="77777777" w:rsidR="00CA505E" w:rsidRPr="00EF7FE1" w:rsidRDefault="00CA505E" w:rsidP="003C76D4">
            <w:pPr>
              <w:spacing w:before="0" w:after="0"/>
              <w:ind w:firstLine="0"/>
              <w:jc w:val="center"/>
              <w:rPr>
                <w:b w:val="0"/>
                <w:color w:val="auto"/>
                <w:sz w:val="16"/>
                <w:szCs w:val="16"/>
              </w:rPr>
            </w:pPr>
            <w:r w:rsidRPr="00EF7FE1">
              <w:rPr>
                <w:b w:val="0"/>
                <w:color w:val="auto"/>
                <w:sz w:val="16"/>
                <w:szCs w:val="16"/>
              </w:rPr>
              <w:t>брой</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60A9BA81" w14:textId="77777777" w:rsidR="00CA505E" w:rsidRPr="00EF7FE1" w:rsidRDefault="00CA505E" w:rsidP="003C76D4">
            <w:pPr>
              <w:spacing w:before="0" w:after="0"/>
              <w:ind w:firstLine="0"/>
              <w:jc w:val="center"/>
              <w:rPr>
                <w:b w:val="0"/>
                <w:color w:val="auto"/>
                <w:sz w:val="16"/>
                <w:szCs w:val="16"/>
              </w:rPr>
            </w:pPr>
            <w:r w:rsidRPr="00EF7FE1">
              <w:rPr>
                <w:b w:val="0"/>
                <w:color w:val="auto"/>
                <w:sz w:val="16"/>
                <w:szCs w:val="16"/>
              </w:rPr>
              <w:t>5</w:t>
            </w:r>
          </w:p>
        </w:tc>
        <w:tc>
          <w:tcPr>
            <w:tcW w:w="1153" w:type="dxa"/>
            <w:gridSpan w:val="2"/>
            <w:tcBorders>
              <w:top w:val="single" w:sz="4" w:space="0" w:color="auto"/>
              <w:left w:val="nil"/>
              <w:bottom w:val="single" w:sz="4" w:space="0" w:color="auto"/>
              <w:right w:val="single" w:sz="4" w:space="0" w:color="auto"/>
            </w:tcBorders>
            <w:shd w:val="clear" w:color="auto" w:fill="auto"/>
            <w:vAlign w:val="center"/>
          </w:tcPr>
          <w:p w14:paraId="6A64DB60" w14:textId="651BCFA0" w:rsidR="00CA505E" w:rsidRPr="00005676" w:rsidRDefault="00840E63" w:rsidP="003C76D4">
            <w:pPr>
              <w:autoSpaceDE w:val="0"/>
              <w:autoSpaceDN w:val="0"/>
              <w:adjustRightInd w:val="0"/>
              <w:spacing w:before="0" w:after="0"/>
              <w:ind w:firstLine="0"/>
              <w:jc w:val="center"/>
              <w:rPr>
                <w:rFonts w:eastAsia="Times New Roman"/>
                <w:b w:val="0"/>
                <w:color w:val="auto"/>
                <w:sz w:val="16"/>
                <w:szCs w:val="16"/>
                <w:lang w:eastAsia="bg-BG"/>
              </w:rPr>
            </w:pPr>
            <w:r>
              <w:rPr>
                <w:rFonts w:eastAsia="Times New Roman"/>
                <w:b w:val="0"/>
                <w:color w:val="auto"/>
                <w:sz w:val="16"/>
                <w:szCs w:val="16"/>
                <w:lang w:eastAsia="bg-BG"/>
              </w:rPr>
              <w:t>8</w:t>
            </w:r>
          </w:p>
        </w:tc>
      </w:tr>
      <w:tr w:rsidR="00CA505E" w:rsidRPr="004C6334" w14:paraId="229E30AF" w14:textId="77777777" w:rsidTr="00B16EE8">
        <w:trPr>
          <w:trHeight w:val="373"/>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656BFF47" w14:textId="77777777" w:rsidR="00CA505E" w:rsidRPr="00EF7FE1" w:rsidRDefault="00CA505E" w:rsidP="003C76D4">
            <w:pPr>
              <w:spacing w:before="0" w:after="0"/>
              <w:ind w:firstLine="0"/>
              <w:rPr>
                <w:b w:val="0"/>
                <w:color w:val="auto"/>
                <w:sz w:val="16"/>
                <w:szCs w:val="16"/>
              </w:rPr>
            </w:pPr>
            <w:r w:rsidRPr="00EF7FE1">
              <w:rPr>
                <w:b w:val="0"/>
                <w:color w:val="auto"/>
                <w:sz w:val="16"/>
                <w:szCs w:val="16"/>
              </w:rPr>
              <w:t>4. Изготвяне на Годишен план и на Годишен отчет за изпълнението на Актуализираната Национална стратегия за демографско развитие на населението на Република България (2012-2030 г.)</w:t>
            </w:r>
          </w:p>
        </w:tc>
        <w:tc>
          <w:tcPr>
            <w:tcW w:w="1115" w:type="dxa"/>
            <w:tcBorders>
              <w:top w:val="single" w:sz="4" w:space="0" w:color="auto"/>
              <w:left w:val="nil"/>
              <w:bottom w:val="single" w:sz="4" w:space="0" w:color="auto"/>
              <w:right w:val="single" w:sz="4" w:space="0" w:color="auto"/>
            </w:tcBorders>
            <w:shd w:val="clear" w:color="auto" w:fill="auto"/>
            <w:vAlign w:val="center"/>
          </w:tcPr>
          <w:p w14:paraId="7B2D274C" w14:textId="77777777" w:rsidR="00CA505E" w:rsidRPr="00EF7FE1" w:rsidRDefault="00CA505E" w:rsidP="003C76D4">
            <w:pPr>
              <w:spacing w:before="0" w:after="0"/>
              <w:ind w:firstLine="0"/>
              <w:jc w:val="center"/>
              <w:rPr>
                <w:b w:val="0"/>
                <w:color w:val="auto"/>
                <w:sz w:val="16"/>
                <w:szCs w:val="16"/>
              </w:rPr>
            </w:pPr>
            <w:r w:rsidRPr="00EF7FE1">
              <w:rPr>
                <w:b w:val="0"/>
                <w:color w:val="auto"/>
                <w:sz w:val="16"/>
                <w:szCs w:val="16"/>
              </w:rPr>
              <w:t>брой</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0E498D04" w14:textId="77777777" w:rsidR="00CA505E" w:rsidRPr="00EF7FE1" w:rsidRDefault="00CA505E" w:rsidP="003C76D4">
            <w:pPr>
              <w:spacing w:before="0" w:after="0"/>
              <w:ind w:firstLine="0"/>
              <w:jc w:val="center"/>
              <w:rPr>
                <w:b w:val="0"/>
                <w:color w:val="auto"/>
                <w:sz w:val="16"/>
                <w:szCs w:val="16"/>
              </w:rPr>
            </w:pPr>
            <w:r w:rsidRPr="00EF7FE1">
              <w:rPr>
                <w:b w:val="0"/>
                <w:color w:val="auto"/>
                <w:sz w:val="16"/>
                <w:szCs w:val="16"/>
              </w:rPr>
              <w:t>2</w:t>
            </w:r>
          </w:p>
        </w:tc>
        <w:tc>
          <w:tcPr>
            <w:tcW w:w="1153" w:type="dxa"/>
            <w:gridSpan w:val="2"/>
            <w:tcBorders>
              <w:top w:val="single" w:sz="4" w:space="0" w:color="auto"/>
              <w:left w:val="nil"/>
              <w:bottom w:val="single" w:sz="4" w:space="0" w:color="auto"/>
              <w:right w:val="single" w:sz="4" w:space="0" w:color="auto"/>
            </w:tcBorders>
            <w:shd w:val="clear" w:color="auto" w:fill="auto"/>
            <w:vAlign w:val="center"/>
          </w:tcPr>
          <w:p w14:paraId="36B3966A" w14:textId="51CBC5B2" w:rsidR="00CA505E" w:rsidRPr="00005676" w:rsidRDefault="00840E63" w:rsidP="003C76D4">
            <w:pPr>
              <w:autoSpaceDE w:val="0"/>
              <w:autoSpaceDN w:val="0"/>
              <w:adjustRightInd w:val="0"/>
              <w:spacing w:before="0" w:after="0"/>
              <w:ind w:firstLine="0"/>
              <w:jc w:val="center"/>
              <w:rPr>
                <w:rFonts w:eastAsia="Times New Roman"/>
                <w:b w:val="0"/>
                <w:color w:val="auto"/>
                <w:sz w:val="16"/>
                <w:szCs w:val="16"/>
                <w:lang w:eastAsia="bg-BG"/>
              </w:rPr>
            </w:pPr>
            <w:r>
              <w:rPr>
                <w:rFonts w:eastAsia="Times New Roman"/>
                <w:b w:val="0"/>
                <w:color w:val="auto"/>
                <w:sz w:val="16"/>
                <w:szCs w:val="16"/>
                <w:lang w:eastAsia="bg-BG"/>
              </w:rPr>
              <w:t>2</w:t>
            </w:r>
          </w:p>
        </w:tc>
      </w:tr>
      <w:tr w:rsidR="00BF0C02" w:rsidRPr="004C6334" w14:paraId="62A79E77" w14:textId="77777777" w:rsidTr="00B16EE8">
        <w:trPr>
          <w:trHeight w:val="407"/>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29BE6AB0" w14:textId="77777777" w:rsidR="00BF0C02" w:rsidRPr="00EF7FE1" w:rsidRDefault="00BF0C02" w:rsidP="003C76D4">
            <w:pPr>
              <w:spacing w:before="0" w:after="0"/>
              <w:ind w:firstLine="0"/>
              <w:rPr>
                <w:b w:val="0"/>
                <w:color w:val="auto"/>
                <w:sz w:val="16"/>
                <w:szCs w:val="16"/>
              </w:rPr>
            </w:pPr>
            <w:r w:rsidRPr="00EF7FE1">
              <w:rPr>
                <w:b w:val="0"/>
                <w:color w:val="auto"/>
                <w:sz w:val="16"/>
                <w:szCs w:val="16"/>
              </w:rPr>
              <w:t>5. Изготвяне на Двугодишен план за мониторинг и Двугодишен мониторингов доклад за изпълнение на Националната стратегия за активен живот на възрастните хора в България (2019-2030 г.)</w:t>
            </w:r>
          </w:p>
        </w:tc>
        <w:tc>
          <w:tcPr>
            <w:tcW w:w="1115" w:type="dxa"/>
            <w:tcBorders>
              <w:top w:val="single" w:sz="4" w:space="0" w:color="auto"/>
              <w:left w:val="nil"/>
              <w:bottom w:val="single" w:sz="4" w:space="0" w:color="auto"/>
              <w:right w:val="single" w:sz="4" w:space="0" w:color="auto"/>
            </w:tcBorders>
            <w:shd w:val="clear" w:color="auto" w:fill="auto"/>
            <w:vAlign w:val="center"/>
          </w:tcPr>
          <w:p w14:paraId="090FB5DC" w14:textId="77777777" w:rsidR="00BF0C02" w:rsidRPr="00EF7FE1" w:rsidRDefault="00BF0C02" w:rsidP="003C76D4">
            <w:pPr>
              <w:spacing w:before="0" w:after="0"/>
              <w:ind w:firstLine="0"/>
              <w:jc w:val="center"/>
              <w:rPr>
                <w:b w:val="0"/>
                <w:color w:val="auto"/>
                <w:sz w:val="16"/>
                <w:szCs w:val="16"/>
              </w:rPr>
            </w:pPr>
            <w:r w:rsidRPr="00EF7FE1">
              <w:rPr>
                <w:b w:val="0"/>
                <w:color w:val="auto"/>
                <w:sz w:val="16"/>
                <w:szCs w:val="16"/>
              </w:rPr>
              <w:t>брой</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3AC07D2F" w14:textId="7B073B3F" w:rsidR="00BF0C02" w:rsidRPr="00EF7FE1" w:rsidRDefault="00557E0D" w:rsidP="003C76D4">
            <w:pPr>
              <w:spacing w:before="0" w:after="0"/>
              <w:ind w:firstLine="0"/>
              <w:jc w:val="center"/>
              <w:rPr>
                <w:b w:val="0"/>
                <w:color w:val="auto"/>
                <w:sz w:val="16"/>
                <w:szCs w:val="16"/>
              </w:rPr>
            </w:pPr>
            <w:r>
              <w:rPr>
                <w:b w:val="0"/>
                <w:color w:val="auto"/>
                <w:sz w:val="16"/>
                <w:szCs w:val="16"/>
              </w:rPr>
              <w:t>-</w:t>
            </w:r>
          </w:p>
        </w:tc>
        <w:tc>
          <w:tcPr>
            <w:tcW w:w="1153" w:type="dxa"/>
            <w:gridSpan w:val="2"/>
            <w:tcBorders>
              <w:top w:val="single" w:sz="4" w:space="0" w:color="auto"/>
              <w:left w:val="nil"/>
              <w:bottom w:val="single" w:sz="4" w:space="0" w:color="auto"/>
              <w:right w:val="single" w:sz="4" w:space="0" w:color="auto"/>
            </w:tcBorders>
            <w:shd w:val="clear" w:color="auto" w:fill="auto"/>
            <w:vAlign w:val="center"/>
          </w:tcPr>
          <w:p w14:paraId="058F39C3" w14:textId="4D627651" w:rsidR="00BF0C02" w:rsidRPr="003F2151" w:rsidRDefault="00557E0D" w:rsidP="003C76D4">
            <w:pPr>
              <w:autoSpaceDE w:val="0"/>
              <w:autoSpaceDN w:val="0"/>
              <w:adjustRightInd w:val="0"/>
              <w:spacing w:before="0" w:after="0"/>
              <w:ind w:firstLine="0"/>
              <w:jc w:val="center"/>
              <w:rPr>
                <w:rFonts w:eastAsia="Times New Roman"/>
                <w:b w:val="0"/>
                <w:color w:val="auto"/>
                <w:sz w:val="16"/>
                <w:szCs w:val="16"/>
                <w:lang w:eastAsia="bg-BG"/>
              </w:rPr>
            </w:pPr>
            <w:r>
              <w:rPr>
                <w:rFonts w:eastAsia="Times New Roman"/>
                <w:b w:val="0"/>
                <w:color w:val="auto"/>
                <w:sz w:val="16"/>
                <w:szCs w:val="16"/>
                <w:lang w:eastAsia="bg-BG"/>
              </w:rPr>
              <w:t>-</w:t>
            </w:r>
          </w:p>
        </w:tc>
      </w:tr>
      <w:tr w:rsidR="00BF0C02" w:rsidRPr="004C6334" w14:paraId="43E3DAA0" w14:textId="77777777" w:rsidTr="00B16EE8">
        <w:trPr>
          <w:trHeight w:val="27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53773703" w14:textId="77777777" w:rsidR="00BF0C02" w:rsidRPr="00EF7FE1" w:rsidRDefault="00BF0C02" w:rsidP="003C76D4">
            <w:pPr>
              <w:spacing w:before="0" w:after="0"/>
              <w:ind w:firstLine="0"/>
              <w:rPr>
                <w:b w:val="0"/>
                <w:color w:val="auto"/>
                <w:sz w:val="16"/>
                <w:szCs w:val="16"/>
              </w:rPr>
            </w:pPr>
            <w:r w:rsidRPr="00EF7FE1">
              <w:rPr>
                <w:b w:val="0"/>
                <w:color w:val="auto"/>
                <w:sz w:val="16"/>
                <w:szCs w:val="16"/>
              </w:rPr>
              <w:t>6. Координиране и синхронизиране на усилията и плановите ресурси на ведомствата за изпълнение на демографската политика и за адаптиране на социалните системи и секторни политики към демографската промяна</w:t>
            </w:r>
          </w:p>
        </w:tc>
        <w:tc>
          <w:tcPr>
            <w:tcW w:w="1115" w:type="dxa"/>
            <w:tcBorders>
              <w:top w:val="single" w:sz="4" w:space="0" w:color="auto"/>
              <w:left w:val="nil"/>
              <w:bottom w:val="single" w:sz="4" w:space="0" w:color="auto"/>
              <w:right w:val="single" w:sz="4" w:space="0" w:color="auto"/>
            </w:tcBorders>
            <w:shd w:val="clear" w:color="auto" w:fill="auto"/>
            <w:vAlign w:val="center"/>
          </w:tcPr>
          <w:p w14:paraId="1F864AA1" w14:textId="77777777" w:rsidR="00BF0C02" w:rsidRPr="00EF7FE1" w:rsidRDefault="00BF0C02" w:rsidP="003C76D4">
            <w:pPr>
              <w:spacing w:before="0" w:after="0"/>
              <w:ind w:firstLine="0"/>
              <w:jc w:val="center"/>
              <w:rPr>
                <w:b w:val="0"/>
                <w:color w:val="auto"/>
                <w:sz w:val="16"/>
                <w:szCs w:val="16"/>
              </w:rPr>
            </w:pPr>
            <w:r w:rsidRPr="00EF7FE1">
              <w:rPr>
                <w:b w:val="0"/>
                <w:color w:val="auto"/>
                <w:sz w:val="16"/>
                <w:szCs w:val="16"/>
              </w:rPr>
              <w:t xml:space="preserve">брой консултации, обучения, дискусии, указания </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7DE9C279" w14:textId="77777777" w:rsidR="00BF0C02" w:rsidRPr="00EF7FE1" w:rsidRDefault="00BF0C02" w:rsidP="003C76D4">
            <w:pPr>
              <w:spacing w:before="0" w:after="0"/>
              <w:ind w:firstLine="0"/>
              <w:jc w:val="center"/>
              <w:rPr>
                <w:b w:val="0"/>
                <w:color w:val="auto"/>
                <w:sz w:val="16"/>
                <w:szCs w:val="16"/>
              </w:rPr>
            </w:pPr>
            <w:r w:rsidRPr="00EF7FE1">
              <w:rPr>
                <w:b w:val="0"/>
                <w:color w:val="auto"/>
                <w:sz w:val="16"/>
                <w:szCs w:val="16"/>
              </w:rPr>
              <w:t>5</w:t>
            </w:r>
          </w:p>
        </w:tc>
        <w:tc>
          <w:tcPr>
            <w:tcW w:w="1153" w:type="dxa"/>
            <w:gridSpan w:val="2"/>
            <w:tcBorders>
              <w:top w:val="single" w:sz="4" w:space="0" w:color="auto"/>
              <w:left w:val="nil"/>
              <w:bottom w:val="single" w:sz="4" w:space="0" w:color="auto"/>
              <w:right w:val="single" w:sz="4" w:space="0" w:color="auto"/>
            </w:tcBorders>
            <w:shd w:val="clear" w:color="auto" w:fill="auto"/>
            <w:vAlign w:val="center"/>
          </w:tcPr>
          <w:p w14:paraId="0BD6A0CF" w14:textId="2E45CC3A" w:rsidR="00BF0C02" w:rsidRPr="00005676" w:rsidRDefault="00840E63" w:rsidP="003C76D4">
            <w:pPr>
              <w:autoSpaceDE w:val="0"/>
              <w:autoSpaceDN w:val="0"/>
              <w:adjustRightInd w:val="0"/>
              <w:spacing w:before="0" w:after="0"/>
              <w:ind w:firstLine="0"/>
              <w:jc w:val="center"/>
              <w:rPr>
                <w:rFonts w:eastAsia="Times New Roman"/>
                <w:b w:val="0"/>
                <w:color w:val="auto"/>
                <w:sz w:val="16"/>
                <w:szCs w:val="16"/>
                <w:lang w:eastAsia="bg-BG"/>
              </w:rPr>
            </w:pPr>
            <w:r>
              <w:rPr>
                <w:rFonts w:eastAsia="Times New Roman"/>
                <w:b w:val="0"/>
                <w:color w:val="auto"/>
                <w:sz w:val="16"/>
                <w:szCs w:val="16"/>
                <w:lang w:eastAsia="bg-BG"/>
              </w:rPr>
              <w:t>10</w:t>
            </w:r>
          </w:p>
        </w:tc>
      </w:tr>
      <w:tr w:rsidR="00BF0C02" w:rsidRPr="004C6334" w14:paraId="176364BC" w14:textId="77777777" w:rsidTr="00B16EE8">
        <w:trPr>
          <w:trHeight w:val="27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1746F329" w14:textId="77777777" w:rsidR="00BF0C02" w:rsidRPr="00EF7FE1" w:rsidRDefault="00BF0C02" w:rsidP="003C76D4">
            <w:pPr>
              <w:spacing w:before="0" w:after="0"/>
              <w:ind w:firstLine="0"/>
              <w:rPr>
                <w:b w:val="0"/>
                <w:color w:val="auto"/>
                <w:sz w:val="16"/>
                <w:szCs w:val="16"/>
              </w:rPr>
            </w:pPr>
            <w:r w:rsidRPr="00EF7FE1">
              <w:rPr>
                <w:b w:val="0"/>
                <w:color w:val="auto"/>
                <w:sz w:val="16"/>
                <w:szCs w:val="16"/>
              </w:rPr>
              <w:t>7. Популяризиране на политиката за демографско развитие чрез участие в публични  мероприятия</w:t>
            </w:r>
          </w:p>
        </w:tc>
        <w:tc>
          <w:tcPr>
            <w:tcW w:w="1115" w:type="dxa"/>
            <w:tcBorders>
              <w:top w:val="single" w:sz="4" w:space="0" w:color="auto"/>
              <w:left w:val="nil"/>
              <w:bottom w:val="single" w:sz="4" w:space="0" w:color="auto"/>
              <w:right w:val="single" w:sz="4" w:space="0" w:color="auto"/>
            </w:tcBorders>
            <w:shd w:val="clear" w:color="auto" w:fill="auto"/>
            <w:vAlign w:val="center"/>
          </w:tcPr>
          <w:p w14:paraId="17EB26DE" w14:textId="77777777" w:rsidR="00BF0C02" w:rsidRPr="00EF7FE1" w:rsidRDefault="00BF0C02" w:rsidP="003C76D4">
            <w:pPr>
              <w:spacing w:before="0" w:after="0"/>
              <w:ind w:firstLine="0"/>
              <w:jc w:val="center"/>
              <w:rPr>
                <w:b w:val="0"/>
                <w:color w:val="auto"/>
                <w:sz w:val="16"/>
                <w:szCs w:val="16"/>
              </w:rPr>
            </w:pPr>
            <w:r w:rsidRPr="00EF7FE1">
              <w:rPr>
                <w:b w:val="0"/>
                <w:color w:val="auto"/>
                <w:sz w:val="16"/>
                <w:szCs w:val="16"/>
              </w:rPr>
              <w:t>брой публични мероприятия</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333EC441" w14:textId="77777777" w:rsidR="00BF0C02" w:rsidRPr="00EF7FE1" w:rsidRDefault="00BF0C02" w:rsidP="003C76D4">
            <w:pPr>
              <w:spacing w:before="0" w:after="0"/>
              <w:ind w:firstLine="0"/>
              <w:jc w:val="center"/>
              <w:rPr>
                <w:b w:val="0"/>
                <w:color w:val="auto"/>
                <w:sz w:val="16"/>
                <w:szCs w:val="16"/>
              </w:rPr>
            </w:pPr>
            <w:r w:rsidRPr="00EF7FE1">
              <w:rPr>
                <w:b w:val="0"/>
                <w:color w:val="auto"/>
                <w:sz w:val="16"/>
                <w:szCs w:val="16"/>
              </w:rPr>
              <w:t>3</w:t>
            </w:r>
          </w:p>
        </w:tc>
        <w:tc>
          <w:tcPr>
            <w:tcW w:w="1153" w:type="dxa"/>
            <w:gridSpan w:val="2"/>
            <w:tcBorders>
              <w:top w:val="single" w:sz="4" w:space="0" w:color="auto"/>
              <w:left w:val="nil"/>
              <w:bottom w:val="single" w:sz="4" w:space="0" w:color="auto"/>
              <w:right w:val="single" w:sz="4" w:space="0" w:color="auto"/>
            </w:tcBorders>
            <w:shd w:val="clear" w:color="auto" w:fill="auto"/>
            <w:vAlign w:val="center"/>
          </w:tcPr>
          <w:p w14:paraId="09FBAE89" w14:textId="3DAC15E7" w:rsidR="00BF0C02" w:rsidRPr="00A05109" w:rsidRDefault="00840E63" w:rsidP="003C76D4">
            <w:pPr>
              <w:autoSpaceDE w:val="0"/>
              <w:autoSpaceDN w:val="0"/>
              <w:adjustRightInd w:val="0"/>
              <w:spacing w:before="0" w:after="0"/>
              <w:ind w:firstLine="0"/>
              <w:jc w:val="center"/>
              <w:rPr>
                <w:rFonts w:eastAsia="Times New Roman"/>
                <w:b w:val="0"/>
                <w:color w:val="auto"/>
                <w:sz w:val="16"/>
                <w:szCs w:val="16"/>
                <w:lang w:eastAsia="bg-BG"/>
              </w:rPr>
            </w:pPr>
            <w:r>
              <w:rPr>
                <w:rFonts w:eastAsia="Times New Roman"/>
                <w:b w:val="0"/>
                <w:color w:val="auto"/>
                <w:sz w:val="16"/>
                <w:szCs w:val="16"/>
                <w:lang w:eastAsia="bg-BG"/>
              </w:rPr>
              <w:t>7</w:t>
            </w:r>
          </w:p>
        </w:tc>
      </w:tr>
      <w:tr w:rsidR="00BF0C02" w:rsidRPr="004C6334" w14:paraId="48B26AF4" w14:textId="77777777" w:rsidTr="00B16EE8">
        <w:trPr>
          <w:trHeight w:val="27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5B1C4528" w14:textId="77777777" w:rsidR="00BF0C02" w:rsidRPr="00EF7FE1" w:rsidRDefault="00BF0C02" w:rsidP="003C76D4">
            <w:pPr>
              <w:spacing w:before="0" w:after="0"/>
              <w:ind w:firstLine="0"/>
              <w:rPr>
                <w:b w:val="0"/>
                <w:color w:val="auto"/>
                <w:sz w:val="16"/>
                <w:szCs w:val="16"/>
              </w:rPr>
            </w:pPr>
            <w:r w:rsidRPr="00EF7FE1">
              <w:rPr>
                <w:b w:val="0"/>
                <w:color w:val="auto"/>
                <w:sz w:val="16"/>
                <w:szCs w:val="16"/>
              </w:rPr>
              <w:t xml:space="preserve">8. </w:t>
            </w:r>
            <w:r w:rsidRPr="00637287">
              <w:rPr>
                <w:b w:val="0"/>
                <w:color w:val="auto"/>
                <w:sz w:val="16"/>
                <w:szCs w:val="16"/>
              </w:rPr>
              <w:t>Разработен набор от практически мерки на базата на инструментариум за оценка и последващи анализи за съответствие – в областта на социалната и солидарна икономика</w:t>
            </w:r>
          </w:p>
        </w:tc>
        <w:tc>
          <w:tcPr>
            <w:tcW w:w="1115" w:type="dxa"/>
            <w:tcBorders>
              <w:top w:val="single" w:sz="4" w:space="0" w:color="auto"/>
              <w:left w:val="nil"/>
              <w:bottom w:val="single" w:sz="4" w:space="0" w:color="auto"/>
              <w:right w:val="single" w:sz="4" w:space="0" w:color="auto"/>
            </w:tcBorders>
            <w:shd w:val="clear" w:color="auto" w:fill="auto"/>
            <w:vAlign w:val="center"/>
          </w:tcPr>
          <w:p w14:paraId="6695E699" w14:textId="77777777" w:rsidR="00BF0C02" w:rsidRPr="00EF7FE1" w:rsidRDefault="00BF0C02" w:rsidP="003C76D4">
            <w:pPr>
              <w:spacing w:before="0" w:after="0"/>
              <w:ind w:firstLine="0"/>
              <w:jc w:val="center"/>
              <w:rPr>
                <w:b w:val="0"/>
                <w:color w:val="auto"/>
                <w:sz w:val="16"/>
                <w:szCs w:val="16"/>
              </w:rPr>
            </w:pPr>
            <w:r w:rsidRPr="00EF7FE1">
              <w:rPr>
                <w:b w:val="0"/>
                <w:color w:val="auto"/>
                <w:sz w:val="16"/>
                <w:szCs w:val="16"/>
              </w:rPr>
              <w:t>брой</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1FBC57F9" w14:textId="77777777" w:rsidR="00BF0C02" w:rsidRPr="00EF7FE1" w:rsidRDefault="00BF0C02" w:rsidP="003C76D4">
            <w:pPr>
              <w:spacing w:before="0" w:after="0"/>
              <w:ind w:firstLine="0"/>
              <w:jc w:val="center"/>
              <w:rPr>
                <w:b w:val="0"/>
                <w:color w:val="auto"/>
                <w:sz w:val="16"/>
                <w:szCs w:val="16"/>
              </w:rPr>
            </w:pPr>
            <w:r w:rsidRPr="00EF7FE1">
              <w:rPr>
                <w:b w:val="0"/>
                <w:color w:val="auto"/>
                <w:sz w:val="16"/>
                <w:szCs w:val="16"/>
              </w:rPr>
              <w:t>1</w:t>
            </w:r>
          </w:p>
        </w:tc>
        <w:tc>
          <w:tcPr>
            <w:tcW w:w="1153" w:type="dxa"/>
            <w:gridSpan w:val="2"/>
            <w:tcBorders>
              <w:top w:val="single" w:sz="4" w:space="0" w:color="auto"/>
              <w:left w:val="nil"/>
              <w:bottom w:val="single" w:sz="4" w:space="0" w:color="auto"/>
              <w:right w:val="single" w:sz="4" w:space="0" w:color="auto"/>
            </w:tcBorders>
            <w:shd w:val="clear" w:color="auto" w:fill="auto"/>
            <w:vAlign w:val="center"/>
          </w:tcPr>
          <w:p w14:paraId="17879D83" w14:textId="63EF8C5D" w:rsidR="00BF0C02" w:rsidRPr="00354832" w:rsidRDefault="00B06E77" w:rsidP="003C76D4">
            <w:pPr>
              <w:autoSpaceDE w:val="0"/>
              <w:autoSpaceDN w:val="0"/>
              <w:adjustRightInd w:val="0"/>
              <w:spacing w:before="0" w:after="0"/>
              <w:ind w:firstLine="0"/>
              <w:jc w:val="center"/>
              <w:rPr>
                <w:rFonts w:eastAsia="Times New Roman"/>
                <w:b w:val="0"/>
                <w:color w:val="auto"/>
                <w:sz w:val="16"/>
                <w:szCs w:val="16"/>
                <w:lang w:eastAsia="bg-BG"/>
              </w:rPr>
            </w:pPr>
            <w:r>
              <w:rPr>
                <w:rFonts w:eastAsia="Times New Roman"/>
                <w:b w:val="0"/>
                <w:color w:val="auto"/>
                <w:sz w:val="16"/>
                <w:szCs w:val="16"/>
                <w:lang w:eastAsia="bg-BG"/>
              </w:rPr>
              <w:t>1</w:t>
            </w:r>
          </w:p>
        </w:tc>
      </w:tr>
      <w:tr w:rsidR="00BF0C02" w:rsidRPr="004C6334" w14:paraId="7B1AE48A" w14:textId="77777777" w:rsidTr="00B16EE8">
        <w:trPr>
          <w:trHeight w:val="27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7FBDED9A" w14:textId="77777777" w:rsidR="00BF0C02" w:rsidRPr="00EF7FE1" w:rsidRDefault="00BF0C02" w:rsidP="003C76D4">
            <w:pPr>
              <w:spacing w:before="0" w:after="0"/>
              <w:ind w:firstLine="0"/>
              <w:rPr>
                <w:b w:val="0"/>
                <w:color w:val="auto"/>
                <w:sz w:val="16"/>
                <w:szCs w:val="16"/>
              </w:rPr>
            </w:pPr>
            <w:r w:rsidRPr="00EF7FE1">
              <w:rPr>
                <w:b w:val="0"/>
                <w:color w:val="auto"/>
                <w:sz w:val="16"/>
                <w:szCs w:val="16"/>
              </w:rPr>
              <w:t xml:space="preserve">9. Последващи анализи, съобразно </w:t>
            </w:r>
            <w:r>
              <w:rPr>
                <w:b w:val="0"/>
                <w:color w:val="auto"/>
                <w:sz w:val="16"/>
                <w:szCs w:val="16"/>
              </w:rPr>
              <w:t>М</w:t>
            </w:r>
            <w:r w:rsidRPr="00EF7FE1">
              <w:rPr>
                <w:b w:val="0"/>
                <w:color w:val="auto"/>
                <w:sz w:val="16"/>
                <w:szCs w:val="16"/>
              </w:rPr>
              <w:t>етодиката за оценка на социалната добавена стойност</w:t>
            </w:r>
            <w:r>
              <w:rPr>
                <w:b w:val="0"/>
                <w:color w:val="auto"/>
                <w:sz w:val="16"/>
                <w:szCs w:val="16"/>
              </w:rPr>
              <w:t>,</w:t>
            </w:r>
            <w:r w:rsidRPr="00EF7FE1">
              <w:rPr>
                <w:b w:val="0"/>
                <w:color w:val="auto"/>
                <w:sz w:val="16"/>
                <w:szCs w:val="16"/>
              </w:rPr>
              <w:t xml:space="preserve"> произвеждана от дейността на социалните предприятия</w:t>
            </w:r>
          </w:p>
        </w:tc>
        <w:tc>
          <w:tcPr>
            <w:tcW w:w="1115" w:type="dxa"/>
            <w:tcBorders>
              <w:top w:val="single" w:sz="4" w:space="0" w:color="auto"/>
              <w:left w:val="nil"/>
              <w:bottom w:val="single" w:sz="4" w:space="0" w:color="auto"/>
              <w:right w:val="single" w:sz="4" w:space="0" w:color="auto"/>
            </w:tcBorders>
            <w:shd w:val="clear" w:color="auto" w:fill="auto"/>
            <w:vAlign w:val="center"/>
          </w:tcPr>
          <w:p w14:paraId="34511A6B" w14:textId="77777777" w:rsidR="00BF0C02" w:rsidRPr="00EF7FE1" w:rsidRDefault="00BF0C02" w:rsidP="003C76D4">
            <w:pPr>
              <w:spacing w:before="0" w:after="0"/>
              <w:ind w:firstLine="0"/>
              <w:jc w:val="center"/>
              <w:rPr>
                <w:b w:val="0"/>
                <w:color w:val="auto"/>
                <w:sz w:val="16"/>
                <w:szCs w:val="16"/>
              </w:rPr>
            </w:pPr>
            <w:r w:rsidRPr="00EF7FE1">
              <w:rPr>
                <w:b w:val="0"/>
                <w:color w:val="auto"/>
                <w:sz w:val="16"/>
                <w:szCs w:val="16"/>
              </w:rPr>
              <w:t>брой</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266F3CE3" w14:textId="1A5C7A5D" w:rsidR="00BF0C02" w:rsidRPr="00EF7FE1" w:rsidRDefault="00BF0C02" w:rsidP="003C76D4">
            <w:pPr>
              <w:spacing w:before="0" w:after="0"/>
              <w:ind w:firstLine="0"/>
              <w:jc w:val="center"/>
              <w:rPr>
                <w:b w:val="0"/>
                <w:color w:val="auto"/>
                <w:sz w:val="16"/>
                <w:szCs w:val="16"/>
              </w:rPr>
            </w:pPr>
            <w:r>
              <w:rPr>
                <w:b w:val="0"/>
                <w:color w:val="auto"/>
                <w:sz w:val="16"/>
                <w:szCs w:val="16"/>
              </w:rPr>
              <w:t>1</w:t>
            </w:r>
          </w:p>
        </w:tc>
        <w:tc>
          <w:tcPr>
            <w:tcW w:w="1153" w:type="dxa"/>
            <w:gridSpan w:val="2"/>
            <w:tcBorders>
              <w:top w:val="single" w:sz="4" w:space="0" w:color="auto"/>
              <w:left w:val="nil"/>
              <w:bottom w:val="single" w:sz="4" w:space="0" w:color="auto"/>
              <w:right w:val="single" w:sz="4" w:space="0" w:color="auto"/>
            </w:tcBorders>
            <w:shd w:val="clear" w:color="auto" w:fill="auto"/>
            <w:vAlign w:val="center"/>
          </w:tcPr>
          <w:p w14:paraId="147F84EB" w14:textId="7043E9A1" w:rsidR="00BF0C02" w:rsidRPr="00354832" w:rsidRDefault="00B06E77" w:rsidP="003C76D4">
            <w:pPr>
              <w:autoSpaceDE w:val="0"/>
              <w:autoSpaceDN w:val="0"/>
              <w:adjustRightInd w:val="0"/>
              <w:spacing w:before="0" w:after="0"/>
              <w:ind w:firstLine="0"/>
              <w:jc w:val="center"/>
              <w:rPr>
                <w:rFonts w:eastAsia="Times New Roman"/>
                <w:b w:val="0"/>
                <w:color w:val="auto"/>
                <w:sz w:val="16"/>
                <w:szCs w:val="16"/>
                <w:lang w:eastAsia="bg-BG"/>
              </w:rPr>
            </w:pPr>
            <w:r>
              <w:rPr>
                <w:rFonts w:eastAsia="Times New Roman"/>
                <w:b w:val="0"/>
                <w:color w:val="auto"/>
                <w:sz w:val="16"/>
                <w:szCs w:val="16"/>
                <w:lang w:eastAsia="bg-BG"/>
              </w:rPr>
              <w:t>1</w:t>
            </w:r>
          </w:p>
        </w:tc>
      </w:tr>
      <w:tr w:rsidR="00BF0C02" w:rsidRPr="004C6334" w14:paraId="26561D32" w14:textId="77777777" w:rsidTr="00B16EE8">
        <w:trPr>
          <w:trHeight w:val="27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51BE72AD" w14:textId="77777777" w:rsidR="00BF0C02" w:rsidRPr="00EF7FE1" w:rsidRDefault="00BF0C02" w:rsidP="003C76D4">
            <w:pPr>
              <w:spacing w:before="0" w:after="0"/>
              <w:ind w:firstLine="0"/>
              <w:rPr>
                <w:b w:val="0"/>
                <w:color w:val="auto"/>
                <w:sz w:val="16"/>
                <w:szCs w:val="16"/>
              </w:rPr>
            </w:pPr>
            <w:r w:rsidRPr="00EF7FE1">
              <w:rPr>
                <w:b w:val="0"/>
                <w:color w:val="auto"/>
                <w:sz w:val="16"/>
                <w:szCs w:val="16"/>
              </w:rPr>
              <w:t>10. Анализи, презентации и инициативи за добри практики в областта на социалната икономика</w:t>
            </w:r>
          </w:p>
        </w:tc>
        <w:tc>
          <w:tcPr>
            <w:tcW w:w="1115" w:type="dxa"/>
            <w:tcBorders>
              <w:top w:val="single" w:sz="4" w:space="0" w:color="auto"/>
              <w:left w:val="nil"/>
              <w:bottom w:val="single" w:sz="4" w:space="0" w:color="auto"/>
              <w:right w:val="single" w:sz="4" w:space="0" w:color="auto"/>
            </w:tcBorders>
            <w:shd w:val="clear" w:color="auto" w:fill="auto"/>
            <w:vAlign w:val="center"/>
          </w:tcPr>
          <w:p w14:paraId="12422A19" w14:textId="77777777" w:rsidR="00BF0C02" w:rsidRPr="00EF7FE1" w:rsidRDefault="00BF0C02" w:rsidP="003C76D4">
            <w:pPr>
              <w:spacing w:before="0" w:after="0"/>
              <w:ind w:firstLine="0"/>
              <w:jc w:val="center"/>
              <w:rPr>
                <w:b w:val="0"/>
                <w:color w:val="auto"/>
                <w:sz w:val="16"/>
                <w:szCs w:val="16"/>
              </w:rPr>
            </w:pPr>
            <w:r w:rsidRPr="00EF7FE1">
              <w:rPr>
                <w:b w:val="0"/>
                <w:color w:val="auto"/>
                <w:sz w:val="16"/>
                <w:szCs w:val="16"/>
              </w:rPr>
              <w:t>брой документи</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0F55ACFE" w14:textId="18BE466C" w:rsidR="00BF0C02" w:rsidRPr="00EF7FE1" w:rsidRDefault="00BF0C02" w:rsidP="003C76D4">
            <w:pPr>
              <w:spacing w:before="0" w:after="0"/>
              <w:ind w:firstLine="0"/>
              <w:jc w:val="center"/>
              <w:rPr>
                <w:b w:val="0"/>
                <w:color w:val="auto"/>
                <w:sz w:val="16"/>
                <w:szCs w:val="16"/>
              </w:rPr>
            </w:pPr>
            <w:r>
              <w:rPr>
                <w:b w:val="0"/>
                <w:color w:val="auto"/>
                <w:sz w:val="16"/>
                <w:szCs w:val="16"/>
              </w:rPr>
              <w:t>4</w:t>
            </w:r>
          </w:p>
        </w:tc>
        <w:tc>
          <w:tcPr>
            <w:tcW w:w="1153" w:type="dxa"/>
            <w:gridSpan w:val="2"/>
            <w:tcBorders>
              <w:top w:val="single" w:sz="4" w:space="0" w:color="auto"/>
              <w:left w:val="nil"/>
              <w:bottom w:val="single" w:sz="4" w:space="0" w:color="auto"/>
              <w:right w:val="single" w:sz="4" w:space="0" w:color="auto"/>
            </w:tcBorders>
            <w:shd w:val="clear" w:color="auto" w:fill="auto"/>
            <w:vAlign w:val="center"/>
          </w:tcPr>
          <w:p w14:paraId="64DA50AE" w14:textId="149BD628" w:rsidR="00BF0C02" w:rsidRPr="00354832" w:rsidRDefault="00B06E77" w:rsidP="003C76D4">
            <w:pPr>
              <w:autoSpaceDE w:val="0"/>
              <w:autoSpaceDN w:val="0"/>
              <w:adjustRightInd w:val="0"/>
              <w:spacing w:before="0" w:after="0"/>
              <w:ind w:firstLine="0"/>
              <w:jc w:val="center"/>
              <w:rPr>
                <w:rFonts w:eastAsia="Times New Roman"/>
                <w:b w:val="0"/>
                <w:color w:val="auto"/>
                <w:sz w:val="16"/>
                <w:szCs w:val="16"/>
                <w:lang w:eastAsia="bg-BG"/>
              </w:rPr>
            </w:pPr>
            <w:r>
              <w:rPr>
                <w:rFonts w:eastAsia="Times New Roman"/>
                <w:b w:val="0"/>
                <w:color w:val="auto"/>
                <w:sz w:val="16"/>
                <w:szCs w:val="16"/>
                <w:lang w:eastAsia="bg-BG"/>
              </w:rPr>
              <w:t>4</w:t>
            </w:r>
          </w:p>
        </w:tc>
      </w:tr>
      <w:tr w:rsidR="00BF0C02" w:rsidRPr="004C6334" w14:paraId="2000E4E8" w14:textId="77777777" w:rsidTr="00B16EE8">
        <w:trPr>
          <w:trHeight w:val="27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50AAD5EA" w14:textId="77777777" w:rsidR="00BF0C02" w:rsidRPr="00EF7FE1" w:rsidRDefault="00BF0C02" w:rsidP="003C76D4">
            <w:pPr>
              <w:spacing w:before="0" w:after="0"/>
              <w:ind w:firstLine="0"/>
              <w:rPr>
                <w:b w:val="0"/>
                <w:color w:val="auto"/>
                <w:sz w:val="16"/>
                <w:szCs w:val="16"/>
              </w:rPr>
            </w:pPr>
            <w:r w:rsidRPr="00EF7FE1">
              <w:rPr>
                <w:b w:val="0"/>
                <w:color w:val="auto"/>
                <w:sz w:val="16"/>
                <w:szCs w:val="16"/>
              </w:rPr>
              <w:t>11. Поддържане на Регистър на социалните предприятия и извършване на мониторинг и анализи по показатели</w:t>
            </w:r>
          </w:p>
        </w:tc>
        <w:tc>
          <w:tcPr>
            <w:tcW w:w="1115" w:type="dxa"/>
            <w:tcBorders>
              <w:top w:val="single" w:sz="4" w:space="0" w:color="auto"/>
              <w:left w:val="nil"/>
              <w:bottom w:val="single" w:sz="4" w:space="0" w:color="auto"/>
              <w:right w:val="single" w:sz="4" w:space="0" w:color="auto"/>
            </w:tcBorders>
            <w:shd w:val="clear" w:color="auto" w:fill="auto"/>
            <w:vAlign w:val="center"/>
          </w:tcPr>
          <w:p w14:paraId="44DD482D" w14:textId="77777777" w:rsidR="00BF0C02" w:rsidRPr="00EF7FE1" w:rsidRDefault="00BF0C02" w:rsidP="003C76D4">
            <w:pPr>
              <w:spacing w:before="0" w:after="0"/>
              <w:ind w:firstLine="0"/>
              <w:jc w:val="center"/>
              <w:rPr>
                <w:b w:val="0"/>
                <w:color w:val="auto"/>
                <w:sz w:val="16"/>
                <w:szCs w:val="16"/>
              </w:rPr>
            </w:pPr>
            <w:r w:rsidRPr="00EF7FE1">
              <w:rPr>
                <w:b w:val="0"/>
                <w:color w:val="auto"/>
                <w:sz w:val="16"/>
                <w:szCs w:val="16"/>
              </w:rPr>
              <w:t>брой анализи</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7826BBD6" w14:textId="5F67A63C" w:rsidR="00BF0C02" w:rsidRPr="00EF7FE1" w:rsidRDefault="00BF0C02" w:rsidP="003C76D4">
            <w:pPr>
              <w:spacing w:before="0" w:after="0"/>
              <w:ind w:firstLine="0"/>
              <w:jc w:val="center"/>
              <w:rPr>
                <w:b w:val="0"/>
                <w:color w:val="auto"/>
                <w:sz w:val="16"/>
                <w:szCs w:val="16"/>
              </w:rPr>
            </w:pPr>
            <w:r>
              <w:rPr>
                <w:b w:val="0"/>
                <w:color w:val="auto"/>
                <w:sz w:val="16"/>
                <w:szCs w:val="16"/>
              </w:rPr>
              <w:t>1</w:t>
            </w:r>
          </w:p>
        </w:tc>
        <w:tc>
          <w:tcPr>
            <w:tcW w:w="1153" w:type="dxa"/>
            <w:gridSpan w:val="2"/>
            <w:tcBorders>
              <w:top w:val="single" w:sz="4" w:space="0" w:color="auto"/>
              <w:left w:val="nil"/>
              <w:bottom w:val="single" w:sz="4" w:space="0" w:color="auto"/>
              <w:right w:val="single" w:sz="4" w:space="0" w:color="auto"/>
            </w:tcBorders>
            <w:shd w:val="clear" w:color="auto" w:fill="auto"/>
            <w:vAlign w:val="center"/>
          </w:tcPr>
          <w:p w14:paraId="01010A9D" w14:textId="628CC398" w:rsidR="00BF0C02" w:rsidRPr="00354832" w:rsidRDefault="00BF0C02" w:rsidP="003C76D4">
            <w:pPr>
              <w:autoSpaceDE w:val="0"/>
              <w:autoSpaceDN w:val="0"/>
              <w:adjustRightInd w:val="0"/>
              <w:spacing w:before="0" w:after="0"/>
              <w:ind w:firstLine="0"/>
              <w:jc w:val="center"/>
              <w:rPr>
                <w:rFonts w:eastAsia="Times New Roman"/>
                <w:b w:val="0"/>
                <w:color w:val="auto"/>
                <w:sz w:val="16"/>
                <w:szCs w:val="16"/>
                <w:lang w:eastAsia="bg-BG"/>
              </w:rPr>
            </w:pPr>
            <w:r w:rsidRPr="00884C3B">
              <w:rPr>
                <w:rFonts w:eastAsia="Times New Roman"/>
                <w:b w:val="0"/>
                <w:color w:val="auto"/>
                <w:sz w:val="16"/>
                <w:szCs w:val="16"/>
                <w:lang w:eastAsia="bg-BG"/>
              </w:rPr>
              <w:t>1</w:t>
            </w:r>
          </w:p>
        </w:tc>
      </w:tr>
      <w:tr w:rsidR="00BF0C02" w:rsidRPr="004C6334" w14:paraId="6244DFF2" w14:textId="77777777" w:rsidTr="00B16EE8">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5D5A50C7" w14:textId="77777777" w:rsidR="00BF0C02" w:rsidRPr="00EF7FE1" w:rsidRDefault="00BF0C02" w:rsidP="003C76D4">
            <w:pPr>
              <w:spacing w:before="0" w:after="0"/>
              <w:ind w:firstLine="0"/>
              <w:rPr>
                <w:b w:val="0"/>
                <w:color w:val="auto"/>
                <w:sz w:val="16"/>
                <w:szCs w:val="16"/>
              </w:rPr>
            </w:pPr>
            <w:r w:rsidRPr="00EF7FE1">
              <w:rPr>
                <w:b w:val="0"/>
                <w:color w:val="auto"/>
                <w:sz w:val="16"/>
                <w:szCs w:val="16"/>
              </w:rPr>
              <w:t>12. Анализи на степента на изпълнение на плановете за изпълнение на Стратегията за корпоративна социална отговорност</w:t>
            </w:r>
          </w:p>
        </w:tc>
        <w:tc>
          <w:tcPr>
            <w:tcW w:w="1115" w:type="dxa"/>
            <w:tcBorders>
              <w:top w:val="single" w:sz="4" w:space="0" w:color="auto"/>
              <w:left w:val="nil"/>
              <w:bottom w:val="single" w:sz="4" w:space="0" w:color="auto"/>
              <w:right w:val="single" w:sz="4" w:space="0" w:color="auto"/>
            </w:tcBorders>
            <w:shd w:val="clear" w:color="auto" w:fill="auto"/>
            <w:vAlign w:val="center"/>
          </w:tcPr>
          <w:p w14:paraId="6CD9C5FC" w14:textId="77777777" w:rsidR="00BF0C02" w:rsidRPr="00EF7FE1" w:rsidRDefault="00BF0C02" w:rsidP="003C76D4">
            <w:pPr>
              <w:spacing w:before="0" w:after="0"/>
              <w:ind w:firstLine="0"/>
              <w:jc w:val="center"/>
              <w:rPr>
                <w:b w:val="0"/>
                <w:color w:val="auto"/>
                <w:sz w:val="16"/>
                <w:szCs w:val="16"/>
              </w:rPr>
            </w:pPr>
            <w:r w:rsidRPr="00EF7FE1">
              <w:rPr>
                <w:b w:val="0"/>
                <w:color w:val="auto"/>
                <w:sz w:val="16"/>
                <w:szCs w:val="16"/>
              </w:rPr>
              <w:t>брой</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798D350D" w14:textId="77777777" w:rsidR="00BF0C02" w:rsidRPr="00EF7FE1" w:rsidRDefault="00BF0C02" w:rsidP="003C76D4">
            <w:pPr>
              <w:spacing w:before="0" w:after="0"/>
              <w:ind w:firstLine="0"/>
              <w:jc w:val="center"/>
              <w:rPr>
                <w:b w:val="0"/>
                <w:color w:val="auto"/>
                <w:sz w:val="16"/>
                <w:szCs w:val="16"/>
              </w:rPr>
            </w:pPr>
            <w:r w:rsidRPr="00EF7FE1">
              <w:rPr>
                <w:b w:val="0"/>
                <w:color w:val="auto"/>
                <w:sz w:val="16"/>
                <w:szCs w:val="16"/>
              </w:rPr>
              <w:t>1</w:t>
            </w:r>
          </w:p>
        </w:tc>
        <w:tc>
          <w:tcPr>
            <w:tcW w:w="1153" w:type="dxa"/>
            <w:gridSpan w:val="2"/>
            <w:tcBorders>
              <w:top w:val="single" w:sz="4" w:space="0" w:color="auto"/>
              <w:left w:val="nil"/>
              <w:bottom w:val="single" w:sz="4" w:space="0" w:color="auto"/>
              <w:right w:val="single" w:sz="4" w:space="0" w:color="auto"/>
            </w:tcBorders>
            <w:shd w:val="clear" w:color="auto" w:fill="auto"/>
            <w:vAlign w:val="center"/>
          </w:tcPr>
          <w:p w14:paraId="39393221" w14:textId="6E9CD6AB" w:rsidR="00BF0C02" w:rsidRPr="00EF7FE1" w:rsidRDefault="00B06E77" w:rsidP="003C76D4">
            <w:pPr>
              <w:autoSpaceDE w:val="0"/>
              <w:autoSpaceDN w:val="0"/>
              <w:adjustRightInd w:val="0"/>
              <w:spacing w:before="0" w:after="0"/>
              <w:ind w:firstLine="0"/>
              <w:jc w:val="center"/>
              <w:rPr>
                <w:rFonts w:eastAsia="Times New Roman"/>
                <w:b w:val="0"/>
                <w:color w:val="auto"/>
                <w:sz w:val="16"/>
                <w:szCs w:val="16"/>
                <w:lang w:eastAsia="bg-BG"/>
              </w:rPr>
            </w:pPr>
            <w:r>
              <w:rPr>
                <w:rFonts w:eastAsia="Times New Roman"/>
                <w:b w:val="0"/>
                <w:color w:val="auto"/>
                <w:sz w:val="16"/>
                <w:szCs w:val="16"/>
                <w:lang w:eastAsia="bg-BG"/>
              </w:rPr>
              <w:t>1</w:t>
            </w:r>
          </w:p>
        </w:tc>
      </w:tr>
      <w:tr w:rsidR="00BF0C02" w:rsidRPr="004C6334" w14:paraId="512EE9AA" w14:textId="77777777" w:rsidTr="00781B92">
        <w:tc>
          <w:tcPr>
            <w:tcW w:w="6663" w:type="dxa"/>
            <w:tcBorders>
              <w:top w:val="single" w:sz="4" w:space="0" w:color="auto"/>
              <w:left w:val="single" w:sz="4" w:space="0" w:color="auto"/>
              <w:bottom w:val="single" w:sz="4" w:space="0" w:color="auto"/>
              <w:right w:val="single" w:sz="4" w:space="0" w:color="auto"/>
            </w:tcBorders>
            <w:shd w:val="clear" w:color="auto" w:fill="auto"/>
          </w:tcPr>
          <w:p w14:paraId="07503D74" w14:textId="415B5C87" w:rsidR="00BF0C02" w:rsidRPr="00EF7FE1" w:rsidRDefault="00BF0C02" w:rsidP="00840E63">
            <w:pPr>
              <w:spacing w:before="0" w:after="0"/>
              <w:ind w:firstLine="0"/>
              <w:rPr>
                <w:b w:val="0"/>
                <w:color w:val="000000" w:themeColor="text1"/>
                <w:sz w:val="16"/>
                <w:szCs w:val="16"/>
              </w:rPr>
            </w:pPr>
            <w:r w:rsidRPr="00132192">
              <w:rPr>
                <w:b w:val="0"/>
                <w:color w:val="auto"/>
                <w:sz w:val="16"/>
                <w:szCs w:val="16"/>
              </w:rPr>
              <w:t>13.Транспониране в българското законодателство на Директива 2022/2041 относно адекватните минимални работни заплати в ЕС</w:t>
            </w:r>
          </w:p>
        </w:tc>
        <w:tc>
          <w:tcPr>
            <w:tcW w:w="1115" w:type="dxa"/>
            <w:tcBorders>
              <w:top w:val="single" w:sz="4" w:space="0" w:color="auto"/>
              <w:left w:val="nil"/>
              <w:bottom w:val="single" w:sz="4" w:space="0" w:color="auto"/>
              <w:right w:val="single" w:sz="4" w:space="0" w:color="auto"/>
            </w:tcBorders>
            <w:shd w:val="clear" w:color="auto" w:fill="auto"/>
          </w:tcPr>
          <w:p w14:paraId="2C524C41" w14:textId="418B7873" w:rsidR="00BF0C02" w:rsidRPr="00EF7FE1" w:rsidRDefault="00BF0C02" w:rsidP="003C76D4">
            <w:pPr>
              <w:spacing w:before="0" w:after="0"/>
              <w:ind w:firstLine="0"/>
              <w:jc w:val="center"/>
              <w:rPr>
                <w:b w:val="0"/>
                <w:color w:val="000000" w:themeColor="text1"/>
                <w:sz w:val="16"/>
                <w:szCs w:val="16"/>
              </w:rPr>
            </w:pPr>
            <w:r w:rsidRPr="006F6FC3">
              <w:rPr>
                <w:b w:val="0"/>
                <w:color w:val="auto"/>
                <w:sz w:val="16"/>
                <w:szCs w:val="16"/>
              </w:rPr>
              <w:t>брой</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6C442D88" w14:textId="2D425EEC" w:rsidR="00BF0C02" w:rsidRPr="00EF7FE1" w:rsidRDefault="00557E0D" w:rsidP="003C76D4">
            <w:pPr>
              <w:spacing w:before="0" w:after="0"/>
              <w:ind w:firstLine="0"/>
              <w:jc w:val="center"/>
              <w:rPr>
                <w:b w:val="0"/>
                <w:color w:val="000000" w:themeColor="text1"/>
                <w:sz w:val="16"/>
                <w:szCs w:val="16"/>
              </w:rPr>
            </w:pPr>
            <w:r w:rsidRPr="00557E0D">
              <w:rPr>
                <w:b w:val="0"/>
                <w:color w:val="auto"/>
                <w:sz w:val="16"/>
                <w:szCs w:val="16"/>
              </w:rPr>
              <w:t>1</w:t>
            </w:r>
          </w:p>
        </w:tc>
        <w:tc>
          <w:tcPr>
            <w:tcW w:w="1153" w:type="dxa"/>
            <w:gridSpan w:val="2"/>
            <w:tcBorders>
              <w:top w:val="single" w:sz="4" w:space="0" w:color="auto"/>
              <w:left w:val="nil"/>
              <w:bottom w:val="single" w:sz="4" w:space="0" w:color="auto"/>
              <w:right w:val="single" w:sz="4" w:space="0" w:color="auto"/>
            </w:tcBorders>
            <w:shd w:val="clear" w:color="auto" w:fill="auto"/>
            <w:vAlign w:val="center"/>
          </w:tcPr>
          <w:p w14:paraId="0E93A508" w14:textId="0619CBDA" w:rsidR="00BF0C02" w:rsidRPr="00781B92" w:rsidRDefault="00840E63" w:rsidP="00840E63">
            <w:pPr>
              <w:autoSpaceDE w:val="0"/>
              <w:autoSpaceDN w:val="0"/>
              <w:adjustRightInd w:val="0"/>
              <w:spacing w:before="0" w:after="0"/>
              <w:ind w:firstLine="0"/>
              <w:jc w:val="center"/>
              <w:rPr>
                <w:rFonts w:eastAsia="Times New Roman"/>
                <w:b w:val="0"/>
                <w:color w:val="auto"/>
                <w:sz w:val="16"/>
                <w:szCs w:val="16"/>
                <w:lang w:eastAsia="bg-BG"/>
              </w:rPr>
            </w:pPr>
            <w:r>
              <w:rPr>
                <w:rFonts w:eastAsia="Times New Roman"/>
                <w:b w:val="0"/>
                <w:color w:val="auto"/>
                <w:sz w:val="16"/>
                <w:szCs w:val="16"/>
                <w:lang w:eastAsia="bg-BG"/>
              </w:rPr>
              <w:t>1</w:t>
            </w:r>
          </w:p>
        </w:tc>
      </w:tr>
    </w:tbl>
    <w:p w14:paraId="191E5BBF" w14:textId="58B72DBA" w:rsidR="0054099B" w:rsidRPr="00381747" w:rsidRDefault="0054099B" w:rsidP="0054099B">
      <w:pPr>
        <w:numPr>
          <w:ilvl w:val="0"/>
          <w:numId w:val="6"/>
        </w:numPr>
        <w:shd w:val="clear" w:color="auto" w:fill="FFFFFF"/>
        <w:tabs>
          <w:tab w:val="left" w:pos="830"/>
        </w:tabs>
        <w:spacing w:before="240"/>
        <w:ind w:left="0" w:firstLine="567"/>
        <w:rPr>
          <w:rStyle w:val="FontStyle40"/>
          <w:i/>
          <w:color w:val="auto"/>
          <w:sz w:val="24"/>
          <w:szCs w:val="24"/>
        </w:rPr>
      </w:pPr>
      <w:r w:rsidRPr="00381747">
        <w:rPr>
          <w:rStyle w:val="FontStyle40"/>
          <w:i/>
          <w:color w:val="auto"/>
          <w:sz w:val="24"/>
          <w:szCs w:val="24"/>
        </w:rPr>
        <w:t>Кратко описание на показателите за полза/ефект</w:t>
      </w:r>
    </w:p>
    <w:p w14:paraId="1A5F54B6" w14:textId="77777777" w:rsidR="00005676" w:rsidRPr="00781B92" w:rsidRDefault="00005676" w:rsidP="00005676">
      <w:pPr>
        <w:tabs>
          <w:tab w:val="num" w:pos="142"/>
          <w:tab w:val="left" w:pos="851"/>
        </w:tabs>
        <w:spacing w:before="0" w:after="0"/>
        <w:rPr>
          <w:rFonts w:eastAsia="Calibri"/>
          <w:b w:val="0"/>
          <w:bCs w:val="0"/>
          <w:color w:val="auto"/>
          <w:lang w:eastAsia="en-US"/>
        </w:rPr>
      </w:pPr>
      <w:r w:rsidRPr="00781B92">
        <w:rPr>
          <w:rFonts w:eastAsia="Calibri"/>
          <w:b w:val="0"/>
          <w:bCs w:val="0"/>
          <w:i/>
          <w:color w:val="auto"/>
          <w:lang w:eastAsia="en-US"/>
        </w:rPr>
        <w:lastRenderedPageBreak/>
        <w:t xml:space="preserve">Изготвят се информационни материали за равнището на доходите на населението </w:t>
      </w:r>
      <w:r w:rsidRPr="00781B92">
        <w:rPr>
          <w:rFonts w:eastAsia="Calibri"/>
          <w:b w:val="0"/>
          <w:bCs w:val="0"/>
          <w:color w:val="auto"/>
          <w:lang w:eastAsia="en-US"/>
        </w:rPr>
        <w:t xml:space="preserve">по области. Поддържа се информация за жизненото равнище и доходите по области и общо за страната. </w:t>
      </w:r>
    </w:p>
    <w:p w14:paraId="40ECBF87" w14:textId="77777777" w:rsidR="00005676" w:rsidRPr="00781B92" w:rsidRDefault="00005676" w:rsidP="00781B92">
      <w:pPr>
        <w:tabs>
          <w:tab w:val="num" w:pos="142"/>
          <w:tab w:val="left" w:pos="851"/>
        </w:tabs>
        <w:spacing w:before="0" w:after="0"/>
        <w:rPr>
          <w:rFonts w:eastAsia="Calibri"/>
          <w:b w:val="0"/>
          <w:bCs w:val="0"/>
          <w:i/>
          <w:color w:val="auto"/>
          <w:lang w:eastAsia="en-US"/>
        </w:rPr>
      </w:pPr>
      <w:r w:rsidRPr="00781B92">
        <w:rPr>
          <w:rFonts w:eastAsia="Calibri"/>
          <w:b w:val="0"/>
          <w:bCs w:val="0"/>
          <w:i/>
          <w:color w:val="auto"/>
          <w:lang w:eastAsia="en-US"/>
        </w:rPr>
        <w:t>Изготвят се периодични информационно-аналитични материали за ръста на работните заплати</w:t>
      </w:r>
      <w:r w:rsidRPr="00781B92">
        <w:rPr>
          <w:rFonts w:eastAsia="Calibri"/>
          <w:b w:val="0"/>
          <w:bCs w:val="0"/>
          <w:color w:val="auto"/>
          <w:lang w:eastAsia="en-US"/>
        </w:rPr>
        <w:t>: общо за страната; обществен сектор; бюджетен сектор; частен сектор</w:t>
      </w:r>
      <w:r w:rsidRPr="00781B92">
        <w:rPr>
          <w:rFonts w:eastAsia="Calibri"/>
          <w:b w:val="0"/>
          <w:bCs w:val="0"/>
          <w:i/>
          <w:color w:val="auto"/>
          <w:lang w:eastAsia="en-US"/>
        </w:rPr>
        <w:t>.</w:t>
      </w:r>
    </w:p>
    <w:p w14:paraId="67CA18B0" w14:textId="62710AD4" w:rsidR="00692E54" w:rsidRPr="00781B92" w:rsidRDefault="00692E54" w:rsidP="00BF0C02">
      <w:pPr>
        <w:tabs>
          <w:tab w:val="num" w:pos="142"/>
          <w:tab w:val="left" w:pos="851"/>
        </w:tabs>
        <w:spacing w:before="0" w:after="0"/>
        <w:rPr>
          <w:rFonts w:eastAsia="Calibri"/>
          <w:b w:val="0"/>
          <w:bCs w:val="0"/>
          <w:color w:val="auto"/>
          <w:lang w:eastAsia="en-US"/>
        </w:rPr>
      </w:pPr>
      <w:r w:rsidRPr="00781B92">
        <w:rPr>
          <w:rFonts w:eastAsia="Calibri"/>
          <w:b w:val="0"/>
          <w:bCs w:val="0"/>
          <w:i/>
          <w:color w:val="auto"/>
          <w:lang w:eastAsia="en-US"/>
        </w:rPr>
        <w:t>Коефициентът на Джини</w:t>
      </w:r>
      <w:r w:rsidRPr="00781B92">
        <w:rPr>
          <w:rFonts w:eastAsia="Calibri"/>
          <w:b w:val="0"/>
          <w:bCs w:val="0"/>
          <w:color w:val="auto"/>
          <w:lang w:eastAsia="en-US"/>
        </w:rPr>
        <w:t xml:space="preserve"> се използва за статистическа характеристика на разпределението на разполагаемия доход между бедните и богатите в едно общество. Ежегодно се актуализират данни за риска от бедност, както и неравенството в разпределение на доходите.  </w:t>
      </w:r>
    </w:p>
    <w:p w14:paraId="7FA2D6BA" w14:textId="21D24111" w:rsidR="00840E63" w:rsidRDefault="00840E63" w:rsidP="00BF0C02">
      <w:pPr>
        <w:tabs>
          <w:tab w:val="num" w:pos="142"/>
          <w:tab w:val="left" w:pos="851"/>
        </w:tabs>
        <w:spacing w:before="0" w:after="0"/>
        <w:rPr>
          <w:rFonts w:eastAsia="Calibri"/>
          <w:b w:val="0"/>
          <w:bCs w:val="0"/>
          <w:color w:val="auto"/>
          <w:lang w:eastAsia="en-US"/>
        </w:rPr>
      </w:pPr>
      <w:r w:rsidRPr="00840E63">
        <w:rPr>
          <w:rFonts w:eastAsia="Calibri"/>
          <w:b w:val="0"/>
          <w:bCs w:val="0"/>
          <w:color w:val="auto"/>
          <w:lang w:eastAsia="en-US"/>
        </w:rPr>
        <w:t>Със Заповед №</w:t>
      </w:r>
      <w:r w:rsidR="008662BE">
        <w:rPr>
          <w:rFonts w:eastAsia="Calibri"/>
          <w:b w:val="0"/>
          <w:bCs w:val="0"/>
          <w:color w:val="auto"/>
          <w:lang w:eastAsia="en-US"/>
        </w:rPr>
        <w:t xml:space="preserve"> </w:t>
      </w:r>
      <w:r w:rsidRPr="00840E63">
        <w:rPr>
          <w:rFonts w:eastAsia="Calibri"/>
          <w:b w:val="0"/>
          <w:bCs w:val="0"/>
          <w:color w:val="auto"/>
          <w:lang w:eastAsia="en-US"/>
        </w:rPr>
        <w:t>РД-02-50 от 15.04.2024 г. беше актуализиран съставът на Междуведомствената работна група по демографските въпроси към министъра на труда и социалната политика (МРГ). Работата на МРГ продължи координацията по изпълнението на Актуализираната национална стратегия за демографско развитие на населението в Република България (2012-2030 г.) чрез консултирането на членовете ѝ относно подготовката и изготвянето на План за 2024 г. и Отчет за 2023 г. за изпълнението на демографската стратегия.</w:t>
      </w:r>
    </w:p>
    <w:p w14:paraId="1F41B84B" w14:textId="77777777" w:rsidR="00840E63" w:rsidRDefault="00840E63" w:rsidP="00BF0C02">
      <w:pPr>
        <w:tabs>
          <w:tab w:val="num" w:pos="142"/>
          <w:tab w:val="left" w:pos="851"/>
        </w:tabs>
        <w:spacing w:before="0" w:after="0"/>
        <w:rPr>
          <w:rFonts w:eastAsia="Calibri"/>
          <w:b w:val="0"/>
          <w:bCs w:val="0"/>
          <w:i/>
          <w:color w:val="auto"/>
          <w:lang w:eastAsia="en-US"/>
        </w:rPr>
      </w:pPr>
      <w:r w:rsidRPr="00840E63">
        <w:rPr>
          <w:rFonts w:eastAsia="Calibri"/>
          <w:b w:val="0"/>
          <w:bCs w:val="0"/>
          <w:color w:val="auto"/>
          <w:lang w:eastAsia="en-US"/>
        </w:rPr>
        <w:t xml:space="preserve">С Решение №609 от 16.08.2024 г. на Министерския съвет е приет </w:t>
      </w:r>
      <w:r w:rsidRPr="00840E63">
        <w:rPr>
          <w:rFonts w:eastAsia="Calibri"/>
          <w:b w:val="0"/>
          <w:bCs w:val="0"/>
          <w:i/>
          <w:color w:val="auto"/>
          <w:lang w:eastAsia="en-US"/>
        </w:rPr>
        <w:t>План за 2024 година за изпълнение на Актуализираната Национална стратегия за демографско развитие на населението в Република България (2012-2030 г.)</w:t>
      </w:r>
      <w:r>
        <w:rPr>
          <w:rFonts w:eastAsia="Calibri"/>
          <w:b w:val="0"/>
          <w:bCs w:val="0"/>
          <w:i/>
          <w:color w:val="auto"/>
          <w:lang w:eastAsia="en-US"/>
        </w:rPr>
        <w:t>.</w:t>
      </w:r>
    </w:p>
    <w:p w14:paraId="6E4C750C" w14:textId="77777777" w:rsidR="00840E63" w:rsidRDefault="00840E63" w:rsidP="00BF0C02">
      <w:pPr>
        <w:tabs>
          <w:tab w:val="num" w:pos="142"/>
          <w:tab w:val="left" w:pos="851"/>
        </w:tabs>
        <w:spacing w:before="0" w:after="0"/>
        <w:rPr>
          <w:rFonts w:eastAsia="Calibri"/>
          <w:b w:val="0"/>
          <w:bCs w:val="0"/>
          <w:color w:val="auto"/>
          <w:lang w:eastAsia="en-US"/>
        </w:rPr>
      </w:pPr>
      <w:r w:rsidRPr="00840E63">
        <w:rPr>
          <w:rFonts w:eastAsia="Calibri"/>
          <w:b w:val="0"/>
          <w:bCs w:val="0"/>
          <w:color w:val="auto"/>
          <w:lang w:eastAsia="en-US"/>
        </w:rPr>
        <w:t xml:space="preserve">С РМС – Протокол от заседанието №49 от 27 ноември 2024 г. е приет </w:t>
      </w:r>
      <w:r w:rsidRPr="00840E63">
        <w:rPr>
          <w:rFonts w:eastAsia="Calibri"/>
          <w:b w:val="0"/>
          <w:bCs w:val="0"/>
          <w:i/>
          <w:color w:val="auto"/>
          <w:lang w:eastAsia="en-US"/>
        </w:rPr>
        <w:t>Отчет за 2023 г. за изпълнение на Актуализираната Национална стратегия за демографско развитие на населението в Република България</w:t>
      </w:r>
      <w:r w:rsidRPr="00840E63">
        <w:rPr>
          <w:rFonts w:eastAsia="Calibri"/>
          <w:b w:val="0"/>
          <w:bCs w:val="0"/>
          <w:color w:val="auto"/>
          <w:lang w:eastAsia="en-US"/>
        </w:rPr>
        <w:t xml:space="preserve"> (2012-2030 г.).</w:t>
      </w:r>
    </w:p>
    <w:p w14:paraId="65845BAC" w14:textId="0AD2C892" w:rsidR="00781B92" w:rsidRDefault="00781B92" w:rsidP="00BF0C02">
      <w:pPr>
        <w:tabs>
          <w:tab w:val="num" w:pos="142"/>
          <w:tab w:val="left" w:pos="851"/>
        </w:tabs>
        <w:spacing w:before="0" w:after="0"/>
        <w:rPr>
          <w:rFonts w:eastAsia="Calibri"/>
          <w:b w:val="0"/>
          <w:bCs w:val="0"/>
          <w:color w:val="auto"/>
          <w:lang w:eastAsia="en-US"/>
        </w:rPr>
      </w:pPr>
      <w:r w:rsidRPr="00781B92">
        <w:rPr>
          <w:rFonts w:eastAsia="Calibri"/>
          <w:b w:val="0"/>
          <w:bCs w:val="0"/>
          <w:color w:val="auto"/>
          <w:lang w:eastAsia="en-US"/>
        </w:rPr>
        <w:t xml:space="preserve">Изготвят се </w:t>
      </w:r>
      <w:r w:rsidRPr="00781B92">
        <w:rPr>
          <w:rFonts w:eastAsia="Calibri"/>
          <w:b w:val="0"/>
          <w:bCs w:val="0"/>
          <w:i/>
          <w:color w:val="auto"/>
          <w:lang w:eastAsia="en-US"/>
        </w:rPr>
        <w:t>периодични информационно-аналитични материали за националния подход в сферата на политиката за демографско развитие</w:t>
      </w:r>
      <w:r w:rsidRPr="00781B92">
        <w:rPr>
          <w:rFonts w:eastAsia="Calibri"/>
          <w:b w:val="0"/>
          <w:bCs w:val="0"/>
          <w:color w:val="auto"/>
          <w:lang w:eastAsia="en-US"/>
        </w:rPr>
        <w:t xml:space="preserve">, включително по заявка на международни и държавни институции. </w:t>
      </w:r>
    </w:p>
    <w:p w14:paraId="62F57800" w14:textId="27E75225" w:rsidR="00781B92" w:rsidRPr="00781B92" w:rsidRDefault="00781B92" w:rsidP="00781B92">
      <w:pPr>
        <w:tabs>
          <w:tab w:val="num" w:pos="142"/>
          <w:tab w:val="left" w:pos="851"/>
        </w:tabs>
        <w:spacing w:before="0" w:after="0"/>
        <w:rPr>
          <w:rFonts w:eastAsia="Calibri"/>
          <w:b w:val="0"/>
          <w:bCs w:val="0"/>
          <w:color w:val="auto"/>
          <w:lang w:eastAsia="en-US"/>
        </w:rPr>
      </w:pPr>
      <w:r w:rsidRPr="00781B92">
        <w:rPr>
          <w:rFonts w:eastAsia="Calibri"/>
          <w:b w:val="0"/>
          <w:bCs w:val="0"/>
          <w:color w:val="auto"/>
          <w:lang w:eastAsia="en-US"/>
        </w:rPr>
        <w:t xml:space="preserve">Разработен е проект на </w:t>
      </w:r>
      <w:r w:rsidRPr="00781B92">
        <w:rPr>
          <w:rFonts w:eastAsia="Calibri"/>
          <w:b w:val="0"/>
          <w:bCs w:val="0"/>
          <w:i/>
          <w:color w:val="auto"/>
          <w:lang w:eastAsia="en-US"/>
        </w:rPr>
        <w:t>двугодишен План за действие по социална икономика 2024-2025 г</w:t>
      </w:r>
      <w:r w:rsidRPr="00781B92">
        <w:rPr>
          <w:rFonts w:eastAsia="Calibri"/>
          <w:b w:val="0"/>
          <w:bCs w:val="0"/>
          <w:color w:val="auto"/>
          <w:lang w:eastAsia="en-US"/>
        </w:rPr>
        <w:t xml:space="preserve">. </w:t>
      </w:r>
      <w:r w:rsidR="00840E63" w:rsidRPr="00840E63">
        <w:rPr>
          <w:rFonts w:eastAsia="Calibri"/>
          <w:b w:val="0"/>
          <w:bCs w:val="0"/>
          <w:color w:val="auto"/>
          <w:lang w:eastAsia="en-US"/>
        </w:rPr>
        <w:t>(приет с Протоколно Решение на МС от заседание проведено на 15.10.2024 година).</w:t>
      </w:r>
    </w:p>
    <w:p w14:paraId="27456CFB" w14:textId="1DFE278C" w:rsidR="00781B92" w:rsidRDefault="00840E63" w:rsidP="00781B92">
      <w:pPr>
        <w:tabs>
          <w:tab w:val="num" w:pos="142"/>
          <w:tab w:val="left" w:pos="851"/>
        </w:tabs>
        <w:spacing w:before="0" w:after="0"/>
        <w:rPr>
          <w:rFonts w:eastAsia="Calibri"/>
          <w:b w:val="0"/>
          <w:bCs w:val="0"/>
          <w:color w:val="auto"/>
          <w:lang w:eastAsia="en-US"/>
        </w:rPr>
      </w:pPr>
      <w:r w:rsidRPr="00840E63">
        <w:rPr>
          <w:rFonts w:eastAsia="Calibri"/>
          <w:b w:val="0"/>
          <w:bCs w:val="0"/>
          <w:color w:val="auto"/>
          <w:lang w:eastAsia="en-US"/>
        </w:rPr>
        <w:t xml:space="preserve">През 2024 г. са проведени 36 заседания на Комисията за разглеждане на заявления за вписване във и заличаване от </w:t>
      </w:r>
      <w:r w:rsidRPr="00840E63">
        <w:rPr>
          <w:rFonts w:eastAsia="Calibri"/>
          <w:b w:val="0"/>
          <w:bCs w:val="0"/>
          <w:i/>
          <w:color w:val="auto"/>
          <w:lang w:eastAsia="en-US"/>
        </w:rPr>
        <w:t>Регистъра на социалните предприятия</w:t>
      </w:r>
      <w:r w:rsidRPr="00840E63">
        <w:rPr>
          <w:rFonts w:eastAsia="Calibri"/>
          <w:b w:val="0"/>
          <w:bCs w:val="0"/>
          <w:color w:val="auto"/>
          <w:lang w:eastAsia="en-US"/>
        </w:rPr>
        <w:t>. По време на заседанията са разгледани общо 107 заявления от предприятия заявители и 21 допълнителни документи във връзка с констатирани пропуски от Комисията. Резултатът от разгледаните и докладвани заявления и приложените към тях документи е следния: 86 социални предприятия са вписани в Регистъра на социалните предприятия, на 14 са издадени заповеди за отказ от вписване и 7 са в процес на проверка</w:t>
      </w:r>
      <w:r w:rsidR="00781B92">
        <w:rPr>
          <w:rFonts w:eastAsia="Calibri"/>
          <w:b w:val="0"/>
          <w:bCs w:val="0"/>
          <w:color w:val="auto"/>
          <w:lang w:eastAsia="en-US"/>
        </w:rPr>
        <w:t>.</w:t>
      </w:r>
    </w:p>
    <w:p w14:paraId="7209C80B" w14:textId="3EDE8C0F" w:rsidR="00781B92" w:rsidRDefault="00840E63" w:rsidP="00781B92">
      <w:pPr>
        <w:tabs>
          <w:tab w:val="num" w:pos="142"/>
          <w:tab w:val="left" w:pos="851"/>
        </w:tabs>
        <w:spacing w:before="0" w:after="0"/>
        <w:rPr>
          <w:rFonts w:eastAsia="Calibri"/>
          <w:b w:val="0"/>
          <w:bCs w:val="0"/>
          <w:color w:val="auto"/>
          <w:lang w:eastAsia="en-US"/>
        </w:rPr>
      </w:pPr>
      <w:r w:rsidRPr="00840E63">
        <w:rPr>
          <w:rFonts w:eastAsia="Calibri"/>
          <w:b w:val="0"/>
          <w:bCs w:val="0"/>
          <w:color w:val="auto"/>
          <w:lang w:eastAsia="en-US"/>
        </w:rPr>
        <w:t xml:space="preserve">Със Заповед </w:t>
      </w:r>
      <w:r w:rsidR="008662BE">
        <w:rPr>
          <w:rFonts w:eastAsia="Calibri"/>
          <w:b w:val="0"/>
          <w:bCs w:val="0"/>
          <w:color w:val="auto"/>
          <w:lang w:eastAsia="en-US"/>
        </w:rPr>
        <w:t xml:space="preserve">№ </w:t>
      </w:r>
      <w:r w:rsidRPr="00840E63">
        <w:rPr>
          <w:rFonts w:eastAsia="Calibri"/>
          <w:b w:val="0"/>
          <w:bCs w:val="0"/>
          <w:color w:val="auto"/>
          <w:lang w:eastAsia="en-US"/>
        </w:rPr>
        <w:t>РД-01-344/05.12.2024 г. на министъра на труда и социалната политика е утвърдена „</w:t>
      </w:r>
      <w:r w:rsidRPr="00840E63">
        <w:rPr>
          <w:rFonts w:eastAsia="Calibri"/>
          <w:b w:val="0"/>
          <w:bCs w:val="0"/>
          <w:i/>
          <w:color w:val="auto"/>
          <w:lang w:eastAsia="en-US"/>
        </w:rPr>
        <w:t>Рамкова политика на Министерството на труда и социалната политика за насърчаване развитието на корпоративната социална отговорност и устойчивост за периода 2025 – 2027 г.</w:t>
      </w:r>
      <w:r w:rsidRPr="00840E63">
        <w:rPr>
          <w:rFonts w:eastAsia="Calibri"/>
          <w:b w:val="0"/>
          <w:bCs w:val="0"/>
          <w:color w:val="auto"/>
          <w:lang w:eastAsia="en-US"/>
        </w:rPr>
        <w:t>“ и План за изпълнение за периода 2025–2026 г. на „Рамковата политика за насърчаване развитието на Корпоративна социална отговорност и устойчивост“.</w:t>
      </w:r>
    </w:p>
    <w:p w14:paraId="007A851F" w14:textId="062C5259" w:rsidR="00840E63" w:rsidRPr="00781B92" w:rsidRDefault="00840E63" w:rsidP="00781B92">
      <w:pPr>
        <w:tabs>
          <w:tab w:val="num" w:pos="142"/>
          <w:tab w:val="left" w:pos="851"/>
        </w:tabs>
        <w:spacing w:before="0" w:after="0"/>
        <w:rPr>
          <w:rFonts w:eastAsia="Calibri"/>
          <w:b w:val="0"/>
          <w:bCs w:val="0"/>
          <w:color w:val="auto"/>
          <w:lang w:eastAsia="en-US"/>
        </w:rPr>
      </w:pPr>
      <w:r w:rsidRPr="00840E63">
        <w:rPr>
          <w:rFonts w:eastAsia="Calibri"/>
          <w:b w:val="0"/>
          <w:bCs w:val="0"/>
          <w:color w:val="auto"/>
          <w:lang w:eastAsia="en-US"/>
        </w:rPr>
        <w:t xml:space="preserve">В рамките на установения срок за </w:t>
      </w:r>
      <w:r w:rsidRPr="00840E63">
        <w:rPr>
          <w:rFonts w:eastAsia="Calibri"/>
          <w:b w:val="0"/>
          <w:bCs w:val="0"/>
          <w:i/>
          <w:color w:val="auto"/>
          <w:lang w:eastAsia="en-US"/>
        </w:rPr>
        <w:t>транспонирането на Директива 2022/2041</w:t>
      </w:r>
      <w:r w:rsidRPr="00840E63">
        <w:rPr>
          <w:rFonts w:eastAsia="Calibri"/>
          <w:b w:val="0"/>
          <w:bCs w:val="0"/>
          <w:color w:val="auto"/>
          <w:lang w:eastAsia="en-US"/>
        </w:rPr>
        <w:t xml:space="preserve"> (15 ноември 2024 г.), съгласно ангажиментите си от членството в ЕС, България е предоставила на Европейската комисия таблица за съответствие съгласно действащото национално законодателство</w:t>
      </w:r>
      <w:r>
        <w:rPr>
          <w:rFonts w:eastAsia="Calibri"/>
          <w:b w:val="0"/>
          <w:bCs w:val="0"/>
          <w:color w:val="auto"/>
          <w:lang w:eastAsia="en-US"/>
        </w:rPr>
        <w:t>.</w:t>
      </w:r>
    </w:p>
    <w:p w14:paraId="13C63FD5" w14:textId="77777777" w:rsidR="0054099B" w:rsidRPr="00D652C9" w:rsidRDefault="0054099B" w:rsidP="0054099B">
      <w:pPr>
        <w:numPr>
          <w:ilvl w:val="0"/>
          <w:numId w:val="6"/>
        </w:numPr>
        <w:shd w:val="clear" w:color="auto" w:fill="FFFFFF"/>
        <w:tabs>
          <w:tab w:val="num" w:pos="0"/>
          <w:tab w:val="left" w:pos="851"/>
        </w:tabs>
        <w:ind w:left="0" w:firstLine="567"/>
        <w:rPr>
          <w:rStyle w:val="FontStyle40"/>
          <w:sz w:val="24"/>
          <w:szCs w:val="24"/>
          <w:lang w:val="ru-RU"/>
        </w:rPr>
      </w:pPr>
      <w:r w:rsidRPr="00D652C9">
        <w:rPr>
          <w:rStyle w:val="FontStyle40"/>
          <w:i/>
          <w:color w:val="auto"/>
          <w:sz w:val="24"/>
          <w:szCs w:val="24"/>
        </w:rPr>
        <w:t>Други институции, допринесли за постигането на ползата/ефекта</w:t>
      </w:r>
    </w:p>
    <w:p w14:paraId="378B8321" w14:textId="3FBA5F65" w:rsidR="0054099B" w:rsidRPr="00D652C9" w:rsidRDefault="0054099B" w:rsidP="0054099B">
      <w:pPr>
        <w:numPr>
          <w:ilvl w:val="12"/>
          <w:numId w:val="0"/>
        </w:numPr>
        <w:tabs>
          <w:tab w:val="num" w:pos="0"/>
          <w:tab w:val="left" w:pos="851"/>
        </w:tabs>
        <w:spacing w:before="0" w:after="0"/>
        <w:ind w:firstLine="567"/>
        <w:rPr>
          <w:b w:val="0"/>
          <w:color w:val="auto"/>
        </w:rPr>
      </w:pPr>
      <w:r>
        <w:rPr>
          <w:b w:val="0"/>
          <w:color w:val="auto"/>
        </w:rPr>
        <w:t>В областта на жизненото равнище и социалните инвестиции принос имат МФ</w:t>
      </w:r>
      <w:r w:rsidRPr="00D652C9">
        <w:rPr>
          <w:b w:val="0"/>
          <w:color w:val="auto"/>
        </w:rPr>
        <w:t xml:space="preserve">, </w:t>
      </w:r>
      <w:r>
        <w:rPr>
          <w:b w:val="0"/>
          <w:color w:val="auto"/>
        </w:rPr>
        <w:t>НОИ</w:t>
      </w:r>
      <w:r w:rsidRPr="00D652C9">
        <w:rPr>
          <w:b w:val="0"/>
          <w:color w:val="auto"/>
        </w:rPr>
        <w:t xml:space="preserve">, </w:t>
      </w:r>
      <w:r>
        <w:rPr>
          <w:b w:val="0"/>
          <w:color w:val="auto"/>
        </w:rPr>
        <w:t>НСИ</w:t>
      </w:r>
      <w:r w:rsidRPr="00D652C9">
        <w:rPr>
          <w:b w:val="0"/>
          <w:color w:val="auto"/>
        </w:rPr>
        <w:t>, Българска академия на науки</w:t>
      </w:r>
      <w:r w:rsidR="00A31F49">
        <w:rPr>
          <w:b w:val="0"/>
          <w:color w:val="auto"/>
        </w:rPr>
        <w:t>,</w:t>
      </w:r>
      <w:r w:rsidR="00A31F49" w:rsidRPr="00A31F49">
        <w:t xml:space="preserve"> </w:t>
      </w:r>
      <w:r w:rsidR="00A31F49" w:rsidRPr="00A31F49">
        <w:rPr>
          <w:b w:val="0"/>
          <w:color w:val="auto"/>
        </w:rPr>
        <w:t>Консултативния съвет по корпоративна социална отговорност и др</w:t>
      </w:r>
      <w:r>
        <w:rPr>
          <w:b w:val="0"/>
          <w:color w:val="auto"/>
        </w:rPr>
        <w:t>.</w:t>
      </w:r>
    </w:p>
    <w:p w14:paraId="7E325E07" w14:textId="77777777" w:rsidR="0054099B" w:rsidRPr="00CD0071" w:rsidRDefault="0054099B" w:rsidP="0054099B">
      <w:pPr>
        <w:numPr>
          <w:ilvl w:val="12"/>
          <w:numId w:val="0"/>
        </w:numPr>
        <w:tabs>
          <w:tab w:val="left" w:pos="851"/>
        </w:tabs>
        <w:spacing w:before="0" w:after="0"/>
        <w:ind w:firstLine="567"/>
        <w:rPr>
          <w:b w:val="0"/>
          <w:color w:val="auto"/>
        </w:rPr>
      </w:pPr>
      <w:r w:rsidRPr="00DF1ABF">
        <w:rPr>
          <w:b w:val="0"/>
          <w:color w:val="auto"/>
        </w:rPr>
        <w:t>В областта на политиката за демографско развитие, освен данните на НСИ, се използват наличните данни от административната статистика, предоставени от отговорните ведомства, както и данни от социологически, специализирани или</w:t>
      </w:r>
      <w:r>
        <w:rPr>
          <w:b w:val="0"/>
          <w:color w:val="auto"/>
        </w:rPr>
        <w:t xml:space="preserve"> интердисциплинарни проучвания. </w:t>
      </w:r>
      <w:r w:rsidRPr="00FF797C">
        <w:rPr>
          <w:b w:val="0"/>
          <w:color w:val="auto"/>
        </w:rPr>
        <w:t>За целите на политиката се ползват допълнително данни от Евростат, Икономическата комисия на ООН, Ф</w:t>
      </w:r>
      <w:r>
        <w:rPr>
          <w:b w:val="0"/>
          <w:color w:val="auto"/>
        </w:rPr>
        <w:t>онда за население на ООН и др.</w:t>
      </w:r>
    </w:p>
    <w:p w14:paraId="6D4E38F6" w14:textId="62017B4D" w:rsidR="0054099B" w:rsidRDefault="0054099B" w:rsidP="0054099B">
      <w:pPr>
        <w:numPr>
          <w:ilvl w:val="12"/>
          <w:numId w:val="0"/>
        </w:numPr>
        <w:tabs>
          <w:tab w:val="left" w:pos="851"/>
        </w:tabs>
        <w:spacing w:before="0" w:after="0"/>
        <w:ind w:firstLine="567"/>
        <w:rPr>
          <w:b w:val="0"/>
          <w:color w:val="auto"/>
        </w:rPr>
      </w:pPr>
      <w:r>
        <w:rPr>
          <w:b w:val="0"/>
          <w:color w:val="auto"/>
        </w:rPr>
        <w:t>МТСП</w:t>
      </w:r>
      <w:r w:rsidRPr="00DF1ABF">
        <w:rPr>
          <w:b w:val="0"/>
          <w:color w:val="auto"/>
        </w:rPr>
        <w:t xml:space="preserve"> е отговорно за разработването, провеждането, мониторинга и отчитането на напредъка в областта на политиката за демографско развитие. Принос в установения работен </w:t>
      </w:r>
      <w:r w:rsidRPr="00DF1ABF">
        <w:rPr>
          <w:b w:val="0"/>
          <w:color w:val="auto"/>
        </w:rPr>
        <w:lastRenderedPageBreak/>
        <w:t>формат за планиране и осъществяване на политиката за демографско развитие имат и МОН, МЗ, МРРБ, МФ, НСИ, НОИ</w:t>
      </w:r>
      <w:r>
        <w:rPr>
          <w:b w:val="0"/>
          <w:color w:val="auto"/>
        </w:rPr>
        <w:t xml:space="preserve">, </w:t>
      </w:r>
      <w:r w:rsidRPr="004C6334">
        <w:rPr>
          <w:b w:val="0"/>
          <w:color w:val="auto"/>
        </w:rPr>
        <w:t xml:space="preserve">Националния център по обществено здраве и анализи (НЦОЗА) </w:t>
      </w:r>
      <w:r>
        <w:rPr>
          <w:b w:val="0"/>
          <w:color w:val="auto"/>
        </w:rPr>
        <w:t>и др.</w:t>
      </w:r>
    </w:p>
    <w:p w14:paraId="6CEC3079" w14:textId="77777777" w:rsidR="0054099B" w:rsidRPr="00CD0071" w:rsidRDefault="0054099B" w:rsidP="0054099B">
      <w:pPr>
        <w:numPr>
          <w:ilvl w:val="0"/>
          <w:numId w:val="6"/>
        </w:numPr>
        <w:shd w:val="clear" w:color="auto" w:fill="FFFFFF"/>
        <w:tabs>
          <w:tab w:val="num" w:pos="0"/>
          <w:tab w:val="left" w:pos="851"/>
        </w:tabs>
        <w:ind w:left="0" w:firstLine="567"/>
        <w:rPr>
          <w:rStyle w:val="FontStyle40"/>
          <w:i/>
          <w:color w:val="auto"/>
          <w:sz w:val="24"/>
          <w:szCs w:val="24"/>
        </w:rPr>
      </w:pPr>
      <w:r w:rsidRPr="00CD0071">
        <w:rPr>
          <w:rStyle w:val="FontStyle40"/>
          <w:i/>
          <w:color w:val="auto"/>
          <w:sz w:val="24"/>
          <w:szCs w:val="24"/>
        </w:rPr>
        <w:t>Източници на информацията за данните по показателите за полза/ефект</w:t>
      </w:r>
    </w:p>
    <w:p w14:paraId="3C0C7C95" w14:textId="780A77FA" w:rsidR="0054099B" w:rsidRPr="001C67EC" w:rsidRDefault="0054099B" w:rsidP="0054099B">
      <w:pPr>
        <w:pStyle w:val="Style60"/>
        <w:widowControl/>
        <w:tabs>
          <w:tab w:val="left" w:pos="851"/>
        </w:tabs>
        <w:spacing w:before="0" w:after="0" w:line="240" w:lineRule="auto"/>
        <w:ind w:firstLine="567"/>
        <w:rPr>
          <w:rStyle w:val="FontStyle94"/>
          <w:sz w:val="24"/>
          <w:szCs w:val="24"/>
        </w:rPr>
      </w:pPr>
      <w:r w:rsidRPr="001C67EC">
        <w:rPr>
          <w:rStyle w:val="FontStyle94"/>
          <w:i/>
          <w:sz w:val="24"/>
          <w:szCs w:val="24"/>
        </w:rPr>
        <w:t xml:space="preserve">В областта на жизненото равнище и доходите: </w:t>
      </w:r>
      <w:r w:rsidRPr="001C67EC">
        <w:rPr>
          <w:rStyle w:val="FontStyle94"/>
          <w:sz w:val="24"/>
          <w:szCs w:val="24"/>
        </w:rPr>
        <w:t xml:space="preserve">Основен източник на данни са текущите наблюдения на бюджетите на домакинствата, пазара на труда, работната заплата, провеждани от НСИ. Те се осъществяват периодично, като данните са налични на тримесечие и годишно. Водеща отговорност за събиране и разпространение на данните има НСИ, което гарантира високо качество и представителност на информацията. Данните за размера на минималната работна заплата </w:t>
      </w:r>
      <w:r w:rsidR="00C66E6E">
        <w:rPr>
          <w:rStyle w:val="FontStyle94"/>
          <w:sz w:val="24"/>
          <w:szCs w:val="24"/>
        </w:rPr>
        <w:t xml:space="preserve">и линията за бедност </w:t>
      </w:r>
      <w:r w:rsidRPr="001C67EC">
        <w:rPr>
          <w:rStyle w:val="FontStyle94"/>
          <w:sz w:val="24"/>
          <w:szCs w:val="24"/>
        </w:rPr>
        <w:t xml:space="preserve">са административни </w:t>
      </w:r>
      <w:r>
        <w:rPr>
          <w:rStyle w:val="FontStyle94"/>
          <w:sz w:val="24"/>
          <w:szCs w:val="24"/>
        </w:rPr>
        <w:t>–</w:t>
      </w:r>
      <w:r w:rsidRPr="001C67EC">
        <w:rPr>
          <w:rStyle w:val="FontStyle94"/>
          <w:sz w:val="24"/>
          <w:szCs w:val="24"/>
        </w:rPr>
        <w:t xml:space="preserve"> определя</w:t>
      </w:r>
      <w:r w:rsidR="00C66E6E">
        <w:rPr>
          <w:rStyle w:val="FontStyle94"/>
          <w:sz w:val="24"/>
          <w:szCs w:val="24"/>
        </w:rPr>
        <w:t>т</w:t>
      </w:r>
      <w:r w:rsidRPr="001C67EC">
        <w:rPr>
          <w:rStyle w:val="FontStyle94"/>
          <w:sz w:val="24"/>
          <w:szCs w:val="24"/>
        </w:rPr>
        <w:t xml:space="preserve"> се с нормативен акт (постановление на МС).</w:t>
      </w:r>
    </w:p>
    <w:p w14:paraId="461425E3" w14:textId="77777777" w:rsidR="0054099B" w:rsidRPr="00FF797C" w:rsidRDefault="0054099B" w:rsidP="0054099B">
      <w:pPr>
        <w:tabs>
          <w:tab w:val="left" w:pos="851"/>
        </w:tabs>
        <w:spacing w:before="0" w:after="0"/>
        <w:rPr>
          <w:rFonts w:eastAsia="Times New Roman"/>
          <w:b w:val="0"/>
          <w:color w:val="auto"/>
          <w:lang w:eastAsia="bg-BG"/>
        </w:rPr>
      </w:pPr>
      <w:r w:rsidRPr="00FF797C">
        <w:rPr>
          <w:rFonts w:eastAsia="Times New Roman"/>
          <w:b w:val="0"/>
          <w:i/>
          <w:color w:val="auto"/>
          <w:lang w:eastAsia="bg-BG"/>
        </w:rPr>
        <w:t xml:space="preserve">В областта на демографското развитие: </w:t>
      </w:r>
      <w:r w:rsidRPr="00FF797C">
        <w:rPr>
          <w:rFonts w:eastAsia="Times New Roman"/>
          <w:b w:val="0"/>
          <w:color w:val="auto"/>
          <w:lang w:eastAsia="bg-BG"/>
        </w:rPr>
        <w:t>освен данните на НСИ се използват налични данни и от административната статистика по сектори и отговорни ведомства, както и данни от социологически, други специализирани или интердисциплинарни проучвания. За целите на политиката се ползват допълнително данни от ЕВРОСТАТ, МОТ, ООН.</w:t>
      </w:r>
    </w:p>
    <w:p w14:paraId="0DFE536E" w14:textId="77777777" w:rsidR="0054099B" w:rsidRPr="00FF797C" w:rsidRDefault="0054099B" w:rsidP="0054099B">
      <w:pPr>
        <w:tabs>
          <w:tab w:val="left" w:pos="851"/>
        </w:tabs>
        <w:spacing w:before="0" w:after="0"/>
        <w:rPr>
          <w:rFonts w:eastAsia="Times New Roman"/>
          <w:b w:val="0"/>
          <w:color w:val="auto"/>
          <w:lang w:eastAsia="bg-BG"/>
        </w:rPr>
      </w:pPr>
      <w:r w:rsidRPr="00FF797C">
        <w:rPr>
          <w:rFonts w:eastAsia="Times New Roman"/>
          <w:b w:val="0"/>
          <w:i/>
          <w:color w:val="auto"/>
          <w:lang w:eastAsia="bg-BG"/>
        </w:rPr>
        <w:t>В областта на социалната икономика</w:t>
      </w:r>
      <w:r w:rsidRPr="00FF797C">
        <w:rPr>
          <w:rFonts w:eastAsia="Times New Roman"/>
          <w:b w:val="0"/>
          <w:color w:val="auto"/>
          <w:lang w:eastAsia="bg-BG"/>
        </w:rPr>
        <w:t xml:space="preserve"> основен източник на данни за социалните предприятия е НСИ</w:t>
      </w:r>
      <w:r w:rsidRPr="00FF797C">
        <w:t xml:space="preserve"> </w:t>
      </w:r>
      <w:r w:rsidRPr="00FF797C">
        <w:rPr>
          <w:rFonts w:eastAsia="Times New Roman"/>
          <w:b w:val="0"/>
          <w:color w:val="auto"/>
          <w:lang w:eastAsia="bg-BG"/>
        </w:rPr>
        <w:t xml:space="preserve">и Регистърът на социалните предприятия. </w:t>
      </w:r>
    </w:p>
    <w:p w14:paraId="70D34DE4" w14:textId="77777777" w:rsidR="0054099B" w:rsidRPr="00FF797C" w:rsidRDefault="0054099B" w:rsidP="0054099B">
      <w:pPr>
        <w:tabs>
          <w:tab w:val="left" w:pos="851"/>
        </w:tabs>
        <w:rPr>
          <w:rStyle w:val="FontStyle40"/>
          <w:i/>
          <w:color w:val="auto"/>
          <w:sz w:val="24"/>
          <w:szCs w:val="24"/>
        </w:rPr>
      </w:pPr>
      <w:r w:rsidRPr="00FF797C">
        <w:rPr>
          <w:rStyle w:val="FontStyle40"/>
          <w:i/>
          <w:color w:val="auto"/>
          <w:sz w:val="24"/>
          <w:szCs w:val="24"/>
        </w:rPr>
        <w:t>в</w:t>
      </w:r>
      <w:r w:rsidRPr="00FF797C">
        <w:rPr>
          <w:rStyle w:val="FontStyle40"/>
          <w:i/>
          <w:color w:val="auto"/>
          <w:sz w:val="24"/>
          <w:szCs w:val="24"/>
          <w:lang w:val="ru-RU"/>
        </w:rPr>
        <w:t>)</w:t>
      </w:r>
      <w:r w:rsidRPr="00FF797C">
        <w:rPr>
          <w:rStyle w:val="FontStyle40"/>
          <w:i/>
          <w:color w:val="auto"/>
          <w:sz w:val="24"/>
          <w:szCs w:val="24"/>
          <w:lang w:val="ru-RU"/>
        </w:rPr>
        <w:tab/>
      </w:r>
      <w:r w:rsidRPr="00FF797C">
        <w:rPr>
          <w:rStyle w:val="FontStyle40"/>
          <w:i/>
          <w:color w:val="auto"/>
          <w:sz w:val="24"/>
          <w:szCs w:val="24"/>
        </w:rPr>
        <w:t xml:space="preserve">Отговорност за изпълнение на целите в съответната област на политика </w:t>
      </w:r>
    </w:p>
    <w:p w14:paraId="75602719" w14:textId="77777777" w:rsidR="0054099B" w:rsidRPr="004C6334" w:rsidRDefault="0054099B" w:rsidP="0054099B">
      <w:pPr>
        <w:tabs>
          <w:tab w:val="left" w:pos="851"/>
        </w:tabs>
        <w:spacing w:before="0" w:after="0"/>
        <w:rPr>
          <w:rStyle w:val="FontStyle94"/>
          <w:b w:val="0"/>
          <w:color w:val="auto"/>
          <w:sz w:val="24"/>
          <w:szCs w:val="24"/>
        </w:rPr>
      </w:pPr>
      <w:r w:rsidRPr="004C6334">
        <w:rPr>
          <w:rFonts w:eastAsia="Times New Roman"/>
          <w:b w:val="0"/>
          <w:bCs w:val="0"/>
          <w:color w:val="auto"/>
          <w:lang w:eastAsia="bg-BG"/>
        </w:rPr>
        <w:t>Отговорността</w:t>
      </w:r>
      <w:r w:rsidRPr="004C6334">
        <w:rPr>
          <w:rStyle w:val="FontStyle94"/>
          <w:b w:val="0"/>
          <w:color w:val="auto"/>
          <w:sz w:val="24"/>
          <w:szCs w:val="24"/>
        </w:rPr>
        <w:t xml:space="preserve"> за изпълнение на политиката е на ресорния заместник-министър и на дирекция </w:t>
      </w:r>
      <w:r>
        <w:rPr>
          <w:rStyle w:val="FontStyle94"/>
          <w:b w:val="0"/>
          <w:color w:val="auto"/>
          <w:sz w:val="24"/>
          <w:szCs w:val="24"/>
        </w:rPr>
        <w:t>„</w:t>
      </w:r>
      <w:r w:rsidRPr="004C6334">
        <w:rPr>
          <w:rStyle w:val="FontStyle94"/>
          <w:b w:val="0"/>
          <w:color w:val="auto"/>
          <w:sz w:val="24"/>
          <w:szCs w:val="24"/>
        </w:rPr>
        <w:t>Ж</w:t>
      </w:r>
      <w:r>
        <w:rPr>
          <w:rStyle w:val="FontStyle94"/>
          <w:b w:val="0"/>
          <w:color w:val="auto"/>
          <w:sz w:val="24"/>
          <w:szCs w:val="24"/>
        </w:rPr>
        <w:t>изнено равнище, демографска политика и социални инвестиции“ в МТСП</w:t>
      </w:r>
      <w:r w:rsidRPr="004C6334">
        <w:rPr>
          <w:rStyle w:val="FontStyle94"/>
          <w:b w:val="0"/>
          <w:color w:val="auto"/>
          <w:sz w:val="24"/>
          <w:szCs w:val="24"/>
        </w:rPr>
        <w:t xml:space="preserve">. </w:t>
      </w:r>
    </w:p>
    <w:p w14:paraId="0DE4C22C" w14:textId="66D56E13" w:rsidR="00BF0C02" w:rsidRDefault="0054099B" w:rsidP="005F5BAB">
      <w:pPr>
        <w:tabs>
          <w:tab w:val="left" w:pos="851"/>
        </w:tabs>
        <w:rPr>
          <w:rStyle w:val="FontStyle40"/>
          <w:i/>
          <w:color w:val="auto"/>
          <w:sz w:val="24"/>
          <w:szCs w:val="24"/>
        </w:rPr>
      </w:pPr>
      <w:r w:rsidRPr="00CD0071">
        <w:rPr>
          <w:rStyle w:val="FontStyle40"/>
          <w:i/>
          <w:color w:val="auto"/>
          <w:sz w:val="24"/>
          <w:szCs w:val="24"/>
        </w:rPr>
        <w:t>г</w:t>
      </w:r>
      <w:r w:rsidRPr="00A07F94">
        <w:rPr>
          <w:rStyle w:val="FontStyle40"/>
          <w:i/>
          <w:color w:val="auto"/>
          <w:sz w:val="24"/>
          <w:szCs w:val="24"/>
          <w:lang w:val="ru-RU"/>
        </w:rPr>
        <w:t>)</w:t>
      </w:r>
      <w:r>
        <w:rPr>
          <w:rStyle w:val="FontStyle40"/>
          <w:i/>
          <w:color w:val="auto"/>
          <w:sz w:val="24"/>
          <w:szCs w:val="24"/>
          <w:lang w:val="ru-RU"/>
        </w:rPr>
        <w:tab/>
      </w:r>
      <w:r w:rsidRPr="00CD0071">
        <w:rPr>
          <w:rStyle w:val="FontStyle40"/>
          <w:i/>
          <w:color w:val="auto"/>
          <w:sz w:val="24"/>
          <w:szCs w:val="24"/>
        </w:rPr>
        <w:t>Преглед на настъпили промени на нормативната уредба през отчетния период</w:t>
      </w:r>
    </w:p>
    <w:p w14:paraId="6C1F103E" w14:textId="6581BB81" w:rsidR="00781B92" w:rsidRDefault="00781B92" w:rsidP="00ED061C">
      <w:pPr>
        <w:tabs>
          <w:tab w:val="left" w:pos="851"/>
        </w:tabs>
        <w:spacing w:before="0" w:after="0"/>
        <w:rPr>
          <w:rFonts w:eastAsia="Times New Roman"/>
          <w:b w:val="0"/>
          <w:bCs w:val="0"/>
          <w:color w:val="auto"/>
          <w:lang w:eastAsia="en-US"/>
        </w:rPr>
      </w:pPr>
      <w:r w:rsidRPr="00781B92">
        <w:rPr>
          <w:rStyle w:val="FontStyle40"/>
          <w:b w:val="0"/>
          <w:color w:val="auto"/>
          <w:sz w:val="24"/>
          <w:szCs w:val="24"/>
        </w:rPr>
        <w:t xml:space="preserve">В </w:t>
      </w:r>
      <w:r w:rsidRPr="0045281A">
        <w:rPr>
          <w:rStyle w:val="FontStyle40"/>
          <w:b w:val="0"/>
          <w:i/>
          <w:color w:val="auto"/>
          <w:sz w:val="24"/>
          <w:szCs w:val="24"/>
        </w:rPr>
        <w:t>областта на доходите и жизненото равнище</w:t>
      </w:r>
      <w:r w:rsidRPr="00781B92">
        <w:rPr>
          <w:rStyle w:val="FontStyle40"/>
          <w:b w:val="0"/>
          <w:color w:val="auto"/>
          <w:sz w:val="24"/>
          <w:szCs w:val="24"/>
        </w:rPr>
        <w:t xml:space="preserve"> – няма настъпили промени в нормативната уредба.</w:t>
      </w:r>
      <w:r w:rsidR="00ED061C">
        <w:rPr>
          <w:rStyle w:val="FontStyle40"/>
          <w:b w:val="0"/>
          <w:color w:val="auto"/>
          <w:sz w:val="24"/>
          <w:szCs w:val="24"/>
        </w:rPr>
        <w:t xml:space="preserve"> </w:t>
      </w:r>
      <w:r w:rsidRPr="00781B92">
        <w:rPr>
          <w:rStyle w:val="FontStyle40"/>
          <w:b w:val="0"/>
          <w:color w:val="auto"/>
          <w:sz w:val="24"/>
          <w:szCs w:val="24"/>
        </w:rPr>
        <w:t xml:space="preserve">В </w:t>
      </w:r>
      <w:r w:rsidRPr="0045281A">
        <w:rPr>
          <w:rStyle w:val="FontStyle40"/>
          <w:b w:val="0"/>
          <w:i/>
          <w:color w:val="auto"/>
          <w:sz w:val="24"/>
          <w:szCs w:val="24"/>
        </w:rPr>
        <w:t>областта на политиката по социални инвестиции</w:t>
      </w:r>
      <w:r w:rsidRPr="00781B92">
        <w:rPr>
          <w:rStyle w:val="FontStyle40"/>
          <w:b w:val="0"/>
          <w:color w:val="auto"/>
          <w:sz w:val="24"/>
          <w:szCs w:val="24"/>
        </w:rPr>
        <w:t xml:space="preserve"> </w:t>
      </w:r>
      <w:r w:rsidR="0045281A">
        <w:rPr>
          <w:rStyle w:val="FontStyle40"/>
          <w:b w:val="0"/>
          <w:color w:val="auto"/>
          <w:sz w:val="24"/>
          <w:szCs w:val="24"/>
        </w:rPr>
        <w:t>–</w:t>
      </w:r>
      <w:r w:rsidRPr="00781B92">
        <w:rPr>
          <w:rStyle w:val="FontStyle40"/>
          <w:b w:val="0"/>
          <w:color w:val="auto"/>
          <w:sz w:val="24"/>
          <w:szCs w:val="24"/>
        </w:rPr>
        <w:t xml:space="preserve"> няма настъпили промени в нормативната уредба през отчетния период</w:t>
      </w:r>
      <w:r>
        <w:rPr>
          <w:rStyle w:val="FontStyle40"/>
          <w:b w:val="0"/>
          <w:color w:val="auto"/>
          <w:sz w:val="24"/>
          <w:szCs w:val="24"/>
        </w:rPr>
        <w:t>.</w:t>
      </w:r>
    </w:p>
    <w:p w14:paraId="1D7E49ED" w14:textId="77777777" w:rsidR="00BF5D8C" w:rsidRDefault="00BF5D8C" w:rsidP="00640B84">
      <w:pPr>
        <w:autoSpaceDE w:val="0"/>
        <w:autoSpaceDN w:val="0"/>
        <w:adjustRightInd w:val="0"/>
        <w:spacing w:before="0" w:after="0"/>
        <w:rPr>
          <w:rFonts w:eastAsia="Times New Roman"/>
          <w:b w:val="0"/>
          <w:bCs w:val="0"/>
          <w:color w:val="auto"/>
          <w:lang w:eastAsia="en-US"/>
        </w:rPr>
        <w:sectPr w:rsidR="00BF5D8C" w:rsidSect="006D3E6C">
          <w:pgSz w:w="11906" w:h="16838"/>
          <w:pgMar w:top="1134" w:right="991" w:bottom="1134" w:left="993" w:header="708" w:footer="708" w:gutter="0"/>
          <w:cols w:space="708"/>
          <w:titlePg/>
          <w:docGrid w:linePitch="360"/>
        </w:sectPr>
      </w:pPr>
    </w:p>
    <w:p w14:paraId="26DAD516" w14:textId="632AA463" w:rsidR="006E6020" w:rsidRPr="002931A0" w:rsidRDefault="006E6020" w:rsidP="006E6020">
      <w:pPr>
        <w:pStyle w:val="Heading1"/>
        <w:numPr>
          <w:ilvl w:val="0"/>
          <w:numId w:val="1"/>
        </w:numPr>
        <w:shd w:val="clear" w:color="auto" w:fill="339966"/>
        <w:spacing w:before="0" w:after="0"/>
        <w:rPr>
          <w:rFonts w:ascii="Times New Roman" w:hAnsi="Times New Roman" w:cs="Times New Roman"/>
          <w:smallCaps/>
          <w:color w:val="auto"/>
          <w:sz w:val="28"/>
        </w:rPr>
      </w:pPr>
      <w:bookmarkStart w:id="48" w:name="_Toc192507110"/>
      <w:r w:rsidRPr="002931A0">
        <w:rPr>
          <w:rFonts w:ascii="Times New Roman" w:hAnsi="Times New Roman" w:cs="Times New Roman"/>
          <w:smallCaps/>
          <w:color w:val="auto"/>
          <w:sz w:val="28"/>
        </w:rPr>
        <w:lastRenderedPageBreak/>
        <w:t>П</w:t>
      </w:r>
      <w:r>
        <w:rPr>
          <w:rFonts w:ascii="Times New Roman" w:hAnsi="Times New Roman" w:cs="Times New Roman"/>
          <w:smallCaps/>
          <w:color w:val="auto"/>
          <w:sz w:val="28"/>
        </w:rPr>
        <w:t xml:space="preserve">РЕГЛЕД НА ИЗПЪЛНЕНИЕТО НА </w:t>
      </w:r>
      <w:r w:rsidR="009C06EE">
        <w:rPr>
          <w:rFonts w:ascii="Times New Roman" w:hAnsi="Times New Roman" w:cs="Times New Roman"/>
          <w:smallCaps/>
          <w:color w:val="auto"/>
          <w:sz w:val="28"/>
        </w:rPr>
        <w:t xml:space="preserve">БЮДЖЕТНИТЕ </w:t>
      </w:r>
      <w:r>
        <w:rPr>
          <w:rFonts w:ascii="Times New Roman" w:hAnsi="Times New Roman" w:cs="Times New Roman"/>
          <w:smallCaps/>
          <w:color w:val="auto"/>
          <w:sz w:val="28"/>
        </w:rPr>
        <w:t>ПРОГРАМИ</w:t>
      </w:r>
      <w:bookmarkEnd w:id="48"/>
    </w:p>
    <w:p w14:paraId="73ADAC59" w14:textId="0CC199C9" w:rsidR="00B3653C" w:rsidRPr="00B3653C" w:rsidRDefault="00B3653C" w:rsidP="00640B84">
      <w:pPr>
        <w:autoSpaceDE w:val="0"/>
        <w:autoSpaceDN w:val="0"/>
        <w:adjustRightInd w:val="0"/>
        <w:spacing w:before="0" w:after="0"/>
        <w:rPr>
          <w:rFonts w:eastAsia="Times New Roman"/>
          <w:b w:val="0"/>
          <w:bCs w:val="0"/>
          <w:color w:val="auto"/>
          <w:lang w:eastAsia="en-US"/>
        </w:rPr>
      </w:pPr>
    </w:p>
    <w:p w14:paraId="68B9D54E" w14:textId="77777777" w:rsidR="00EC7DEF" w:rsidRPr="006D0737" w:rsidRDefault="00B8055F" w:rsidP="0045281A">
      <w:pPr>
        <w:pStyle w:val="Heading3"/>
        <w:numPr>
          <w:ilvl w:val="0"/>
          <w:numId w:val="48"/>
        </w:numPr>
        <w:shd w:val="clear" w:color="auto" w:fill="C6D9F1" w:themeFill="text2" w:themeFillTint="33"/>
        <w:spacing w:before="120" w:after="120"/>
        <w:ind w:left="924" w:hanging="357"/>
        <w:rPr>
          <w:rFonts w:ascii="Times New Roman" w:hAnsi="Times New Roman"/>
          <w:color w:val="auto"/>
          <w:sz w:val="24"/>
          <w:szCs w:val="24"/>
          <w:lang w:val="bg-BG"/>
        </w:rPr>
      </w:pPr>
      <w:bookmarkStart w:id="49" w:name="_Toc49239428"/>
      <w:bookmarkStart w:id="50" w:name="_Toc49239635"/>
      <w:bookmarkStart w:id="51" w:name="_Toc192507111"/>
      <w:r w:rsidRPr="006D0737">
        <w:rPr>
          <w:rFonts w:ascii="Times New Roman" w:hAnsi="Times New Roman"/>
          <w:color w:val="auto"/>
          <w:sz w:val="24"/>
          <w:szCs w:val="24"/>
          <w:lang w:val="bg-BG"/>
        </w:rPr>
        <w:t>Бюджетна програма</w:t>
      </w:r>
      <w:r w:rsidR="00AC62D3" w:rsidRPr="006D0737">
        <w:rPr>
          <w:rFonts w:ascii="Times New Roman" w:hAnsi="Times New Roman"/>
          <w:color w:val="auto"/>
          <w:sz w:val="24"/>
          <w:szCs w:val="24"/>
          <w:lang w:val="bg-BG"/>
        </w:rPr>
        <w:t xml:space="preserve"> </w:t>
      </w:r>
      <w:bookmarkEnd w:id="29"/>
      <w:r w:rsidR="00CD37E6">
        <w:rPr>
          <w:rFonts w:ascii="Times New Roman" w:hAnsi="Times New Roman"/>
          <w:color w:val="auto"/>
          <w:sz w:val="24"/>
          <w:szCs w:val="24"/>
          <w:lang w:val="bg-BG"/>
        </w:rPr>
        <w:t>„Активна политика на пазара на труда</w:t>
      </w:r>
      <w:r w:rsidR="00AC62D3" w:rsidRPr="006D0737">
        <w:rPr>
          <w:rFonts w:ascii="Times New Roman" w:hAnsi="Times New Roman"/>
          <w:color w:val="auto"/>
          <w:sz w:val="24"/>
          <w:szCs w:val="24"/>
          <w:lang w:val="bg-BG"/>
        </w:rPr>
        <w:t>”</w:t>
      </w:r>
      <w:bookmarkEnd w:id="49"/>
      <w:bookmarkEnd w:id="50"/>
      <w:bookmarkEnd w:id="51"/>
    </w:p>
    <w:p w14:paraId="3C38FEA8" w14:textId="77777777" w:rsidR="00EC7DEF" w:rsidRPr="00F101F7" w:rsidRDefault="005C1AB3" w:rsidP="00E139AF">
      <w:pPr>
        <w:tabs>
          <w:tab w:val="left" w:pos="851"/>
        </w:tabs>
        <w:spacing w:before="240"/>
        <w:rPr>
          <w:i/>
          <w:color w:val="auto"/>
        </w:rPr>
      </w:pPr>
      <w:r w:rsidRPr="00F101F7">
        <w:rPr>
          <w:i/>
          <w:color w:val="auto"/>
        </w:rPr>
        <w:t>а)</w:t>
      </w:r>
      <w:r w:rsidRPr="00F101F7">
        <w:rPr>
          <w:i/>
          <w:color w:val="auto"/>
        </w:rPr>
        <w:tab/>
      </w:r>
      <w:r w:rsidR="00EC7DEF" w:rsidRPr="00F101F7">
        <w:rPr>
          <w:i/>
          <w:color w:val="auto"/>
        </w:rPr>
        <w:t>Описание на степента на изпълнение на заложените в програмата цели</w:t>
      </w:r>
    </w:p>
    <w:p w14:paraId="70E2B807" w14:textId="076CE7D1" w:rsidR="006E6020" w:rsidRPr="006063B5" w:rsidRDefault="007223D4" w:rsidP="006E6020">
      <w:pPr>
        <w:autoSpaceDE w:val="0"/>
        <w:autoSpaceDN w:val="0"/>
        <w:adjustRightInd w:val="0"/>
        <w:spacing w:before="0" w:after="0"/>
        <w:rPr>
          <w:rFonts w:eastAsia="Times New Roman"/>
          <w:b w:val="0"/>
          <w:bCs w:val="0"/>
          <w:color w:val="auto"/>
          <w:lang w:eastAsia="en-US"/>
        </w:rPr>
      </w:pPr>
      <w:r w:rsidRPr="007223D4">
        <w:rPr>
          <w:rFonts w:eastAsia="Times New Roman"/>
          <w:b w:val="0"/>
          <w:bCs w:val="0"/>
          <w:color w:val="auto"/>
          <w:lang w:eastAsia="en-US"/>
        </w:rPr>
        <w:t>Основна цел на програма „Активна политика на пазара на труда” е създаване на възможности за повишаване на предлагането на квалифицирана работна сила и по-бърз преход от безработица и неактивност към заетост чрез изпълнение на програми и мерки за обучение и заетост</w:t>
      </w:r>
      <w:r w:rsidR="006E6020" w:rsidRPr="006063B5">
        <w:rPr>
          <w:rFonts w:eastAsia="Times New Roman"/>
          <w:b w:val="0"/>
          <w:bCs w:val="0"/>
          <w:color w:val="auto"/>
          <w:lang w:eastAsia="en-US"/>
        </w:rPr>
        <w:t>.</w:t>
      </w:r>
    </w:p>
    <w:p w14:paraId="6C10C8DE" w14:textId="42D5DEA9" w:rsidR="00017C1C" w:rsidRPr="009D470E" w:rsidRDefault="007223D4" w:rsidP="00017C1C">
      <w:pPr>
        <w:autoSpaceDE w:val="0"/>
        <w:autoSpaceDN w:val="0"/>
        <w:adjustRightInd w:val="0"/>
        <w:spacing w:before="0" w:after="0"/>
        <w:rPr>
          <w:rFonts w:eastAsia="Times New Roman"/>
          <w:b w:val="0"/>
          <w:bCs w:val="0"/>
          <w:color w:val="auto"/>
          <w:lang w:eastAsia="en-US"/>
        </w:rPr>
      </w:pPr>
      <w:r w:rsidRPr="007223D4">
        <w:rPr>
          <w:rFonts w:eastAsia="Times New Roman"/>
          <w:b w:val="0"/>
          <w:bCs w:val="0"/>
          <w:color w:val="auto"/>
          <w:lang w:eastAsia="en-US"/>
        </w:rPr>
        <w:t>Безработните лица са включвани в обучения, програми, проекти и мерки, съгласно техните планове за действие, в които действията се определят според профила на лицето и неговите шансове за устройване на работа</w:t>
      </w:r>
      <w:r w:rsidR="00017C1C" w:rsidRPr="009D470E">
        <w:rPr>
          <w:rFonts w:eastAsia="Times New Roman"/>
          <w:b w:val="0"/>
          <w:bCs w:val="0"/>
          <w:color w:val="auto"/>
          <w:lang w:eastAsia="en-US"/>
        </w:rPr>
        <w:t xml:space="preserve">. </w:t>
      </w:r>
    </w:p>
    <w:p w14:paraId="5AF6EB33" w14:textId="32A5A597" w:rsidR="00017C1C" w:rsidRPr="009D470E" w:rsidRDefault="007223D4" w:rsidP="00017C1C">
      <w:pPr>
        <w:autoSpaceDE w:val="0"/>
        <w:autoSpaceDN w:val="0"/>
        <w:adjustRightInd w:val="0"/>
        <w:spacing w:before="0" w:after="0"/>
        <w:rPr>
          <w:rFonts w:eastAsia="Times New Roman"/>
          <w:b w:val="0"/>
          <w:bCs w:val="0"/>
          <w:color w:val="auto"/>
          <w:lang w:eastAsia="en-US"/>
        </w:rPr>
      </w:pPr>
      <w:r w:rsidRPr="007223D4">
        <w:rPr>
          <w:b w:val="0"/>
        </w:rPr>
        <w:t>Съгласно Наблюдението на работната сила, което се провежда регулярно от НСИ, през четвъртото тримесечие на 2024 г. коефициентът на заетост за населението на възраст 15 - 64 навършени години се увеличава с 0.2 процентни пункта (п.п.) в сравнение със същото тримесечие на 2023 г. и достига 70.7%. Коефициентът на икономическа активност за населението на възраст 15 - 64 навършени години е 73.6%, като в сравнение с четвъртото тримесечие на 2023 г. намалява с 0.1 п.п. Коефициентът на безработица е 3.8%, или с 0.4 п.п. по-нисък в сравнение с четвъртото тримесечие на 2023 г. Безработните лица през четвъртото тримесечие на 2024 г. са 116.7 хил., от които 70.6 хил. (60.5%) са мъже и 46.0 хил. (39.5%) - жени. В сравнение с четвъртото тримесечие на 2023 г. броят на безработните намалява с 11.9 хил., или с 9.3%</w:t>
      </w:r>
      <w:r w:rsidR="009D470E" w:rsidRPr="009D470E">
        <w:rPr>
          <w:b w:val="0"/>
        </w:rPr>
        <w:t>.</w:t>
      </w:r>
    </w:p>
    <w:p w14:paraId="45984B20" w14:textId="6250A1C4" w:rsidR="00017C1C" w:rsidRPr="006E6020" w:rsidRDefault="007223D4" w:rsidP="00017C1C">
      <w:pPr>
        <w:autoSpaceDE w:val="0"/>
        <w:autoSpaceDN w:val="0"/>
        <w:adjustRightInd w:val="0"/>
        <w:spacing w:before="0" w:after="0"/>
        <w:rPr>
          <w:rFonts w:eastAsia="Times New Roman"/>
          <w:b w:val="0"/>
          <w:bCs w:val="0"/>
          <w:color w:val="auto"/>
          <w:lang w:eastAsia="en-US"/>
        </w:rPr>
      </w:pPr>
      <w:r w:rsidRPr="007223D4">
        <w:rPr>
          <w:rFonts w:eastAsia="Times New Roman"/>
          <w:b w:val="0"/>
          <w:bCs w:val="0"/>
          <w:color w:val="auto"/>
          <w:lang w:eastAsia="bg-BG"/>
        </w:rPr>
        <w:t xml:space="preserve">Съгласно административната статистика на </w:t>
      </w:r>
      <w:r>
        <w:rPr>
          <w:rFonts w:eastAsia="Times New Roman"/>
          <w:b w:val="0"/>
          <w:bCs w:val="0"/>
          <w:color w:val="auto"/>
          <w:lang w:eastAsia="bg-BG"/>
        </w:rPr>
        <w:t>АЗ</w:t>
      </w:r>
      <w:r w:rsidRPr="007223D4">
        <w:rPr>
          <w:rFonts w:eastAsia="Times New Roman"/>
          <w:b w:val="0"/>
          <w:bCs w:val="0"/>
          <w:color w:val="auto"/>
          <w:lang w:eastAsia="bg-BG"/>
        </w:rPr>
        <w:t>, отчетеното средномесeчно равнище на безработица през 2024 г. е 5.45%. Средномесечният брой на регистрираните безработни в бюрата по труда през 2024 г. е 154 604 лица, като при сравнение със същия период на 2023 г. се наблюдава увеличение от 2.1%. Средномесечният брой на регистрираните безработни младежи до 29 г. е 17</w:t>
      </w:r>
      <w:r>
        <w:rPr>
          <w:rFonts w:eastAsia="Times New Roman"/>
          <w:b w:val="0"/>
          <w:bCs w:val="0"/>
          <w:color w:val="auto"/>
          <w:lang w:eastAsia="bg-BG"/>
        </w:rPr>
        <w:t> </w:t>
      </w:r>
      <w:r w:rsidRPr="007223D4">
        <w:rPr>
          <w:rFonts w:eastAsia="Times New Roman"/>
          <w:b w:val="0"/>
          <w:bCs w:val="0"/>
          <w:color w:val="auto"/>
          <w:lang w:eastAsia="bg-BG"/>
        </w:rPr>
        <w:t>841 лица през 2024 г., а делът им заема 11.5% от всички безработни. Продължително безработните за периода януари – декември 2024 г. средномесечно са 34 237 лица, като нарастват с 3.8% в сравнение със същия период на 2023 г. Делът им също отчита увеличение с 0.3 п.п., от 21.8% за периода януари – декември 2023 г. до 22.1% за същия период на 2024 г. През отчетния период безработните над 50 г. са 65 319 лица средномесечно, като те увеличават числеността си спрямо 2023 г. със 707 лица или с 1.1%, а делът им от общия брой на безработните в страната е 42.2%, като се свива с 0.4 п.п. През 2024 г. средномесечният брой на регистрираните безработни лица с увреждания е 10 708, като броят им се увеличава с 5.7% при сравнение с 2023 г. Относителният им дял се установява на 6.9% в общата структура на безработните лица, като се увеличава спрямо 2023 г. с 0.2 п.п</w:t>
      </w:r>
      <w:r w:rsidR="009D470E" w:rsidRPr="009D470E">
        <w:rPr>
          <w:rFonts w:eastAsia="Times New Roman"/>
          <w:b w:val="0"/>
          <w:bCs w:val="0"/>
          <w:color w:val="auto"/>
          <w:lang w:eastAsia="bg-BG"/>
        </w:rPr>
        <w:t>.</w:t>
      </w:r>
    </w:p>
    <w:p w14:paraId="469D7046" w14:textId="17D01207" w:rsidR="00E023AA" w:rsidRDefault="003B3E84" w:rsidP="005C1AB3">
      <w:pPr>
        <w:tabs>
          <w:tab w:val="left" w:pos="851"/>
        </w:tabs>
        <w:rPr>
          <w:i/>
          <w:color w:val="auto"/>
        </w:rPr>
      </w:pPr>
      <w:r w:rsidRPr="00CD0071">
        <w:rPr>
          <w:i/>
          <w:color w:val="auto"/>
        </w:rPr>
        <w:t>б</w:t>
      </w:r>
      <w:r w:rsidRPr="00440DEA">
        <w:rPr>
          <w:i/>
          <w:color w:val="auto"/>
          <w:lang w:val="ru-RU"/>
        </w:rPr>
        <w:t>)</w:t>
      </w:r>
      <w:r w:rsidR="005C1AB3">
        <w:rPr>
          <w:i/>
          <w:color w:val="auto"/>
          <w:lang w:val="ru-RU"/>
        </w:rPr>
        <w:tab/>
      </w:r>
      <w:r w:rsidR="00E023AA" w:rsidRPr="00CD0071">
        <w:rPr>
          <w:i/>
          <w:color w:val="auto"/>
        </w:rPr>
        <w:t>Продукти/услуги, предоставяни по програмата – описание на постигнатите резултати и изпълнените дейности за тяхното предоставяне</w:t>
      </w:r>
    </w:p>
    <w:p w14:paraId="3689A0C5" w14:textId="4EFA96B1" w:rsidR="00017C1C" w:rsidRPr="00017C1C" w:rsidRDefault="005C765B" w:rsidP="00017C1C">
      <w:pPr>
        <w:autoSpaceDE w:val="0"/>
        <w:autoSpaceDN w:val="0"/>
        <w:adjustRightInd w:val="0"/>
        <w:spacing w:before="0" w:after="0"/>
        <w:rPr>
          <w:rFonts w:eastAsia="Times New Roman"/>
          <w:b w:val="0"/>
          <w:bCs w:val="0"/>
          <w:color w:val="auto"/>
          <w:lang w:eastAsia="en-US"/>
        </w:rPr>
      </w:pPr>
      <w:r w:rsidRPr="005C765B">
        <w:rPr>
          <w:rFonts w:eastAsia="Times New Roman"/>
          <w:b w:val="0"/>
          <w:bCs w:val="0"/>
          <w:color w:val="auto"/>
          <w:lang w:eastAsia="en-US"/>
        </w:rPr>
        <w:t>За активирането на групите в неравностойно положение, включително икономически неактивни лица, се прилага широк набор от услуги за заетост. В зависимост от индивидуалните потребности на лицата, с прилагане на гъвкав, индивидуален, цялостен и интегриран подход, се предоставят услуги по информиране, консултиране, психологическо подпомагане, мотивиране за активно поведение на пазара на труда, насочване към свободни работни места на първичния пазар на труда и към подходящи програми и мерки за заетост и обучение, включване в обучение за възрастни</w:t>
      </w:r>
      <w:r w:rsidR="00017C1C" w:rsidRPr="00017C1C">
        <w:rPr>
          <w:rFonts w:eastAsia="Times New Roman"/>
          <w:b w:val="0"/>
          <w:bCs w:val="0"/>
          <w:color w:val="auto"/>
          <w:lang w:eastAsia="en-US"/>
        </w:rPr>
        <w:t>.</w:t>
      </w:r>
    </w:p>
    <w:p w14:paraId="7EC0E659" w14:textId="54982C5C" w:rsidR="005C765B" w:rsidRDefault="005C765B" w:rsidP="00017C1C">
      <w:pPr>
        <w:autoSpaceDE w:val="0"/>
        <w:autoSpaceDN w:val="0"/>
        <w:adjustRightInd w:val="0"/>
        <w:spacing w:before="0" w:after="0"/>
        <w:rPr>
          <w:rFonts w:eastAsia="Times New Roman"/>
          <w:b w:val="0"/>
          <w:bCs w:val="0"/>
          <w:color w:val="auto"/>
          <w:lang w:eastAsia="bg-BG"/>
        </w:rPr>
      </w:pPr>
      <w:r w:rsidRPr="005C765B">
        <w:rPr>
          <w:rFonts w:eastAsia="Times New Roman"/>
          <w:b w:val="0"/>
          <w:bCs w:val="0"/>
          <w:color w:val="auto"/>
          <w:lang w:eastAsia="bg-BG"/>
        </w:rPr>
        <w:t xml:space="preserve">В резултат от дейностите на бюрата по труда за достигане до и активиране на резерва от работна сила, през 2024 г. са активирани общо 50 925 икономически неактивни лица. Продължава активирането на неактивни лица чрез създадените Клубове за активиране, които развиват и прилагат дейности за ускоряване на прехода от пасивно към активно поведение на пазара на труда. След първите 6 Клуба, през 2024 г. Агенцията по заетостта разкри още 8 нови звена в общините Каварна, Радомир, Враца, Видин, Казанлък, Мъглиж, Кърджали и Ботевград. С новите Клубове, които са ситуирани извън бюрата по труда, се достига до тези неактивни лица, които не </w:t>
      </w:r>
      <w:r w:rsidRPr="005C765B">
        <w:rPr>
          <w:rFonts w:eastAsia="Times New Roman"/>
          <w:b w:val="0"/>
          <w:bCs w:val="0"/>
          <w:color w:val="auto"/>
          <w:lang w:eastAsia="bg-BG"/>
        </w:rPr>
        <w:lastRenderedPageBreak/>
        <w:t>желаят административен подход при обслужването. Активаторите са сред неактивните лица, на тяхна територия и на достъпен език обясняват за предимствата след регистрация в бюрото по труда и „излизането на светло“, като съдействат на лицата за търсене на работа, включване в програми и проекти, в обучения и т.н</w:t>
      </w:r>
      <w:r>
        <w:rPr>
          <w:rFonts w:eastAsia="Times New Roman"/>
          <w:b w:val="0"/>
          <w:bCs w:val="0"/>
          <w:color w:val="auto"/>
          <w:lang w:eastAsia="bg-BG"/>
        </w:rPr>
        <w:t>.</w:t>
      </w:r>
    </w:p>
    <w:p w14:paraId="66939B4B" w14:textId="26DBA7CC" w:rsidR="005C765B" w:rsidRDefault="005C765B" w:rsidP="00017C1C">
      <w:pPr>
        <w:autoSpaceDE w:val="0"/>
        <w:autoSpaceDN w:val="0"/>
        <w:adjustRightInd w:val="0"/>
        <w:spacing w:before="0" w:after="0"/>
        <w:rPr>
          <w:rFonts w:eastAsia="Times New Roman"/>
          <w:b w:val="0"/>
          <w:bCs w:val="0"/>
          <w:color w:val="auto"/>
          <w:lang w:eastAsia="bg-BG"/>
        </w:rPr>
      </w:pPr>
      <w:r w:rsidRPr="005C765B">
        <w:rPr>
          <w:rFonts w:eastAsia="Times New Roman"/>
          <w:b w:val="0"/>
          <w:bCs w:val="0"/>
          <w:color w:val="auto"/>
          <w:lang w:eastAsia="bg-BG"/>
        </w:rPr>
        <w:t>Посредническите услуги имат решаваща роля за срещането на търсенето и предлагането на работна сила на трудовия пазар, за осъществяване на прехода на безработните лица към заетост, за намаляване на продължителността на безработицата. Правилно насочените системни действия за повишаване качеството на работната сила чрез подобряване на достъпа и разширяване на възможностите за обучение на безработните и осигуряване на последваща заетост на безработните водят до намаление на безработицата в страната. През 2024 г. в индивидуално професионално ориентиране са включени 214 295 лица, а в групово – 26 754 лица</w:t>
      </w:r>
      <w:r>
        <w:rPr>
          <w:rFonts w:eastAsia="Times New Roman"/>
          <w:b w:val="0"/>
          <w:bCs w:val="0"/>
          <w:color w:val="auto"/>
          <w:lang w:eastAsia="bg-BG"/>
        </w:rPr>
        <w:t>.</w:t>
      </w:r>
    </w:p>
    <w:p w14:paraId="58E978E3" w14:textId="572EDAD4" w:rsidR="00017C1C" w:rsidRPr="00017C1C" w:rsidRDefault="005C765B" w:rsidP="00017C1C">
      <w:pPr>
        <w:autoSpaceDE w:val="0"/>
        <w:autoSpaceDN w:val="0"/>
        <w:adjustRightInd w:val="0"/>
        <w:spacing w:before="0" w:after="0"/>
        <w:rPr>
          <w:rFonts w:eastAsia="Times New Roman"/>
          <w:b w:val="0"/>
          <w:bCs w:val="0"/>
          <w:color w:val="auto"/>
          <w:lang w:eastAsia="en-US"/>
        </w:rPr>
      </w:pPr>
      <w:r w:rsidRPr="005C765B">
        <w:rPr>
          <w:rFonts w:eastAsia="Times New Roman"/>
          <w:b w:val="0"/>
          <w:bCs w:val="0"/>
          <w:color w:val="auto"/>
          <w:lang w:eastAsia="bg-BG"/>
        </w:rPr>
        <w:t>През отчетния период са проведени 92 трудови борси, от които 75 общи и 17 специализирани – в областта на туризма, хотелиерството и ресторантьорството, строителството, както и насочени към лица от уязвимите групи (роми, продължително безработни лица, лица над 50 години и младежи). В тях са участвали 12 366 търсещи работа лица и 1 076 работодатели, обявили 9 224 работни места. В резултат от осъществения контакт, работа са започнали 3 079 лица</w:t>
      </w:r>
      <w:r w:rsidR="009D470E" w:rsidRPr="009D470E">
        <w:rPr>
          <w:rFonts w:eastAsia="Times New Roman"/>
          <w:b w:val="0"/>
          <w:bCs w:val="0"/>
          <w:color w:val="auto"/>
          <w:lang w:eastAsia="bg-BG"/>
        </w:rPr>
        <w:t xml:space="preserve">. </w:t>
      </w:r>
      <w:r w:rsidR="00017C1C" w:rsidRPr="00017C1C">
        <w:rPr>
          <w:rFonts w:eastAsia="Times New Roman"/>
          <w:b w:val="0"/>
          <w:bCs w:val="0"/>
          <w:color w:val="auto"/>
          <w:lang w:eastAsia="en-US"/>
        </w:rPr>
        <w:t xml:space="preserve"> </w:t>
      </w:r>
    </w:p>
    <w:p w14:paraId="0FCF75B5" w14:textId="71044485" w:rsidR="00017C1C" w:rsidRPr="00017C1C" w:rsidRDefault="005C765B" w:rsidP="00017C1C">
      <w:pPr>
        <w:autoSpaceDE w:val="0"/>
        <w:autoSpaceDN w:val="0"/>
        <w:adjustRightInd w:val="0"/>
        <w:spacing w:before="0" w:after="0"/>
        <w:rPr>
          <w:rFonts w:eastAsia="Times New Roman"/>
          <w:b w:val="0"/>
          <w:bCs w:val="0"/>
          <w:color w:val="auto"/>
          <w:lang w:eastAsia="en-US"/>
        </w:rPr>
      </w:pPr>
      <w:r w:rsidRPr="005C765B">
        <w:rPr>
          <w:rFonts w:eastAsia="Times New Roman"/>
          <w:b w:val="0"/>
          <w:bCs w:val="0"/>
          <w:color w:val="auto"/>
          <w:lang w:eastAsia="bg-BG"/>
        </w:rPr>
        <w:t>През 2024 г. са проведени 1 236 Дни на работодателя за насърчаване на местния бизнес да обяви нови работни места и наеме на тях безработни лица на първичния пазар на труда. В тях са участвали 1 396 работодатели, обявили 7 460 свободни работни места. Присъствалите търсещи работа лица са 15 432. Започнали работа са 2 590, от които 2 329 са регистрирани в бюрата по труда</w:t>
      </w:r>
      <w:r w:rsidR="009D470E" w:rsidRPr="009D470E">
        <w:rPr>
          <w:rFonts w:eastAsia="Times New Roman"/>
          <w:b w:val="0"/>
          <w:bCs w:val="0"/>
          <w:color w:val="auto"/>
          <w:lang w:eastAsia="bg-BG"/>
        </w:rPr>
        <w:t>.</w:t>
      </w:r>
    </w:p>
    <w:p w14:paraId="77E4E551" w14:textId="77777777" w:rsidR="005C765B" w:rsidRDefault="005C765B" w:rsidP="004A7FEA">
      <w:pPr>
        <w:autoSpaceDE w:val="0"/>
        <w:autoSpaceDN w:val="0"/>
        <w:adjustRightInd w:val="0"/>
        <w:spacing w:before="0" w:after="0"/>
        <w:rPr>
          <w:rFonts w:eastAsia="Times New Roman"/>
          <w:b w:val="0"/>
          <w:bCs w:val="0"/>
          <w:color w:val="auto"/>
          <w:lang w:eastAsia="bg-BG"/>
        </w:rPr>
      </w:pPr>
      <w:r w:rsidRPr="005C765B">
        <w:rPr>
          <w:rFonts w:eastAsia="Times New Roman"/>
          <w:b w:val="0"/>
          <w:bCs w:val="0"/>
          <w:color w:val="auto"/>
          <w:lang w:eastAsia="bg-BG"/>
        </w:rPr>
        <w:t>През 2024 г. Агенцията по заетостта е предоставила 167 изнесени услуги за повишаване информираността и пригодността за заетост на безработни, икономически неактивни, учащи, пенсионери и други търсещи работа лица и в подкрепа на работодателите от 654 малки и отдалечени населени места, организирани</w:t>
      </w:r>
      <w:r>
        <w:rPr>
          <w:rFonts w:eastAsia="Times New Roman"/>
          <w:b w:val="0"/>
          <w:bCs w:val="0"/>
          <w:color w:val="auto"/>
          <w:lang w:eastAsia="bg-BG"/>
        </w:rPr>
        <w:t>:</w:t>
      </w:r>
    </w:p>
    <w:p w14:paraId="5A58D8F2" w14:textId="77777777" w:rsidR="005C765B" w:rsidRPr="005C765B" w:rsidRDefault="005C765B" w:rsidP="007460D1">
      <w:pPr>
        <w:numPr>
          <w:ilvl w:val="0"/>
          <w:numId w:val="67"/>
        </w:numPr>
        <w:spacing w:before="0" w:after="0"/>
        <w:ind w:left="0" w:firstLine="567"/>
        <w:rPr>
          <w:b w:val="0"/>
          <w:lang w:val="ru-MD"/>
        </w:rPr>
      </w:pPr>
      <w:r w:rsidRPr="005C765B">
        <w:rPr>
          <w:b w:val="0"/>
          <w:lang w:val="ru-MD"/>
        </w:rPr>
        <w:t>82 изнесени работни места (ИРМ) – за работа с търсещи работа лица и работодатели от 370 населени места;</w:t>
      </w:r>
    </w:p>
    <w:p w14:paraId="1D87B274" w14:textId="77777777" w:rsidR="005C765B" w:rsidRPr="005C765B" w:rsidRDefault="005C765B" w:rsidP="007460D1">
      <w:pPr>
        <w:numPr>
          <w:ilvl w:val="0"/>
          <w:numId w:val="67"/>
        </w:numPr>
        <w:spacing w:before="0" w:after="0"/>
        <w:ind w:left="0" w:firstLine="567"/>
        <w:rPr>
          <w:b w:val="0"/>
          <w:lang w:val="ru-MD"/>
        </w:rPr>
      </w:pPr>
      <w:r w:rsidRPr="005C765B">
        <w:rPr>
          <w:b w:val="0"/>
          <w:lang w:val="ru-MD"/>
        </w:rPr>
        <w:t>49 смесени услуги - ИРМ/Мобилно бюро по труда – за работа с търсещи работа, икономически неактивни лица и работодатели от 139 населени места;</w:t>
      </w:r>
    </w:p>
    <w:p w14:paraId="79D5CD40" w14:textId="77777777" w:rsidR="005C765B" w:rsidRPr="005C765B" w:rsidRDefault="005C765B" w:rsidP="007460D1">
      <w:pPr>
        <w:numPr>
          <w:ilvl w:val="0"/>
          <w:numId w:val="67"/>
        </w:numPr>
        <w:spacing w:before="0" w:after="0"/>
        <w:ind w:left="0" w:firstLine="567"/>
        <w:rPr>
          <w:b w:val="0"/>
          <w:lang w:val="ru-MD"/>
        </w:rPr>
      </w:pPr>
      <w:r w:rsidRPr="005C765B">
        <w:rPr>
          <w:b w:val="0"/>
          <w:lang w:val="ru-MD"/>
        </w:rPr>
        <w:t xml:space="preserve">36 </w:t>
      </w:r>
      <w:r w:rsidRPr="005C765B">
        <w:rPr>
          <w:b w:val="0"/>
        </w:rPr>
        <w:t xml:space="preserve">мобилни бюра по труда, обхващащи </w:t>
      </w:r>
      <w:r w:rsidRPr="005C765B">
        <w:rPr>
          <w:b w:val="0"/>
          <w:lang w:val="ru-MD"/>
        </w:rPr>
        <w:t>145</w:t>
      </w:r>
      <w:r w:rsidRPr="005C765B">
        <w:rPr>
          <w:b w:val="0"/>
        </w:rPr>
        <w:t xml:space="preserve"> населени места.</w:t>
      </w:r>
    </w:p>
    <w:p w14:paraId="0D7858CF" w14:textId="77777777" w:rsidR="005C765B" w:rsidRDefault="005C765B" w:rsidP="004A7FEA">
      <w:pPr>
        <w:autoSpaceDE w:val="0"/>
        <w:autoSpaceDN w:val="0"/>
        <w:adjustRightInd w:val="0"/>
        <w:spacing w:before="0" w:after="0"/>
        <w:rPr>
          <w:rFonts w:eastAsia="Times New Roman"/>
          <w:b w:val="0"/>
          <w:bCs w:val="0"/>
          <w:color w:val="auto"/>
          <w:lang w:eastAsia="bg-BG"/>
        </w:rPr>
      </w:pPr>
      <w:r w:rsidRPr="005C765B">
        <w:rPr>
          <w:rFonts w:eastAsia="Times New Roman"/>
          <w:b w:val="0"/>
          <w:bCs w:val="0"/>
          <w:color w:val="auto"/>
          <w:lang w:eastAsia="bg-BG"/>
        </w:rPr>
        <w:t>За отчетния период на първичния пазар на труда са заявени 118 155 свободни работни места. В сравнение със същия период на 2023 г. се отчита намаление на търсенето с 10.6%. В същото време има и спад в дела на незаетите работни места. През 2023 г. делът на незаетите повече от месец свободни работни места в бюрата по труда е бил 43.3 %, а през 2024 г. достига 41.5 %</w:t>
      </w:r>
      <w:r>
        <w:rPr>
          <w:rFonts w:eastAsia="Times New Roman"/>
          <w:b w:val="0"/>
          <w:bCs w:val="0"/>
          <w:color w:val="auto"/>
          <w:lang w:eastAsia="bg-BG"/>
        </w:rPr>
        <w:t>.</w:t>
      </w:r>
    </w:p>
    <w:p w14:paraId="434898A7" w14:textId="753085C4" w:rsidR="009D470E" w:rsidRPr="009D470E" w:rsidRDefault="005C765B" w:rsidP="004A7FEA">
      <w:pPr>
        <w:autoSpaceDE w:val="0"/>
        <w:autoSpaceDN w:val="0"/>
        <w:adjustRightInd w:val="0"/>
        <w:spacing w:before="0" w:after="0"/>
        <w:rPr>
          <w:rFonts w:eastAsia="Times New Roman"/>
          <w:b w:val="0"/>
          <w:bCs w:val="0"/>
          <w:color w:val="auto"/>
          <w:lang w:eastAsia="bg-BG"/>
        </w:rPr>
      </w:pPr>
      <w:r w:rsidRPr="005C765B">
        <w:rPr>
          <w:rFonts w:eastAsia="Times New Roman"/>
          <w:b w:val="0"/>
          <w:bCs w:val="0"/>
          <w:color w:val="auto"/>
          <w:lang w:eastAsia="bg-BG"/>
        </w:rPr>
        <w:t>Професионално-квалификационната структура на заявените места в реалната икономика отчита приоритетно търсене на неквалифицирана работна сила (62% от работните места). Следват ги местата, изискващи работническа професия – 23.4%, а тези за специалисти са 14.6%. През периода януари – декември 2024 г. работа са започнали общо 165 997 безработни лица, регистрирани в бюрата по труда</w:t>
      </w:r>
      <w:r w:rsidR="009D470E" w:rsidRPr="009D470E">
        <w:rPr>
          <w:rFonts w:eastAsia="Times New Roman"/>
          <w:b w:val="0"/>
          <w:bCs w:val="0"/>
          <w:color w:val="auto"/>
          <w:lang w:eastAsia="bg-BG"/>
        </w:rPr>
        <w:t>.</w:t>
      </w:r>
    </w:p>
    <w:p w14:paraId="3D962F85" w14:textId="77777777" w:rsidR="005C765B" w:rsidRDefault="005C765B" w:rsidP="004A7FEA">
      <w:pPr>
        <w:autoSpaceDE w:val="0"/>
        <w:autoSpaceDN w:val="0"/>
        <w:adjustRightInd w:val="0"/>
        <w:spacing w:before="0" w:after="0"/>
        <w:rPr>
          <w:rFonts w:eastAsia="Times New Roman"/>
          <w:b w:val="0"/>
          <w:bCs w:val="0"/>
          <w:color w:val="auto"/>
          <w:lang w:eastAsia="bg-BG"/>
        </w:rPr>
      </w:pPr>
      <w:r w:rsidRPr="005C765B">
        <w:rPr>
          <w:rFonts w:eastAsia="Times New Roman"/>
          <w:b w:val="0"/>
          <w:bCs w:val="0"/>
          <w:color w:val="auto"/>
          <w:lang w:eastAsia="bg-BG"/>
        </w:rPr>
        <w:t>Преходите от безработица към заетост на първичния пазар на труда на регистрираните безработни намаляват с 0.2 п.п. спрямо 2023 г., от 7.7% на 7.5%.</w:t>
      </w:r>
    </w:p>
    <w:p w14:paraId="531511C3" w14:textId="37CB3D6A" w:rsidR="009D470E" w:rsidRPr="009D470E" w:rsidRDefault="005C765B" w:rsidP="004A7FEA">
      <w:pPr>
        <w:autoSpaceDE w:val="0"/>
        <w:autoSpaceDN w:val="0"/>
        <w:adjustRightInd w:val="0"/>
        <w:spacing w:before="0" w:after="0"/>
        <w:rPr>
          <w:rFonts w:eastAsia="Times New Roman"/>
          <w:b w:val="0"/>
          <w:bCs w:val="0"/>
          <w:color w:val="auto"/>
          <w:lang w:eastAsia="bg-BG"/>
        </w:rPr>
      </w:pPr>
      <w:r w:rsidRPr="005C765B">
        <w:rPr>
          <w:rFonts w:eastAsia="Times New Roman"/>
          <w:b w:val="0"/>
          <w:bCs w:val="0"/>
          <w:color w:val="auto"/>
          <w:lang w:eastAsia="bg-BG"/>
        </w:rPr>
        <w:t xml:space="preserve">През 2024 г. по програми и мерки за заетост, реализирани от </w:t>
      </w:r>
      <w:r>
        <w:rPr>
          <w:rFonts w:eastAsia="Times New Roman"/>
          <w:b w:val="0"/>
          <w:bCs w:val="0"/>
          <w:color w:val="auto"/>
          <w:lang w:eastAsia="bg-BG"/>
        </w:rPr>
        <w:t>АЗ</w:t>
      </w:r>
      <w:r w:rsidRPr="005C765B">
        <w:rPr>
          <w:rFonts w:eastAsia="Times New Roman"/>
          <w:b w:val="0"/>
          <w:bCs w:val="0"/>
          <w:color w:val="auto"/>
          <w:lang w:eastAsia="bg-BG"/>
        </w:rPr>
        <w:t>, работа са започнали 13 022 безработни лица, средномесечно са работили 6 277 лица и в обучение са включени 8 102 лица. През отчетния период за насърчаване на заетостта сред уязвимите групи на пазара на труда продължи реализацията на сключени договори от предходни години по следните програми/проекти: Програма за обучение и заетост на продължително безработни лица, Национална програма „Активиране на неактивни лица”, Национална програма „Помощ за пенсиониране”, Национална програма за заетост и обучение на хора с трайни увреждания и Национална програма „Мелпомена”</w:t>
      </w:r>
      <w:r w:rsidR="009D470E" w:rsidRPr="009D470E">
        <w:rPr>
          <w:rFonts w:eastAsia="Times New Roman"/>
          <w:b w:val="0"/>
          <w:bCs w:val="0"/>
          <w:color w:val="auto"/>
          <w:lang w:eastAsia="bg-BG"/>
        </w:rPr>
        <w:t xml:space="preserve">. </w:t>
      </w:r>
    </w:p>
    <w:p w14:paraId="6A575089" w14:textId="3A4279BF" w:rsidR="009D470E" w:rsidRPr="009D470E" w:rsidRDefault="005C765B" w:rsidP="004A7FEA">
      <w:pPr>
        <w:autoSpaceDE w:val="0"/>
        <w:autoSpaceDN w:val="0"/>
        <w:adjustRightInd w:val="0"/>
        <w:spacing w:before="0" w:after="0"/>
        <w:rPr>
          <w:rFonts w:eastAsia="Times New Roman"/>
          <w:b w:val="0"/>
          <w:bCs w:val="0"/>
          <w:color w:val="auto"/>
          <w:lang w:eastAsia="bg-BG"/>
        </w:rPr>
      </w:pPr>
      <w:r w:rsidRPr="005C765B">
        <w:rPr>
          <w:rFonts w:eastAsia="Times New Roman"/>
          <w:b w:val="0"/>
          <w:bCs w:val="0"/>
          <w:color w:val="auto"/>
          <w:lang w:eastAsia="bg-BG"/>
        </w:rPr>
        <w:lastRenderedPageBreak/>
        <w:t>Националната програма за обучение и заетост на продължително безработни лица се реализира на територията на цялата страна, като с предимство са региони с равнище на безработица над средното за страната за предходната година. Компонент 1 на Програмата е насочен към работодатели от частния сектор. По програмата се субсидира заетостта на лицата от целевата група на пълно или непълно работно време за срок до 12 месеца в частния сектор. Компонент 2 е насочен към работодатели от публичния сектор, който обхваща и дейности по наемане на безработни лица за наемане на работа в аварийни групи. През 2024 г. в нова заетост са включени общо 5 542 лица. Средномесечно за 2024 г. са работили 1 238 лица. Изразходваните средства от държавния бюджет са в размер общо на 9 073 237 лв</w:t>
      </w:r>
      <w:r w:rsidR="009D470E" w:rsidRPr="009D470E">
        <w:rPr>
          <w:rFonts w:eastAsia="Times New Roman"/>
          <w:b w:val="0"/>
          <w:bCs w:val="0"/>
          <w:color w:val="auto"/>
          <w:lang w:eastAsia="bg-BG"/>
        </w:rPr>
        <w:t xml:space="preserve">. </w:t>
      </w:r>
    </w:p>
    <w:p w14:paraId="32B98AC9" w14:textId="5D6711C4" w:rsidR="009D470E" w:rsidRPr="009D470E" w:rsidRDefault="005C765B" w:rsidP="004A7FEA">
      <w:pPr>
        <w:autoSpaceDE w:val="0"/>
        <w:autoSpaceDN w:val="0"/>
        <w:adjustRightInd w:val="0"/>
        <w:spacing w:before="0" w:after="0"/>
        <w:rPr>
          <w:rFonts w:eastAsia="Times New Roman"/>
          <w:b w:val="0"/>
          <w:bCs w:val="0"/>
          <w:iCs/>
          <w:color w:val="auto"/>
          <w:lang w:eastAsia="bg-BG"/>
        </w:rPr>
      </w:pPr>
      <w:r w:rsidRPr="005C765B">
        <w:rPr>
          <w:rFonts w:eastAsia="Times New Roman"/>
          <w:b w:val="0"/>
          <w:bCs w:val="0"/>
          <w:color w:val="auto"/>
          <w:lang w:eastAsia="bg-BG"/>
        </w:rPr>
        <w:t>Основна цел на Национална програма „Активиране на неактивни лица” е активиране и включване на пазара на труда на неактивни, в т.ч. обезкуражени, и на безработни лица посредством индивидуално и групово прилагане на инструменти и услуги за привличането и мотивирането им да се регистрират в дирекциите „Бюро по труда” и насърчаване на включването им в обучение и/или заетост. В дългосрочен план се цели социална интеграция на икономически неактивните лица в трудоспособна възраст и на безработните от уязвимите групи на пазара на труда, както и намаляване на риска от бедност сред тези лицата. През 2024 г. средномесечно са работили общо 388 лица, в т.ч. 88 ромски медиатори, 85 младежки медиатори, 25 мениджъри на случай, 25 психолози и 166 организатори, наети в общините. В резултат от реализацията на програмата в бюрата по труда са регистрирани като безработни общо 13 160 неактивни лица</w:t>
      </w:r>
      <w:r w:rsidR="009D470E" w:rsidRPr="009D470E">
        <w:rPr>
          <w:rFonts w:eastAsia="Times New Roman"/>
          <w:b w:val="0"/>
          <w:bCs w:val="0"/>
          <w:color w:val="auto"/>
          <w:lang w:eastAsia="bg-BG"/>
        </w:rPr>
        <w:t xml:space="preserve">. </w:t>
      </w:r>
    </w:p>
    <w:p w14:paraId="130E13E5" w14:textId="15116DFA" w:rsidR="009D470E" w:rsidRPr="009D470E" w:rsidRDefault="005C765B" w:rsidP="004A7FEA">
      <w:pPr>
        <w:autoSpaceDE w:val="0"/>
        <w:autoSpaceDN w:val="0"/>
        <w:adjustRightInd w:val="0"/>
        <w:spacing w:before="0" w:after="0"/>
        <w:rPr>
          <w:rFonts w:eastAsia="Times New Roman"/>
          <w:b w:val="0"/>
          <w:bCs w:val="0"/>
          <w:color w:val="auto"/>
          <w:lang w:eastAsia="bg-BG"/>
        </w:rPr>
      </w:pPr>
      <w:r w:rsidRPr="005C765B">
        <w:rPr>
          <w:rFonts w:eastAsia="Times New Roman"/>
          <w:b w:val="0"/>
          <w:bCs w:val="0"/>
          <w:color w:val="auto"/>
          <w:lang w:eastAsia="bg-BG"/>
        </w:rPr>
        <w:t>По Национална програма „Помощ за пенсиониране” се осигурява заетост на пълно или непълно работно време, за срок не по-малко от 3 месеца и не повече от 24 месеца, на безработни лица над 60 г., регистрирани в бюрата по труда, което подобрява възможностите на лицата, включени в програмата, да придобият право на пенсия по чл. 68, ал. 1 и 2 от КСО. През 2024 г. по програмата е осигурена заетостта на 1 222 лица, в т.ч. 749 лица, които продължават да работят от предходната година. В нова заетост са включени 478 лица. Средномесечно по програмата са работили 673 лица. Изразходваните средства от ДБ са в размер на 8 136 914 лв</w:t>
      </w:r>
      <w:r w:rsidR="009D470E" w:rsidRPr="009D470E">
        <w:rPr>
          <w:rFonts w:eastAsia="Times New Roman"/>
          <w:b w:val="0"/>
          <w:bCs w:val="0"/>
          <w:color w:val="auto"/>
          <w:lang w:eastAsia="bg-BG"/>
        </w:rPr>
        <w:t xml:space="preserve">. </w:t>
      </w:r>
    </w:p>
    <w:p w14:paraId="1E1DE7A0" w14:textId="561A4690" w:rsidR="009D470E" w:rsidRPr="009D470E" w:rsidRDefault="005C765B" w:rsidP="004A7FEA">
      <w:pPr>
        <w:autoSpaceDE w:val="0"/>
        <w:autoSpaceDN w:val="0"/>
        <w:adjustRightInd w:val="0"/>
        <w:spacing w:before="0" w:after="0"/>
        <w:rPr>
          <w:rFonts w:eastAsia="Times New Roman"/>
          <w:b w:val="0"/>
          <w:bCs w:val="0"/>
          <w:color w:val="auto"/>
          <w:lang w:eastAsia="bg-BG"/>
        </w:rPr>
      </w:pPr>
      <w:r w:rsidRPr="005C765B">
        <w:rPr>
          <w:rFonts w:eastAsia="Times New Roman"/>
          <w:b w:val="0"/>
          <w:bCs w:val="0"/>
          <w:color w:val="auto"/>
          <w:lang w:eastAsia="bg-BG"/>
        </w:rPr>
        <w:t>Националната програма „Мелпомена” цели увеличаване на заетостта чрез разкриване на работни места за подпомагане дейността на театрите в България. Обект на програмата са безработни лица със специфичен опит, професионална квалификация, знания и умения в областта на театралното изкуство. През отчетния период по програмата са работили 259 лица</w:t>
      </w:r>
      <w:r w:rsidR="009D470E" w:rsidRPr="009D470E">
        <w:rPr>
          <w:rFonts w:eastAsia="Times New Roman"/>
          <w:b w:val="0"/>
          <w:bCs w:val="0"/>
          <w:color w:val="auto"/>
          <w:lang w:eastAsia="bg-BG"/>
        </w:rPr>
        <w:t xml:space="preserve">. </w:t>
      </w:r>
    </w:p>
    <w:p w14:paraId="7C4B97C6" w14:textId="0ED60FCF" w:rsidR="009D470E" w:rsidRPr="009D470E" w:rsidRDefault="005C765B" w:rsidP="004A7FEA">
      <w:pPr>
        <w:autoSpaceDE w:val="0"/>
        <w:autoSpaceDN w:val="0"/>
        <w:adjustRightInd w:val="0"/>
        <w:spacing w:before="0" w:after="0"/>
        <w:rPr>
          <w:rFonts w:eastAsia="Times New Roman"/>
          <w:b w:val="0"/>
          <w:bCs w:val="0"/>
          <w:iCs/>
          <w:color w:val="auto"/>
          <w:kern w:val="22"/>
          <w:lang w:eastAsia="ja-JP"/>
        </w:rPr>
      </w:pPr>
      <w:r w:rsidRPr="005C765B">
        <w:rPr>
          <w:rFonts w:eastAsia="Times New Roman"/>
          <w:b w:val="0"/>
          <w:bCs w:val="0"/>
          <w:color w:val="auto"/>
          <w:kern w:val="22"/>
          <w:lang w:eastAsia="ja-JP"/>
        </w:rPr>
        <w:t>Национална програма за заетост и обучение на хора с трайни увреждания осигурява възможности за заетост на регистрирани в Дирекция „Бюро по труда” безработни лица с трайни увреждания или преминали успешно курс на лечение за зависимост към наркотични вещества лица в трудоспособна възраст, като предпоставка за преодоляване на социалната им изолация и за пълноценното им интегриране в обществото. През 2024 г. е осигурена заетостта на 1 104 лица, от които нововключени са 635 лица</w:t>
      </w:r>
      <w:r w:rsidR="009D470E" w:rsidRPr="009D470E">
        <w:rPr>
          <w:rFonts w:eastAsia="Times New Roman"/>
          <w:b w:val="0"/>
          <w:bCs w:val="0"/>
          <w:iCs/>
          <w:color w:val="auto"/>
          <w:kern w:val="22"/>
          <w:lang w:eastAsia="ja-JP"/>
        </w:rPr>
        <w:t>.</w:t>
      </w:r>
    </w:p>
    <w:p w14:paraId="7B0A7F09" w14:textId="4AAD6834" w:rsidR="009D470E" w:rsidRPr="009D470E" w:rsidRDefault="005C765B" w:rsidP="004A7FEA">
      <w:pPr>
        <w:autoSpaceDE w:val="0"/>
        <w:autoSpaceDN w:val="0"/>
        <w:adjustRightInd w:val="0"/>
        <w:spacing w:before="0" w:after="0"/>
        <w:rPr>
          <w:rFonts w:eastAsia="Times New Roman"/>
          <w:b w:val="0"/>
          <w:bCs w:val="0"/>
          <w:color w:val="auto"/>
          <w:lang w:val="x-none" w:eastAsia="en-US"/>
        </w:rPr>
      </w:pPr>
      <w:r w:rsidRPr="005C765B">
        <w:rPr>
          <w:rFonts w:eastAsia="Times New Roman"/>
          <w:b w:val="0"/>
          <w:bCs w:val="0"/>
          <w:color w:val="auto"/>
          <w:lang w:val="x-none" w:eastAsia="en-US"/>
        </w:rPr>
        <w:t xml:space="preserve">Включване в обучение и заетост на безработни лица от уязвими групи на пазара на труда се осъществи и чрез проекти, реализирани от национално представителните организации на работодателите и на работниците и служителите. Проектите „Достойно бъдеще” (АИКБ), „Ефективни мерки за заетост” (БСК), „УТРЕ-Успешна трудова реализация“ (БТПП), „Знания и умения за работа - 3” (КРИБ), „Знаем и можем повече“ (ССИ), „Шанс за зелена и социална заетост” (КНСБ) и “Хоризонти 9“ (КТ „Подкрепа”) са насочени към подобряване качеството на работната сила и повишаване предлагането на квалифицирани кадри, в съответствие с търсенето на бизнеса. Чрез тях се прилага комплекс от взаимосвързани мерки за целенасочено въздействие върху уязвимите групи на пазара на труда, което да допринесе за намаляване на неравновесията между предлагането и търсенето на работна сила. Предоставят се обучения за придобиване на професионална квалификация по търсени от работодателите професии, обучения по ключови компетентности, стажуване на работно място за придобиване на практически умения по професията, субсидирана заетост и заетост на първичния пазар на труда. Голяма част от безработните лица, успешно завършили професионално обучение, се наемат за период не по-малък от 3 месеца на първичния пазар на труда. През отчетния период по всички утвърдени проекти през 2024 г. в обучение са включени общо 6 285 безработни лица. В заетост са включени </w:t>
      </w:r>
      <w:r w:rsidRPr="005C765B">
        <w:rPr>
          <w:rFonts w:eastAsia="Times New Roman"/>
          <w:b w:val="0"/>
          <w:bCs w:val="0"/>
          <w:color w:val="auto"/>
          <w:lang w:val="x-none" w:eastAsia="en-US"/>
        </w:rPr>
        <w:lastRenderedPageBreak/>
        <w:t>общо 903 лица, от тях в субсидирана заетост са включени 59 лица, а в несубсидирана заетост – 844 лица. Средномесечно в субсидирана заетост са работили общо 12 лица. Изразходваните средства от ДБ по тези проекти са в размер на 9 298 381 лв</w:t>
      </w:r>
      <w:r w:rsidR="009D470E" w:rsidRPr="009D470E">
        <w:rPr>
          <w:rFonts w:eastAsia="Times New Roman"/>
          <w:b w:val="0"/>
          <w:bCs w:val="0"/>
          <w:color w:val="auto"/>
          <w:lang w:val="x-none" w:eastAsia="en-US"/>
        </w:rPr>
        <w:t xml:space="preserve">. </w:t>
      </w:r>
    </w:p>
    <w:p w14:paraId="0C3770F3" w14:textId="77777777" w:rsidR="005C765B" w:rsidRDefault="005C765B" w:rsidP="004A7FEA">
      <w:pPr>
        <w:autoSpaceDE w:val="0"/>
        <w:autoSpaceDN w:val="0"/>
        <w:adjustRightInd w:val="0"/>
        <w:spacing w:before="0" w:after="0"/>
        <w:rPr>
          <w:rFonts w:eastAsia="Times New Roman"/>
          <w:b w:val="0"/>
          <w:bCs w:val="0"/>
          <w:color w:val="auto"/>
          <w:lang w:eastAsia="en-US"/>
        </w:rPr>
      </w:pPr>
      <w:r w:rsidRPr="005C765B">
        <w:rPr>
          <w:rFonts w:eastAsia="Times New Roman"/>
          <w:b w:val="0"/>
          <w:bCs w:val="0"/>
          <w:color w:val="auto"/>
          <w:lang w:eastAsia="en-US"/>
        </w:rPr>
        <w:t>Националната програма „Старт на кариерата” е пряко насочена към групата на младежите до 29-годишна възраст. Основната ѝ цел е да бъдат осигурени възможности за придобиване на трудов стаж в публичната администрация на безработни младежи, завършили висше образование и без трудов стаж по завършената специалност, с цел улесняване на прехода от образование към заетост. През отчетния период по програмата са включени в нова заетост 147 лица, наети от средата на м. октомври 2024 г. на работни места в областни и общински администрации</w:t>
      </w:r>
      <w:r>
        <w:rPr>
          <w:rFonts w:eastAsia="Times New Roman"/>
          <w:b w:val="0"/>
          <w:bCs w:val="0"/>
          <w:color w:val="auto"/>
          <w:lang w:eastAsia="en-US"/>
        </w:rPr>
        <w:t>.</w:t>
      </w:r>
    </w:p>
    <w:p w14:paraId="73B68140" w14:textId="77777777" w:rsidR="005C765B" w:rsidRDefault="005C765B" w:rsidP="004A7FEA">
      <w:pPr>
        <w:autoSpaceDE w:val="0"/>
        <w:autoSpaceDN w:val="0"/>
        <w:adjustRightInd w:val="0"/>
        <w:spacing w:before="0" w:after="0"/>
        <w:rPr>
          <w:rFonts w:eastAsia="Times New Roman"/>
          <w:b w:val="0"/>
          <w:bCs w:val="0"/>
          <w:color w:val="auto"/>
          <w:lang w:eastAsia="en-US"/>
        </w:rPr>
      </w:pPr>
      <w:r w:rsidRPr="005C765B">
        <w:rPr>
          <w:rFonts w:eastAsia="Times New Roman"/>
          <w:b w:val="0"/>
          <w:bCs w:val="0"/>
          <w:color w:val="auto"/>
          <w:lang w:eastAsia="en-US"/>
        </w:rPr>
        <w:t>Законът за насърчаване на заетостта (ЗНЗ) предвижда реализирането на една Регионална програма за всяка административна област. Целта е програмите да допринесат за повишаване на заетостта, намаляване на безработицата и повишаване качеството на работната сила в регионите и подобряване на социално-икономическата интеграция на групите в неравностойно положение на пазара на труда. Регионалните програми целят преди всичко справяне с местните проблеми на пазара на труда и осигуряване на устойчива заетост. Работодателите могат да наемат безработните лица на пълно или непълно работно време. През 2024 г. по регионалните програми изразходваните средства са в размер общо на 12 559 000 лв., като е осигурена нова заетост за период до 6 месеца на 2 911 лица. Средномесечно по програмите през годината са работили 1 276 лица</w:t>
      </w:r>
      <w:r>
        <w:rPr>
          <w:rFonts w:eastAsia="Times New Roman"/>
          <w:b w:val="0"/>
          <w:bCs w:val="0"/>
          <w:color w:val="auto"/>
          <w:lang w:eastAsia="en-US"/>
        </w:rPr>
        <w:t>.</w:t>
      </w:r>
    </w:p>
    <w:p w14:paraId="7CA8FD00" w14:textId="3D288E15" w:rsidR="005C765B" w:rsidRDefault="005C765B" w:rsidP="004A7FEA">
      <w:pPr>
        <w:autoSpaceDE w:val="0"/>
        <w:autoSpaceDN w:val="0"/>
        <w:adjustRightInd w:val="0"/>
        <w:spacing w:before="0" w:after="0"/>
        <w:rPr>
          <w:rFonts w:eastAsia="Times New Roman"/>
          <w:b w:val="0"/>
          <w:bCs w:val="0"/>
          <w:color w:val="auto"/>
          <w:lang w:eastAsia="en-US"/>
        </w:rPr>
      </w:pPr>
      <w:r w:rsidRPr="005C765B">
        <w:rPr>
          <w:rFonts w:eastAsia="Times New Roman"/>
          <w:b w:val="0"/>
          <w:bCs w:val="0"/>
          <w:color w:val="auto"/>
          <w:lang w:eastAsia="en-US"/>
        </w:rPr>
        <w:t>През отчетния период по Проект „Красива България” с</w:t>
      </w:r>
      <w:r w:rsidR="008662BE">
        <w:rPr>
          <w:rFonts w:eastAsia="Times New Roman"/>
          <w:b w:val="0"/>
          <w:bCs w:val="0"/>
          <w:color w:val="auto"/>
          <w:lang w:eastAsia="en-US"/>
        </w:rPr>
        <w:t>а</w:t>
      </w:r>
      <w:r w:rsidRPr="005C765B">
        <w:rPr>
          <w:rFonts w:eastAsia="Times New Roman"/>
          <w:b w:val="0"/>
          <w:bCs w:val="0"/>
          <w:color w:val="auto"/>
          <w:lang w:eastAsia="en-US"/>
        </w:rPr>
        <w:t xml:space="preserve"> финансира</w:t>
      </w:r>
      <w:r w:rsidR="008662BE">
        <w:rPr>
          <w:rFonts w:eastAsia="Times New Roman"/>
          <w:b w:val="0"/>
          <w:bCs w:val="0"/>
          <w:color w:val="auto"/>
          <w:lang w:eastAsia="en-US"/>
        </w:rPr>
        <w:t>ни</w:t>
      </w:r>
      <w:r w:rsidRPr="005C765B">
        <w:rPr>
          <w:rFonts w:eastAsia="Times New Roman"/>
          <w:b w:val="0"/>
          <w:bCs w:val="0"/>
          <w:color w:val="auto"/>
          <w:lang w:eastAsia="en-US"/>
        </w:rPr>
        <w:t xml:space="preserve"> 64 проектни предложения за подобряване на обществената среда и на социалната инфраструктура и услуги по места, 220 безработни лица са започнали работа и 180 обучение</w:t>
      </w:r>
      <w:r>
        <w:rPr>
          <w:rFonts w:eastAsia="Times New Roman"/>
          <w:b w:val="0"/>
          <w:bCs w:val="0"/>
          <w:color w:val="auto"/>
          <w:lang w:eastAsia="en-US"/>
        </w:rPr>
        <w:t>.</w:t>
      </w:r>
    </w:p>
    <w:p w14:paraId="5CB88310" w14:textId="4C7FD114" w:rsidR="009D470E" w:rsidRPr="009D470E" w:rsidRDefault="005C765B" w:rsidP="004A7FEA">
      <w:pPr>
        <w:autoSpaceDE w:val="0"/>
        <w:autoSpaceDN w:val="0"/>
        <w:adjustRightInd w:val="0"/>
        <w:spacing w:before="0" w:after="0"/>
        <w:rPr>
          <w:rFonts w:eastAsia="Times New Roman"/>
          <w:b w:val="0"/>
          <w:iCs/>
          <w:color w:val="auto"/>
          <w:lang w:eastAsia="bg-BG"/>
        </w:rPr>
      </w:pPr>
      <w:r w:rsidRPr="005C765B">
        <w:rPr>
          <w:rFonts w:eastAsia="Times New Roman"/>
          <w:b w:val="0"/>
          <w:bCs w:val="0"/>
          <w:color w:val="auto"/>
          <w:lang w:eastAsia="en-US"/>
        </w:rPr>
        <w:t>По насърчителните мерки от ЗНЗ през 2024 г. в нова заетост са включени 2 574 безработни лица от неравнопоставените групи на пазара на труда, а в обучение 32 лица. През отчетния период по насърчителните мерки от ЗНЗ средномесечно са работили 1 190 лица. В обучения на възрастни, финансирани от ДБ, през 2024 г. са включени общо 1 272 лица (в т.ч. в Центъра за развитие на човешките ресурси и регионални инициативи (ЦРЧРРИ) и в обучение на безработни по заявка на работодател по реда на чл. 63 от ППЗНЗ). Чрез реализирането на обученията на възрастни в ЦРЧРРИ се цели повишаване на пригодността за заетост на безработни лица чрез включване в обучение за придобиване на професионална квалификация и на ключови компетентности. През 2024 г. в ЦРЧРРИ 1 263 безработни лица са включени в обучения за придобиване на ключова компетентност и в обучения за професионална квалификация</w:t>
      </w:r>
      <w:r w:rsidR="009D470E" w:rsidRPr="009D470E">
        <w:rPr>
          <w:rFonts w:eastAsia="Times New Roman"/>
          <w:b w:val="0"/>
          <w:bCs w:val="0"/>
          <w:color w:val="auto"/>
          <w:lang w:eastAsia="bg-BG"/>
        </w:rPr>
        <w:t xml:space="preserve">. </w:t>
      </w:r>
    </w:p>
    <w:p w14:paraId="468EF8C3" w14:textId="59536567" w:rsidR="00A8392B" w:rsidRPr="00D84A6B" w:rsidRDefault="005C765B" w:rsidP="004A7FEA">
      <w:pPr>
        <w:autoSpaceDE w:val="0"/>
        <w:autoSpaceDN w:val="0"/>
        <w:adjustRightInd w:val="0"/>
        <w:spacing w:before="0" w:after="0"/>
        <w:rPr>
          <w:b w:val="0"/>
          <w:color w:val="auto"/>
          <w:lang w:eastAsia="en-US"/>
        </w:rPr>
      </w:pPr>
      <w:r w:rsidRPr="005C765B">
        <w:rPr>
          <w:rFonts w:eastAsia="Times New Roman"/>
          <w:b w:val="0"/>
          <w:bCs w:val="0"/>
          <w:color w:val="auto"/>
          <w:lang w:eastAsia="bg-BG"/>
        </w:rPr>
        <w:t>Отчетът на програмния бюджет на АЗ в областта на политиката по заетостта е представен в таблицата с отчетни данни на показателите за ефективност полза/ефект на политиката и в таблиците с отчетни данни на показателите за изпълнение по двете програми</w:t>
      </w:r>
      <w:r w:rsidR="009D470E" w:rsidRPr="009D470E">
        <w:rPr>
          <w:rFonts w:eastAsia="Times New Roman"/>
          <w:b w:val="0"/>
          <w:bCs w:val="0"/>
          <w:color w:val="auto"/>
          <w:lang w:eastAsia="bg-BG"/>
        </w:rPr>
        <w:t>.</w:t>
      </w:r>
      <w:r w:rsidR="00D84A6B" w:rsidRPr="00D84A6B">
        <w:rPr>
          <w:b w:val="0"/>
          <w:color w:val="auto"/>
          <w:lang w:eastAsia="en-US"/>
        </w:rPr>
        <w:t xml:space="preserve"> </w:t>
      </w:r>
      <w:r w:rsidR="00A8392B" w:rsidRPr="00D84A6B">
        <w:rPr>
          <w:rFonts w:eastAsia="Times New Roman"/>
          <w:b w:val="0"/>
          <w:bCs w:val="0"/>
          <w:color w:val="auto"/>
          <w:lang w:eastAsia="en-US"/>
        </w:rPr>
        <w:t xml:space="preserve"> </w:t>
      </w:r>
    </w:p>
    <w:p w14:paraId="455F16BC" w14:textId="2E8C7B6B" w:rsidR="00EC7DEF" w:rsidRPr="00343C7E" w:rsidRDefault="00EC7DEF" w:rsidP="00FB09DE">
      <w:pPr>
        <w:tabs>
          <w:tab w:val="left" w:pos="851"/>
        </w:tabs>
        <w:rPr>
          <w:i/>
          <w:color w:val="auto"/>
        </w:rPr>
      </w:pPr>
      <w:r w:rsidRPr="00343C7E">
        <w:rPr>
          <w:i/>
          <w:color w:val="auto"/>
        </w:rPr>
        <w:t>в)</w:t>
      </w:r>
      <w:r w:rsidR="00FB09DE" w:rsidRPr="00343C7E">
        <w:rPr>
          <w:i/>
          <w:color w:val="auto"/>
        </w:rPr>
        <w:tab/>
      </w:r>
      <w:r w:rsidRPr="00343C7E">
        <w:rPr>
          <w:i/>
          <w:color w:val="auto"/>
        </w:rPr>
        <w:t>Отчет за изпълнението на администрираните разходни</w:t>
      </w:r>
      <w:r w:rsidR="00644AE3" w:rsidRPr="00343C7E">
        <w:rPr>
          <w:i/>
          <w:color w:val="auto"/>
          <w:lang w:val="ru-RU"/>
        </w:rPr>
        <w:t xml:space="preserve"> </w:t>
      </w:r>
      <w:r w:rsidR="00644AE3" w:rsidRPr="00343C7E">
        <w:rPr>
          <w:i/>
          <w:color w:val="auto"/>
        </w:rPr>
        <w:t>показатели</w:t>
      </w:r>
      <w:r w:rsidRPr="00343C7E">
        <w:rPr>
          <w:i/>
          <w:color w:val="auto"/>
        </w:rPr>
        <w:t>, вкл. проектите по програмата</w:t>
      </w:r>
    </w:p>
    <w:p w14:paraId="6BF8082E" w14:textId="6494CF46" w:rsidR="00657EA0" w:rsidRPr="004A7FEA" w:rsidRDefault="00657EA0" w:rsidP="00657EA0">
      <w:pPr>
        <w:tabs>
          <w:tab w:val="left" w:pos="851"/>
        </w:tabs>
        <w:spacing w:before="0" w:after="0"/>
        <w:rPr>
          <w:rFonts w:eastAsia="Times New Roman"/>
          <w:b w:val="0"/>
          <w:color w:val="auto"/>
          <w:kern w:val="32"/>
          <w:lang w:val="ru-RU" w:eastAsia="en-US"/>
        </w:rPr>
      </w:pPr>
      <w:r w:rsidRPr="004A7FEA">
        <w:rPr>
          <w:rFonts w:eastAsia="Times New Roman"/>
          <w:b w:val="0"/>
          <w:color w:val="auto"/>
          <w:kern w:val="32"/>
          <w:lang w:val="ru-RU" w:eastAsia="en-US"/>
        </w:rPr>
        <w:t xml:space="preserve">По програмата са извършени разходи в размер на </w:t>
      </w:r>
      <w:r w:rsidR="00AD3787" w:rsidRPr="00AD3787">
        <w:rPr>
          <w:rFonts w:eastAsia="Times New Roman"/>
          <w:b w:val="0"/>
          <w:color w:val="auto"/>
          <w:kern w:val="32"/>
          <w:lang w:eastAsia="en-US"/>
        </w:rPr>
        <w:t>209 069 72</w:t>
      </w:r>
      <w:r w:rsidR="00AD3787" w:rsidRPr="00AD3787">
        <w:rPr>
          <w:rFonts w:eastAsia="Times New Roman"/>
          <w:b w:val="0"/>
          <w:color w:val="auto"/>
          <w:kern w:val="32"/>
          <w:lang w:val="en-US" w:eastAsia="en-US"/>
        </w:rPr>
        <w:t>6</w:t>
      </w:r>
      <w:r w:rsidR="00AD3787" w:rsidRPr="00AD3787">
        <w:rPr>
          <w:rFonts w:eastAsia="Times New Roman"/>
          <w:b w:val="0"/>
          <w:color w:val="auto"/>
          <w:kern w:val="32"/>
          <w:lang w:eastAsia="en-US"/>
        </w:rPr>
        <w:t xml:space="preserve"> </w:t>
      </w:r>
      <w:r w:rsidR="007452A9" w:rsidRPr="004A7FEA">
        <w:rPr>
          <w:b w:val="0"/>
          <w:color w:val="auto"/>
          <w:kern w:val="32"/>
          <w:lang w:eastAsia="en-US"/>
        </w:rPr>
        <w:t xml:space="preserve">лв., </w:t>
      </w:r>
      <w:r w:rsidR="007452A9" w:rsidRPr="004A7FEA">
        <w:rPr>
          <w:rFonts w:eastAsia="Times New Roman"/>
          <w:b w:val="0"/>
          <w:color w:val="auto"/>
          <w:kern w:val="32"/>
          <w:lang w:val="ru-RU" w:eastAsia="en-US"/>
        </w:rPr>
        <w:t xml:space="preserve"> </w:t>
      </w:r>
      <w:r w:rsidRPr="004A7FEA">
        <w:rPr>
          <w:rFonts w:eastAsia="Times New Roman"/>
          <w:b w:val="0"/>
          <w:color w:val="auto"/>
          <w:kern w:val="32"/>
          <w:lang w:val="ru-RU" w:eastAsia="en-US"/>
        </w:rPr>
        <w:t>както следва:</w:t>
      </w:r>
    </w:p>
    <w:p w14:paraId="5089B544" w14:textId="43264935" w:rsidR="00B566C9" w:rsidRPr="004A7FEA" w:rsidRDefault="00F31B29" w:rsidP="00B566C9">
      <w:pPr>
        <w:tabs>
          <w:tab w:val="left" w:pos="851"/>
        </w:tabs>
        <w:spacing w:before="0" w:after="0"/>
        <w:rPr>
          <w:rFonts w:eastAsia="Times New Roman"/>
          <w:b w:val="0"/>
          <w:color w:val="auto"/>
          <w:kern w:val="32"/>
          <w:lang w:val="ru-RU" w:eastAsia="en-US"/>
        </w:rPr>
      </w:pPr>
      <w:r w:rsidRPr="004A7FEA">
        <w:rPr>
          <w:rFonts w:eastAsia="Times New Roman"/>
          <w:b w:val="0"/>
          <w:color w:val="auto"/>
          <w:kern w:val="32"/>
          <w:lang w:val="ru-RU" w:eastAsia="en-US"/>
        </w:rPr>
        <w:t>-</w:t>
      </w:r>
      <w:r w:rsidRPr="004A7FEA">
        <w:rPr>
          <w:rFonts w:eastAsia="Times New Roman"/>
          <w:b w:val="0"/>
          <w:color w:val="auto"/>
          <w:kern w:val="32"/>
          <w:lang w:val="ru-RU" w:eastAsia="en-US"/>
        </w:rPr>
        <w:tab/>
      </w:r>
      <w:r w:rsidR="007452A9" w:rsidRPr="004A7FEA">
        <w:rPr>
          <w:rFonts w:eastAsia="Times New Roman"/>
          <w:b w:val="0"/>
          <w:color w:val="auto"/>
          <w:kern w:val="32"/>
          <w:lang w:val="ru-RU" w:eastAsia="en-US"/>
        </w:rPr>
        <w:t xml:space="preserve">По </w:t>
      </w:r>
      <w:r w:rsidR="00AD3787">
        <w:rPr>
          <w:rFonts w:eastAsia="Times New Roman"/>
          <w:b w:val="0"/>
          <w:color w:val="auto"/>
          <w:kern w:val="32"/>
          <w:lang w:val="ru-RU" w:eastAsia="en-US"/>
        </w:rPr>
        <w:t>9</w:t>
      </w:r>
      <w:r w:rsidR="00B566C9" w:rsidRPr="004A7FEA">
        <w:rPr>
          <w:rFonts w:eastAsia="Times New Roman"/>
          <w:b w:val="0"/>
          <w:color w:val="auto"/>
          <w:kern w:val="32"/>
          <w:lang w:val="ru-RU" w:eastAsia="en-US"/>
        </w:rPr>
        <w:t xml:space="preserve"> операции по Приоритетна ос 1, ОП РЧР 2014-2020 г. </w:t>
      </w:r>
      <w:r w:rsidR="00B0573B" w:rsidRPr="004A7FEA">
        <w:rPr>
          <w:rFonts w:eastAsia="Times New Roman"/>
          <w:b w:val="0"/>
          <w:color w:val="auto"/>
          <w:kern w:val="32"/>
          <w:lang w:val="ru-RU" w:eastAsia="en-US"/>
        </w:rPr>
        <w:t>–</w:t>
      </w:r>
      <w:r w:rsidR="00B566C9" w:rsidRPr="004A7FEA">
        <w:rPr>
          <w:rFonts w:eastAsia="Times New Roman"/>
          <w:b w:val="0"/>
          <w:color w:val="auto"/>
          <w:kern w:val="32"/>
          <w:lang w:val="ru-RU" w:eastAsia="en-US"/>
        </w:rPr>
        <w:t xml:space="preserve"> </w:t>
      </w:r>
      <w:r w:rsidR="00AD3787" w:rsidRPr="00AD3787">
        <w:rPr>
          <w:rFonts w:eastAsia="Times New Roman"/>
          <w:b w:val="0"/>
          <w:bCs w:val="0"/>
          <w:color w:val="auto"/>
          <w:szCs w:val="20"/>
          <w:lang w:eastAsia="en-US"/>
        </w:rPr>
        <w:t>57</w:t>
      </w:r>
      <w:r w:rsidR="00AD3787" w:rsidRPr="00AD3787">
        <w:rPr>
          <w:rFonts w:eastAsia="Times New Roman"/>
          <w:b w:val="0"/>
          <w:bCs w:val="0"/>
          <w:color w:val="auto"/>
          <w:szCs w:val="20"/>
          <w:lang w:val="en-US" w:eastAsia="en-US"/>
        </w:rPr>
        <w:t> </w:t>
      </w:r>
      <w:r w:rsidR="00AD3787" w:rsidRPr="00AD3787">
        <w:rPr>
          <w:rFonts w:eastAsia="Times New Roman"/>
          <w:b w:val="0"/>
          <w:bCs w:val="0"/>
          <w:color w:val="auto"/>
          <w:szCs w:val="20"/>
          <w:lang w:eastAsia="en-US"/>
        </w:rPr>
        <w:t xml:space="preserve">302 956 </w:t>
      </w:r>
      <w:r w:rsidR="00B566C9" w:rsidRPr="004A7FEA">
        <w:rPr>
          <w:rFonts w:eastAsia="Times New Roman"/>
          <w:b w:val="0"/>
          <w:color w:val="auto"/>
          <w:kern w:val="32"/>
          <w:lang w:val="ru-RU" w:eastAsia="en-US"/>
        </w:rPr>
        <w:t>лв.;</w:t>
      </w:r>
    </w:p>
    <w:p w14:paraId="6D5D9A6D" w14:textId="357D6C25" w:rsidR="001A5A3A" w:rsidRDefault="007452A9" w:rsidP="00B566C9">
      <w:pPr>
        <w:tabs>
          <w:tab w:val="left" w:pos="851"/>
        </w:tabs>
        <w:spacing w:before="0" w:after="0"/>
        <w:rPr>
          <w:rFonts w:eastAsia="Times New Roman"/>
          <w:b w:val="0"/>
          <w:color w:val="auto"/>
          <w:kern w:val="32"/>
          <w:lang w:val="ru-RU" w:eastAsia="en-US"/>
        </w:rPr>
      </w:pPr>
      <w:r w:rsidRPr="004A7FEA">
        <w:rPr>
          <w:rFonts w:eastAsia="Times New Roman"/>
          <w:b w:val="0"/>
          <w:color w:val="auto"/>
          <w:kern w:val="32"/>
          <w:lang w:val="ru-RU" w:eastAsia="en-US"/>
        </w:rPr>
        <w:t>-</w:t>
      </w:r>
      <w:r w:rsidRPr="004A7FEA">
        <w:rPr>
          <w:rFonts w:eastAsia="Times New Roman"/>
          <w:b w:val="0"/>
          <w:color w:val="auto"/>
          <w:kern w:val="32"/>
          <w:lang w:val="ru-RU" w:eastAsia="en-US"/>
        </w:rPr>
        <w:tab/>
        <w:t xml:space="preserve">По </w:t>
      </w:r>
      <w:r w:rsidR="00B0573B" w:rsidRPr="004A7FEA">
        <w:rPr>
          <w:rFonts w:eastAsia="Times New Roman"/>
          <w:b w:val="0"/>
          <w:color w:val="auto"/>
          <w:kern w:val="32"/>
          <w:lang w:val="ru-RU" w:eastAsia="en-US"/>
        </w:rPr>
        <w:t>3</w:t>
      </w:r>
      <w:r w:rsidR="00B566C9" w:rsidRPr="004A7FEA">
        <w:rPr>
          <w:rFonts w:eastAsia="Times New Roman"/>
          <w:b w:val="0"/>
          <w:color w:val="auto"/>
          <w:kern w:val="32"/>
          <w:lang w:val="ru-RU" w:eastAsia="en-US"/>
        </w:rPr>
        <w:t xml:space="preserve"> операции по Приоритетна ос 3, ОП РЧР 2014-2020 г. </w:t>
      </w:r>
      <w:r w:rsidR="00B0573B" w:rsidRPr="004A7FEA">
        <w:rPr>
          <w:rFonts w:eastAsia="Times New Roman"/>
          <w:b w:val="0"/>
          <w:color w:val="auto"/>
          <w:kern w:val="32"/>
          <w:lang w:val="ru-RU" w:eastAsia="en-US"/>
        </w:rPr>
        <w:t xml:space="preserve">– (-1 390 463) </w:t>
      </w:r>
      <w:r w:rsidR="00B566C9" w:rsidRPr="004A7FEA">
        <w:rPr>
          <w:rFonts w:eastAsia="Times New Roman"/>
          <w:b w:val="0"/>
          <w:color w:val="auto"/>
          <w:kern w:val="32"/>
          <w:lang w:val="ru-RU" w:eastAsia="en-US"/>
        </w:rPr>
        <w:t>лв.</w:t>
      </w:r>
      <w:r w:rsidR="00890D99" w:rsidRPr="004A7FEA">
        <w:rPr>
          <w:rFonts w:eastAsia="Times New Roman"/>
          <w:b w:val="0"/>
          <w:color w:val="auto"/>
          <w:kern w:val="32"/>
          <w:lang w:val="ru-RU" w:eastAsia="en-US"/>
        </w:rPr>
        <w:t>;</w:t>
      </w:r>
    </w:p>
    <w:p w14:paraId="27AAA268" w14:textId="46BAF90C" w:rsidR="00C264E7" w:rsidRPr="004A7FEA" w:rsidRDefault="00C264E7" w:rsidP="00B566C9">
      <w:pPr>
        <w:tabs>
          <w:tab w:val="left" w:pos="851"/>
        </w:tabs>
        <w:spacing w:before="0" w:after="0"/>
        <w:rPr>
          <w:rFonts w:eastAsia="Times New Roman"/>
          <w:b w:val="0"/>
          <w:color w:val="auto"/>
          <w:kern w:val="32"/>
          <w:lang w:val="ru-RU" w:eastAsia="en-US"/>
        </w:rPr>
      </w:pPr>
      <w:r>
        <w:rPr>
          <w:rFonts w:eastAsia="Times New Roman"/>
          <w:b w:val="0"/>
          <w:color w:val="auto"/>
          <w:kern w:val="32"/>
          <w:lang w:val="ru-RU" w:eastAsia="en-US"/>
        </w:rPr>
        <w:t xml:space="preserve">- </w:t>
      </w:r>
      <w:r>
        <w:rPr>
          <w:rFonts w:eastAsia="Times New Roman"/>
          <w:b w:val="0"/>
          <w:color w:val="auto"/>
          <w:kern w:val="32"/>
          <w:lang w:val="ru-RU" w:eastAsia="en-US"/>
        </w:rPr>
        <w:tab/>
        <w:t xml:space="preserve">По </w:t>
      </w:r>
      <w:r w:rsidRPr="00C264E7">
        <w:rPr>
          <w:rFonts w:eastAsia="Times New Roman"/>
          <w:b w:val="0"/>
          <w:bCs w:val="0"/>
          <w:color w:val="auto"/>
          <w:szCs w:val="20"/>
          <w:lang w:eastAsia="en-US"/>
        </w:rPr>
        <w:t xml:space="preserve">1 </w:t>
      </w:r>
      <w:r>
        <w:rPr>
          <w:rFonts w:eastAsia="Times New Roman"/>
          <w:b w:val="0"/>
          <w:bCs w:val="0"/>
          <w:color w:val="auto"/>
          <w:szCs w:val="20"/>
          <w:lang w:eastAsia="en-US"/>
        </w:rPr>
        <w:t>операция</w:t>
      </w:r>
      <w:r w:rsidRPr="00C264E7">
        <w:rPr>
          <w:rFonts w:eastAsia="Times New Roman"/>
          <w:b w:val="0"/>
          <w:bCs w:val="0"/>
          <w:color w:val="auto"/>
          <w:szCs w:val="20"/>
          <w:lang w:eastAsia="en-US"/>
        </w:rPr>
        <w:t xml:space="preserve"> по Приоритетна ос 4, ОП РЧР 2014-2020 г. -  /- 38 720/ лв.;</w:t>
      </w:r>
    </w:p>
    <w:p w14:paraId="29AD7EDD" w14:textId="348BADD3" w:rsidR="007452A9" w:rsidRPr="004A7FEA" w:rsidRDefault="007452A9" w:rsidP="007452A9">
      <w:pPr>
        <w:tabs>
          <w:tab w:val="left" w:pos="851"/>
        </w:tabs>
        <w:spacing w:before="0" w:after="0"/>
        <w:rPr>
          <w:rFonts w:eastAsia="Times New Roman"/>
          <w:b w:val="0"/>
          <w:color w:val="auto"/>
          <w:kern w:val="32"/>
          <w:lang w:val="ru-RU" w:eastAsia="en-US"/>
        </w:rPr>
      </w:pPr>
      <w:r w:rsidRPr="004A7FEA">
        <w:rPr>
          <w:rFonts w:eastAsia="Times New Roman"/>
          <w:b w:val="0"/>
          <w:color w:val="auto"/>
          <w:kern w:val="32"/>
          <w:lang w:val="ru-RU" w:eastAsia="en-US"/>
        </w:rPr>
        <w:t>-</w:t>
      </w:r>
      <w:r w:rsidRPr="004A7FEA">
        <w:rPr>
          <w:rFonts w:eastAsia="Times New Roman"/>
          <w:b w:val="0"/>
          <w:color w:val="auto"/>
          <w:kern w:val="32"/>
          <w:lang w:val="ru-RU" w:eastAsia="en-US"/>
        </w:rPr>
        <w:tab/>
        <w:t xml:space="preserve">По 2 операции по Приоритетна ос 6, ОП РЧР 2014-2020 г. </w:t>
      </w:r>
      <w:r w:rsidR="00B0573B" w:rsidRPr="004A7FEA">
        <w:rPr>
          <w:rFonts w:eastAsia="Times New Roman"/>
          <w:b w:val="0"/>
          <w:color w:val="auto"/>
          <w:kern w:val="32"/>
          <w:lang w:val="ru-RU" w:eastAsia="en-US"/>
        </w:rPr>
        <w:t>–</w:t>
      </w:r>
      <w:r w:rsidRPr="004A7FEA">
        <w:rPr>
          <w:rFonts w:eastAsia="Times New Roman"/>
          <w:b w:val="0"/>
          <w:color w:val="auto"/>
          <w:kern w:val="32"/>
          <w:lang w:val="ru-RU" w:eastAsia="en-US"/>
        </w:rPr>
        <w:t xml:space="preserve">  </w:t>
      </w:r>
      <w:r w:rsidR="00E5303E" w:rsidRPr="004A7FEA">
        <w:rPr>
          <w:rFonts w:eastAsia="Times New Roman"/>
          <w:b w:val="0"/>
          <w:color w:val="auto"/>
          <w:kern w:val="32"/>
          <w:lang w:val="ru-RU" w:eastAsia="en-US"/>
        </w:rPr>
        <w:t xml:space="preserve">  </w:t>
      </w:r>
      <w:r w:rsidR="00B0573B" w:rsidRPr="004A7FEA">
        <w:rPr>
          <w:rFonts w:eastAsia="Times New Roman"/>
          <w:b w:val="0"/>
          <w:color w:val="auto"/>
          <w:kern w:val="32"/>
          <w:lang w:val="ru-RU" w:eastAsia="en-US"/>
        </w:rPr>
        <w:t xml:space="preserve">5 061 707 </w:t>
      </w:r>
      <w:r w:rsidRPr="004A7FEA">
        <w:rPr>
          <w:rFonts w:eastAsia="Times New Roman"/>
          <w:b w:val="0"/>
          <w:color w:val="auto"/>
          <w:kern w:val="32"/>
          <w:lang w:val="ru-RU" w:eastAsia="en-US"/>
        </w:rPr>
        <w:t>лв.</w:t>
      </w:r>
    </w:p>
    <w:p w14:paraId="78CE1463" w14:textId="2D29B8D3" w:rsidR="00D332E5" w:rsidRPr="004A7FEA" w:rsidRDefault="00D332E5" w:rsidP="00D332E5">
      <w:pPr>
        <w:tabs>
          <w:tab w:val="left" w:pos="851"/>
        </w:tabs>
        <w:spacing w:before="0" w:after="0"/>
        <w:rPr>
          <w:rFonts w:eastAsia="Times New Roman"/>
          <w:b w:val="0"/>
          <w:color w:val="auto"/>
          <w:kern w:val="32"/>
          <w:lang w:val="ru-RU" w:eastAsia="en-US"/>
        </w:rPr>
      </w:pPr>
      <w:r w:rsidRPr="004A7FEA">
        <w:rPr>
          <w:rFonts w:eastAsia="Times New Roman"/>
          <w:b w:val="0"/>
          <w:color w:val="auto"/>
          <w:kern w:val="32"/>
          <w:lang w:val="ru-RU" w:eastAsia="en-US"/>
        </w:rPr>
        <w:t>-</w:t>
      </w:r>
      <w:r w:rsidRPr="004A7FEA">
        <w:rPr>
          <w:rFonts w:eastAsia="Times New Roman"/>
          <w:b w:val="0"/>
          <w:color w:val="auto"/>
          <w:kern w:val="32"/>
          <w:lang w:val="ru-RU" w:eastAsia="en-US"/>
        </w:rPr>
        <w:tab/>
        <w:t xml:space="preserve">По </w:t>
      </w:r>
      <w:r w:rsidR="00C264E7">
        <w:rPr>
          <w:rFonts w:eastAsia="Times New Roman"/>
          <w:b w:val="0"/>
          <w:color w:val="auto"/>
          <w:kern w:val="32"/>
          <w:lang w:val="ru-RU" w:eastAsia="en-US"/>
        </w:rPr>
        <w:t>12</w:t>
      </w:r>
      <w:r w:rsidRPr="004A7FEA">
        <w:rPr>
          <w:rFonts w:eastAsia="Times New Roman"/>
          <w:b w:val="0"/>
          <w:color w:val="auto"/>
          <w:kern w:val="32"/>
          <w:lang w:val="ru-RU" w:eastAsia="en-US"/>
        </w:rPr>
        <w:t xml:space="preserve"> операции по Приоритет 1, П РЧР 2021-2027 г. </w:t>
      </w:r>
      <w:r w:rsidR="00B0573B" w:rsidRPr="004A7FEA">
        <w:rPr>
          <w:rFonts w:eastAsia="Times New Roman"/>
          <w:b w:val="0"/>
          <w:color w:val="auto"/>
          <w:kern w:val="32"/>
          <w:lang w:val="ru-RU" w:eastAsia="en-US"/>
        </w:rPr>
        <w:t>–</w:t>
      </w:r>
      <w:r w:rsidRPr="004A7FEA">
        <w:rPr>
          <w:rFonts w:eastAsia="Times New Roman"/>
          <w:b w:val="0"/>
          <w:color w:val="auto"/>
          <w:kern w:val="32"/>
          <w:lang w:val="ru-RU" w:eastAsia="en-US"/>
        </w:rPr>
        <w:t xml:space="preserve"> </w:t>
      </w:r>
      <w:r w:rsidR="00C264E7" w:rsidRPr="00C264E7">
        <w:rPr>
          <w:rFonts w:eastAsia="Times New Roman"/>
          <w:b w:val="0"/>
          <w:bCs w:val="0"/>
          <w:color w:val="auto"/>
          <w:szCs w:val="20"/>
          <w:lang w:eastAsia="en-US"/>
        </w:rPr>
        <w:t>107 821 76</w:t>
      </w:r>
      <w:r w:rsidR="00C264E7" w:rsidRPr="00C264E7">
        <w:rPr>
          <w:rFonts w:eastAsia="Times New Roman"/>
          <w:b w:val="0"/>
          <w:bCs w:val="0"/>
          <w:color w:val="auto"/>
          <w:szCs w:val="20"/>
          <w:lang w:val="en-US" w:eastAsia="en-US"/>
        </w:rPr>
        <w:t>2</w:t>
      </w:r>
      <w:r w:rsidR="00C264E7" w:rsidRPr="00C264E7">
        <w:rPr>
          <w:rFonts w:eastAsia="Times New Roman"/>
          <w:b w:val="0"/>
          <w:bCs w:val="0"/>
          <w:color w:val="auto"/>
          <w:szCs w:val="20"/>
          <w:lang w:eastAsia="en-US"/>
        </w:rPr>
        <w:t xml:space="preserve"> </w:t>
      </w:r>
      <w:r w:rsidRPr="004A7FEA">
        <w:rPr>
          <w:rFonts w:eastAsia="Times New Roman"/>
          <w:b w:val="0"/>
          <w:color w:val="auto"/>
          <w:kern w:val="32"/>
          <w:lang w:val="ru-RU" w:eastAsia="en-US"/>
        </w:rPr>
        <w:t>лв.;</w:t>
      </w:r>
    </w:p>
    <w:p w14:paraId="76F78A2F" w14:textId="5CEBBA56" w:rsidR="00B0573B" w:rsidRDefault="00B0573B" w:rsidP="00D332E5">
      <w:pPr>
        <w:tabs>
          <w:tab w:val="left" w:pos="851"/>
        </w:tabs>
        <w:spacing w:before="0" w:after="0"/>
        <w:rPr>
          <w:rFonts w:eastAsia="Times New Roman"/>
          <w:b w:val="0"/>
          <w:color w:val="auto"/>
          <w:kern w:val="32"/>
          <w:lang w:val="ru-RU" w:eastAsia="en-US"/>
        </w:rPr>
      </w:pPr>
      <w:r w:rsidRPr="004A7FEA">
        <w:rPr>
          <w:rFonts w:eastAsia="Times New Roman"/>
          <w:b w:val="0"/>
          <w:color w:val="auto"/>
          <w:kern w:val="32"/>
          <w:lang w:val="ru-RU" w:eastAsia="en-US"/>
        </w:rPr>
        <w:t>-</w:t>
      </w:r>
      <w:r w:rsidRPr="004A7FEA">
        <w:rPr>
          <w:rFonts w:eastAsia="Times New Roman"/>
          <w:b w:val="0"/>
          <w:color w:val="auto"/>
          <w:kern w:val="32"/>
          <w:lang w:val="ru-RU" w:eastAsia="en-US"/>
        </w:rPr>
        <w:tab/>
        <w:t xml:space="preserve">По 1 операция по Приоритет 2, П РЧР 2021-2027 г. – </w:t>
      </w:r>
      <w:r w:rsidR="00C264E7" w:rsidRPr="00C264E7">
        <w:rPr>
          <w:rFonts w:eastAsia="Times New Roman"/>
          <w:b w:val="0"/>
          <w:bCs w:val="0"/>
          <w:color w:val="auto"/>
          <w:szCs w:val="20"/>
          <w:lang w:eastAsia="en-US"/>
        </w:rPr>
        <w:t xml:space="preserve">5 266 460 </w:t>
      </w:r>
      <w:r w:rsidRPr="004A7FEA">
        <w:rPr>
          <w:rFonts w:eastAsia="Times New Roman"/>
          <w:b w:val="0"/>
          <w:color w:val="auto"/>
          <w:kern w:val="32"/>
          <w:lang w:val="ru-RU" w:eastAsia="en-US"/>
        </w:rPr>
        <w:t>лв.;</w:t>
      </w:r>
    </w:p>
    <w:p w14:paraId="5A585440" w14:textId="7CFA3BAE" w:rsidR="00C264E7" w:rsidRPr="004A7FEA" w:rsidRDefault="00C264E7" w:rsidP="00D332E5">
      <w:pPr>
        <w:tabs>
          <w:tab w:val="left" w:pos="851"/>
        </w:tabs>
        <w:spacing w:before="0" w:after="0"/>
        <w:rPr>
          <w:rFonts w:eastAsia="Times New Roman"/>
          <w:b w:val="0"/>
          <w:color w:val="auto"/>
          <w:kern w:val="32"/>
          <w:lang w:val="ru-RU" w:eastAsia="en-US"/>
        </w:rPr>
      </w:pPr>
      <w:r>
        <w:rPr>
          <w:rFonts w:eastAsia="Times New Roman"/>
          <w:b w:val="0"/>
          <w:color w:val="auto"/>
          <w:kern w:val="32"/>
          <w:lang w:val="ru-RU" w:eastAsia="en-US"/>
        </w:rPr>
        <w:t xml:space="preserve">- </w:t>
      </w:r>
      <w:r>
        <w:rPr>
          <w:rFonts w:eastAsia="Times New Roman"/>
          <w:b w:val="0"/>
          <w:color w:val="auto"/>
          <w:kern w:val="32"/>
          <w:lang w:val="ru-RU" w:eastAsia="en-US"/>
        </w:rPr>
        <w:tab/>
      </w:r>
      <w:r w:rsidRPr="00C264E7">
        <w:rPr>
          <w:rFonts w:eastAsia="Times New Roman"/>
          <w:b w:val="0"/>
          <w:bCs w:val="0"/>
          <w:color w:val="auto"/>
          <w:szCs w:val="20"/>
          <w:lang w:eastAsia="en-US"/>
        </w:rPr>
        <w:t xml:space="preserve">По 1 </w:t>
      </w:r>
      <w:r>
        <w:rPr>
          <w:rFonts w:eastAsia="Times New Roman"/>
          <w:b w:val="0"/>
          <w:bCs w:val="0"/>
          <w:color w:val="auto"/>
          <w:szCs w:val="20"/>
          <w:lang w:eastAsia="en-US"/>
        </w:rPr>
        <w:t>операция</w:t>
      </w:r>
      <w:r w:rsidRPr="00C264E7">
        <w:rPr>
          <w:rFonts w:eastAsia="Times New Roman"/>
          <w:b w:val="0"/>
          <w:bCs w:val="0"/>
          <w:color w:val="auto"/>
          <w:szCs w:val="20"/>
          <w:lang w:eastAsia="en-US"/>
        </w:rPr>
        <w:t xml:space="preserve"> по Приоритет 3, ПРЧР 2021-2027 г.  </w:t>
      </w:r>
      <w:r w:rsidRPr="00C264E7">
        <w:rPr>
          <w:rFonts w:eastAsia="Times New Roman"/>
          <w:b w:val="0"/>
          <w:color w:val="auto"/>
          <w:szCs w:val="20"/>
          <w:lang w:val="ru-RU" w:eastAsia="en-US"/>
        </w:rPr>
        <w:t>–</w:t>
      </w:r>
      <w:r>
        <w:rPr>
          <w:rFonts w:eastAsia="Times New Roman"/>
          <w:b w:val="0"/>
          <w:color w:val="auto"/>
          <w:szCs w:val="20"/>
          <w:lang w:val="ru-RU" w:eastAsia="en-US"/>
        </w:rPr>
        <w:t xml:space="preserve"> </w:t>
      </w:r>
      <w:r w:rsidRPr="00C264E7">
        <w:rPr>
          <w:rFonts w:eastAsia="Times New Roman"/>
          <w:b w:val="0"/>
          <w:bCs w:val="0"/>
          <w:color w:val="auto"/>
          <w:szCs w:val="20"/>
          <w:lang w:eastAsia="en-US"/>
        </w:rPr>
        <w:t>19 399 896 лв</w:t>
      </w:r>
      <w:r>
        <w:rPr>
          <w:rFonts w:eastAsia="Times New Roman"/>
          <w:b w:val="0"/>
          <w:bCs w:val="0"/>
          <w:color w:val="auto"/>
          <w:szCs w:val="20"/>
          <w:lang w:eastAsia="en-US"/>
        </w:rPr>
        <w:t>.;</w:t>
      </w:r>
    </w:p>
    <w:p w14:paraId="373610C3" w14:textId="560F6A80" w:rsidR="00D332E5" w:rsidRPr="004A7FEA" w:rsidRDefault="00D332E5" w:rsidP="00D332E5">
      <w:pPr>
        <w:tabs>
          <w:tab w:val="left" w:pos="851"/>
        </w:tabs>
        <w:spacing w:before="0" w:after="0"/>
        <w:rPr>
          <w:rFonts w:eastAsia="Times New Roman"/>
          <w:b w:val="0"/>
          <w:color w:val="auto"/>
          <w:kern w:val="32"/>
          <w:lang w:val="ru-RU" w:eastAsia="en-US"/>
        </w:rPr>
      </w:pPr>
      <w:r w:rsidRPr="004A7FEA">
        <w:rPr>
          <w:rFonts w:eastAsia="Times New Roman"/>
          <w:b w:val="0"/>
          <w:color w:val="auto"/>
          <w:kern w:val="32"/>
          <w:lang w:val="ru-RU" w:eastAsia="en-US"/>
        </w:rPr>
        <w:t>-</w:t>
      </w:r>
      <w:r w:rsidRPr="004A7FEA">
        <w:rPr>
          <w:rFonts w:eastAsia="Times New Roman"/>
          <w:b w:val="0"/>
          <w:color w:val="auto"/>
          <w:kern w:val="32"/>
          <w:lang w:val="ru-RU" w:eastAsia="en-US"/>
        </w:rPr>
        <w:tab/>
        <w:t xml:space="preserve">По проект П3 по инвестиция C1I3 по МВУ – </w:t>
      </w:r>
      <w:r w:rsidR="00C264E7" w:rsidRPr="00C264E7">
        <w:rPr>
          <w:rFonts w:eastAsia="Times New Roman"/>
          <w:b w:val="0"/>
          <w:bCs w:val="0"/>
          <w:color w:val="auto"/>
          <w:szCs w:val="20"/>
          <w:lang w:eastAsia="en-US"/>
        </w:rPr>
        <w:t xml:space="preserve">15 646 128 </w:t>
      </w:r>
      <w:r w:rsidRPr="004A7FEA">
        <w:rPr>
          <w:rFonts w:eastAsia="Times New Roman"/>
          <w:b w:val="0"/>
          <w:color w:val="auto"/>
          <w:kern w:val="32"/>
          <w:lang w:val="ru-RU" w:eastAsia="en-US"/>
        </w:rPr>
        <w:t>лв.</w:t>
      </w:r>
    </w:p>
    <w:p w14:paraId="3AFA47E0" w14:textId="77777777" w:rsidR="00FB09DE" w:rsidRDefault="00FB09DE" w:rsidP="004A791C">
      <w:pPr>
        <w:tabs>
          <w:tab w:val="left" w:pos="851"/>
        </w:tabs>
        <w:rPr>
          <w:i/>
          <w:color w:val="auto"/>
        </w:rPr>
      </w:pPr>
      <w:r>
        <w:rPr>
          <w:i/>
          <w:color w:val="auto"/>
        </w:rPr>
        <w:t>г)</w:t>
      </w:r>
      <w:r>
        <w:rPr>
          <w:i/>
          <w:color w:val="auto"/>
        </w:rPr>
        <w:tab/>
      </w:r>
      <w:r w:rsidR="00EC7DEF" w:rsidRPr="00CD0071">
        <w:rPr>
          <w:i/>
          <w:color w:val="auto"/>
        </w:rPr>
        <w:t xml:space="preserve">Отчет на показателите за изпълнение </w:t>
      </w:r>
      <w:r w:rsidR="0066418E">
        <w:rPr>
          <w:i/>
          <w:color w:val="auto"/>
        </w:rPr>
        <w:t xml:space="preserve">по бюджетната </w:t>
      </w:r>
      <w:r w:rsidR="00EC7DEF" w:rsidRPr="00CD0071">
        <w:rPr>
          <w:i/>
          <w:color w:val="auto"/>
        </w:rPr>
        <w:t>програма</w:t>
      </w:r>
    </w:p>
    <w:p w14:paraId="3B3C6E62" w14:textId="77777777" w:rsidR="008662BE" w:rsidRDefault="008662BE" w:rsidP="000325F1">
      <w:pPr>
        <w:tabs>
          <w:tab w:val="left" w:pos="851"/>
        </w:tabs>
        <w:jc w:val="right"/>
        <w:rPr>
          <w:i/>
          <w:color w:val="auto"/>
        </w:rPr>
      </w:pPr>
    </w:p>
    <w:p w14:paraId="04677035" w14:textId="77777777" w:rsidR="008662BE" w:rsidRDefault="008662BE" w:rsidP="000325F1">
      <w:pPr>
        <w:tabs>
          <w:tab w:val="left" w:pos="851"/>
        </w:tabs>
        <w:jc w:val="right"/>
        <w:rPr>
          <w:i/>
          <w:color w:val="auto"/>
        </w:rPr>
      </w:pPr>
    </w:p>
    <w:p w14:paraId="0A649AEF" w14:textId="77777777" w:rsidR="008662BE" w:rsidRDefault="008662BE" w:rsidP="000325F1">
      <w:pPr>
        <w:tabs>
          <w:tab w:val="left" w:pos="851"/>
        </w:tabs>
        <w:jc w:val="right"/>
        <w:rPr>
          <w:i/>
          <w:color w:val="auto"/>
        </w:rPr>
      </w:pPr>
    </w:p>
    <w:p w14:paraId="2EA43504" w14:textId="24BD39F1" w:rsidR="00EC7DEF" w:rsidRPr="000B2D1B" w:rsidRDefault="00EC7DEF" w:rsidP="000325F1">
      <w:pPr>
        <w:tabs>
          <w:tab w:val="left" w:pos="851"/>
        </w:tabs>
        <w:jc w:val="right"/>
        <w:rPr>
          <w:i/>
          <w:color w:val="auto"/>
        </w:rPr>
      </w:pPr>
      <w:r w:rsidRPr="000B2D1B">
        <w:rPr>
          <w:i/>
          <w:color w:val="auto"/>
        </w:rPr>
        <w:lastRenderedPageBreak/>
        <w:t>Приложение</w:t>
      </w:r>
      <w:r w:rsidR="00BC39B1">
        <w:rPr>
          <w:i/>
          <w:color w:val="auto"/>
        </w:rPr>
        <w:t xml:space="preserve"> </w:t>
      </w:r>
      <w:r w:rsidRPr="000B2D1B">
        <w:rPr>
          <w:i/>
          <w:color w:val="auto"/>
        </w:rPr>
        <w:t>№</w:t>
      </w:r>
      <w:r w:rsidR="00F102FD">
        <w:rPr>
          <w:i/>
          <w:color w:val="auto"/>
        </w:rPr>
        <w:t xml:space="preserve"> </w:t>
      </w:r>
      <w:r w:rsidR="006559D0" w:rsidRPr="000B2D1B">
        <w:rPr>
          <w:i/>
          <w:color w:val="auto"/>
        </w:rPr>
        <w:t>6</w:t>
      </w:r>
    </w:p>
    <w:tbl>
      <w:tblPr>
        <w:tblW w:w="4900" w:type="pct"/>
        <w:tblLook w:val="04A0" w:firstRow="1" w:lastRow="0" w:firstColumn="1" w:lastColumn="0" w:noHBand="0" w:noVBand="1"/>
      </w:tblPr>
      <w:tblGrid>
        <w:gridCol w:w="6855"/>
        <w:gridCol w:w="985"/>
        <w:gridCol w:w="893"/>
        <w:gridCol w:w="981"/>
      </w:tblGrid>
      <w:tr w:rsidR="0066418E" w:rsidRPr="0066418E" w14:paraId="1A49A185" w14:textId="77777777" w:rsidTr="0066418E">
        <w:trPr>
          <w:trHeight w:val="547"/>
        </w:trPr>
        <w:tc>
          <w:tcPr>
            <w:tcW w:w="6855"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6C92AFB8" w14:textId="77777777" w:rsidR="000A5E16" w:rsidRPr="0066418E" w:rsidRDefault="000E616F" w:rsidP="00EA4033">
            <w:pPr>
              <w:jc w:val="center"/>
              <w:rPr>
                <w:rFonts w:eastAsia="Times New Roman"/>
                <w:color w:val="auto"/>
                <w:sz w:val="16"/>
                <w:szCs w:val="16"/>
                <w:lang w:eastAsia="en-US"/>
              </w:rPr>
            </w:pPr>
            <w:r w:rsidRPr="0066418E">
              <w:rPr>
                <w:color w:val="auto"/>
                <w:sz w:val="16"/>
                <w:szCs w:val="16"/>
              </w:rPr>
              <w:t xml:space="preserve">1500.01.01  </w:t>
            </w:r>
            <w:r w:rsidRPr="0066418E">
              <w:rPr>
                <w:rFonts w:eastAsia="Times New Roman"/>
                <w:color w:val="auto"/>
                <w:sz w:val="16"/>
                <w:szCs w:val="16"/>
                <w:lang w:eastAsia="en-US"/>
              </w:rPr>
              <w:t xml:space="preserve">Бюджетна програма </w:t>
            </w:r>
            <w:r w:rsidR="00CD37E6" w:rsidRPr="0066418E">
              <w:rPr>
                <w:rFonts w:eastAsia="Times New Roman"/>
                <w:color w:val="auto"/>
                <w:sz w:val="16"/>
                <w:szCs w:val="16"/>
                <w:lang w:eastAsia="en-US"/>
              </w:rPr>
              <w:t xml:space="preserve"> „Активна политика на пазара на труд</w:t>
            </w:r>
            <w:r w:rsidR="000A5E16" w:rsidRPr="0066418E">
              <w:rPr>
                <w:rFonts w:eastAsia="Times New Roman"/>
                <w:color w:val="auto"/>
                <w:sz w:val="16"/>
                <w:szCs w:val="16"/>
                <w:lang w:eastAsia="en-US"/>
              </w:rPr>
              <w:t>”</w:t>
            </w:r>
          </w:p>
          <w:p w14:paraId="526C1ACE" w14:textId="77777777" w:rsidR="003D64AB" w:rsidRPr="0066418E" w:rsidRDefault="003D64AB" w:rsidP="00EA4033">
            <w:pPr>
              <w:jc w:val="center"/>
              <w:rPr>
                <w:rFonts w:eastAsia="Times New Roman"/>
                <w:color w:val="auto"/>
                <w:sz w:val="16"/>
                <w:szCs w:val="16"/>
                <w:lang w:eastAsia="en-US"/>
              </w:rPr>
            </w:pPr>
            <w:r w:rsidRPr="0066418E">
              <w:rPr>
                <w:rFonts w:eastAsia="Times New Roman"/>
                <w:i/>
                <w:iCs/>
                <w:color w:val="auto"/>
                <w:sz w:val="16"/>
                <w:szCs w:val="16"/>
                <w:lang w:eastAsia="en-US"/>
              </w:rPr>
              <w:t>Показатели за изпълнение</w:t>
            </w:r>
          </w:p>
        </w:tc>
        <w:tc>
          <w:tcPr>
            <w:tcW w:w="985"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184D3F82" w14:textId="77777777" w:rsidR="000A5E16" w:rsidRPr="0066418E" w:rsidRDefault="000A5E16" w:rsidP="00164152">
            <w:pPr>
              <w:ind w:firstLine="0"/>
              <w:jc w:val="center"/>
              <w:rPr>
                <w:rFonts w:eastAsia="Times New Roman"/>
                <w:color w:val="auto"/>
                <w:sz w:val="16"/>
                <w:szCs w:val="16"/>
                <w:lang w:eastAsia="en-US"/>
              </w:rPr>
            </w:pPr>
            <w:r w:rsidRPr="0066418E">
              <w:rPr>
                <w:rFonts w:eastAsia="Times New Roman"/>
                <w:color w:val="auto"/>
                <w:sz w:val="16"/>
                <w:szCs w:val="16"/>
                <w:lang w:eastAsia="en-US"/>
              </w:rPr>
              <w:t>Мерна единица</w:t>
            </w:r>
          </w:p>
        </w:tc>
        <w:tc>
          <w:tcPr>
            <w:tcW w:w="893"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668A1C91" w14:textId="77777777" w:rsidR="000A5E16" w:rsidRPr="0066418E" w:rsidRDefault="000A5E16" w:rsidP="00164152">
            <w:pPr>
              <w:ind w:firstLine="0"/>
              <w:jc w:val="center"/>
              <w:rPr>
                <w:bCs w:val="0"/>
                <w:color w:val="auto"/>
                <w:sz w:val="16"/>
                <w:szCs w:val="16"/>
              </w:rPr>
            </w:pPr>
            <w:r w:rsidRPr="0066418E">
              <w:rPr>
                <w:bCs w:val="0"/>
                <w:color w:val="auto"/>
                <w:sz w:val="16"/>
                <w:szCs w:val="16"/>
              </w:rPr>
              <w:t>Целева</w:t>
            </w:r>
          </w:p>
          <w:p w14:paraId="5B76C54F" w14:textId="77777777" w:rsidR="000A5E16" w:rsidRPr="0066418E" w:rsidRDefault="000A5E16" w:rsidP="00164152">
            <w:pPr>
              <w:ind w:left="-82" w:firstLine="0"/>
              <w:jc w:val="center"/>
              <w:rPr>
                <w:rFonts w:eastAsia="Times New Roman"/>
                <w:color w:val="auto"/>
                <w:sz w:val="16"/>
                <w:szCs w:val="16"/>
                <w:lang w:eastAsia="en-US"/>
              </w:rPr>
            </w:pPr>
            <w:r w:rsidRPr="0066418E">
              <w:rPr>
                <w:bCs w:val="0"/>
                <w:color w:val="auto"/>
                <w:sz w:val="16"/>
                <w:szCs w:val="16"/>
              </w:rPr>
              <w:t>стойност</w:t>
            </w:r>
          </w:p>
        </w:tc>
        <w:tc>
          <w:tcPr>
            <w:tcW w:w="981"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767C5158" w14:textId="77777777" w:rsidR="000A5E16" w:rsidRPr="0066418E" w:rsidRDefault="000A5E16" w:rsidP="00164152">
            <w:pPr>
              <w:ind w:firstLine="0"/>
              <w:jc w:val="center"/>
              <w:rPr>
                <w:rFonts w:eastAsia="Times New Roman"/>
                <w:color w:val="auto"/>
                <w:sz w:val="16"/>
                <w:szCs w:val="16"/>
                <w:lang w:eastAsia="en-US"/>
              </w:rPr>
            </w:pPr>
            <w:r w:rsidRPr="0066418E">
              <w:rPr>
                <w:rFonts w:eastAsia="Times New Roman"/>
                <w:color w:val="auto"/>
                <w:sz w:val="16"/>
                <w:szCs w:val="16"/>
                <w:lang w:eastAsia="en-US"/>
              </w:rPr>
              <w:t>Отчет</w:t>
            </w:r>
          </w:p>
        </w:tc>
      </w:tr>
      <w:tr w:rsidR="005C765B" w:rsidRPr="0066418E" w14:paraId="30A5A68E" w14:textId="77777777" w:rsidTr="0033752F">
        <w:trPr>
          <w:trHeight w:val="340"/>
        </w:trPr>
        <w:tc>
          <w:tcPr>
            <w:tcW w:w="68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C62B3C" w14:textId="77777777" w:rsidR="005C765B" w:rsidRPr="0066418E" w:rsidRDefault="005C765B" w:rsidP="005C765B">
            <w:pPr>
              <w:pStyle w:val="ListParagraph"/>
              <w:numPr>
                <w:ilvl w:val="0"/>
                <w:numId w:val="45"/>
              </w:numPr>
              <w:tabs>
                <w:tab w:val="left" w:pos="301"/>
                <w:tab w:val="left" w:pos="526"/>
                <w:tab w:val="left" w:pos="869"/>
              </w:tabs>
              <w:spacing w:before="0" w:after="0" w:line="240" w:lineRule="auto"/>
              <w:ind w:left="0" w:firstLine="0"/>
              <w:contextualSpacing w:val="0"/>
              <w:rPr>
                <w:rFonts w:ascii="Times New Roman" w:eastAsia="Times New Roman" w:hAnsi="Times New Roman"/>
                <w:sz w:val="16"/>
                <w:szCs w:val="16"/>
              </w:rPr>
            </w:pPr>
            <w:r w:rsidRPr="0066418E">
              <w:rPr>
                <w:rFonts w:ascii="Times New Roman" w:eastAsia="Times New Roman" w:hAnsi="Times New Roman"/>
                <w:sz w:val="16"/>
                <w:szCs w:val="16"/>
              </w:rPr>
              <w:t>Устроени на работа на първичен пазар</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754DF3" w14:textId="77777777" w:rsidR="005C765B" w:rsidRPr="0066418E" w:rsidRDefault="005C765B" w:rsidP="005C765B">
            <w:pPr>
              <w:spacing w:before="0" w:after="0"/>
              <w:ind w:firstLine="0"/>
              <w:jc w:val="center"/>
              <w:rPr>
                <w:rFonts w:eastAsia="Times New Roman"/>
                <w:b w:val="0"/>
                <w:bCs w:val="0"/>
                <w:color w:val="auto"/>
                <w:sz w:val="16"/>
                <w:szCs w:val="16"/>
                <w:lang w:eastAsia="en-US"/>
              </w:rPr>
            </w:pPr>
            <w:r w:rsidRPr="0066418E">
              <w:rPr>
                <w:rFonts w:eastAsia="Times New Roman"/>
                <w:b w:val="0"/>
                <w:bCs w:val="0"/>
                <w:color w:val="auto"/>
                <w:sz w:val="16"/>
                <w:szCs w:val="16"/>
                <w:lang w:eastAsia="en-US"/>
              </w:rPr>
              <w:t>бр.</w:t>
            </w:r>
          </w:p>
        </w:tc>
        <w:tc>
          <w:tcPr>
            <w:tcW w:w="893" w:type="dxa"/>
            <w:tcBorders>
              <w:top w:val="nil"/>
              <w:left w:val="nil"/>
              <w:bottom w:val="single" w:sz="8" w:space="0" w:color="auto"/>
              <w:right w:val="single" w:sz="8" w:space="0" w:color="auto"/>
            </w:tcBorders>
            <w:shd w:val="clear" w:color="auto" w:fill="auto"/>
            <w:vAlign w:val="center"/>
            <w:hideMark/>
          </w:tcPr>
          <w:p w14:paraId="253C431D" w14:textId="3DF4204B" w:rsidR="005C765B" w:rsidRPr="00B260B2" w:rsidRDefault="005C765B" w:rsidP="005C765B">
            <w:pPr>
              <w:spacing w:before="0" w:after="0"/>
              <w:ind w:firstLine="0"/>
              <w:jc w:val="right"/>
              <w:rPr>
                <w:rFonts w:eastAsia="Times New Roman"/>
                <w:b w:val="0"/>
                <w:bCs w:val="0"/>
                <w:color w:val="auto"/>
                <w:sz w:val="16"/>
                <w:szCs w:val="16"/>
                <w:lang w:eastAsia="en-US"/>
              </w:rPr>
            </w:pPr>
            <w:r>
              <w:rPr>
                <w:b w:val="0"/>
                <w:color w:val="auto"/>
                <w:sz w:val="16"/>
                <w:szCs w:val="16"/>
              </w:rPr>
              <w:t>130</w:t>
            </w:r>
            <w:r w:rsidRPr="00B260B2">
              <w:rPr>
                <w:b w:val="0"/>
                <w:color w:val="auto"/>
                <w:sz w:val="16"/>
                <w:szCs w:val="16"/>
              </w:rPr>
              <w:t xml:space="preserve"> 000</w:t>
            </w:r>
          </w:p>
        </w:tc>
        <w:tc>
          <w:tcPr>
            <w:tcW w:w="981" w:type="dxa"/>
            <w:tcBorders>
              <w:top w:val="nil"/>
              <w:left w:val="nil"/>
              <w:bottom w:val="single" w:sz="8" w:space="0" w:color="auto"/>
              <w:right w:val="single" w:sz="8" w:space="0" w:color="auto"/>
            </w:tcBorders>
            <w:shd w:val="clear" w:color="auto" w:fill="auto"/>
            <w:vAlign w:val="center"/>
          </w:tcPr>
          <w:p w14:paraId="13E76F4D" w14:textId="4D0FAAF1" w:rsidR="005C765B" w:rsidRPr="008E4B11" w:rsidRDefault="005C765B" w:rsidP="005C765B">
            <w:pPr>
              <w:spacing w:before="0" w:after="0"/>
              <w:ind w:firstLine="0"/>
              <w:jc w:val="right"/>
              <w:rPr>
                <w:b w:val="0"/>
                <w:color w:val="auto"/>
                <w:sz w:val="16"/>
                <w:szCs w:val="16"/>
              </w:rPr>
            </w:pPr>
            <w:r w:rsidRPr="005C765B">
              <w:rPr>
                <w:b w:val="0"/>
                <w:color w:val="auto"/>
                <w:sz w:val="16"/>
                <w:szCs w:val="16"/>
              </w:rPr>
              <w:t>139 794</w:t>
            </w:r>
          </w:p>
        </w:tc>
      </w:tr>
      <w:tr w:rsidR="005C765B" w:rsidRPr="0066418E" w14:paraId="4BB83CDE" w14:textId="77777777" w:rsidTr="0033752F">
        <w:trPr>
          <w:trHeight w:val="340"/>
        </w:trPr>
        <w:tc>
          <w:tcPr>
            <w:tcW w:w="68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F3574C" w14:textId="7C3B1513" w:rsidR="005C765B" w:rsidRPr="00890D99" w:rsidRDefault="005C765B" w:rsidP="005C765B">
            <w:pPr>
              <w:pStyle w:val="ListParagraph"/>
              <w:numPr>
                <w:ilvl w:val="0"/>
                <w:numId w:val="45"/>
              </w:numPr>
              <w:tabs>
                <w:tab w:val="left" w:pos="301"/>
                <w:tab w:val="left" w:pos="526"/>
                <w:tab w:val="left" w:pos="869"/>
              </w:tabs>
              <w:spacing w:before="0" w:after="0" w:line="240" w:lineRule="auto"/>
              <w:ind w:left="0" w:firstLine="0"/>
              <w:contextualSpacing w:val="0"/>
              <w:rPr>
                <w:rFonts w:eastAsia="Times New Roman"/>
                <w:sz w:val="16"/>
                <w:szCs w:val="16"/>
              </w:rPr>
            </w:pPr>
            <w:r w:rsidRPr="00890D99">
              <w:rPr>
                <w:rFonts w:ascii="Times New Roman" w:eastAsia="Times New Roman" w:hAnsi="Times New Roman"/>
                <w:sz w:val="16"/>
                <w:szCs w:val="16"/>
              </w:rPr>
              <w:t>Брой заети и безработни, включени в курсове за обучение на възрастни със средства от ДБ</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68E3E9" w14:textId="77777777" w:rsidR="005C765B" w:rsidRPr="0066418E" w:rsidRDefault="005C765B" w:rsidP="005C765B">
            <w:pPr>
              <w:spacing w:before="0" w:after="0"/>
              <w:ind w:firstLine="0"/>
              <w:jc w:val="center"/>
              <w:rPr>
                <w:rFonts w:eastAsia="Times New Roman"/>
                <w:b w:val="0"/>
                <w:bCs w:val="0"/>
                <w:color w:val="auto"/>
                <w:sz w:val="16"/>
                <w:szCs w:val="16"/>
                <w:lang w:eastAsia="en-US"/>
              </w:rPr>
            </w:pPr>
            <w:r w:rsidRPr="0066418E">
              <w:rPr>
                <w:rFonts w:eastAsia="Times New Roman"/>
                <w:b w:val="0"/>
                <w:bCs w:val="0"/>
                <w:color w:val="auto"/>
                <w:sz w:val="16"/>
                <w:szCs w:val="16"/>
                <w:lang w:eastAsia="en-US"/>
              </w:rPr>
              <w:t>бр.</w:t>
            </w:r>
          </w:p>
        </w:tc>
        <w:tc>
          <w:tcPr>
            <w:tcW w:w="893" w:type="dxa"/>
            <w:tcBorders>
              <w:top w:val="nil"/>
              <w:left w:val="nil"/>
              <w:bottom w:val="single" w:sz="8" w:space="0" w:color="auto"/>
              <w:right w:val="single" w:sz="8" w:space="0" w:color="auto"/>
            </w:tcBorders>
            <w:shd w:val="clear" w:color="auto" w:fill="auto"/>
            <w:vAlign w:val="center"/>
            <w:hideMark/>
          </w:tcPr>
          <w:p w14:paraId="61FC51A9" w14:textId="3F733989" w:rsidR="005C765B" w:rsidRPr="00B260B2" w:rsidRDefault="005C765B" w:rsidP="005C765B">
            <w:pPr>
              <w:spacing w:before="0" w:after="0"/>
              <w:ind w:firstLine="0"/>
              <w:jc w:val="right"/>
              <w:rPr>
                <w:rFonts w:eastAsia="Times New Roman"/>
                <w:b w:val="0"/>
                <w:bCs w:val="0"/>
                <w:color w:val="auto"/>
                <w:sz w:val="16"/>
                <w:szCs w:val="16"/>
                <w:lang w:eastAsia="en-US"/>
              </w:rPr>
            </w:pPr>
            <w:r>
              <w:rPr>
                <w:b w:val="0"/>
                <w:color w:val="auto"/>
                <w:sz w:val="16"/>
                <w:szCs w:val="16"/>
              </w:rPr>
              <w:t>8</w:t>
            </w:r>
            <w:r w:rsidRPr="00B260B2">
              <w:rPr>
                <w:b w:val="0"/>
                <w:color w:val="auto"/>
                <w:sz w:val="16"/>
                <w:szCs w:val="16"/>
              </w:rPr>
              <w:t xml:space="preserve"> </w:t>
            </w:r>
            <w:r>
              <w:rPr>
                <w:b w:val="0"/>
                <w:color w:val="auto"/>
                <w:sz w:val="16"/>
                <w:szCs w:val="16"/>
              </w:rPr>
              <w:t>5</w:t>
            </w:r>
            <w:r w:rsidRPr="00B260B2">
              <w:rPr>
                <w:b w:val="0"/>
                <w:color w:val="auto"/>
                <w:sz w:val="16"/>
                <w:szCs w:val="16"/>
              </w:rPr>
              <w:t>00</w:t>
            </w:r>
          </w:p>
        </w:tc>
        <w:tc>
          <w:tcPr>
            <w:tcW w:w="981" w:type="dxa"/>
            <w:tcBorders>
              <w:top w:val="nil"/>
              <w:left w:val="nil"/>
              <w:bottom w:val="single" w:sz="8" w:space="0" w:color="auto"/>
              <w:right w:val="single" w:sz="8" w:space="0" w:color="auto"/>
            </w:tcBorders>
            <w:shd w:val="clear" w:color="auto" w:fill="auto"/>
            <w:vAlign w:val="center"/>
          </w:tcPr>
          <w:p w14:paraId="27D5AF71" w14:textId="26BD35C1" w:rsidR="005C765B" w:rsidRPr="008E4B11" w:rsidRDefault="005C765B" w:rsidP="005C765B">
            <w:pPr>
              <w:spacing w:before="0" w:after="0"/>
              <w:ind w:firstLine="0"/>
              <w:jc w:val="right"/>
              <w:rPr>
                <w:b w:val="0"/>
                <w:color w:val="auto"/>
                <w:sz w:val="16"/>
                <w:szCs w:val="16"/>
              </w:rPr>
            </w:pPr>
            <w:r w:rsidRPr="005C765B">
              <w:rPr>
                <w:b w:val="0"/>
                <w:color w:val="auto"/>
                <w:sz w:val="16"/>
                <w:szCs w:val="16"/>
              </w:rPr>
              <w:t>8 102</w:t>
            </w:r>
          </w:p>
        </w:tc>
      </w:tr>
      <w:tr w:rsidR="005C765B" w:rsidRPr="0066418E" w14:paraId="0C62ADDC" w14:textId="77777777" w:rsidTr="0033752F">
        <w:trPr>
          <w:trHeight w:val="340"/>
        </w:trPr>
        <w:tc>
          <w:tcPr>
            <w:tcW w:w="6855"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7604010A" w14:textId="77777777" w:rsidR="005C765B" w:rsidRPr="00890D99" w:rsidRDefault="005C765B" w:rsidP="005C765B">
            <w:pPr>
              <w:pStyle w:val="ListParagraph"/>
              <w:numPr>
                <w:ilvl w:val="0"/>
                <w:numId w:val="45"/>
              </w:numPr>
              <w:tabs>
                <w:tab w:val="left" w:pos="288"/>
                <w:tab w:val="left" w:pos="526"/>
                <w:tab w:val="left" w:pos="869"/>
              </w:tabs>
              <w:spacing w:before="0" w:after="0" w:line="240" w:lineRule="auto"/>
              <w:ind w:left="0" w:firstLine="0"/>
              <w:contextualSpacing w:val="0"/>
              <w:rPr>
                <w:rFonts w:ascii="Times New Roman" w:eastAsia="Times New Roman" w:hAnsi="Times New Roman"/>
                <w:sz w:val="16"/>
                <w:szCs w:val="16"/>
              </w:rPr>
            </w:pPr>
            <w:r w:rsidRPr="00890D99">
              <w:rPr>
                <w:rFonts w:ascii="Times New Roman" w:eastAsia="Times New Roman" w:hAnsi="Times New Roman"/>
                <w:sz w:val="16"/>
                <w:szCs w:val="16"/>
              </w:rPr>
              <w:t>Брой наети на работа лица по програми и мерки</w:t>
            </w:r>
          </w:p>
        </w:tc>
        <w:tc>
          <w:tcPr>
            <w:tcW w:w="985" w:type="dxa"/>
            <w:tcBorders>
              <w:top w:val="single" w:sz="4" w:space="0" w:color="auto"/>
              <w:left w:val="nil"/>
              <w:bottom w:val="single" w:sz="8" w:space="0" w:color="auto"/>
              <w:right w:val="single" w:sz="4" w:space="0" w:color="auto"/>
            </w:tcBorders>
            <w:shd w:val="clear" w:color="auto" w:fill="auto"/>
            <w:vAlign w:val="center"/>
            <w:hideMark/>
          </w:tcPr>
          <w:p w14:paraId="12A8C828" w14:textId="77777777" w:rsidR="005C765B" w:rsidRPr="0066418E" w:rsidRDefault="005C765B" w:rsidP="005C765B">
            <w:pPr>
              <w:spacing w:before="0" w:after="0"/>
              <w:ind w:firstLine="0"/>
              <w:jc w:val="center"/>
              <w:rPr>
                <w:b w:val="0"/>
                <w:color w:val="auto"/>
                <w:sz w:val="16"/>
                <w:szCs w:val="16"/>
                <w:lang w:eastAsia="bg-BG"/>
              </w:rPr>
            </w:pPr>
            <w:r w:rsidRPr="0066418E">
              <w:rPr>
                <w:b w:val="0"/>
                <w:color w:val="auto"/>
                <w:sz w:val="16"/>
                <w:szCs w:val="16"/>
                <w:lang w:eastAsia="bg-BG"/>
              </w:rPr>
              <w:t>бр.</w:t>
            </w:r>
          </w:p>
        </w:tc>
        <w:tc>
          <w:tcPr>
            <w:tcW w:w="893" w:type="dxa"/>
            <w:tcBorders>
              <w:top w:val="nil"/>
              <w:left w:val="nil"/>
              <w:bottom w:val="single" w:sz="8" w:space="0" w:color="auto"/>
              <w:right w:val="single" w:sz="8" w:space="0" w:color="auto"/>
            </w:tcBorders>
            <w:shd w:val="clear" w:color="auto" w:fill="auto"/>
            <w:vAlign w:val="center"/>
            <w:hideMark/>
          </w:tcPr>
          <w:p w14:paraId="7013732E" w14:textId="57991B0A" w:rsidR="005C765B" w:rsidRPr="00B260B2" w:rsidRDefault="005C765B" w:rsidP="005C765B">
            <w:pPr>
              <w:spacing w:before="0" w:after="0"/>
              <w:ind w:firstLine="0"/>
              <w:jc w:val="right"/>
              <w:rPr>
                <w:rFonts w:eastAsia="Times New Roman"/>
                <w:b w:val="0"/>
                <w:bCs w:val="0"/>
                <w:color w:val="auto"/>
                <w:sz w:val="16"/>
                <w:szCs w:val="16"/>
                <w:lang w:eastAsia="en-US"/>
              </w:rPr>
            </w:pPr>
            <w:r>
              <w:rPr>
                <w:b w:val="0"/>
                <w:color w:val="auto"/>
                <w:sz w:val="16"/>
                <w:szCs w:val="16"/>
              </w:rPr>
              <w:t>7</w:t>
            </w:r>
            <w:r w:rsidRPr="00B260B2">
              <w:rPr>
                <w:b w:val="0"/>
                <w:color w:val="auto"/>
                <w:sz w:val="16"/>
                <w:szCs w:val="16"/>
                <w:lang w:val="en-US"/>
              </w:rPr>
              <w:t xml:space="preserve"> </w:t>
            </w:r>
            <w:r>
              <w:rPr>
                <w:b w:val="0"/>
                <w:color w:val="auto"/>
                <w:sz w:val="16"/>
                <w:szCs w:val="16"/>
              </w:rPr>
              <w:t>705</w:t>
            </w:r>
          </w:p>
        </w:tc>
        <w:tc>
          <w:tcPr>
            <w:tcW w:w="981" w:type="dxa"/>
            <w:tcBorders>
              <w:top w:val="nil"/>
              <w:left w:val="nil"/>
              <w:bottom w:val="single" w:sz="8" w:space="0" w:color="auto"/>
              <w:right w:val="single" w:sz="8" w:space="0" w:color="auto"/>
            </w:tcBorders>
            <w:shd w:val="clear" w:color="auto" w:fill="auto"/>
            <w:vAlign w:val="center"/>
          </w:tcPr>
          <w:p w14:paraId="3536A4F2" w14:textId="5F8F98D8" w:rsidR="005C765B" w:rsidRPr="005C765B" w:rsidRDefault="005C765B" w:rsidP="005C765B">
            <w:pPr>
              <w:spacing w:before="0" w:after="0"/>
              <w:ind w:firstLine="0"/>
              <w:jc w:val="right"/>
              <w:rPr>
                <w:b w:val="0"/>
                <w:color w:val="auto"/>
                <w:sz w:val="16"/>
                <w:szCs w:val="16"/>
                <w:lang w:val="en-US"/>
              </w:rPr>
            </w:pPr>
            <w:r w:rsidRPr="005C765B">
              <w:rPr>
                <w:b w:val="0"/>
                <w:color w:val="auto"/>
                <w:sz w:val="16"/>
                <w:szCs w:val="16"/>
                <w:lang w:val="en-US"/>
              </w:rPr>
              <w:t>13 022</w:t>
            </w:r>
          </w:p>
        </w:tc>
      </w:tr>
      <w:tr w:rsidR="005C765B" w:rsidRPr="00EA4033" w14:paraId="6CACA98B" w14:textId="77777777" w:rsidTr="0033752F">
        <w:trPr>
          <w:trHeight w:val="340"/>
        </w:trPr>
        <w:tc>
          <w:tcPr>
            <w:tcW w:w="6855" w:type="dxa"/>
            <w:tcBorders>
              <w:top w:val="nil"/>
              <w:left w:val="single" w:sz="8" w:space="0" w:color="auto"/>
              <w:bottom w:val="single" w:sz="4" w:space="0" w:color="auto"/>
              <w:right w:val="single" w:sz="8" w:space="0" w:color="auto"/>
            </w:tcBorders>
            <w:shd w:val="clear" w:color="auto" w:fill="auto"/>
            <w:vAlign w:val="center"/>
            <w:hideMark/>
          </w:tcPr>
          <w:p w14:paraId="40B49183" w14:textId="77777777" w:rsidR="005C765B" w:rsidRPr="00890D99" w:rsidRDefault="005C765B" w:rsidP="005C765B">
            <w:pPr>
              <w:pStyle w:val="ListParagraph"/>
              <w:numPr>
                <w:ilvl w:val="0"/>
                <w:numId w:val="45"/>
              </w:numPr>
              <w:tabs>
                <w:tab w:val="left" w:pos="288"/>
                <w:tab w:val="left" w:pos="526"/>
                <w:tab w:val="left" w:pos="869"/>
              </w:tabs>
              <w:spacing w:before="0" w:after="0" w:line="240" w:lineRule="auto"/>
              <w:ind w:left="0" w:firstLine="0"/>
              <w:contextualSpacing w:val="0"/>
              <w:rPr>
                <w:rFonts w:ascii="Times New Roman" w:eastAsia="Times New Roman" w:hAnsi="Times New Roman"/>
                <w:sz w:val="16"/>
                <w:szCs w:val="16"/>
              </w:rPr>
            </w:pPr>
            <w:r w:rsidRPr="00890D99">
              <w:rPr>
                <w:rFonts w:ascii="Times New Roman" w:eastAsia="Times New Roman" w:hAnsi="Times New Roman"/>
                <w:sz w:val="16"/>
                <w:szCs w:val="16"/>
              </w:rPr>
              <w:t>Лица, включени в индивидуално професионално ориентиране</w:t>
            </w:r>
          </w:p>
        </w:tc>
        <w:tc>
          <w:tcPr>
            <w:tcW w:w="985" w:type="dxa"/>
            <w:tcBorders>
              <w:top w:val="nil"/>
              <w:left w:val="nil"/>
              <w:bottom w:val="single" w:sz="4" w:space="0" w:color="auto"/>
              <w:right w:val="single" w:sz="4" w:space="0" w:color="auto"/>
            </w:tcBorders>
            <w:shd w:val="clear" w:color="auto" w:fill="auto"/>
            <w:vAlign w:val="center"/>
            <w:hideMark/>
          </w:tcPr>
          <w:p w14:paraId="6A3F1818" w14:textId="77777777" w:rsidR="005C765B" w:rsidRPr="00A720E5" w:rsidRDefault="005C765B" w:rsidP="005C765B">
            <w:pPr>
              <w:spacing w:before="0" w:after="0"/>
              <w:ind w:firstLine="0"/>
              <w:jc w:val="center"/>
              <w:rPr>
                <w:b w:val="0"/>
                <w:sz w:val="16"/>
                <w:szCs w:val="16"/>
                <w:lang w:eastAsia="bg-BG"/>
              </w:rPr>
            </w:pPr>
            <w:r w:rsidRPr="00A720E5">
              <w:rPr>
                <w:b w:val="0"/>
                <w:sz w:val="16"/>
                <w:szCs w:val="16"/>
                <w:lang w:eastAsia="bg-BG"/>
              </w:rPr>
              <w:t>бр.</w:t>
            </w:r>
          </w:p>
        </w:tc>
        <w:tc>
          <w:tcPr>
            <w:tcW w:w="893" w:type="dxa"/>
            <w:tcBorders>
              <w:top w:val="nil"/>
              <w:left w:val="nil"/>
              <w:bottom w:val="single" w:sz="8" w:space="0" w:color="auto"/>
              <w:right w:val="single" w:sz="8" w:space="0" w:color="auto"/>
            </w:tcBorders>
            <w:shd w:val="clear" w:color="auto" w:fill="auto"/>
            <w:vAlign w:val="center"/>
            <w:hideMark/>
          </w:tcPr>
          <w:p w14:paraId="118C31D4" w14:textId="37778690" w:rsidR="005C765B" w:rsidRPr="00B260B2" w:rsidRDefault="005C765B" w:rsidP="005C765B">
            <w:pPr>
              <w:spacing w:before="0" w:after="0"/>
              <w:ind w:firstLine="0"/>
              <w:jc w:val="right"/>
              <w:rPr>
                <w:rFonts w:eastAsia="Times New Roman"/>
                <w:b w:val="0"/>
                <w:bCs w:val="0"/>
                <w:color w:val="auto"/>
                <w:sz w:val="16"/>
                <w:szCs w:val="16"/>
                <w:lang w:eastAsia="en-US"/>
              </w:rPr>
            </w:pPr>
            <w:r>
              <w:rPr>
                <w:b w:val="0"/>
                <w:color w:val="auto"/>
                <w:sz w:val="16"/>
                <w:szCs w:val="16"/>
              </w:rPr>
              <w:t>145</w:t>
            </w:r>
            <w:r w:rsidRPr="00B260B2">
              <w:rPr>
                <w:b w:val="0"/>
                <w:color w:val="auto"/>
                <w:sz w:val="16"/>
                <w:szCs w:val="16"/>
              </w:rPr>
              <w:t xml:space="preserve"> 000</w:t>
            </w:r>
          </w:p>
        </w:tc>
        <w:tc>
          <w:tcPr>
            <w:tcW w:w="981" w:type="dxa"/>
            <w:tcBorders>
              <w:top w:val="nil"/>
              <w:left w:val="nil"/>
              <w:bottom w:val="single" w:sz="8" w:space="0" w:color="auto"/>
              <w:right w:val="single" w:sz="8" w:space="0" w:color="auto"/>
            </w:tcBorders>
            <w:shd w:val="clear" w:color="auto" w:fill="auto"/>
            <w:vAlign w:val="center"/>
          </w:tcPr>
          <w:p w14:paraId="4A605513" w14:textId="258144B7" w:rsidR="005C765B" w:rsidRPr="005C765B" w:rsidRDefault="005C765B" w:rsidP="005C765B">
            <w:pPr>
              <w:spacing w:before="0" w:after="0"/>
              <w:ind w:firstLine="0"/>
              <w:jc w:val="right"/>
              <w:rPr>
                <w:b w:val="0"/>
                <w:color w:val="auto"/>
                <w:sz w:val="16"/>
                <w:szCs w:val="16"/>
                <w:lang w:val="en-US"/>
              </w:rPr>
            </w:pPr>
            <w:r w:rsidRPr="005C765B">
              <w:rPr>
                <w:b w:val="0"/>
                <w:color w:val="auto"/>
                <w:sz w:val="16"/>
                <w:szCs w:val="16"/>
                <w:lang w:val="en-US"/>
              </w:rPr>
              <w:t>214 295</w:t>
            </w:r>
          </w:p>
        </w:tc>
      </w:tr>
      <w:tr w:rsidR="005C765B" w:rsidRPr="001A60AE" w14:paraId="2E4EA1E2" w14:textId="77777777" w:rsidTr="0033752F">
        <w:trPr>
          <w:trHeight w:val="340"/>
        </w:trPr>
        <w:tc>
          <w:tcPr>
            <w:tcW w:w="68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12C10" w14:textId="77777777" w:rsidR="005C765B" w:rsidRPr="00890D99" w:rsidRDefault="005C765B" w:rsidP="005C765B">
            <w:pPr>
              <w:pStyle w:val="ListParagraph"/>
              <w:numPr>
                <w:ilvl w:val="0"/>
                <w:numId w:val="45"/>
              </w:numPr>
              <w:tabs>
                <w:tab w:val="left" w:pos="301"/>
                <w:tab w:val="left" w:pos="526"/>
                <w:tab w:val="left" w:pos="869"/>
              </w:tabs>
              <w:spacing w:before="0" w:after="0" w:line="240" w:lineRule="auto"/>
              <w:ind w:left="0" w:firstLine="0"/>
              <w:contextualSpacing w:val="0"/>
              <w:rPr>
                <w:rFonts w:ascii="Times New Roman" w:eastAsia="Times New Roman" w:hAnsi="Times New Roman"/>
                <w:sz w:val="16"/>
                <w:szCs w:val="16"/>
              </w:rPr>
            </w:pPr>
            <w:r w:rsidRPr="00890D99">
              <w:rPr>
                <w:rFonts w:ascii="Times New Roman" w:eastAsia="Times New Roman" w:hAnsi="Times New Roman"/>
                <w:sz w:val="16"/>
                <w:szCs w:val="16"/>
              </w:rPr>
              <w:t>Лица, включени в групово професионално ориентиране</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34314F" w14:textId="77777777" w:rsidR="005C765B" w:rsidRPr="00A720E5" w:rsidRDefault="005C765B" w:rsidP="005C765B">
            <w:pPr>
              <w:spacing w:before="0" w:after="0"/>
              <w:ind w:firstLine="0"/>
              <w:jc w:val="center"/>
              <w:rPr>
                <w:b w:val="0"/>
                <w:sz w:val="16"/>
                <w:szCs w:val="16"/>
                <w:lang w:eastAsia="bg-BG"/>
              </w:rPr>
            </w:pPr>
            <w:r w:rsidRPr="00A720E5">
              <w:rPr>
                <w:b w:val="0"/>
                <w:sz w:val="16"/>
                <w:szCs w:val="16"/>
                <w:lang w:eastAsia="bg-BG"/>
              </w:rPr>
              <w:t>бр.</w:t>
            </w:r>
          </w:p>
        </w:tc>
        <w:tc>
          <w:tcPr>
            <w:tcW w:w="893" w:type="dxa"/>
            <w:tcBorders>
              <w:top w:val="nil"/>
              <w:left w:val="nil"/>
              <w:bottom w:val="single" w:sz="4" w:space="0" w:color="auto"/>
              <w:right w:val="single" w:sz="8" w:space="0" w:color="auto"/>
            </w:tcBorders>
            <w:shd w:val="clear" w:color="auto" w:fill="auto"/>
            <w:vAlign w:val="center"/>
            <w:hideMark/>
          </w:tcPr>
          <w:p w14:paraId="36549930" w14:textId="5CF4FD7F" w:rsidR="005C765B" w:rsidRPr="00B260B2" w:rsidRDefault="005C765B" w:rsidP="005C765B">
            <w:pPr>
              <w:spacing w:before="0" w:after="0"/>
              <w:ind w:firstLine="0"/>
              <w:jc w:val="right"/>
              <w:rPr>
                <w:b w:val="0"/>
                <w:bCs w:val="0"/>
                <w:color w:val="auto"/>
                <w:sz w:val="16"/>
                <w:szCs w:val="16"/>
              </w:rPr>
            </w:pPr>
            <w:r w:rsidRPr="00B260B2">
              <w:rPr>
                <w:b w:val="0"/>
                <w:color w:val="auto"/>
                <w:sz w:val="16"/>
                <w:szCs w:val="16"/>
              </w:rPr>
              <w:t>2</w:t>
            </w:r>
            <w:r>
              <w:rPr>
                <w:b w:val="0"/>
                <w:color w:val="auto"/>
                <w:sz w:val="16"/>
                <w:szCs w:val="16"/>
              </w:rPr>
              <w:t>5</w:t>
            </w:r>
            <w:r w:rsidRPr="00B260B2">
              <w:rPr>
                <w:b w:val="0"/>
                <w:color w:val="auto"/>
                <w:sz w:val="16"/>
                <w:szCs w:val="16"/>
              </w:rPr>
              <w:t xml:space="preserve"> </w:t>
            </w:r>
            <w:r>
              <w:rPr>
                <w:b w:val="0"/>
                <w:color w:val="auto"/>
                <w:sz w:val="16"/>
                <w:szCs w:val="16"/>
              </w:rPr>
              <w:t>000</w:t>
            </w:r>
          </w:p>
        </w:tc>
        <w:tc>
          <w:tcPr>
            <w:tcW w:w="981" w:type="dxa"/>
            <w:tcBorders>
              <w:top w:val="nil"/>
              <w:left w:val="nil"/>
              <w:bottom w:val="single" w:sz="4" w:space="0" w:color="auto"/>
              <w:right w:val="single" w:sz="8" w:space="0" w:color="auto"/>
            </w:tcBorders>
            <w:shd w:val="clear" w:color="auto" w:fill="auto"/>
            <w:vAlign w:val="center"/>
          </w:tcPr>
          <w:p w14:paraId="66859915" w14:textId="0EDCC3F8" w:rsidR="005C765B" w:rsidRPr="005C765B" w:rsidRDefault="005C765B" w:rsidP="005C765B">
            <w:pPr>
              <w:spacing w:before="0" w:after="0"/>
              <w:ind w:firstLine="0"/>
              <w:jc w:val="right"/>
              <w:rPr>
                <w:b w:val="0"/>
                <w:color w:val="auto"/>
                <w:sz w:val="16"/>
                <w:szCs w:val="16"/>
                <w:lang w:val="en-US"/>
              </w:rPr>
            </w:pPr>
            <w:r w:rsidRPr="005C765B">
              <w:rPr>
                <w:b w:val="0"/>
                <w:color w:val="auto"/>
                <w:sz w:val="16"/>
                <w:szCs w:val="16"/>
                <w:lang w:val="en-US"/>
              </w:rPr>
              <w:t>26 754</w:t>
            </w:r>
          </w:p>
        </w:tc>
      </w:tr>
    </w:tbl>
    <w:p w14:paraId="19A51A1E" w14:textId="77777777" w:rsidR="00EC7DEF" w:rsidRPr="00CD0071" w:rsidRDefault="00EC7DEF" w:rsidP="00A520D6">
      <w:pPr>
        <w:numPr>
          <w:ilvl w:val="0"/>
          <w:numId w:val="11"/>
        </w:numPr>
        <w:tabs>
          <w:tab w:val="left" w:pos="851"/>
        </w:tabs>
        <w:spacing w:before="240"/>
        <w:ind w:left="0" w:firstLine="567"/>
        <w:rPr>
          <w:i/>
          <w:color w:val="auto"/>
        </w:rPr>
      </w:pPr>
      <w:r w:rsidRPr="00CD0071">
        <w:rPr>
          <w:i/>
          <w:color w:val="auto"/>
        </w:rPr>
        <w:t>Кратко описание на показателите за изпълнение</w:t>
      </w:r>
    </w:p>
    <w:p w14:paraId="6DE7C185" w14:textId="3E7040AE" w:rsidR="001A60AE" w:rsidRPr="0066418E" w:rsidRDefault="005C765B" w:rsidP="0066418E">
      <w:pPr>
        <w:spacing w:before="0" w:after="0"/>
        <w:rPr>
          <w:i/>
          <w:color w:val="auto"/>
        </w:rPr>
      </w:pPr>
      <w:r w:rsidRPr="005C765B">
        <w:rPr>
          <w:b w:val="0"/>
          <w:color w:val="auto"/>
        </w:rPr>
        <w:t>Данни за изпълняваната активна политика на пазара на труда се събират по методики, осигуряващи сравнимост с данните, събирани от ЕВРОСТАТ, Международната организация по труда и Организацията за икономическо сътрудничество и развитие. Показателите за текущ мониторинг в основата си са идентични за всички програми и мерки и се изчисляват с цел осигуряване на сравнимост между програмите и мерките. Първичната статистическа информация се предоставя от Дирекциите „Бюро по труда”. Периодичността на събиране на информацията е месечна като данните се отнасят за програмите и мерките, действали през последния месец. Повечето програми и мерки имат специфични цели, като за отчитането на напредъка по постигането им се определят специфични показатели. Специфичните данни, събирани по отделните програми и мерки в най-пълна степен подпомагат оценяването на степента, в която се постигат целите на програмата/мярката</w:t>
      </w:r>
      <w:r w:rsidR="001A60AE" w:rsidRPr="0066418E">
        <w:rPr>
          <w:b w:val="0"/>
          <w:color w:val="auto"/>
        </w:rPr>
        <w:t>.</w:t>
      </w:r>
    </w:p>
    <w:p w14:paraId="6EF7F63D" w14:textId="77777777" w:rsidR="00EC7DEF" w:rsidRPr="00CD0071" w:rsidRDefault="00EC7DEF" w:rsidP="00A520D6">
      <w:pPr>
        <w:numPr>
          <w:ilvl w:val="0"/>
          <w:numId w:val="11"/>
        </w:numPr>
        <w:tabs>
          <w:tab w:val="left" w:pos="851"/>
        </w:tabs>
        <w:ind w:left="0" w:firstLine="567"/>
        <w:rPr>
          <w:i/>
          <w:color w:val="auto"/>
        </w:rPr>
      </w:pPr>
      <w:r w:rsidRPr="00CD0071">
        <w:rPr>
          <w:i/>
          <w:color w:val="auto"/>
        </w:rPr>
        <w:t>Източници на информация за данните по показателите за изпълнение</w:t>
      </w:r>
    </w:p>
    <w:p w14:paraId="39AE63CB" w14:textId="77777777" w:rsidR="00EC7DEF" w:rsidRPr="0066418E" w:rsidRDefault="00A55CEC" w:rsidP="00A26C3C">
      <w:pPr>
        <w:tabs>
          <w:tab w:val="left" w:pos="851"/>
        </w:tabs>
        <w:rPr>
          <w:b w:val="0"/>
          <w:i/>
          <w:color w:val="auto"/>
        </w:rPr>
      </w:pPr>
      <w:r w:rsidRPr="00A55CEC">
        <w:rPr>
          <w:b w:val="0"/>
          <w:color w:val="auto"/>
        </w:rPr>
        <w:t>Източник на информация за данните по показателите за изпълнение е административната статистика на АЗ. Данните по показателите се наблюдават месечно</w:t>
      </w:r>
      <w:r w:rsidR="000E616F" w:rsidRPr="0066418E">
        <w:rPr>
          <w:b w:val="0"/>
          <w:color w:val="auto"/>
        </w:rPr>
        <w:t>.</w:t>
      </w:r>
    </w:p>
    <w:p w14:paraId="7237304B" w14:textId="77777777" w:rsidR="00EC7DEF" w:rsidRPr="00CD0071" w:rsidRDefault="00EC7DEF" w:rsidP="00A520D6">
      <w:pPr>
        <w:tabs>
          <w:tab w:val="left" w:pos="851"/>
        </w:tabs>
        <w:rPr>
          <w:i/>
          <w:color w:val="auto"/>
        </w:rPr>
      </w:pPr>
      <w:r w:rsidRPr="00CD0071">
        <w:rPr>
          <w:i/>
          <w:color w:val="auto"/>
        </w:rPr>
        <w:t>д)</w:t>
      </w:r>
      <w:r w:rsidR="00A26C3C">
        <w:rPr>
          <w:i/>
          <w:color w:val="auto"/>
        </w:rPr>
        <w:tab/>
      </w:r>
      <w:r w:rsidRPr="00CD0071">
        <w:rPr>
          <w:i/>
          <w:color w:val="auto"/>
        </w:rPr>
        <w:t>Описание на факторите и причините, оказали въздействие върху непостигането на планираните/заявените целеви стойности</w:t>
      </w:r>
    </w:p>
    <w:p w14:paraId="7479F9F7" w14:textId="6AA39444" w:rsidR="00943C69" w:rsidRDefault="006924F4" w:rsidP="00E64B47">
      <w:pPr>
        <w:tabs>
          <w:tab w:val="left" w:pos="851"/>
        </w:tabs>
        <w:rPr>
          <w:i/>
          <w:color w:val="auto"/>
        </w:rPr>
      </w:pPr>
      <w:r w:rsidRPr="006924F4">
        <w:rPr>
          <w:rFonts w:eastAsia="Times New Roman"/>
          <w:b w:val="0"/>
          <w:bCs w:val="0"/>
          <w:color w:val="auto"/>
          <w:lang w:eastAsia="bg-BG"/>
        </w:rPr>
        <w:t>Обективните причини за изоставането в постигането на някои от заложените цели са свързани по-късното приемане на Националния план за действие по заетостта през 2024 г.</w:t>
      </w:r>
    </w:p>
    <w:p w14:paraId="47BC06BA" w14:textId="6777A821" w:rsidR="00A26C3C" w:rsidRDefault="00EC7DEF" w:rsidP="00E64B47">
      <w:pPr>
        <w:tabs>
          <w:tab w:val="left" w:pos="851"/>
        </w:tabs>
        <w:rPr>
          <w:i/>
          <w:color w:val="auto"/>
        </w:rPr>
      </w:pPr>
      <w:r w:rsidRPr="00CD0071">
        <w:rPr>
          <w:i/>
          <w:color w:val="auto"/>
        </w:rPr>
        <w:t>e)</w:t>
      </w:r>
      <w:r w:rsidR="00A26C3C">
        <w:rPr>
          <w:i/>
          <w:color w:val="auto"/>
        </w:rPr>
        <w:tab/>
      </w:r>
      <w:r w:rsidRPr="00CD0071">
        <w:rPr>
          <w:i/>
          <w:color w:val="auto"/>
        </w:rPr>
        <w:t>Отчет на разходите по програмата с разпределение на ведомствени и администрирани разходи</w:t>
      </w:r>
    </w:p>
    <w:p w14:paraId="240FFA6D" w14:textId="65791439" w:rsidR="00EC7DEF" w:rsidRDefault="00EC7DEF" w:rsidP="00E64B47">
      <w:pPr>
        <w:tabs>
          <w:tab w:val="left" w:pos="851"/>
        </w:tabs>
        <w:jc w:val="right"/>
        <w:rPr>
          <w:i/>
          <w:color w:val="auto"/>
          <w:lang w:val="ru-RU"/>
        </w:rPr>
      </w:pPr>
      <w:r w:rsidRPr="0084142E">
        <w:rPr>
          <w:i/>
          <w:color w:val="auto"/>
        </w:rPr>
        <w:t>Приложение №</w:t>
      </w:r>
      <w:r w:rsidR="006559D0" w:rsidRPr="0084142E">
        <w:rPr>
          <w:i/>
          <w:color w:val="auto"/>
          <w:lang w:val="ru-RU"/>
        </w:rPr>
        <w:t>7</w:t>
      </w:r>
    </w:p>
    <w:tbl>
      <w:tblPr>
        <w:tblW w:w="5000" w:type="pct"/>
        <w:tblLayout w:type="fixed"/>
        <w:tblCellMar>
          <w:left w:w="70" w:type="dxa"/>
          <w:right w:w="70" w:type="dxa"/>
        </w:tblCellMar>
        <w:tblLook w:val="04A0" w:firstRow="1" w:lastRow="0" w:firstColumn="1" w:lastColumn="0" w:noHBand="0" w:noVBand="1"/>
      </w:tblPr>
      <w:tblGrid>
        <w:gridCol w:w="723"/>
        <w:gridCol w:w="5959"/>
        <w:gridCol w:w="1060"/>
        <w:gridCol w:w="1060"/>
        <w:gridCol w:w="1110"/>
      </w:tblGrid>
      <w:tr w:rsidR="002A6F26" w:rsidRPr="002A6F26" w14:paraId="6B4570E6" w14:textId="77777777" w:rsidTr="002A6F26">
        <w:trPr>
          <w:trHeight w:val="945"/>
        </w:trPr>
        <w:tc>
          <w:tcPr>
            <w:tcW w:w="732"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6537FE4D" w14:textId="77777777" w:rsidR="002A6F26" w:rsidRPr="002A6F26" w:rsidRDefault="002A6F26" w:rsidP="002A6F26">
            <w:pPr>
              <w:spacing w:before="0" w:after="0"/>
              <w:ind w:firstLine="0"/>
              <w:jc w:val="center"/>
              <w:rPr>
                <w:rFonts w:eastAsia="Times New Roman"/>
                <w:color w:val="auto"/>
                <w:sz w:val="16"/>
                <w:szCs w:val="16"/>
                <w:lang w:eastAsia="bg-BG"/>
              </w:rPr>
            </w:pPr>
            <w:r w:rsidRPr="002A6F26">
              <w:rPr>
                <w:rFonts w:eastAsia="Times New Roman"/>
                <w:color w:val="auto"/>
                <w:sz w:val="16"/>
                <w:szCs w:val="16"/>
                <w:lang w:eastAsia="bg-BG"/>
              </w:rPr>
              <w:t>№</w:t>
            </w:r>
          </w:p>
        </w:tc>
        <w:tc>
          <w:tcPr>
            <w:tcW w:w="6067" w:type="dxa"/>
            <w:tcBorders>
              <w:top w:val="single" w:sz="4" w:space="0" w:color="auto"/>
              <w:left w:val="nil"/>
              <w:bottom w:val="single" w:sz="4" w:space="0" w:color="auto"/>
              <w:right w:val="single" w:sz="4" w:space="0" w:color="auto"/>
            </w:tcBorders>
            <w:shd w:val="clear" w:color="D9D9D9" w:fill="E6E6E6"/>
            <w:vAlign w:val="center"/>
            <w:hideMark/>
          </w:tcPr>
          <w:p w14:paraId="3023ACBC" w14:textId="77777777" w:rsidR="002A6F26" w:rsidRPr="002A6F26" w:rsidRDefault="002A6F26" w:rsidP="002A6F26">
            <w:pPr>
              <w:spacing w:before="0" w:after="0"/>
              <w:ind w:firstLine="0"/>
              <w:jc w:val="center"/>
              <w:rPr>
                <w:rFonts w:eastAsia="Times New Roman"/>
                <w:color w:val="auto"/>
                <w:sz w:val="16"/>
                <w:szCs w:val="16"/>
                <w:lang w:eastAsia="bg-BG"/>
              </w:rPr>
            </w:pPr>
            <w:r w:rsidRPr="002A6F26">
              <w:rPr>
                <w:rFonts w:eastAsia="Times New Roman"/>
                <w:color w:val="auto"/>
                <w:sz w:val="16"/>
                <w:szCs w:val="16"/>
                <w:lang w:eastAsia="bg-BG"/>
              </w:rPr>
              <w:t>1500.01.01  Бюджетна програма „Активна политика на пазара на труда“</w:t>
            </w:r>
            <w:r w:rsidRPr="002A6F26">
              <w:rPr>
                <w:rFonts w:eastAsia="Times New Roman"/>
                <w:color w:val="auto"/>
                <w:sz w:val="16"/>
                <w:szCs w:val="16"/>
                <w:lang w:eastAsia="bg-BG"/>
              </w:rPr>
              <w:br/>
              <w:t>(в лева)</w:t>
            </w:r>
          </w:p>
        </w:tc>
        <w:tc>
          <w:tcPr>
            <w:tcW w:w="1077" w:type="dxa"/>
            <w:tcBorders>
              <w:top w:val="single" w:sz="4" w:space="0" w:color="auto"/>
              <w:left w:val="nil"/>
              <w:bottom w:val="single" w:sz="4" w:space="0" w:color="auto"/>
              <w:right w:val="single" w:sz="4" w:space="0" w:color="auto"/>
            </w:tcBorders>
            <w:shd w:val="clear" w:color="D9D9D9" w:fill="E6E6E6"/>
            <w:vAlign w:val="center"/>
            <w:hideMark/>
          </w:tcPr>
          <w:p w14:paraId="63A67D30" w14:textId="77777777" w:rsidR="002A6F26" w:rsidRPr="002A6F26" w:rsidRDefault="002A6F26" w:rsidP="002A6F26">
            <w:pPr>
              <w:spacing w:before="0" w:after="0"/>
              <w:ind w:firstLine="0"/>
              <w:jc w:val="center"/>
              <w:rPr>
                <w:rFonts w:eastAsia="Times New Roman"/>
                <w:color w:val="auto"/>
                <w:sz w:val="16"/>
                <w:szCs w:val="16"/>
                <w:lang w:eastAsia="bg-BG"/>
              </w:rPr>
            </w:pPr>
            <w:r w:rsidRPr="002A6F26">
              <w:rPr>
                <w:rFonts w:eastAsia="Times New Roman"/>
                <w:color w:val="auto"/>
                <w:sz w:val="16"/>
                <w:szCs w:val="16"/>
                <w:lang w:eastAsia="bg-BG"/>
              </w:rPr>
              <w:t>Закон               2024 г.</w:t>
            </w:r>
          </w:p>
        </w:tc>
        <w:tc>
          <w:tcPr>
            <w:tcW w:w="1077" w:type="dxa"/>
            <w:tcBorders>
              <w:top w:val="single" w:sz="4" w:space="0" w:color="auto"/>
              <w:left w:val="nil"/>
              <w:bottom w:val="single" w:sz="4" w:space="0" w:color="auto"/>
              <w:right w:val="single" w:sz="4" w:space="0" w:color="auto"/>
            </w:tcBorders>
            <w:shd w:val="clear" w:color="D9D9D9" w:fill="E6E6E6"/>
            <w:vAlign w:val="center"/>
            <w:hideMark/>
          </w:tcPr>
          <w:p w14:paraId="051D92ED" w14:textId="77777777" w:rsidR="002A6F26" w:rsidRPr="002A6F26" w:rsidRDefault="002A6F26" w:rsidP="002A6F26">
            <w:pPr>
              <w:spacing w:before="0" w:after="0"/>
              <w:ind w:firstLine="0"/>
              <w:jc w:val="center"/>
              <w:rPr>
                <w:rFonts w:eastAsia="Times New Roman"/>
                <w:color w:val="auto"/>
                <w:sz w:val="16"/>
                <w:szCs w:val="16"/>
                <w:lang w:eastAsia="bg-BG"/>
              </w:rPr>
            </w:pPr>
            <w:r w:rsidRPr="002A6F26">
              <w:rPr>
                <w:rFonts w:eastAsia="Times New Roman"/>
                <w:color w:val="auto"/>
                <w:sz w:val="16"/>
                <w:szCs w:val="16"/>
                <w:lang w:eastAsia="bg-BG"/>
              </w:rPr>
              <w:t>Уточнен план                  2024 г.</w:t>
            </w:r>
          </w:p>
        </w:tc>
        <w:tc>
          <w:tcPr>
            <w:tcW w:w="1128" w:type="dxa"/>
            <w:tcBorders>
              <w:top w:val="single" w:sz="4" w:space="0" w:color="auto"/>
              <w:left w:val="nil"/>
              <w:bottom w:val="single" w:sz="4" w:space="0" w:color="auto"/>
              <w:right w:val="single" w:sz="4" w:space="0" w:color="auto"/>
            </w:tcBorders>
            <w:shd w:val="clear" w:color="D9D9D9" w:fill="E6E6E6"/>
            <w:vAlign w:val="center"/>
            <w:hideMark/>
          </w:tcPr>
          <w:p w14:paraId="5A9A4492" w14:textId="77777777" w:rsidR="002A6F26" w:rsidRPr="002A6F26" w:rsidRDefault="002A6F26" w:rsidP="002A6F26">
            <w:pPr>
              <w:spacing w:before="0" w:after="0"/>
              <w:ind w:firstLine="0"/>
              <w:jc w:val="center"/>
              <w:rPr>
                <w:rFonts w:eastAsia="Times New Roman"/>
                <w:color w:val="auto"/>
                <w:sz w:val="16"/>
                <w:szCs w:val="16"/>
                <w:lang w:eastAsia="bg-BG"/>
              </w:rPr>
            </w:pPr>
            <w:r w:rsidRPr="002A6F26">
              <w:rPr>
                <w:rFonts w:eastAsia="Times New Roman"/>
                <w:color w:val="auto"/>
                <w:sz w:val="16"/>
                <w:szCs w:val="16"/>
                <w:lang w:eastAsia="bg-BG"/>
              </w:rPr>
              <w:t>Отчет към 31.12.2024 г.</w:t>
            </w:r>
          </w:p>
        </w:tc>
      </w:tr>
      <w:tr w:rsidR="002A6F26" w:rsidRPr="002A6F26" w14:paraId="786AA7A0" w14:textId="77777777" w:rsidTr="002A6F26">
        <w:trPr>
          <w:trHeight w:val="31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62091BEB" w14:textId="77777777" w:rsidR="002A6F26" w:rsidRPr="002A6F26" w:rsidRDefault="002A6F26" w:rsidP="002A6F26">
            <w:pPr>
              <w:spacing w:before="0" w:after="0"/>
              <w:ind w:firstLine="0"/>
              <w:rPr>
                <w:rFonts w:eastAsia="Times New Roman"/>
                <w:color w:val="auto"/>
                <w:sz w:val="16"/>
                <w:szCs w:val="16"/>
                <w:lang w:eastAsia="bg-BG"/>
              </w:rPr>
            </w:pPr>
            <w:r w:rsidRPr="002A6F26">
              <w:rPr>
                <w:rFonts w:eastAsia="Times New Roman"/>
                <w:color w:val="auto"/>
                <w:sz w:val="16"/>
                <w:szCs w:val="16"/>
                <w:lang w:eastAsia="bg-BG"/>
              </w:rPr>
              <w:t>І.</w:t>
            </w:r>
          </w:p>
        </w:tc>
        <w:tc>
          <w:tcPr>
            <w:tcW w:w="6067" w:type="dxa"/>
            <w:tcBorders>
              <w:top w:val="nil"/>
              <w:left w:val="nil"/>
              <w:bottom w:val="single" w:sz="4" w:space="0" w:color="auto"/>
              <w:right w:val="single" w:sz="4" w:space="0" w:color="auto"/>
            </w:tcBorders>
            <w:shd w:val="clear" w:color="D9D9D9" w:fill="E6E6E6"/>
            <w:noWrap/>
            <w:vAlign w:val="bottom"/>
            <w:hideMark/>
          </w:tcPr>
          <w:p w14:paraId="1280E3A9" w14:textId="77777777" w:rsidR="002A6F26" w:rsidRPr="002A6F26" w:rsidRDefault="002A6F26" w:rsidP="002A6F26">
            <w:pPr>
              <w:spacing w:before="0" w:after="0"/>
              <w:ind w:firstLine="0"/>
              <w:jc w:val="left"/>
              <w:rPr>
                <w:rFonts w:eastAsia="Times New Roman"/>
                <w:color w:val="auto"/>
                <w:sz w:val="16"/>
                <w:szCs w:val="16"/>
                <w:lang w:eastAsia="bg-BG"/>
              </w:rPr>
            </w:pPr>
            <w:r w:rsidRPr="002A6F26">
              <w:rPr>
                <w:rFonts w:eastAsia="Times New Roman"/>
                <w:color w:val="auto"/>
                <w:sz w:val="16"/>
                <w:szCs w:val="16"/>
                <w:lang w:eastAsia="bg-BG"/>
              </w:rPr>
              <w:t>Общо ведомствени разходи:</w:t>
            </w:r>
          </w:p>
        </w:tc>
        <w:tc>
          <w:tcPr>
            <w:tcW w:w="1077" w:type="dxa"/>
            <w:tcBorders>
              <w:top w:val="nil"/>
              <w:left w:val="nil"/>
              <w:bottom w:val="single" w:sz="4" w:space="0" w:color="auto"/>
              <w:right w:val="single" w:sz="4" w:space="0" w:color="auto"/>
            </w:tcBorders>
            <w:shd w:val="clear" w:color="D9D9D9" w:fill="E6E6E6"/>
            <w:noWrap/>
            <w:vAlign w:val="bottom"/>
            <w:hideMark/>
          </w:tcPr>
          <w:p w14:paraId="75AA8356" w14:textId="77777777" w:rsidR="002A6F26" w:rsidRPr="002A6F26" w:rsidRDefault="002A6F26" w:rsidP="002A6F26">
            <w:pPr>
              <w:spacing w:before="0" w:after="0"/>
              <w:ind w:firstLine="0"/>
              <w:jc w:val="right"/>
              <w:rPr>
                <w:rFonts w:eastAsia="Times New Roman"/>
                <w:color w:val="auto"/>
                <w:sz w:val="16"/>
                <w:szCs w:val="16"/>
                <w:lang w:eastAsia="bg-BG"/>
              </w:rPr>
            </w:pPr>
            <w:r w:rsidRPr="002A6F26">
              <w:rPr>
                <w:rFonts w:eastAsia="Times New Roman"/>
                <w:color w:val="auto"/>
                <w:sz w:val="16"/>
                <w:szCs w:val="16"/>
                <w:lang w:eastAsia="bg-BG"/>
              </w:rPr>
              <w:t>66 493 900</w:t>
            </w:r>
          </w:p>
        </w:tc>
        <w:tc>
          <w:tcPr>
            <w:tcW w:w="1077" w:type="dxa"/>
            <w:tcBorders>
              <w:top w:val="nil"/>
              <w:left w:val="nil"/>
              <w:bottom w:val="single" w:sz="4" w:space="0" w:color="auto"/>
              <w:right w:val="single" w:sz="4" w:space="0" w:color="auto"/>
            </w:tcBorders>
            <w:shd w:val="clear" w:color="D9D9D9" w:fill="E6E6E6"/>
            <w:noWrap/>
            <w:vAlign w:val="bottom"/>
            <w:hideMark/>
          </w:tcPr>
          <w:p w14:paraId="297D7C3F" w14:textId="77777777" w:rsidR="002A6F26" w:rsidRPr="002A6F26" w:rsidRDefault="002A6F26" w:rsidP="002A6F26">
            <w:pPr>
              <w:spacing w:before="0" w:after="0"/>
              <w:ind w:firstLine="0"/>
              <w:jc w:val="right"/>
              <w:rPr>
                <w:rFonts w:eastAsia="Times New Roman"/>
                <w:color w:val="auto"/>
                <w:sz w:val="16"/>
                <w:szCs w:val="16"/>
                <w:lang w:eastAsia="bg-BG"/>
              </w:rPr>
            </w:pPr>
            <w:r w:rsidRPr="002A6F26">
              <w:rPr>
                <w:rFonts w:eastAsia="Times New Roman"/>
                <w:color w:val="auto"/>
                <w:sz w:val="16"/>
                <w:szCs w:val="16"/>
                <w:lang w:eastAsia="bg-BG"/>
              </w:rPr>
              <w:t>73 337 014</w:t>
            </w:r>
          </w:p>
        </w:tc>
        <w:tc>
          <w:tcPr>
            <w:tcW w:w="1128" w:type="dxa"/>
            <w:tcBorders>
              <w:top w:val="nil"/>
              <w:left w:val="nil"/>
              <w:bottom w:val="single" w:sz="4" w:space="0" w:color="auto"/>
              <w:right w:val="single" w:sz="4" w:space="0" w:color="auto"/>
            </w:tcBorders>
            <w:shd w:val="clear" w:color="D9D9D9" w:fill="E6E6E6"/>
            <w:noWrap/>
            <w:vAlign w:val="bottom"/>
            <w:hideMark/>
          </w:tcPr>
          <w:p w14:paraId="4E14360E" w14:textId="77777777" w:rsidR="002A6F26" w:rsidRPr="002A6F26" w:rsidRDefault="002A6F26" w:rsidP="002A6F26">
            <w:pPr>
              <w:spacing w:before="0" w:after="0"/>
              <w:ind w:firstLine="0"/>
              <w:jc w:val="right"/>
              <w:rPr>
                <w:rFonts w:eastAsia="Times New Roman"/>
                <w:color w:val="auto"/>
                <w:sz w:val="16"/>
                <w:szCs w:val="16"/>
                <w:lang w:eastAsia="bg-BG"/>
              </w:rPr>
            </w:pPr>
            <w:r w:rsidRPr="002A6F26">
              <w:rPr>
                <w:rFonts w:eastAsia="Times New Roman"/>
                <w:color w:val="auto"/>
                <w:sz w:val="16"/>
                <w:szCs w:val="16"/>
                <w:lang w:eastAsia="bg-BG"/>
              </w:rPr>
              <w:t>72 030 336</w:t>
            </w:r>
          </w:p>
        </w:tc>
      </w:tr>
      <w:tr w:rsidR="002A6F26" w:rsidRPr="002A6F26" w14:paraId="5F4D058F" w14:textId="77777777" w:rsidTr="002A6F26">
        <w:trPr>
          <w:trHeight w:val="31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2EAD9E96" w14:textId="77777777" w:rsidR="002A6F26" w:rsidRPr="002A6F26" w:rsidRDefault="002A6F26" w:rsidP="002A6F26">
            <w:pPr>
              <w:spacing w:before="0" w:after="0"/>
              <w:ind w:firstLine="0"/>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55A9A4E7" w14:textId="77777777" w:rsidR="002A6F26" w:rsidRPr="002A6F26" w:rsidRDefault="002A6F26" w:rsidP="002A6F26">
            <w:pPr>
              <w:spacing w:before="0" w:after="0"/>
              <w:ind w:firstLine="0"/>
              <w:jc w:val="left"/>
              <w:rPr>
                <w:rFonts w:eastAsia="Times New Roman"/>
                <w:b w:val="0"/>
                <w:bCs w:val="0"/>
                <w:color w:val="auto"/>
                <w:sz w:val="16"/>
                <w:szCs w:val="16"/>
                <w:lang w:eastAsia="bg-BG"/>
              </w:rPr>
            </w:pPr>
            <w:r w:rsidRPr="002A6F26">
              <w:rPr>
                <w:rFonts w:eastAsia="Times New Roman"/>
                <w:b w:val="0"/>
                <w:bCs w:val="0"/>
                <w:color w:val="auto"/>
                <w:sz w:val="16"/>
                <w:szCs w:val="16"/>
                <w:lang w:eastAsia="bg-BG"/>
              </w:rPr>
              <w:t xml:space="preserve">   Персонал</w:t>
            </w:r>
          </w:p>
        </w:tc>
        <w:tc>
          <w:tcPr>
            <w:tcW w:w="1077" w:type="dxa"/>
            <w:tcBorders>
              <w:top w:val="nil"/>
              <w:left w:val="nil"/>
              <w:bottom w:val="single" w:sz="4" w:space="0" w:color="auto"/>
              <w:right w:val="single" w:sz="4" w:space="0" w:color="auto"/>
            </w:tcBorders>
            <w:shd w:val="clear" w:color="auto" w:fill="auto"/>
            <w:noWrap/>
            <w:vAlign w:val="bottom"/>
            <w:hideMark/>
          </w:tcPr>
          <w:p w14:paraId="68280589"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57 548 000</w:t>
            </w:r>
          </w:p>
        </w:tc>
        <w:tc>
          <w:tcPr>
            <w:tcW w:w="1077" w:type="dxa"/>
            <w:tcBorders>
              <w:top w:val="nil"/>
              <w:left w:val="nil"/>
              <w:bottom w:val="single" w:sz="4" w:space="0" w:color="auto"/>
              <w:right w:val="single" w:sz="4" w:space="0" w:color="auto"/>
            </w:tcBorders>
            <w:shd w:val="clear" w:color="auto" w:fill="auto"/>
            <w:noWrap/>
            <w:vAlign w:val="bottom"/>
            <w:hideMark/>
          </w:tcPr>
          <w:p w14:paraId="62694DE1"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62 754 155</w:t>
            </w:r>
          </w:p>
        </w:tc>
        <w:tc>
          <w:tcPr>
            <w:tcW w:w="1128" w:type="dxa"/>
            <w:tcBorders>
              <w:top w:val="nil"/>
              <w:left w:val="nil"/>
              <w:bottom w:val="single" w:sz="4" w:space="0" w:color="auto"/>
              <w:right w:val="single" w:sz="4" w:space="0" w:color="auto"/>
            </w:tcBorders>
            <w:shd w:val="clear" w:color="auto" w:fill="auto"/>
            <w:noWrap/>
            <w:vAlign w:val="bottom"/>
            <w:hideMark/>
          </w:tcPr>
          <w:p w14:paraId="7CDDAD44"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61 447 657</w:t>
            </w:r>
          </w:p>
        </w:tc>
      </w:tr>
      <w:tr w:rsidR="002A6F26" w:rsidRPr="002A6F26" w14:paraId="6BE6A3BD" w14:textId="77777777" w:rsidTr="002A6F26">
        <w:trPr>
          <w:trHeight w:val="31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28DB2288" w14:textId="77777777" w:rsidR="002A6F26" w:rsidRPr="002A6F26" w:rsidRDefault="002A6F26" w:rsidP="002A6F26">
            <w:pPr>
              <w:spacing w:before="0" w:after="0"/>
              <w:ind w:firstLine="0"/>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79C87E3D" w14:textId="77777777" w:rsidR="002A6F26" w:rsidRPr="002A6F26" w:rsidRDefault="002A6F26" w:rsidP="002A6F26">
            <w:pPr>
              <w:spacing w:before="0" w:after="0"/>
              <w:ind w:firstLine="0"/>
              <w:jc w:val="left"/>
              <w:rPr>
                <w:rFonts w:eastAsia="Times New Roman"/>
                <w:b w:val="0"/>
                <w:bCs w:val="0"/>
                <w:color w:val="auto"/>
                <w:sz w:val="16"/>
                <w:szCs w:val="16"/>
                <w:lang w:eastAsia="bg-BG"/>
              </w:rPr>
            </w:pPr>
            <w:r w:rsidRPr="002A6F26">
              <w:rPr>
                <w:rFonts w:eastAsia="Times New Roman"/>
                <w:b w:val="0"/>
                <w:bCs w:val="0"/>
                <w:color w:val="auto"/>
                <w:sz w:val="16"/>
                <w:szCs w:val="16"/>
                <w:lang w:eastAsia="bg-BG"/>
              </w:rPr>
              <w:t xml:space="preserve">   Издръжка</w:t>
            </w:r>
          </w:p>
        </w:tc>
        <w:tc>
          <w:tcPr>
            <w:tcW w:w="1077" w:type="dxa"/>
            <w:tcBorders>
              <w:top w:val="nil"/>
              <w:left w:val="nil"/>
              <w:bottom w:val="single" w:sz="4" w:space="0" w:color="auto"/>
              <w:right w:val="single" w:sz="4" w:space="0" w:color="auto"/>
            </w:tcBorders>
            <w:shd w:val="clear" w:color="auto" w:fill="auto"/>
            <w:noWrap/>
            <w:vAlign w:val="bottom"/>
            <w:hideMark/>
          </w:tcPr>
          <w:p w14:paraId="1B9FEB44"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8 945 900</w:t>
            </w:r>
          </w:p>
        </w:tc>
        <w:tc>
          <w:tcPr>
            <w:tcW w:w="1077" w:type="dxa"/>
            <w:tcBorders>
              <w:top w:val="nil"/>
              <w:left w:val="nil"/>
              <w:bottom w:val="single" w:sz="4" w:space="0" w:color="auto"/>
              <w:right w:val="single" w:sz="4" w:space="0" w:color="auto"/>
            </w:tcBorders>
            <w:shd w:val="clear" w:color="auto" w:fill="auto"/>
            <w:noWrap/>
            <w:vAlign w:val="bottom"/>
            <w:hideMark/>
          </w:tcPr>
          <w:p w14:paraId="611141FA"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9 562 642</w:t>
            </w:r>
          </w:p>
        </w:tc>
        <w:tc>
          <w:tcPr>
            <w:tcW w:w="1128" w:type="dxa"/>
            <w:tcBorders>
              <w:top w:val="nil"/>
              <w:left w:val="nil"/>
              <w:bottom w:val="single" w:sz="4" w:space="0" w:color="auto"/>
              <w:right w:val="single" w:sz="4" w:space="0" w:color="auto"/>
            </w:tcBorders>
            <w:shd w:val="clear" w:color="auto" w:fill="auto"/>
            <w:noWrap/>
            <w:vAlign w:val="bottom"/>
            <w:hideMark/>
          </w:tcPr>
          <w:p w14:paraId="6E1D0F73"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9 562 496</w:t>
            </w:r>
          </w:p>
        </w:tc>
      </w:tr>
      <w:tr w:rsidR="002A6F26" w:rsidRPr="002A6F26" w14:paraId="40CB9204" w14:textId="77777777" w:rsidTr="002A6F26">
        <w:trPr>
          <w:trHeight w:val="31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0A247855" w14:textId="77777777" w:rsidR="002A6F26" w:rsidRPr="002A6F26" w:rsidRDefault="002A6F26" w:rsidP="002A6F26">
            <w:pPr>
              <w:spacing w:before="0" w:after="0"/>
              <w:ind w:firstLine="0"/>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3429134C" w14:textId="77777777" w:rsidR="002A6F26" w:rsidRPr="002A6F26" w:rsidRDefault="002A6F26" w:rsidP="002A6F26">
            <w:pPr>
              <w:spacing w:before="0" w:after="0"/>
              <w:ind w:firstLine="0"/>
              <w:jc w:val="left"/>
              <w:rPr>
                <w:rFonts w:eastAsia="Times New Roman"/>
                <w:b w:val="0"/>
                <w:bCs w:val="0"/>
                <w:color w:val="auto"/>
                <w:sz w:val="16"/>
                <w:szCs w:val="16"/>
                <w:lang w:eastAsia="bg-BG"/>
              </w:rPr>
            </w:pPr>
            <w:r w:rsidRPr="002A6F26">
              <w:rPr>
                <w:rFonts w:eastAsia="Times New Roman"/>
                <w:b w:val="0"/>
                <w:bCs w:val="0"/>
                <w:color w:val="auto"/>
                <w:sz w:val="16"/>
                <w:szCs w:val="16"/>
                <w:lang w:eastAsia="bg-BG"/>
              </w:rPr>
              <w:t xml:space="preserve">   Капиталови разходи</w:t>
            </w:r>
          </w:p>
        </w:tc>
        <w:tc>
          <w:tcPr>
            <w:tcW w:w="1077" w:type="dxa"/>
            <w:tcBorders>
              <w:top w:val="nil"/>
              <w:left w:val="nil"/>
              <w:bottom w:val="single" w:sz="4" w:space="0" w:color="auto"/>
              <w:right w:val="single" w:sz="4" w:space="0" w:color="auto"/>
            </w:tcBorders>
            <w:shd w:val="clear" w:color="auto" w:fill="auto"/>
            <w:noWrap/>
            <w:vAlign w:val="bottom"/>
            <w:hideMark/>
          </w:tcPr>
          <w:p w14:paraId="26D609DA"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0</w:t>
            </w:r>
          </w:p>
        </w:tc>
        <w:tc>
          <w:tcPr>
            <w:tcW w:w="1077" w:type="dxa"/>
            <w:tcBorders>
              <w:top w:val="nil"/>
              <w:left w:val="nil"/>
              <w:bottom w:val="single" w:sz="4" w:space="0" w:color="auto"/>
              <w:right w:val="single" w:sz="4" w:space="0" w:color="auto"/>
            </w:tcBorders>
            <w:shd w:val="clear" w:color="auto" w:fill="auto"/>
            <w:noWrap/>
            <w:vAlign w:val="bottom"/>
            <w:hideMark/>
          </w:tcPr>
          <w:p w14:paraId="7C44AF5B"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1 020 217</w:t>
            </w:r>
          </w:p>
        </w:tc>
        <w:tc>
          <w:tcPr>
            <w:tcW w:w="1128" w:type="dxa"/>
            <w:tcBorders>
              <w:top w:val="nil"/>
              <w:left w:val="nil"/>
              <w:bottom w:val="single" w:sz="4" w:space="0" w:color="auto"/>
              <w:right w:val="single" w:sz="4" w:space="0" w:color="auto"/>
            </w:tcBorders>
            <w:shd w:val="clear" w:color="auto" w:fill="auto"/>
            <w:noWrap/>
            <w:vAlign w:val="bottom"/>
            <w:hideMark/>
          </w:tcPr>
          <w:p w14:paraId="72083AFB"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1 020 183</w:t>
            </w:r>
          </w:p>
        </w:tc>
      </w:tr>
      <w:tr w:rsidR="002A6F26" w:rsidRPr="002A6F26" w14:paraId="51469F46" w14:textId="77777777" w:rsidTr="002A6F26">
        <w:trPr>
          <w:trHeight w:val="31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5CAD6D68" w14:textId="77777777" w:rsidR="002A6F26" w:rsidRPr="002A6F26" w:rsidRDefault="002A6F26" w:rsidP="002A6F26">
            <w:pPr>
              <w:spacing w:before="0" w:after="0"/>
              <w:ind w:firstLine="0"/>
              <w:rPr>
                <w:rFonts w:eastAsia="Times New Roman"/>
                <w:color w:val="auto"/>
                <w:sz w:val="16"/>
                <w:szCs w:val="16"/>
                <w:lang w:eastAsia="bg-BG"/>
              </w:rPr>
            </w:pPr>
            <w:r w:rsidRPr="002A6F26">
              <w:rPr>
                <w:rFonts w:eastAsia="Times New Roman"/>
                <w:color w:val="auto"/>
                <w:sz w:val="16"/>
                <w:szCs w:val="16"/>
                <w:lang w:eastAsia="bg-BG"/>
              </w:rPr>
              <w:t>1</w:t>
            </w:r>
          </w:p>
        </w:tc>
        <w:tc>
          <w:tcPr>
            <w:tcW w:w="6067" w:type="dxa"/>
            <w:tcBorders>
              <w:top w:val="nil"/>
              <w:left w:val="nil"/>
              <w:bottom w:val="single" w:sz="4" w:space="0" w:color="auto"/>
              <w:right w:val="single" w:sz="4" w:space="0" w:color="auto"/>
            </w:tcBorders>
            <w:shd w:val="clear" w:color="D9D9D9" w:fill="E6E6E6"/>
            <w:noWrap/>
            <w:vAlign w:val="bottom"/>
            <w:hideMark/>
          </w:tcPr>
          <w:p w14:paraId="044B1357" w14:textId="77777777" w:rsidR="002A6F26" w:rsidRPr="002A6F26" w:rsidRDefault="002A6F26" w:rsidP="002A6F26">
            <w:pPr>
              <w:spacing w:before="0" w:after="0"/>
              <w:ind w:firstLineChars="200" w:firstLine="320"/>
              <w:jc w:val="left"/>
              <w:rPr>
                <w:rFonts w:eastAsia="Times New Roman"/>
                <w:color w:val="auto"/>
                <w:sz w:val="16"/>
                <w:szCs w:val="16"/>
                <w:lang w:eastAsia="bg-BG"/>
              </w:rPr>
            </w:pPr>
            <w:r w:rsidRPr="002A6F26">
              <w:rPr>
                <w:rFonts w:eastAsia="Times New Roman"/>
                <w:color w:val="auto"/>
                <w:sz w:val="16"/>
                <w:szCs w:val="16"/>
                <w:lang w:eastAsia="bg-BG"/>
              </w:rPr>
              <w:t>Ведомствени разходи по бюджета на ПРБ:</w:t>
            </w:r>
          </w:p>
        </w:tc>
        <w:tc>
          <w:tcPr>
            <w:tcW w:w="1077" w:type="dxa"/>
            <w:tcBorders>
              <w:top w:val="nil"/>
              <w:left w:val="nil"/>
              <w:bottom w:val="single" w:sz="4" w:space="0" w:color="auto"/>
              <w:right w:val="single" w:sz="4" w:space="0" w:color="auto"/>
            </w:tcBorders>
            <w:shd w:val="clear" w:color="D9D9D9" w:fill="E6E6E6"/>
            <w:noWrap/>
            <w:vAlign w:val="bottom"/>
            <w:hideMark/>
          </w:tcPr>
          <w:p w14:paraId="4F319AF0" w14:textId="77777777" w:rsidR="002A6F26" w:rsidRPr="002A6F26" w:rsidRDefault="002A6F26" w:rsidP="002A6F26">
            <w:pPr>
              <w:spacing w:before="0" w:after="0"/>
              <w:ind w:firstLine="0"/>
              <w:jc w:val="right"/>
              <w:rPr>
                <w:rFonts w:eastAsia="Times New Roman"/>
                <w:color w:val="auto"/>
                <w:sz w:val="16"/>
                <w:szCs w:val="16"/>
                <w:lang w:eastAsia="bg-BG"/>
              </w:rPr>
            </w:pPr>
            <w:r w:rsidRPr="002A6F26">
              <w:rPr>
                <w:rFonts w:eastAsia="Times New Roman"/>
                <w:color w:val="auto"/>
                <w:sz w:val="16"/>
                <w:szCs w:val="16"/>
                <w:lang w:eastAsia="bg-BG"/>
              </w:rPr>
              <w:t>66 493 900</w:t>
            </w:r>
          </w:p>
        </w:tc>
        <w:tc>
          <w:tcPr>
            <w:tcW w:w="1077" w:type="dxa"/>
            <w:tcBorders>
              <w:top w:val="nil"/>
              <w:left w:val="nil"/>
              <w:bottom w:val="single" w:sz="4" w:space="0" w:color="auto"/>
              <w:right w:val="single" w:sz="4" w:space="0" w:color="auto"/>
            </w:tcBorders>
            <w:shd w:val="clear" w:color="D9D9D9" w:fill="E6E6E6"/>
            <w:noWrap/>
            <w:vAlign w:val="bottom"/>
            <w:hideMark/>
          </w:tcPr>
          <w:p w14:paraId="3D11DB14" w14:textId="77777777" w:rsidR="002A6F26" w:rsidRPr="002A6F26" w:rsidRDefault="002A6F26" w:rsidP="002A6F26">
            <w:pPr>
              <w:spacing w:before="0" w:after="0"/>
              <w:ind w:firstLine="0"/>
              <w:jc w:val="right"/>
              <w:rPr>
                <w:rFonts w:eastAsia="Times New Roman"/>
                <w:color w:val="auto"/>
                <w:sz w:val="16"/>
                <w:szCs w:val="16"/>
                <w:lang w:eastAsia="bg-BG"/>
              </w:rPr>
            </w:pPr>
            <w:r w:rsidRPr="002A6F26">
              <w:rPr>
                <w:rFonts w:eastAsia="Times New Roman"/>
                <w:color w:val="auto"/>
                <w:sz w:val="16"/>
                <w:szCs w:val="16"/>
                <w:lang w:eastAsia="bg-BG"/>
              </w:rPr>
              <w:t>73 337 014</w:t>
            </w:r>
          </w:p>
        </w:tc>
        <w:tc>
          <w:tcPr>
            <w:tcW w:w="1128" w:type="dxa"/>
            <w:tcBorders>
              <w:top w:val="nil"/>
              <w:left w:val="nil"/>
              <w:bottom w:val="single" w:sz="4" w:space="0" w:color="auto"/>
              <w:right w:val="single" w:sz="4" w:space="0" w:color="auto"/>
            </w:tcBorders>
            <w:shd w:val="clear" w:color="D9D9D9" w:fill="E6E6E6"/>
            <w:noWrap/>
            <w:vAlign w:val="bottom"/>
            <w:hideMark/>
          </w:tcPr>
          <w:p w14:paraId="710E6BB3" w14:textId="77777777" w:rsidR="002A6F26" w:rsidRPr="002A6F26" w:rsidRDefault="002A6F26" w:rsidP="002A6F26">
            <w:pPr>
              <w:spacing w:before="0" w:after="0"/>
              <w:ind w:firstLine="0"/>
              <w:jc w:val="right"/>
              <w:rPr>
                <w:rFonts w:eastAsia="Times New Roman"/>
                <w:color w:val="auto"/>
                <w:sz w:val="16"/>
                <w:szCs w:val="16"/>
                <w:lang w:eastAsia="bg-BG"/>
              </w:rPr>
            </w:pPr>
            <w:r w:rsidRPr="002A6F26">
              <w:rPr>
                <w:rFonts w:eastAsia="Times New Roman"/>
                <w:color w:val="auto"/>
                <w:sz w:val="16"/>
                <w:szCs w:val="16"/>
                <w:lang w:eastAsia="bg-BG"/>
              </w:rPr>
              <w:t>72 030 336</w:t>
            </w:r>
          </w:p>
        </w:tc>
      </w:tr>
      <w:tr w:rsidR="002A6F26" w:rsidRPr="002A6F26" w14:paraId="04C54882" w14:textId="77777777" w:rsidTr="002A6F26">
        <w:trPr>
          <w:trHeight w:val="31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5913FA" w14:textId="77777777" w:rsidR="002A6F26" w:rsidRPr="002A6F26" w:rsidRDefault="002A6F26" w:rsidP="002A6F26">
            <w:pPr>
              <w:spacing w:before="0" w:after="0"/>
              <w:ind w:firstLine="0"/>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60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602599" w14:textId="77777777" w:rsidR="002A6F26" w:rsidRPr="002A6F26" w:rsidRDefault="002A6F26" w:rsidP="002A6F26">
            <w:pPr>
              <w:spacing w:before="0" w:after="0"/>
              <w:ind w:firstLineChars="200" w:firstLine="320"/>
              <w:jc w:val="left"/>
              <w:rPr>
                <w:rFonts w:eastAsia="Times New Roman"/>
                <w:b w:val="0"/>
                <w:bCs w:val="0"/>
                <w:color w:val="auto"/>
                <w:sz w:val="16"/>
                <w:szCs w:val="16"/>
                <w:lang w:eastAsia="bg-BG"/>
              </w:rPr>
            </w:pPr>
            <w:r w:rsidRPr="002A6F26">
              <w:rPr>
                <w:rFonts w:eastAsia="Times New Roman"/>
                <w:b w:val="0"/>
                <w:bCs w:val="0"/>
                <w:color w:val="auto"/>
                <w:sz w:val="16"/>
                <w:szCs w:val="16"/>
                <w:lang w:eastAsia="bg-BG"/>
              </w:rPr>
              <w:t xml:space="preserve">   Персонал</w:t>
            </w:r>
          </w:p>
        </w:tc>
        <w:tc>
          <w:tcPr>
            <w:tcW w:w="10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8F5F3B"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57 548 000</w:t>
            </w:r>
          </w:p>
        </w:tc>
        <w:tc>
          <w:tcPr>
            <w:tcW w:w="10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4555FD"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62 754 155</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00B8FB"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61 447 657</w:t>
            </w:r>
          </w:p>
        </w:tc>
      </w:tr>
      <w:tr w:rsidR="002A6F26" w:rsidRPr="002A6F26" w14:paraId="755D5264" w14:textId="77777777" w:rsidTr="002A6F26">
        <w:trPr>
          <w:trHeight w:val="31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7B561B" w14:textId="77777777" w:rsidR="002A6F26" w:rsidRPr="002A6F26" w:rsidRDefault="002A6F26" w:rsidP="002A6F26">
            <w:pPr>
              <w:spacing w:before="0" w:after="0"/>
              <w:ind w:firstLine="0"/>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6067" w:type="dxa"/>
            <w:tcBorders>
              <w:top w:val="single" w:sz="4" w:space="0" w:color="auto"/>
              <w:left w:val="nil"/>
              <w:bottom w:val="single" w:sz="4" w:space="0" w:color="auto"/>
              <w:right w:val="single" w:sz="4" w:space="0" w:color="auto"/>
            </w:tcBorders>
            <w:shd w:val="clear" w:color="auto" w:fill="auto"/>
            <w:noWrap/>
            <w:vAlign w:val="bottom"/>
            <w:hideMark/>
          </w:tcPr>
          <w:p w14:paraId="59A30A19" w14:textId="77777777" w:rsidR="002A6F26" w:rsidRPr="002A6F26" w:rsidRDefault="002A6F26" w:rsidP="002A6F26">
            <w:pPr>
              <w:spacing w:before="0" w:after="0"/>
              <w:ind w:firstLineChars="200" w:firstLine="320"/>
              <w:jc w:val="left"/>
              <w:rPr>
                <w:rFonts w:eastAsia="Times New Roman"/>
                <w:b w:val="0"/>
                <w:bCs w:val="0"/>
                <w:color w:val="auto"/>
                <w:sz w:val="16"/>
                <w:szCs w:val="16"/>
                <w:lang w:eastAsia="bg-BG"/>
              </w:rPr>
            </w:pPr>
            <w:r w:rsidRPr="002A6F26">
              <w:rPr>
                <w:rFonts w:eastAsia="Times New Roman"/>
                <w:b w:val="0"/>
                <w:bCs w:val="0"/>
                <w:color w:val="auto"/>
                <w:sz w:val="16"/>
                <w:szCs w:val="16"/>
                <w:lang w:eastAsia="bg-BG"/>
              </w:rPr>
              <w:t xml:space="preserve">   Издръжка</w:t>
            </w:r>
          </w:p>
        </w:tc>
        <w:tc>
          <w:tcPr>
            <w:tcW w:w="1077" w:type="dxa"/>
            <w:tcBorders>
              <w:top w:val="single" w:sz="4" w:space="0" w:color="auto"/>
              <w:left w:val="nil"/>
              <w:bottom w:val="single" w:sz="4" w:space="0" w:color="auto"/>
              <w:right w:val="single" w:sz="4" w:space="0" w:color="auto"/>
            </w:tcBorders>
            <w:shd w:val="clear" w:color="auto" w:fill="auto"/>
            <w:noWrap/>
            <w:vAlign w:val="bottom"/>
            <w:hideMark/>
          </w:tcPr>
          <w:p w14:paraId="5EC73513"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8 945 900</w:t>
            </w:r>
          </w:p>
        </w:tc>
        <w:tc>
          <w:tcPr>
            <w:tcW w:w="1077" w:type="dxa"/>
            <w:tcBorders>
              <w:top w:val="single" w:sz="4" w:space="0" w:color="auto"/>
              <w:left w:val="nil"/>
              <w:bottom w:val="single" w:sz="4" w:space="0" w:color="auto"/>
              <w:right w:val="single" w:sz="4" w:space="0" w:color="auto"/>
            </w:tcBorders>
            <w:shd w:val="clear" w:color="auto" w:fill="auto"/>
            <w:noWrap/>
            <w:vAlign w:val="bottom"/>
            <w:hideMark/>
          </w:tcPr>
          <w:p w14:paraId="1B4C0B7F"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9 562 642</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14:paraId="4F61C8B3"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9 562 496</w:t>
            </w:r>
          </w:p>
        </w:tc>
      </w:tr>
      <w:tr w:rsidR="002A6F26" w:rsidRPr="002A6F26" w14:paraId="1F31A425" w14:textId="77777777" w:rsidTr="002A6F26">
        <w:trPr>
          <w:trHeight w:val="31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182EBE97" w14:textId="77777777" w:rsidR="002A6F26" w:rsidRPr="002A6F26" w:rsidRDefault="002A6F26" w:rsidP="002A6F26">
            <w:pPr>
              <w:spacing w:before="0" w:after="0"/>
              <w:ind w:firstLine="0"/>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54526EDC" w14:textId="77777777" w:rsidR="002A6F26" w:rsidRPr="002A6F26" w:rsidRDefault="002A6F26" w:rsidP="002A6F26">
            <w:pPr>
              <w:spacing w:before="0" w:after="0"/>
              <w:ind w:firstLineChars="200" w:firstLine="320"/>
              <w:jc w:val="left"/>
              <w:rPr>
                <w:rFonts w:eastAsia="Times New Roman"/>
                <w:b w:val="0"/>
                <w:bCs w:val="0"/>
                <w:color w:val="auto"/>
                <w:sz w:val="16"/>
                <w:szCs w:val="16"/>
                <w:lang w:eastAsia="bg-BG"/>
              </w:rPr>
            </w:pPr>
            <w:r w:rsidRPr="002A6F26">
              <w:rPr>
                <w:rFonts w:eastAsia="Times New Roman"/>
                <w:b w:val="0"/>
                <w:bCs w:val="0"/>
                <w:color w:val="auto"/>
                <w:sz w:val="16"/>
                <w:szCs w:val="16"/>
                <w:lang w:eastAsia="bg-BG"/>
              </w:rPr>
              <w:t xml:space="preserve">   Капиталови разходи</w:t>
            </w:r>
          </w:p>
        </w:tc>
        <w:tc>
          <w:tcPr>
            <w:tcW w:w="1077" w:type="dxa"/>
            <w:tcBorders>
              <w:top w:val="nil"/>
              <w:left w:val="nil"/>
              <w:bottom w:val="single" w:sz="4" w:space="0" w:color="auto"/>
              <w:right w:val="single" w:sz="4" w:space="0" w:color="auto"/>
            </w:tcBorders>
            <w:shd w:val="clear" w:color="auto" w:fill="auto"/>
            <w:noWrap/>
            <w:vAlign w:val="bottom"/>
            <w:hideMark/>
          </w:tcPr>
          <w:p w14:paraId="7973DD1D"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bottom"/>
            <w:hideMark/>
          </w:tcPr>
          <w:p w14:paraId="6CF690A7"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1 020 217</w:t>
            </w:r>
          </w:p>
        </w:tc>
        <w:tc>
          <w:tcPr>
            <w:tcW w:w="1128" w:type="dxa"/>
            <w:tcBorders>
              <w:top w:val="nil"/>
              <w:left w:val="nil"/>
              <w:bottom w:val="single" w:sz="4" w:space="0" w:color="auto"/>
              <w:right w:val="single" w:sz="4" w:space="0" w:color="auto"/>
            </w:tcBorders>
            <w:shd w:val="clear" w:color="auto" w:fill="auto"/>
            <w:noWrap/>
            <w:vAlign w:val="bottom"/>
            <w:hideMark/>
          </w:tcPr>
          <w:p w14:paraId="4A183EE5"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1 020 183</w:t>
            </w:r>
          </w:p>
        </w:tc>
      </w:tr>
      <w:tr w:rsidR="002A6F26" w:rsidRPr="002A6F26" w14:paraId="3EBAB776" w14:textId="77777777" w:rsidTr="002A6F26">
        <w:trPr>
          <w:trHeight w:val="31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4E72E7D2" w14:textId="77777777" w:rsidR="002A6F26" w:rsidRPr="002A6F26" w:rsidRDefault="002A6F26" w:rsidP="002A6F26">
            <w:pPr>
              <w:spacing w:before="0" w:after="0"/>
              <w:ind w:firstLine="0"/>
              <w:rPr>
                <w:rFonts w:eastAsia="Times New Roman"/>
                <w:color w:val="auto"/>
                <w:sz w:val="16"/>
                <w:szCs w:val="16"/>
                <w:lang w:eastAsia="bg-BG"/>
              </w:rPr>
            </w:pPr>
            <w:r w:rsidRPr="002A6F26">
              <w:rPr>
                <w:rFonts w:eastAsia="Times New Roman"/>
                <w:color w:val="auto"/>
                <w:sz w:val="16"/>
                <w:szCs w:val="16"/>
                <w:lang w:eastAsia="bg-BG"/>
              </w:rPr>
              <w:t>2</w:t>
            </w:r>
          </w:p>
        </w:tc>
        <w:tc>
          <w:tcPr>
            <w:tcW w:w="6067" w:type="dxa"/>
            <w:tcBorders>
              <w:top w:val="nil"/>
              <w:left w:val="nil"/>
              <w:bottom w:val="single" w:sz="4" w:space="0" w:color="auto"/>
              <w:right w:val="single" w:sz="4" w:space="0" w:color="auto"/>
            </w:tcBorders>
            <w:shd w:val="clear" w:color="D9D9D9" w:fill="E6E6E6"/>
            <w:noWrap/>
            <w:vAlign w:val="bottom"/>
            <w:hideMark/>
          </w:tcPr>
          <w:p w14:paraId="29344EF6" w14:textId="77777777" w:rsidR="002A6F26" w:rsidRPr="002A6F26" w:rsidRDefault="002A6F26" w:rsidP="002A6F26">
            <w:pPr>
              <w:spacing w:before="0" w:after="0"/>
              <w:ind w:firstLineChars="200" w:firstLine="320"/>
              <w:jc w:val="left"/>
              <w:rPr>
                <w:rFonts w:eastAsia="Times New Roman"/>
                <w:color w:val="auto"/>
                <w:sz w:val="16"/>
                <w:szCs w:val="16"/>
                <w:lang w:eastAsia="bg-BG"/>
              </w:rPr>
            </w:pPr>
            <w:r w:rsidRPr="002A6F26">
              <w:rPr>
                <w:rFonts w:eastAsia="Times New Roman"/>
                <w:color w:val="auto"/>
                <w:sz w:val="16"/>
                <w:szCs w:val="16"/>
                <w:lang w:eastAsia="bg-BG"/>
              </w:rPr>
              <w:t xml:space="preserve">Ведомствени разходи по други бюджети и сметки за средства от ЕС </w:t>
            </w:r>
          </w:p>
        </w:tc>
        <w:tc>
          <w:tcPr>
            <w:tcW w:w="1077" w:type="dxa"/>
            <w:tcBorders>
              <w:top w:val="nil"/>
              <w:left w:val="nil"/>
              <w:bottom w:val="single" w:sz="4" w:space="0" w:color="auto"/>
              <w:right w:val="single" w:sz="4" w:space="0" w:color="auto"/>
            </w:tcBorders>
            <w:shd w:val="clear" w:color="D9D9D9" w:fill="E6E6E6"/>
            <w:noWrap/>
            <w:vAlign w:val="bottom"/>
            <w:hideMark/>
          </w:tcPr>
          <w:p w14:paraId="56C60DE1" w14:textId="77777777" w:rsidR="002A6F26" w:rsidRPr="002A6F26" w:rsidRDefault="002A6F26" w:rsidP="002A6F26">
            <w:pPr>
              <w:spacing w:before="0" w:after="0"/>
              <w:ind w:firstLine="0"/>
              <w:jc w:val="right"/>
              <w:rPr>
                <w:rFonts w:eastAsia="Times New Roman"/>
                <w:color w:val="auto"/>
                <w:sz w:val="16"/>
                <w:szCs w:val="16"/>
                <w:lang w:eastAsia="bg-BG"/>
              </w:rPr>
            </w:pPr>
            <w:r w:rsidRPr="002A6F26">
              <w:rPr>
                <w:rFonts w:eastAsia="Times New Roman"/>
                <w:color w:val="auto"/>
                <w:sz w:val="16"/>
                <w:szCs w:val="16"/>
                <w:lang w:eastAsia="bg-BG"/>
              </w:rPr>
              <w:t>0</w:t>
            </w:r>
          </w:p>
        </w:tc>
        <w:tc>
          <w:tcPr>
            <w:tcW w:w="1077" w:type="dxa"/>
            <w:tcBorders>
              <w:top w:val="nil"/>
              <w:left w:val="nil"/>
              <w:bottom w:val="single" w:sz="4" w:space="0" w:color="auto"/>
              <w:right w:val="single" w:sz="4" w:space="0" w:color="auto"/>
            </w:tcBorders>
            <w:shd w:val="clear" w:color="D9D9D9" w:fill="E6E6E6"/>
            <w:noWrap/>
            <w:vAlign w:val="bottom"/>
            <w:hideMark/>
          </w:tcPr>
          <w:p w14:paraId="070F5AC4" w14:textId="77777777" w:rsidR="002A6F26" w:rsidRPr="002A6F26" w:rsidRDefault="002A6F26" w:rsidP="002A6F26">
            <w:pPr>
              <w:spacing w:before="0" w:after="0"/>
              <w:ind w:firstLine="0"/>
              <w:jc w:val="right"/>
              <w:rPr>
                <w:rFonts w:eastAsia="Times New Roman"/>
                <w:color w:val="auto"/>
                <w:sz w:val="16"/>
                <w:szCs w:val="16"/>
                <w:lang w:eastAsia="bg-BG"/>
              </w:rPr>
            </w:pPr>
            <w:r w:rsidRPr="002A6F26">
              <w:rPr>
                <w:rFonts w:eastAsia="Times New Roman"/>
                <w:color w:val="auto"/>
                <w:sz w:val="16"/>
                <w:szCs w:val="16"/>
                <w:lang w:eastAsia="bg-BG"/>
              </w:rPr>
              <w:t>0</w:t>
            </w:r>
          </w:p>
        </w:tc>
        <w:tc>
          <w:tcPr>
            <w:tcW w:w="1128" w:type="dxa"/>
            <w:tcBorders>
              <w:top w:val="nil"/>
              <w:left w:val="nil"/>
              <w:bottom w:val="single" w:sz="4" w:space="0" w:color="auto"/>
              <w:right w:val="single" w:sz="4" w:space="0" w:color="auto"/>
            </w:tcBorders>
            <w:shd w:val="clear" w:color="D9D9D9" w:fill="E6E6E6"/>
            <w:noWrap/>
            <w:vAlign w:val="bottom"/>
            <w:hideMark/>
          </w:tcPr>
          <w:p w14:paraId="7319C580" w14:textId="77777777" w:rsidR="002A6F26" w:rsidRPr="002A6F26" w:rsidRDefault="002A6F26" w:rsidP="002A6F26">
            <w:pPr>
              <w:spacing w:before="0" w:after="0"/>
              <w:ind w:firstLine="0"/>
              <w:jc w:val="right"/>
              <w:rPr>
                <w:rFonts w:eastAsia="Times New Roman"/>
                <w:color w:val="auto"/>
                <w:sz w:val="16"/>
                <w:szCs w:val="16"/>
                <w:lang w:eastAsia="bg-BG"/>
              </w:rPr>
            </w:pPr>
            <w:r w:rsidRPr="002A6F26">
              <w:rPr>
                <w:rFonts w:eastAsia="Times New Roman"/>
                <w:color w:val="auto"/>
                <w:sz w:val="16"/>
                <w:szCs w:val="16"/>
                <w:lang w:eastAsia="bg-BG"/>
              </w:rPr>
              <w:t>0</w:t>
            </w:r>
          </w:p>
        </w:tc>
      </w:tr>
      <w:tr w:rsidR="002A6F26" w:rsidRPr="002A6F26" w14:paraId="75D1B2BD" w14:textId="77777777" w:rsidTr="008662BE">
        <w:trPr>
          <w:trHeight w:val="31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1C1CFC5E" w14:textId="77777777" w:rsidR="002A6F26" w:rsidRPr="002A6F26" w:rsidRDefault="002A6F26" w:rsidP="002A6F26">
            <w:pPr>
              <w:spacing w:before="0" w:after="0"/>
              <w:ind w:firstLine="0"/>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1F0A551A" w14:textId="77777777" w:rsidR="002A6F26" w:rsidRPr="002A6F26" w:rsidRDefault="002A6F26" w:rsidP="002A6F26">
            <w:pPr>
              <w:spacing w:before="0" w:after="0"/>
              <w:ind w:firstLineChars="200" w:firstLine="320"/>
              <w:jc w:val="left"/>
              <w:rPr>
                <w:rFonts w:eastAsia="Times New Roman"/>
                <w:b w:val="0"/>
                <w:bCs w:val="0"/>
                <w:color w:val="auto"/>
                <w:sz w:val="16"/>
                <w:szCs w:val="16"/>
                <w:lang w:eastAsia="bg-BG"/>
              </w:rPr>
            </w:pPr>
            <w:r w:rsidRPr="002A6F26">
              <w:rPr>
                <w:rFonts w:eastAsia="Times New Roman"/>
                <w:b w:val="0"/>
                <w:bCs w:val="0"/>
                <w:color w:val="auto"/>
                <w:sz w:val="16"/>
                <w:szCs w:val="16"/>
                <w:lang w:eastAsia="bg-BG"/>
              </w:rPr>
              <w:t xml:space="preserve">   Персонал</w:t>
            </w:r>
          </w:p>
        </w:tc>
        <w:tc>
          <w:tcPr>
            <w:tcW w:w="1077" w:type="dxa"/>
            <w:tcBorders>
              <w:top w:val="nil"/>
              <w:left w:val="nil"/>
              <w:bottom w:val="single" w:sz="4" w:space="0" w:color="auto"/>
              <w:right w:val="single" w:sz="4" w:space="0" w:color="auto"/>
            </w:tcBorders>
            <w:shd w:val="clear" w:color="auto" w:fill="auto"/>
            <w:noWrap/>
            <w:vAlign w:val="bottom"/>
            <w:hideMark/>
          </w:tcPr>
          <w:p w14:paraId="6A6F8DB3"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bottom"/>
            <w:hideMark/>
          </w:tcPr>
          <w:p w14:paraId="549C0243"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000FB64F"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r>
      <w:tr w:rsidR="002A6F26" w:rsidRPr="002A6F26" w14:paraId="48BCAEE4" w14:textId="77777777" w:rsidTr="008662BE">
        <w:trPr>
          <w:trHeight w:val="31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C2E5CA" w14:textId="77777777" w:rsidR="002A6F26" w:rsidRPr="002A6F26" w:rsidRDefault="002A6F26" w:rsidP="002A6F26">
            <w:pPr>
              <w:spacing w:before="0" w:after="0"/>
              <w:ind w:firstLine="0"/>
              <w:rPr>
                <w:rFonts w:eastAsia="Times New Roman"/>
                <w:b w:val="0"/>
                <w:bCs w:val="0"/>
                <w:color w:val="auto"/>
                <w:sz w:val="16"/>
                <w:szCs w:val="16"/>
                <w:lang w:eastAsia="bg-BG"/>
              </w:rPr>
            </w:pPr>
            <w:r w:rsidRPr="002A6F26">
              <w:rPr>
                <w:rFonts w:eastAsia="Times New Roman"/>
                <w:b w:val="0"/>
                <w:bCs w:val="0"/>
                <w:color w:val="auto"/>
                <w:sz w:val="16"/>
                <w:szCs w:val="16"/>
                <w:lang w:eastAsia="bg-BG"/>
              </w:rPr>
              <w:lastRenderedPageBreak/>
              <w:t> </w:t>
            </w:r>
          </w:p>
        </w:tc>
        <w:tc>
          <w:tcPr>
            <w:tcW w:w="60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F63181" w14:textId="77777777" w:rsidR="002A6F26" w:rsidRPr="002A6F26" w:rsidRDefault="002A6F26" w:rsidP="002A6F26">
            <w:pPr>
              <w:spacing w:before="0" w:after="0"/>
              <w:ind w:firstLineChars="200" w:firstLine="320"/>
              <w:jc w:val="left"/>
              <w:rPr>
                <w:rFonts w:eastAsia="Times New Roman"/>
                <w:b w:val="0"/>
                <w:bCs w:val="0"/>
                <w:color w:val="auto"/>
                <w:sz w:val="16"/>
                <w:szCs w:val="16"/>
                <w:lang w:eastAsia="bg-BG"/>
              </w:rPr>
            </w:pPr>
            <w:r w:rsidRPr="002A6F26">
              <w:rPr>
                <w:rFonts w:eastAsia="Times New Roman"/>
                <w:b w:val="0"/>
                <w:bCs w:val="0"/>
                <w:color w:val="auto"/>
                <w:sz w:val="16"/>
                <w:szCs w:val="16"/>
                <w:lang w:eastAsia="bg-BG"/>
              </w:rPr>
              <w:t xml:space="preserve">   Издръжка</w:t>
            </w:r>
          </w:p>
        </w:tc>
        <w:tc>
          <w:tcPr>
            <w:tcW w:w="10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D5E166"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10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350774"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6BE1A7"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r>
      <w:tr w:rsidR="002A6F26" w:rsidRPr="002A6F26" w14:paraId="7D902DC6" w14:textId="77777777" w:rsidTr="008662BE">
        <w:trPr>
          <w:trHeight w:val="31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E37E6" w14:textId="77777777" w:rsidR="002A6F26" w:rsidRPr="002A6F26" w:rsidRDefault="002A6F26" w:rsidP="002A6F26">
            <w:pPr>
              <w:spacing w:before="0" w:after="0"/>
              <w:ind w:firstLine="0"/>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6067" w:type="dxa"/>
            <w:tcBorders>
              <w:top w:val="single" w:sz="4" w:space="0" w:color="auto"/>
              <w:left w:val="nil"/>
              <w:bottom w:val="single" w:sz="4" w:space="0" w:color="auto"/>
              <w:right w:val="single" w:sz="4" w:space="0" w:color="auto"/>
            </w:tcBorders>
            <w:shd w:val="clear" w:color="auto" w:fill="auto"/>
            <w:noWrap/>
            <w:vAlign w:val="bottom"/>
            <w:hideMark/>
          </w:tcPr>
          <w:p w14:paraId="30032894" w14:textId="77777777" w:rsidR="002A6F26" w:rsidRPr="002A6F26" w:rsidRDefault="002A6F26" w:rsidP="002A6F26">
            <w:pPr>
              <w:spacing w:before="0" w:after="0"/>
              <w:ind w:firstLineChars="200" w:firstLine="320"/>
              <w:jc w:val="left"/>
              <w:rPr>
                <w:rFonts w:eastAsia="Times New Roman"/>
                <w:b w:val="0"/>
                <w:bCs w:val="0"/>
                <w:color w:val="auto"/>
                <w:sz w:val="16"/>
                <w:szCs w:val="16"/>
                <w:lang w:eastAsia="bg-BG"/>
              </w:rPr>
            </w:pPr>
            <w:r w:rsidRPr="002A6F26">
              <w:rPr>
                <w:rFonts w:eastAsia="Times New Roman"/>
                <w:b w:val="0"/>
                <w:bCs w:val="0"/>
                <w:color w:val="auto"/>
                <w:sz w:val="16"/>
                <w:szCs w:val="16"/>
                <w:lang w:eastAsia="bg-BG"/>
              </w:rPr>
              <w:t xml:space="preserve">   Капиталови разходи</w:t>
            </w:r>
          </w:p>
        </w:tc>
        <w:tc>
          <w:tcPr>
            <w:tcW w:w="1077" w:type="dxa"/>
            <w:tcBorders>
              <w:top w:val="single" w:sz="4" w:space="0" w:color="auto"/>
              <w:left w:val="nil"/>
              <w:bottom w:val="single" w:sz="4" w:space="0" w:color="auto"/>
              <w:right w:val="single" w:sz="4" w:space="0" w:color="auto"/>
            </w:tcBorders>
            <w:shd w:val="clear" w:color="auto" w:fill="auto"/>
            <w:noWrap/>
            <w:vAlign w:val="bottom"/>
            <w:hideMark/>
          </w:tcPr>
          <w:p w14:paraId="04388E2F"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1077" w:type="dxa"/>
            <w:tcBorders>
              <w:top w:val="single" w:sz="4" w:space="0" w:color="auto"/>
              <w:left w:val="nil"/>
              <w:bottom w:val="single" w:sz="4" w:space="0" w:color="auto"/>
              <w:right w:val="single" w:sz="4" w:space="0" w:color="auto"/>
            </w:tcBorders>
            <w:shd w:val="clear" w:color="auto" w:fill="auto"/>
            <w:noWrap/>
            <w:vAlign w:val="bottom"/>
            <w:hideMark/>
          </w:tcPr>
          <w:p w14:paraId="08B36171"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14:paraId="64ADE0A6"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r>
      <w:tr w:rsidR="002A6F26" w:rsidRPr="002A6F26" w14:paraId="0C994E54" w14:textId="77777777" w:rsidTr="002F1AE6">
        <w:trPr>
          <w:trHeight w:val="315"/>
        </w:trPr>
        <w:tc>
          <w:tcPr>
            <w:tcW w:w="732"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1F38ED3B" w14:textId="77777777" w:rsidR="002A6F26" w:rsidRPr="002A6F26" w:rsidRDefault="002A6F26" w:rsidP="002A6F26">
            <w:pPr>
              <w:spacing w:before="0" w:after="0"/>
              <w:ind w:firstLine="0"/>
              <w:rPr>
                <w:rFonts w:eastAsia="Times New Roman"/>
                <w:color w:val="auto"/>
                <w:sz w:val="16"/>
                <w:szCs w:val="16"/>
                <w:lang w:eastAsia="bg-BG"/>
              </w:rPr>
            </w:pPr>
            <w:r w:rsidRPr="002A6F26">
              <w:rPr>
                <w:rFonts w:eastAsia="Times New Roman"/>
                <w:color w:val="auto"/>
                <w:sz w:val="16"/>
                <w:szCs w:val="16"/>
                <w:lang w:eastAsia="bg-BG"/>
              </w:rPr>
              <w:t>ІІ.</w:t>
            </w:r>
          </w:p>
        </w:tc>
        <w:tc>
          <w:tcPr>
            <w:tcW w:w="6067"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65F1C447" w14:textId="77777777" w:rsidR="002A6F26" w:rsidRPr="002A6F26" w:rsidRDefault="002A6F26" w:rsidP="002A6F26">
            <w:pPr>
              <w:spacing w:before="0" w:after="0"/>
              <w:ind w:firstLine="0"/>
              <w:jc w:val="left"/>
              <w:rPr>
                <w:rFonts w:eastAsia="Times New Roman"/>
                <w:color w:val="auto"/>
                <w:sz w:val="16"/>
                <w:szCs w:val="16"/>
                <w:lang w:eastAsia="bg-BG"/>
              </w:rPr>
            </w:pPr>
            <w:r w:rsidRPr="002A6F26">
              <w:rPr>
                <w:rFonts w:eastAsia="Times New Roman"/>
                <w:color w:val="auto"/>
                <w:sz w:val="16"/>
                <w:szCs w:val="16"/>
                <w:lang w:eastAsia="bg-BG"/>
              </w:rPr>
              <w:t xml:space="preserve">Администрирани разходни параграфи по бюджета </w:t>
            </w:r>
          </w:p>
        </w:tc>
        <w:tc>
          <w:tcPr>
            <w:tcW w:w="1077"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0703BB74" w14:textId="77777777" w:rsidR="002A6F26" w:rsidRPr="002A6F26" w:rsidRDefault="002A6F26" w:rsidP="002A6F26">
            <w:pPr>
              <w:spacing w:before="0" w:after="0"/>
              <w:ind w:firstLine="0"/>
              <w:jc w:val="right"/>
              <w:rPr>
                <w:rFonts w:eastAsia="Times New Roman"/>
                <w:color w:val="auto"/>
                <w:sz w:val="16"/>
                <w:szCs w:val="16"/>
                <w:lang w:eastAsia="bg-BG"/>
              </w:rPr>
            </w:pPr>
            <w:r w:rsidRPr="002A6F26">
              <w:rPr>
                <w:rFonts w:eastAsia="Times New Roman"/>
                <w:color w:val="auto"/>
                <w:sz w:val="16"/>
                <w:szCs w:val="16"/>
                <w:lang w:eastAsia="bg-BG"/>
              </w:rPr>
              <w:t>88 000 000</w:t>
            </w:r>
          </w:p>
        </w:tc>
        <w:tc>
          <w:tcPr>
            <w:tcW w:w="1077"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353AF495" w14:textId="77777777" w:rsidR="002A6F26" w:rsidRPr="002A6F26" w:rsidRDefault="002A6F26" w:rsidP="002A6F26">
            <w:pPr>
              <w:spacing w:before="0" w:after="0"/>
              <w:ind w:firstLine="0"/>
              <w:jc w:val="right"/>
              <w:rPr>
                <w:rFonts w:eastAsia="Times New Roman"/>
                <w:color w:val="auto"/>
                <w:sz w:val="16"/>
                <w:szCs w:val="16"/>
                <w:lang w:eastAsia="bg-BG"/>
              </w:rPr>
            </w:pPr>
            <w:r w:rsidRPr="002A6F26">
              <w:rPr>
                <w:rFonts w:eastAsia="Times New Roman"/>
                <w:color w:val="auto"/>
                <w:sz w:val="16"/>
                <w:szCs w:val="16"/>
                <w:lang w:eastAsia="bg-BG"/>
              </w:rPr>
              <w:t>38 130 569</w:t>
            </w:r>
          </w:p>
        </w:tc>
        <w:tc>
          <w:tcPr>
            <w:tcW w:w="1128"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31C5CEBF" w14:textId="77777777" w:rsidR="002A6F26" w:rsidRPr="002A6F26" w:rsidRDefault="002A6F26" w:rsidP="002A6F26">
            <w:pPr>
              <w:spacing w:before="0" w:after="0"/>
              <w:ind w:firstLine="0"/>
              <w:jc w:val="right"/>
              <w:rPr>
                <w:rFonts w:eastAsia="Times New Roman"/>
                <w:color w:val="auto"/>
                <w:sz w:val="16"/>
                <w:szCs w:val="16"/>
                <w:lang w:eastAsia="bg-BG"/>
              </w:rPr>
            </w:pPr>
            <w:r w:rsidRPr="002A6F26">
              <w:rPr>
                <w:rFonts w:eastAsia="Times New Roman"/>
                <w:color w:val="auto"/>
                <w:sz w:val="16"/>
                <w:szCs w:val="16"/>
                <w:lang w:eastAsia="bg-BG"/>
              </w:rPr>
              <w:t>14 968 854</w:t>
            </w:r>
          </w:p>
        </w:tc>
      </w:tr>
      <w:tr w:rsidR="002A6F26" w:rsidRPr="002A6F26" w14:paraId="04E69D27" w14:textId="77777777" w:rsidTr="002F1AE6">
        <w:trPr>
          <w:trHeight w:val="521"/>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5EB74B" w14:textId="77777777" w:rsidR="002A6F26" w:rsidRPr="002A6F26" w:rsidRDefault="002A6F26" w:rsidP="002A6F26">
            <w:pPr>
              <w:spacing w:before="0" w:after="0"/>
              <w:ind w:firstLine="0"/>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6067" w:type="dxa"/>
            <w:tcBorders>
              <w:top w:val="single" w:sz="4" w:space="0" w:color="auto"/>
              <w:left w:val="nil"/>
              <w:bottom w:val="single" w:sz="4" w:space="0" w:color="auto"/>
              <w:right w:val="single" w:sz="4" w:space="0" w:color="auto"/>
            </w:tcBorders>
            <w:shd w:val="clear" w:color="auto" w:fill="auto"/>
            <w:vAlign w:val="bottom"/>
            <w:hideMark/>
          </w:tcPr>
          <w:p w14:paraId="7CAA9CB9" w14:textId="77777777" w:rsidR="002A6F26" w:rsidRPr="002A6F26" w:rsidRDefault="002A6F26" w:rsidP="002A6F26">
            <w:pPr>
              <w:spacing w:before="0" w:after="0"/>
              <w:ind w:firstLineChars="100" w:firstLine="160"/>
              <w:jc w:val="left"/>
              <w:rPr>
                <w:rFonts w:eastAsia="Times New Roman"/>
                <w:b w:val="0"/>
                <w:bCs w:val="0"/>
                <w:color w:val="auto"/>
                <w:sz w:val="16"/>
                <w:szCs w:val="16"/>
                <w:lang w:eastAsia="bg-BG"/>
              </w:rPr>
            </w:pPr>
            <w:r w:rsidRPr="002A6F26">
              <w:rPr>
                <w:rFonts w:eastAsia="Times New Roman"/>
                <w:b w:val="0"/>
                <w:bCs w:val="0"/>
                <w:color w:val="auto"/>
                <w:sz w:val="16"/>
                <w:szCs w:val="16"/>
                <w:lang w:eastAsia="bg-BG"/>
              </w:rPr>
              <w:t>1.Разходи за квалификация и програми за безработни съгласно Националния план за действие по заетостта</w:t>
            </w:r>
          </w:p>
        </w:tc>
        <w:tc>
          <w:tcPr>
            <w:tcW w:w="1077" w:type="dxa"/>
            <w:tcBorders>
              <w:top w:val="single" w:sz="4" w:space="0" w:color="auto"/>
              <w:left w:val="nil"/>
              <w:bottom w:val="single" w:sz="4" w:space="0" w:color="auto"/>
              <w:right w:val="single" w:sz="4" w:space="0" w:color="auto"/>
            </w:tcBorders>
            <w:shd w:val="clear" w:color="auto" w:fill="auto"/>
            <w:noWrap/>
            <w:vAlign w:val="center"/>
            <w:hideMark/>
          </w:tcPr>
          <w:p w14:paraId="384B5560"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88 000 000</w:t>
            </w:r>
          </w:p>
        </w:tc>
        <w:tc>
          <w:tcPr>
            <w:tcW w:w="1077" w:type="dxa"/>
            <w:tcBorders>
              <w:top w:val="single" w:sz="4" w:space="0" w:color="auto"/>
              <w:left w:val="nil"/>
              <w:bottom w:val="single" w:sz="4" w:space="0" w:color="auto"/>
              <w:right w:val="single" w:sz="4" w:space="0" w:color="auto"/>
            </w:tcBorders>
            <w:shd w:val="clear" w:color="auto" w:fill="auto"/>
            <w:noWrap/>
            <w:vAlign w:val="center"/>
            <w:hideMark/>
          </w:tcPr>
          <w:p w14:paraId="3D171A91"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38 130 569</w:t>
            </w:r>
          </w:p>
        </w:tc>
        <w:tc>
          <w:tcPr>
            <w:tcW w:w="1128" w:type="dxa"/>
            <w:tcBorders>
              <w:top w:val="single" w:sz="4" w:space="0" w:color="auto"/>
              <w:left w:val="nil"/>
              <w:bottom w:val="single" w:sz="4" w:space="0" w:color="auto"/>
              <w:right w:val="single" w:sz="4" w:space="0" w:color="auto"/>
            </w:tcBorders>
            <w:shd w:val="clear" w:color="auto" w:fill="auto"/>
            <w:noWrap/>
            <w:vAlign w:val="center"/>
            <w:hideMark/>
          </w:tcPr>
          <w:p w14:paraId="3A630C96"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38 012 622</w:t>
            </w:r>
          </w:p>
        </w:tc>
      </w:tr>
      <w:tr w:rsidR="002A6F26" w:rsidRPr="002A6F26" w14:paraId="59082927" w14:textId="77777777" w:rsidTr="002A6F26">
        <w:trPr>
          <w:trHeight w:val="557"/>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1E279FA9" w14:textId="77777777" w:rsidR="002A6F26" w:rsidRPr="002A6F26" w:rsidRDefault="002A6F26" w:rsidP="002A6F26">
            <w:pPr>
              <w:spacing w:before="0" w:after="0"/>
              <w:ind w:firstLine="0"/>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vAlign w:val="bottom"/>
            <w:hideMark/>
          </w:tcPr>
          <w:p w14:paraId="7124DC9A" w14:textId="77777777" w:rsidR="002A6F26" w:rsidRPr="002A6F26" w:rsidRDefault="002A6F26" w:rsidP="002A6F26">
            <w:pPr>
              <w:spacing w:before="0" w:after="0"/>
              <w:ind w:firstLineChars="100" w:firstLine="160"/>
              <w:jc w:val="left"/>
              <w:rPr>
                <w:rFonts w:eastAsia="Times New Roman"/>
                <w:b w:val="0"/>
                <w:bCs w:val="0"/>
                <w:color w:val="auto"/>
                <w:sz w:val="16"/>
                <w:szCs w:val="16"/>
                <w:lang w:eastAsia="bg-BG"/>
              </w:rPr>
            </w:pPr>
            <w:r w:rsidRPr="002A6F26">
              <w:rPr>
                <w:rFonts w:eastAsia="Times New Roman"/>
                <w:b w:val="0"/>
                <w:bCs w:val="0"/>
                <w:color w:val="auto"/>
                <w:sz w:val="16"/>
                <w:szCs w:val="16"/>
                <w:lang w:eastAsia="bg-BG"/>
              </w:rPr>
              <w:t>2.Разходи за дейности в подкрепа на заети лица, работодатели, родители и субсидирана заетост за безработни лица в условия на пандемията COVID-19 (възстановени разходи от НФ по ПМС №182 от 2021 г.)</w:t>
            </w:r>
          </w:p>
        </w:tc>
        <w:tc>
          <w:tcPr>
            <w:tcW w:w="1077" w:type="dxa"/>
            <w:tcBorders>
              <w:top w:val="nil"/>
              <w:left w:val="nil"/>
              <w:bottom w:val="single" w:sz="4" w:space="0" w:color="auto"/>
              <w:right w:val="single" w:sz="4" w:space="0" w:color="auto"/>
            </w:tcBorders>
            <w:shd w:val="clear" w:color="auto" w:fill="auto"/>
            <w:noWrap/>
            <w:vAlign w:val="center"/>
            <w:hideMark/>
          </w:tcPr>
          <w:p w14:paraId="2E2FE15A"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center"/>
            <w:hideMark/>
          </w:tcPr>
          <w:p w14:paraId="7DE518A0"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center"/>
            <w:hideMark/>
          </w:tcPr>
          <w:p w14:paraId="58EEB7A5"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-23 043 768</w:t>
            </w:r>
          </w:p>
        </w:tc>
      </w:tr>
      <w:tr w:rsidR="002A6F26" w:rsidRPr="002A6F26" w14:paraId="34121004" w14:textId="77777777" w:rsidTr="002A6F26">
        <w:trPr>
          <w:trHeight w:val="31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291FB2CF" w14:textId="77777777" w:rsidR="002A6F26" w:rsidRPr="002A6F26" w:rsidRDefault="002A6F26" w:rsidP="002A6F26">
            <w:pPr>
              <w:spacing w:before="0" w:after="0"/>
              <w:ind w:firstLine="0"/>
              <w:rPr>
                <w:rFonts w:eastAsia="Times New Roman"/>
                <w:color w:val="auto"/>
                <w:sz w:val="16"/>
                <w:szCs w:val="16"/>
                <w:lang w:eastAsia="bg-BG"/>
              </w:rPr>
            </w:pPr>
            <w:r w:rsidRPr="002A6F26">
              <w:rPr>
                <w:rFonts w:eastAsia="Times New Roman"/>
                <w:color w:val="auto"/>
                <w:sz w:val="16"/>
                <w:szCs w:val="16"/>
                <w:lang w:eastAsia="bg-BG"/>
              </w:rPr>
              <w:t>ІІІ.</w:t>
            </w:r>
          </w:p>
        </w:tc>
        <w:tc>
          <w:tcPr>
            <w:tcW w:w="6067" w:type="dxa"/>
            <w:tcBorders>
              <w:top w:val="nil"/>
              <w:left w:val="nil"/>
              <w:bottom w:val="single" w:sz="4" w:space="0" w:color="auto"/>
              <w:right w:val="single" w:sz="4" w:space="0" w:color="auto"/>
            </w:tcBorders>
            <w:shd w:val="clear" w:color="D9D9D9" w:fill="E6E6E6"/>
            <w:noWrap/>
            <w:vAlign w:val="bottom"/>
            <w:hideMark/>
          </w:tcPr>
          <w:p w14:paraId="401B696B" w14:textId="77777777" w:rsidR="002A6F26" w:rsidRPr="002A6F26" w:rsidRDefault="002A6F26" w:rsidP="002A6F26">
            <w:pPr>
              <w:spacing w:before="0" w:after="0"/>
              <w:ind w:firstLine="0"/>
              <w:jc w:val="left"/>
              <w:rPr>
                <w:rFonts w:eastAsia="Times New Roman"/>
                <w:color w:val="auto"/>
                <w:sz w:val="16"/>
                <w:szCs w:val="16"/>
                <w:lang w:eastAsia="bg-BG"/>
              </w:rPr>
            </w:pPr>
            <w:r w:rsidRPr="002A6F26">
              <w:rPr>
                <w:rFonts w:eastAsia="Times New Roman"/>
                <w:color w:val="auto"/>
                <w:sz w:val="16"/>
                <w:szCs w:val="16"/>
                <w:lang w:eastAsia="bg-BG"/>
              </w:rPr>
              <w:t>Администрирани разходни параграфи по други бюджети и сметки за средства от ЕС</w:t>
            </w:r>
          </w:p>
        </w:tc>
        <w:tc>
          <w:tcPr>
            <w:tcW w:w="1077" w:type="dxa"/>
            <w:tcBorders>
              <w:top w:val="nil"/>
              <w:left w:val="nil"/>
              <w:bottom w:val="single" w:sz="4" w:space="0" w:color="auto"/>
              <w:right w:val="single" w:sz="4" w:space="0" w:color="auto"/>
            </w:tcBorders>
            <w:shd w:val="clear" w:color="D9D9D9" w:fill="E6E6E6"/>
            <w:noWrap/>
            <w:vAlign w:val="bottom"/>
            <w:hideMark/>
          </w:tcPr>
          <w:p w14:paraId="76A80CE1" w14:textId="77777777" w:rsidR="002A6F26" w:rsidRPr="002A6F26" w:rsidRDefault="002A6F26" w:rsidP="002A6F26">
            <w:pPr>
              <w:spacing w:before="0" w:after="0"/>
              <w:ind w:firstLine="0"/>
              <w:jc w:val="right"/>
              <w:rPr>
                <w:rFonts w:eastAsia="Times New Roman"/>
                <w:color w:val="auto"/>
                <w:sz w:val="16"/>
                <w:szCs w:val="16"/>
                <w:lang w:eastAsia="bg-BG"/>
              </w:rPr>
            </w:pPr>
            <w:r w:rsidRPr="002A6F26">
              <w:rPr>
                <w:rFonts w:eastAsia="Times New Roman"/>
                <w:color w:val="auto"/>
                <w:sz w:val="16"/>
                <w:szCs w:val="16"/>
                <w:lang w:eastAsia="bg-BG"/>
              </w:rPr>
              <w:t>0</w:t>
            </w:r>
          </w:p>
        </w:tc>
        <w:tc>
          <w:tcPr>
            <w:tcW w:w="1077" w:type="dxa"/>
            <w:tcBorders>
              <w:top w:val="nil"/>
              <w:left w:val="nil"/>
              <w:bottom w:val="single" w:sz="4" w:space="0" w:color="auto"/>
              <w:right w:val="single" w:sz="4" w:space="0" w:color="auto"/>
            </w:tcBorders>
            <w:shd w:val="clear" w:color="D9D9D9" w:fill="E6E6E6"/>
            <w:noWrap/>
            <w:vAlign w:val="bottom"/>
            <w:hideMark/>
          </w:tcPr>
          <w:p w14:paraId="2802F9DE" w14:textId="77777777" w:rsidR="002A6F26" w:rsidRPr="002A6F26" w:rsidRDefault="002A6F26" w:rsidP="002A6F26">
            <w:pPr>
              <w:spacing w:before="0" w:after="0"/>
              <w:ind w:firstLine="0"/>
              <w:jc w:val="right"/>
              <w:rPr>
                <w:rFonts w:eastAsia="Times New Roman"/>
                <w:color w:val="auto"/>
                <w:sz w:val="16"/>
                <w:szCs w:val="16"/>
                <w:lang w:eastAsia="bg-BG"/>
              </w:rPr>
            </w:pPr>
            <w:r w:rsidRPr="002A6F26">
              <w:rPr>
                <w:rFonts w:eastAsia="Times New Roman"/>
                <w:color w:val="auto"/>
                <w:sz w:val="16"/>
                <w:szCs w:val="16"/>
                <w:lang w:eastAsia="bg-BG"/>
              </w:rPr>
              <w:t>252 721 680</w:t>
            </w:r>
          </w:p>
        </w:tc>
        <w:tc>
          <w:tcPr>
            <w:tcW w:w="1128" w:type="dxa"/>
            <w:tcBorders>
              <w:top w:val="nil"/>
              <w:left w:val="nil"/>
              <w:bottom w:val="single" w:sz="4" w:space="0" w:color="auto"/>
              <w:right w:val="single" w:sz="4" w:space="0" w:color="auto"/>
            </w:tcBorders>
            <w:shd w:val="clear" w:color="D9D9D9" w:fill="E6E6E6"/>
            <w:noWrap/>
            <w:vAlign w:val="bottom"/>
            <w:hideMark/>
          </w:tcPr>
          <w:p w14:paraId="1538834E" w14:textId="77777777" w:rsidR="002A6F26" w:rsidRPr="002A6F26" w:rsidRDefault="002A6F26" w:rsidP="002A6F26">
            <w:pPr>
              <w:spacing w:before="0" w:after="0"/>
              <w:ind w:firstLine="0"/>
              <w:jc w:val="right"/>
              <w:rPr>
                <w:rFonts w:eastAsia="Times New Roman"/>
                <w:color w:val="auto"/>
                <w:sz w:val="16"/>
                <w:szCs w:val="16"/>
                <w:lang w:eastAsia="bg-BG"/>
              </w:rPr>
            </w:pPr>
            <w:r w:rsidRPr="002A6F26">
              <w:rPr>
                <w:rFonts w:eastAsia="Times New Roman"/>
                <w:color w:val="auto"/>
                <w:sz w:val="16"/>
                <w:szCs w:val="16"/>
                <w:lang w:eastAsia="bg-BG"/>
              </w:rPr>
              <w:t>252 724 020</w:t>
            </w:r>
          </w:p>
        </w:tc>
      </w:tr>
      <w:tr w:rsidR="002A6F26" w:rsidRPr="002A6F26" w14:paraId="7B5DF257" w14:textId="77777777" w:rsidTr="002A6F26">
        <w:trPr>
          <w:trHeight w:val="630"/>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33FD4AA3" w14:textId="77777777" w:rsidR="002A6F26" w:rsidRPr="002A6F26" w:rsidRDefault="002A6F26" w:rsidP="002A6F26">
            <w:pPr>
              <w:spacing w:before="0" w:after="0"/>
              <w:ind w:firstLine="0"/>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vAlign w:val="bottom"/>
            <w:hideMark/>
          </w:tcPr>
          <w:p w14:paraId="1725193F" w14:textId="77777777" w:rsidR="002A6F26" w:rsidRPr="002A6F26" w:rsidRDefault="002A6F26" w:rsidP="002A6F26">
            <w:pPr>
              <w:spacing w:before="0" w:after="0"/>
              <w:ind w:firstLineChars="100" w:firstLine="160"/>
              <w:jc w:val="left"/>
              <w:rPr>
                <w:rFonts w:eastAsia="Times New Roman"/>
                <w:b w:val="0"/>
                <w:bCs w:val="0"/>
                <w:color w:val="auto"/>
                <w:sz w:val="16"/>
                <w:szCs w:val="16"/>
                <w:lang w:eastAsia="bg-BG"/>
              </w:rPr>
            </w:pPr>
            <w:r w:rsidRPr="002A6F26">
              <w:rPr>
                <w:rFonts w:eastAsia="Times New Roman"/>
                <w:b w:val="0"/>
                <w:bCs w:val="0"/>
                <w:color w:val="auto"/>
                <w:sz w:val="16"/>
                <w:szCs w:val="16"/>
                <w:lang w:eastAsia="bg-BG"/>
              </w:rPr>
              <w:t>1.Разходи за квалификация и програми за безработни съгласно Националния план за действие по заетостта - предоставени трансфери на министерства, ведомства и общини</w:t>
            </w:r>
          </w:p>
        </w:tc>
        <w:tc>
          <w:tcPr>
            <w:tcW w:w="1077" w:type="dxa"/>
            <w:tcBorders>
              <w:top w:val="nil"/>
              <w:left w:val="nil"/>
              <w:bottom w:val="single" w:sz="4" w:space="0" w:color="auto"/>
              <w:right w:val="single" w:sz="4" w:space="0" w:color="auto"/>
            </w:tcBorders>
            <w:shd w:val="clear" w:color="auto" w:fill="auto"/>
            <w:noWrap/>
            <w:vAlign w:val="bottom"/>
            <w:hideMark/>
          </w:tcPr>
          <w:p w14:paraId="05464B0D"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bottom"/>
            <w:hideMark/>
          </w:tcPr>
          <w:p w14:paraId="74B9D7EF"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43 651 954</w:t>
            </w:r>
          </w:p>
        </w:tc>
        <w:tc>
          <w:tcPr>
            <w:tcW w:w="1128" w:type="dxa"/>
            <w:tcBorders>
              <w:top w:val="nil"/>
              <w:left w:val="nil"/>
              <w:bottom w:val="single" w:sz="4" w:space="0" w:color="auto"/>
              <w:right w:val="single" w:sz="4" w:space="0" w:color="auto"/>
            </w:tcBorders>
            <w:shd w:val="clear" w:color="auto" w:fill="auto"/>
            <w:noWrap/>
            <w:vAlign w:val="bottom"/>
            <w:hideMark/>
          </w:tcPr>
          <w:p w14:paraId="189DDE18"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43 654 294</w:t>
            </w:r>
          </w:p>
        </w:tc>
      </w:tr>
      <w:tr w:rsidR="002A6F26" w:rsidRPr="002A6F26" w14:paraId="2EEBCF70" w14:textId="77777777" w:rsidTr="002A6F26">
        <w:trPr>
          <w:trHeight w:val="31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5E26F993" w14:textId="77777777" w:rsidR="002A6F26" w:rsidRPr="002A6F26" w:rsidRDefault="002A6F26" w:rsidP="002A6F26">
            <w:pPr>
              <w:spacing w:before="0" w:after="0"/>
              <w:ind w:firstLine="0"/>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184173EA" w14:textId="77777777" w:rsidR="002A6F26" w:rsidRPr="002A6F26" w:rsidRDefault="002A6F26" w:rsidP="002A6F26">
            <w:pPr>
              <w:spacing w:before="0" w:after="0"/>
              <w:ind w:firstLineChars="100" w:firstLine="160"/>
              <w:jc w:val="left"/>
              <w:rPr>
                <w:rFonts w:eastAsia="Times New Roman"/>
                <w:b w:val="0"/>
                <w:bCs w:val="0"/>
                <w:color w:val="auto"/>
                <w:sz w:val="16"/>
                <w:szCs w:val="16"/>
                <w:lang w:eastAsia="bg-BG"/>
              </w:rPr>
            </w:pPr>
            <w:r w:rsidRPr="002A6F26">
              <w:rPr>
                <w:rFonts w:eastAsia="Times New Roman"/>
                <w:b w:val="0"/>
                <w:bCs w:val="0"/>
                <w:color w:val="auto"/>
                <w:sz w:val="16"/>
                <w:szCs w:val="16"/>
                <w:lang w:eastAsia="bg-BG"/>
              </w:rPr>
              <w:t>2.Структурни фондове и Кохезионен фонд на ЕС-ЕСФ</w:t>
            </w:r>
          </w:p>
        </w:tc>
        <w:tc>
          <w:tcPr>
            <w:tcW w:w="1077" w:type="dxa"/>
            <w:tcBorders>
              <w:top w:val="nil"/>
              <w:left w:val="nil"/>
              <w:bottom w:val="single" w:sz="4" w:space="0" w:color="auto"/>
              <w:right w:val="single" w:sz="4" w:space="0" w:color="auto"/>
            </w:tcBorders>
            <w:shd w:val="clear" w:color="auto" w:fill="auto"/>
            <w:noWrap/>
            <w:vAlign w:val="bottom"/>
            <w:hideMark/>
          </w:tcPr>
          <w:p w14:paraId="2208A6FC"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bottom"/>
            <w:hideMark/>
          </w:tcPr>
          <w:p w14:paraId="40FAD642"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162 772 260</w:t>
            </w:r>
          </w:p>
        </w:tc>
        <w:tc>
          <w:tcPr>
            <w:tcW w:w="1128" w:type="dxa"/>
            <w:tcBorders>
              <w:top w:val="nil"/>
              <w:left w:val="nil"/>
              <w:bottom w:val="single" w:sz="4" w:space="0" w:color="auto"/>
              <w:right w:val="single" w:sz="4" w:space="0" w:color="auto"/>
            </w:tcBorders>
            <w:shd w:val="clear" w:color="auto" w:fill="auto"/>
            <w:noWrap/>
            <w:vAlign w:val="bottom"/>
            <w:hideMark/>
          </w:tcPr>
          <w:p w14:paraId="71FA6B1B"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162 772 260</w:t>
            </w:r>
          </w:p>
        </w:tc>
      </w:tr>
      <w:tr w:rsidR="002A6F26" w:rsidRPr="002A6F26" w14:paraId="46F0759B" w14:textId="77777777" w:rsidTr="002A6F26">
        <w:trPr>
          <w:trHeight w:val="31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2781D36E" w14:textId="77777777" w:rsidR="002A6F26" w:rsidRPr="002A6F26" w:rsidRDefault="002A6F26" w:rsidP="002A6F26">
            <w:pPr>
              <w:spacing w:before="0" w:after="0"/>
              <w:ind w:firstLine="0"/>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3A98F156" w14:textId="77777777" w:rsidR="002A6F26" w:rsidRPr="002A6F26" w:rsidRDefault="002A6F26" w:rsidP="002A6F26">
            <w:pPr>
              <w:spacing w:before="0" w:after="0"/>
              <w:ind w:firstLineChars="100" w:firstLine="160"/>
              <w:jc w:val="left"/>
              <w:rPr>
                <w:rFonts w:eastAsia="Times New Roman"/>
                <w:b w:val="0"/>
                <w:bCs w:val="0"/>
                <w:color w:val="auto"/>
                <w:sz w:val="16"/>
                <w:szCs w:val="16"/>
                <w:lang w:eastAsia="bg-BG"/>
              </w:rPr>
            </w:pPr>
            <w:r w:rsidRPr="002A6F26">
              <w:rPr>
                <w:rFonts w:eastAsia="Times New Roman"/>
                <w:b w:val="0"/>
                <w:bCs w:val="0"/>
                <w:color w:val="auto"/>
                <w:sz w:val="16"/>
                <w:szCs w:val="16"/>
                <w:lang w:eastAsia="bg-BG"/>
              </w:rPr>
              <w:t>3.Кофинансиране от НФ-ЕСФ</w:t>
            </w:r>
          </w:p>
        </w:tc>
        <w:tc>
          <w:tcPr>
            <w:tcW w:w="1077" w:type="dxa"/>
            <w:tcBorders>
              <w:top w:val="nil"/>
              <w:left w:val="nil"/>
              <w:bottom w:val="single" w:sz="4" w:space="0" w:color="auto"/>
              <w:right w:val="single" w:sz="4" w:space="0" w:color="auto"/>
            </w:tcBorders>
            <w:shd w:val="clear" w:color="auto" w:fill="auto"/>
            <w:noWrap/>
            <w:vAlign w:val="bottom"/>
            <w:hideMark/>
          </w:tcPr>
          <w:p w14:paraId="186F49EF"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bottom"/>
            <w:hideMark/>
          </w:tcPr>
          <w:p w14:paraId="00741990"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30 651 338</w:t>
            </w:r>
          </w:p>
        </w:tc>
        <w:tc>
          <w:tcPr>
            <w:tcW w:w="1128" w:type="dxa"/>
            <w:tcBorders>
              <w:top w:val="nil"/>
              <w:left w:val="nil"/>
              <w:bottom w:val="single" w:sz="4" w:space="0" w:color="auto"/>
              <w:right w:val="single" w:sz="4" w:space="0" w:color="auto"/>
            </w:tcBorders>
            <w:shd w:val="clear" w:color="auto" w:fill="auto"/>
            <w:noWrap/>
            <w:vAlign w:val="bottom"/>
            <w:hideMark/>
          </w:tcPr>
          <w:p w14:paraId="01056496"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30 651 338</w:t>
            </w:r>
          </w:p>
        </w:tc>
      </w:tr>
      <w:tr w:rsidR="002A6F26" w:rsidRPr="002A6F26" w14:paraId="4E20A385" w14:textId="77777777" w:rsidTr="002A6F26">
        <w:trPr>
          <w:trHeight w:val="31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11DC999B" w14:textId="77777777" w:rsidR="002A6F26" w:rsidRPr="002A6F26" w:rsidRDefault="002A6F26" w:rsidP="002A6F26">
            <w:pPr>
              <w:spacing w:before="0" w:after="0"/>
              <w:ind w:firstLine="0"/>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56FD95D1" w14:textId="77777777" w:rsidR="002A6F26" w:rsidRPr="002A6F26" w:rsidRDefault="002A6F26" w:rsidP="002A6F26">
            <w:pPr>
              <w:spacing w:before="0" w:after="0"/>
              <w:ind w:firstLineChars="100" w:firstLine="160"/>
              <w:jc w:val="left"/>
              <w:rPr>
                <w:rFonts w:eastAsia="Times New Roman"/>
                <w:b w:val="0"/>
                <w:bCs w:val="0"/>
                <w:color w:val="auto"/>
                <w:sz w:val="16"/>
                <w:szCs w:val="16"/>
                <w:lang w:eastAsia="bg-BG"/>
              </w:rPr>
            </w:pPr>
            <w:r w:rsidRPr="002A6F26">
              <w:rPr>
                <w:rFonts w:eastAsia="Times New Roman"/>
                <w:b w:val="0"/>
                <w:bCs w:val="0"/>
                <w:color w:val="auto"/>
                <w:sz w:val="16"/>
                <w:szCs w:val="16"/>
                <w:lang w:eastAsia="bg-BG"/>
              </w:rPr>
              <w:t>4.Механизъм за възстановяване и устойчивост - ЕС</w:t>
            </w:r>
          </w:p>
        </w:tc>
        <w:tc>
          <w:tcPr>
            <w:tcW w:w="1077" w:type="dxa"/>
            <w:tcBorders>
              <w:top w:val="nil"/>
              <w:left w:val="nil"/>
              <w:bottom w:val="single" w:sz="4" w:space="0" w:color="auto"/>
              <w:right w:val="single" w:sz="4" w:space="0" w:color="auto"/>
            </w:tcBorders>
            <w:shd w:val="clear" w:color="auto" w:fill="auto"/>
            <w:noWrap/>
            <w:vAlign w:val="bottom"/>
            <w:hideMark/>
          </w:tcPr>
          <w:p w14:paraId="596949D7"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bottom"/>
            <w:hideMark/>
          </w:tcPr>
          <w:p w14:paraId="3742B1EB"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15 509 805</w:t>
            </w:r>
          </w:p>
        </w:tc>
        <w:tc>
          <w:tcPr>
            <w:tcW w:w="1128" w:type="dxa"/>
            <w:tcBorders>
              <w:top w:val="nil"/>
              <w:left w:val="nil"/>
              <w:bottom w:val="single" w:sz="4" w:space="0" w:color="auto"/>
              <w:right w:val="single" w:sz="4" w:space="0" w:color="auto"/>
            </w:tcBorders>
            <w:shd w:val="clear" w:color="auto" w:fill="auto"/>
            <w:noWrap/>
            <w:vAlign w:val="bottom"/>
            <w:hideMark/>
          </w:tcPr>
          <w:p w14:paraId="14B06508"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15 509 805</w:t>
            </w:r>
          </w:p>
        </w:tc>
      </w:tr>
      <w:tr w:rsidR="002A6F26" w:rsidRPr="002A6F26" w14:paraId="690D09D6" w14:textId="77777777" w:rsidTr="002A6F26">
        <w:trPr>
          <w:trHeight w:val="31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552E0752" w14:textId="77777777" w:rsidR="002A6F26" w:rsidRPr="002A6F26" w:rsidRDefault="002A6F26" w:rsidP="002A6F26">
            <w:pPr>
              <w:spacing w:before="0" w:after="0"/>
              <w:ind w:firstLine="0"/>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vAlign w:val="bottom"/>
            <w:hideMark/>
          </w:tcPr>
          <w:p w14:paraId="61DBC51B" w14:textId="77777777" w:rsidR="002A6F26" w:rsidRPr="002A6F26" w:rsidRDefault="002A6F26" w:rsidP="002A6F26">
            <w:pPr>
              <w:spacing w:before="0" w:after="0"/>
              <w:ind w:firstLineChars="100" w:firstLine="160"/>
              <w:jc w:val="left"/>
              <w:rPr>
                <w:rFonts w:eastAsia="Times New Roman"/>
                <w:b w:val="0"/>
                <w:bCs w:val="0"/>
                <w:color w:val="auto"/>
                <w:sz w:val="16"/>
                <w:szCs w:val="16"/>
                <w:lang w:eastAsia="bg-BG"/>
              </w:rPr>
            </w:pPr>
            <w:r w:rsidRPr="002A6F26">
              <w:rPr>
                <w:rFonts w:eastAsia="Times New Roman"/>
                <w:b w:val="0"/>
                <w:bCs w:val="0"/>
                <w:color w:val="auto"/>
                <w:sz w:val="16"/>
                <w:szCs w:val="16"/>
                <w:lang w:eastAsia="bg-BG"/>
              </w:rPr>
              <w:t>5.Механизъм за възстановяване и устойчивост - НБ</w:t>
            </w:r>
          </w:p>
        </w:tc>
        <w:tc>
          <w:tcPr>
            <w:tcW w:w="1077" w:type="dxa"/>
            <w:tcBorders>
              <w:top w:val="nil"/>
              <w:left w:val="nil"/>
              <w:bottom w:val="single" w:sz="4" w:space="0" w:color="auto"/>
              <w:right w:val="single" w:sz="4" w:space="0" w:color="auto"/>
            </w:tcBorders>
            <w:shd w:val="clear" w:color="auto" w:fill="auto"/>
            <w:noWrap/>
            <w:vAlign w:val="bottom"/>
            <w:hideMark/>
          </w:tcPr>
          <w:p w14:paraId="4725815D"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bottom"/>
            <w:hideMark/>
          </w:tcPr>
          <w:p w14:paraId="04E09D7D"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136 323</w:t>
            </w:r>
          </w:p>
        </w:tc>
        <w:tc>
          <w:tcPr>
            <w:tcW w:w="1128" w:type="dxa"/>
            <w:tcBorders>
              <w:top w:val="nil"/>
              <w:left w:val="nil"/>
              <w:bottom w:val="single" w:sz="4" w:space="0" w:color="auto"/>
              <w:right w:val="single" w:sz="4" w:space="0" w:color="auto"/>
            </w:tcBorders>
            <w:shd w:val="clear" w:color="auto" w:fill="auto"/>
            <w:noWrap/>
            <w:vAlign w:val="bottom"/>
            <w:hideMark/>
          </w:tcPr>
          <w:p w14:paraId="38066993"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136 323</w:t>
            </w:r>
          </w:p>
        </w:tc>
      </w:tr>
      <w:tr w:rsidR="002A6F26" w:rsidRPr="002A6F26" w14:paraId="3D450BB7" w14:textId="77777777" w:rsidTr="002A6F26">
        <w:trPr>
          <w:trHeight w:val="31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343F43FD" w14:textId="77777777" w:rsidR="002A6F26" w:rsidRPr="002A6F26" w:rsidRDefault="002A6F26" w:rsidP="002A6F26">
            <w:pPr>
              <w:spacing w:before="0" w:after="0"/>
              <w:ind w:firstLine="0"/>
              <w:rPr>
                <w:rFonts w:eastAsia="Times New Roman"/>
                <w:color w:val="auto"/>
                <w:sz w:val="16"/>
                <w:szCs w:val="16"/>
                <w:lang w:eastAsia="bg-BG"/>
              </w:rPr>
            </w:pPr>
            <w:r w:rsidRPr="002A6F26">
              <w:rPr>
                <w:rFonts w:eastAsia="Times New Roman"/>
                <w:color w:val="auto"/>
                <w:sz w:val="16"/>
                <w:szCs w:val="16"/>
                <w:lang w:eastAsia="bg-BG"/>
              </w:rPr>
              <w:t> </w:t>
            </w:r>
          </w:p>
        </w:tc>
        <w:tc>
          <w:tcPr>
            <w:tcW w:w="6067" w:type="dxa"/>
            <w:tcBorders>
              <w:top w:val="nil"/>
              <w:left w:val="nil"/>
              <w:bottom w:val="single" w:sz="4" w:space="0" w:color="auto"/>
              <w:right w:val="single" w:sz="4" w:space="0" w:color="auto"/>
            </w:tcBorders>
            <w:shd w:val="clear" w:color="D9D9D9" w:fill="E6E6E6"/>
            <w:noWrap/>
            <w:vAlign w:val="bottom"/>
            <w:hideMark/>
          </w:tcPr>
          <w:p w14:paraId="7A20144D" w14:textId="77777777" w:rsidR="002A6F26" w:rsidRPr="002A6F26" w:rsidRDefault="002A6F26" w:rsidP="002A6F26">
            <w:pPr>
              <w:spacing w:before="0" w:after="0"/>
              <w:ind w:firstLine="0"/>
              <w:jc w:val="left"/>
              <w:rPr>
                <w:rFonts w:eastAsia="Times New Roman"/>
                <w:color w:val="auto"/>
                <w:sz w:val="16"/>
                <w:szCs w:val="16"/>
                <w:lang w:eastAsia="bg-BG"/>
              </w:rPr>
            </w:pPr>
            <w:r w:rsidRPr="002A6F26">
              <w:rPr>
                <w:rFonts w:eastAsia="Times New Roman"/>
                <w:color w:val="auto"/>
                <w:sz w:val="16"/>
                <w:szCs w:val="16"/>
                <w:lang w:eastAsia="bg-BG"/>
              </w:rPr>
              <w:t>Общо администрирани разходи (ІІ+ІІІ):</w:t>
            </w:r>
          </w:p>
        </w:tc>
        <w:tc>
          <w:tcPr>
            <w:tcW w:w="1077" w:type="dxa"/>
            <w:tcBorders>
              <w:top w:val="nil"/>
              <w:left w:val="nil"/>
              <w:bottom w:val="single" w:sz="4" w:space="0" w:color="auto"/>
              <w:right w:val="single" w:sz="4" w:space="0" w:color="auto"/>
            </w:tcBorders>
            <w:shd w:val="clear" w:color="D9D9D9" w:fill="E6E6E6"/>
            <w:noWrap/>
            <w:vAlign w:val="bottom"/>
            <w:hideMark/>
          </w:tcPr>
          <w:p w14:paraId="3BB7D48B" w14:textId="77777777" w:rsidR="002A6F26" w:rsidRPr="002A6F26" w:rsidRDefault="002A6F26" w:rsidP="002A6F26">
            <w:pPr>
              <w:spacing w:before="0" w:after="0"/>
              <w:ind w:firstLine="0"/>
              <w:jc w:val="right"/>
              <w:rPr>
                <w:rFonts w:eastAsia="Times New Roman"/>
                <w:color w:val="auto"/>
                <w:sz w:val="16"/>
                <w:szCs w:val="16"/>
                <w:lang w:eastAsia="bg-BG"/>
              </w:rPr>
            </w:pPr>
            <w:r w:rsidRPr="002A6F26">
              <w:rPr>
                <w:rFonts w:eastAsia="Times New Roman"/>
                <w:color w:val="auto"/>
                <w:sz w:val="16"/>
                <w:szCs w:val="16"/>
                <w:lang w:eastAsia="bg-BG"/>
              </w:rPr>
              <w:t>88 000 000</w:t>
            </w:r>
          </w:p>
        </w:tc>
        <w:tc>
          <w:tcPr>
            <w:tcW w:w="1077" w:type="dxa"/>
            <w:tcBorders>
              <w:top w:val="nil"/>
              <w:left w:val="nil"/>
              <w:bottom w:val="single" w:sz="4" w:space="0" w:color="auto"/>
              <w:right w:val="single" w:sz="4" w:space="0" w:color="auto"/>
            </w:tcBorders>
            <w:shd w:val="clear" w:color="D9D9D9" w:fill="E6E6E6"/>
            <w:noWrap/>
            <w:vAlign w:val="bottom"/>
            <w:hideMark/>
          </w:tcPr>
          <w:p w14:paraId="1661BB08" w14:textId="77777777" w:rsidR="002A6F26" w:rsidRPr="002A6F26" w:rsidRDefault="002A6F26" w:rsidP="002A6F26">
            <w:pPr>
              <w:spacing w:before="0" w:after="0"/>
              <w:ind w:firstLine="0"/>
              <w:jc w:val="right"/>
              <w:rPr>
                <w:rFonts w:eastAsia="Times New Roman"/>
                <w:color w:val="auto"/>
                <w:sz w:val="16"/>
                <w:szCs w:val="16"/>
                <w:lang w:eastAsia="bg-BG"/>
              </w:rPr>
            </w:pPr>
            <w:r w:rsidRPr="002A6F26">
              <w:rPr>
                <w:rFonts w:eastAsia="Times New Roman"/>
                <w:color w:val="auto"/>
                <w:sz w:val="16"/>
                <w:szCs w:val="16"/>
                <w:lang w:eastAsia="bg-BG"/>
              </w:rPr>
              <w:t>290 852 249</w:t>
            </w:r>
          </w:p>
        </w:tc>
        <w:tc>
          <w:tcPr>
            <w:tcW w:w="1128" w:type="dxa"/>
            <w:tcBorders>
              <w:top w:val="nil"/>
              <w:left w:val="nil"/>
              <w:bottom w:val="single" w:sz="4" w:space="0" w:color="auto"/>
              <w:right w:val="single" w:sz="4" w:space="0" w:color="auto"/>
            </w:tcBorders>
            <w:shd w:val="clear" w:color="D9D9D9" w:fill="E6E6E6"/>
            <w:noWrap/>
            <w:vAlign w:val="bottom"/>
            <w:hideMark/>
          </w:tcPr>
          <w:p w14:paraId="3E50CFEA" w14:textId="77777777" w:rsidR="002A6F26" w:rsidRPr="002A6F26" w:rsidRDefault="002A6F26" w:rsidP="002A6F26">
            <w:pPr>
              <w:spacing w:before="0" w:after="0"/>
              <w:ind w:firstLine="0"/>
              <w:jc w:val="right"/>
              <w:rPr>
                <w:rFonts w:eastAsia="Times New Roman"/>
                <w:color w:val="auto"/>
                <w:sz w:val="16"/>
                <w:szCs w:val="16"/>
                <w:lang w:eastAsia="bg-BG"/>
              </w:rPr>
            </w:pPr>
            <w:r w:rsidRPr="002A6F26">
              <w:rPr>
                <w:rFonts w:eastAsia="Times New Roman"/>
                <w:color w:val="auto"/>
                <w:sz w:val="16"/>
                <w:szCs w:val="16"/>
                <w:lang w:eastAsia="bg-BG"/>
              </w:rPr>
              <w:t>267 692 874</w:t>
            </w:r>
          </w:p>
        </w:tc>
      </w:tr>
      <w:tr w:rsidR="002A6F26" w:rsidRPr="002A6F26" w14:paraId="63F29D0E" w14:textId="77777777" w:rsidTr="002A6F26">
        <w:trPr>
          <w:trHeight w:val="178"/>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1CDF3ECE" w14:textId="77777777" w:rsidR="002A6F26" w:rsidRPr="002A6F26" w:rsidRDefault="002A6F26" w:rsidP="002A6F26">
            <w:pPr>
              <w:spacing w:before="0" w:after="0"/>
              <w:ind w:firstLine="0"/>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3B7917B6" w14:textId="77777777" w:rsidR="002A6F26" w:rsidRPr="002A6F26" w:rsidRDefault="002A6F26" w:rsidP="002A6F26">
            <w:pPr>
              <w:spacing w:before="0" w:after="0"/>
              <w:ind w:firstLine="0"/>
              <w:jc w:val="left"/>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bottom"/>
            <w:hideMark/>
          </w:tcPr>
          <w:p w14:paraId="2F8F87C5"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bottom"/>
            <w:hideMark/>
          </w:tcPr>
          <w:p w14:paraId="30586490"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4A16B38A"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r>
      <w:tr w:rsidR="002A6F26" w:rsidRPr="002A6F26" w14:paraId="1C93BBCE" w14:textId="77777777" w:rsidTr="002A6F26">
        <w:trPr>
          <w:trHeight w:val="31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6D801FD0" w14:textId="77777777" w:rsidR="002A6F26" w:rsidRPr="002A6F26" w:rsidRDefault="002A6F26" w:rsidP="002A6F26">
            <w:pPr>
              <w:spacing w:before="0" w:after="0"/>
              <w:ind w:firstLine="0"/>
              <w:rPr>
                <w:rFonts w:eastAsia="Times New Roman"/>
                <w:color w:val="auto"/>
                <w:sz w:val="16"/>
                <w:szCs w:val="16"/>
                <w:lang w:eastAsia="bg-BG"/>
              </w:rPr>
            </w:pPr>
            <w:r w:rsidRPr="002A6F26">
              <w:rPr>
                <w:rFonts w:eastAsia="Times New Roman"/>
                <w:color w:val="auto"/>
                <w:sz w:val="16"/>
                <w:szCs w:val="16"/>
                <w:lang w:eastAsia="bg-BG"/>
              </w:rPr>
              <w:t> </w:t>
            </w:r>
          </w:p>
        </w:tc>
        <w:tc>
          <w:tcPr>
            <w:tcW w:w="6067" w:type="dxa"/>
            <w:tcBorders>
              <w:top w:val="nil"/>
              <w:left w:val="nil"/>
              <w:bottom w:val="single" w:sz="4" w:space="0" w:color="auto"/>
              <w:right w:val="single" w:sz="4" w:space="0" w:color="auto"/>
            </w:tcBorders>
            <w:shd w:val="clear" w:color="D9D9D9" w:fill="E6E6E6"/>
            <w:noWrap/>
            <w:vAlign w:val="bottom"/>
            <w:hideMark/>
          </w:tcPr>
          <w:p w14:paraId="675166D2" w14:textId="77777777" w:rsidR="002A6F26" w:rsidRPr="002A6F26" w:rsidRDefault="002A6F26" w:rsidP="002A6F26">
            <w:pPr>
              <w:spacing w:before="0" w:after="0"/>
              <w:ind w:firstLine="0"/>
              <w:jc w:val="left"/>
              <w:rPr>
                <w:rFonts w:eastAsia="Times New Roman"/>
                <w:color w:val="auto"/>
                <w:sz w:val="16"/>
                <w:szCs w:val="16"/>
                <w:lang w:eastAsia="bg-BG"/>
              </w:rPr>
            </w:pPr>
            <w:r w:rsidRPr="002A6F26">
              <w:rPr>
                <w:rFonts w:eastAsia="Times New Roman"/>
                <w:color w:val="auto"/>
                <w:sz w:val="16"/>
                <w:szCs w:val="16"/>
                <w:lang w:eastAsia="bg-BG"/>
              </w:rPr>
              <w:t>Общо разходи по бюджета (І.1+ІІ):</w:t>
            </w:r>
          </w:p>
        </w:tc>
        <w:tc>
          <w:tcPr>
            <w:tcW w:w="1077" w:type="dxa"/>
            <w:tcBorders>
              <w:top w:val="nil"/>
              <w:left w:val="nil"/>
              <w:bottom w:val="single" w:sz="4" w:space="0" w:color="auto"/>
              <w:right w:val="single" w:sz="4" w:space="0" w:color="auto"/>
            </w:tcBorders>
            <w:shd w:val="clear" w:color="D9D9D9" w:fill="E6E6E6"/>
            <w:noWrap/>
            <w:vAlign w:val="bottom"/>
            <w:hideMark/>
          </w:tcPr>
          <w:p w14:paraId="38E274A9" w14:textId="77777777" w:rsidR="002A6F26" w:rsidRPr="002A6F26" w:rsidRDefault="002A6F26" w:rsidP="002A6F26">
            <w:pPr>
              <w:spacing w:before="0" w:after="0"/>
              <w:ind w:firstLine="0"/>
              <w:jc w:val="right"/>
              <w:rPr>
                <w:rFonts w:eastAsia="Times New Roman"/>
                <w:color w:val="auto"/>
                <w:sz w:val="16"/>
                <w:szCs w:val="16"/>
                <w:lang w:eastAsia="bg-BG"/>
              </w:rPr>
            </w:pPr>
            <w:r w:rsidRPr="002A6F26">
              <w:rPr>
                <w:rFonts w:eastAsia="Times New Roman"/>
                <w:color w:val="auto"/>
                <w:sz w:val="16"/>
                <w:szCs w:val="16"/>
                <w:lang w:eastAsia="bg-BG"/>
              </w:rPr>
              <w:t>154 493 900</w:t>
            </w:r>
          </w:p>
        </w:tc>
        <w:tc>
          <w:tcPr>
            <w:tcW w:w="1077" w:type="dxa"/>
            <w:tcBorders>
              <w:top w:val="nil"/>
              <w:left w:val="nil"/>
              <w:bottom w:val="single" w:sz="4" w:space="0" w:color="auto"/>
              <w:right w:val="single" w:sz="4" w:space="0" w:color="auto"/>
            </w:tcBorders>
            <w:shd w:val="clear" w:color="D9D9D9" w:fill="E6E6E6"/>
            <w:noWrap/>
            <w:vAlign w:val="bottom"/>
            <w:hideMark/>
          </w:tcPr>
          <w:p w14:paraId="62A24039" w14:textId="77777777" w:rsidR="002A6F26" w:rsidRPr="002A6F26" w:rsidRDefault="002A6F26" w:rsidP="002A6F26">
            <w:pPr>
              <w:spacing w:before="0" w:after="0"/>
              <w:ind w:firstLine="0"/>
              <w:jc w:val="right"/>
              <w:rPr>
                <w:rFonts w:eastAsia="Times New Roman"/>
                <w:color w:val="auto"/>
                <w:sz w:val="16"/>
                <w:szCs w:val="16"/>
                <w:lang w:eastAsia="bg-BG"/>
              </w:rPr>
            </w:pPr>
            <w:r w:rsidRPr="002A6F26">
              <w:rPr>
                <w:rFonts w:eastAsia="Times New Roman"/>
                <w:color w:val="auto"/>
                <w:sz w:val="16"/>
                <w:szCs w:val="16"/>
                <w:lang w:eastAsia="bg-BG"/>
              </w:rPr>
              <w:t>111 467 583</w:t>
            </w:r>
          </w:p>
        </w:tc>
        <w:tc>
          <w:tcPr>
            <w:tcW w:w="1128" w:type="dxa"/>
            <w:tcBorders>
              <w:top w:val="nil"/>
              <w:left w:val="nil"/>
              <w:bottom w:val="single" w:sz="4" w:space="0" w:color="auto"/>
              <w:right w:val="single" w:sz="4" w:space="0" w:color="auto"/>
            </w:tcBorders>
            <w:shd w:val="clear" w:color="D9D9D9" w:fill="E6E6E6"/>
            <w:noWrap/>
            <w:vAlign w:val="bottom"/>
            <w:hideMark/>
          </w:tcPr>
          <w:p w14:paraId="0586B9D4" w14:textId="77777777" w:rsidR="002A6F26" w:rsidRPr="002A6F26" w:rsidRDefault="002A6F26" w:rsidP="002A6F26">
            <w:pPr>
              <w:spacing w:before="0" w:after="0"/>
              <w:ind w:firstLine="0"/>
              <w:jc w:val="right"/>
              <w:rPr>
                <w:rFonts w:eastAsia="Times New Roman"/>
                <w:color w:val="auto"/>
                <w:sz w:val="16"/>
                <w:szCs w:val="16"/>
                <w:lang w:eastAsia="bg-BG"/>
              </w:rPr>
            </w:pPr>
            <w:r w:rsidRPr="002A6F26">
              <w:rPr>
                <w:rFonts w:eastAsia="Times New Roman"/>
                <w:color w:val="auto"/>
                <w:sz w:val="16"/>
                <w:szCs w:val="16"/>
                <w:lang w:eastAsia="bg-BG"/>
              </w:rPr>
              <w:t>86 999 190</w:t>
            </w:r>
          </w:p>
        </w:tc>
      </w:tr>
      <w:tr w:rsidR="002A6F26" w:rsidRPr="002A6F26" w14:paraId="406D20F1" w14:textId="77777777" w:rsidTr="002A6F26">
        <w:trPr>
          <w:trHeight w:val="228"/>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6A9893BE" w14:textId="77777777" w:rsidR="002A6F26" w:rsidRPr="002A6F26" w:rsidRDefault="002A6F26" w:rsidP="002A6F26">
            <w:pPr>
              <w:spacing w:before="0" w:after="0"/>
              <w:ind w:firstLine="0"/>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7A68CBEB" w14:textId="77777777" w:rsidR="002A6F26" w:rsidRPr="002A6F26" w:rsidRDefault="002A6F26" w:rsidP="002A6F26">
            <w:pPr>
              <w:spacing w:before="0" w:after="0"/>
              <w:ind w:firstLine="0"/>
              <w:jc w:val="left"/>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bottom"/>
            <w:hideMark/>
          </w:tcPr>
          <w:p w14:paraId="2163E5CB"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bottom"/>
            <w:hideMark/>
          </w:tcPr>
          <w:p w14:paraId="1073541F"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336EE5A8"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r>
      <w:tr w:rsidR="002A6F26" w:rsidRPr="002A6F26" w14:paraId="4FF2DDA1" w14:textId="77777777" w:rsidTr="002A6F26">
        <w:trPr>
          <w:trHeight w:val="31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35959F42" w14:textId="77777777" w:rsidR="002A6F26" w:rsidRPr="002A6F26" w:rsidRDefault="002A6F26" w:rsidP="002A6F26">
            <w:pPr>
              <w:spacing w:before="0" w:after="0"/>
              <w:ind w:firstLine="0"/>
              <w:rPr>
                <w:rFonts w:eastAsia="Times New Roman"/>
                <w:color w:val="auto"/>
                <w:sz w:val="16"/>
                <w:szCs w:val="16"/>
                <w:lang w:eastAsia="bg-BG"/>
              </w:rPr>
            </w:pPr>
            <w:r w:rsidRPr="002A6F26">
              <w:rPr>
                <w:rFonts w:eastAsia="Times New Roman"/>
                <w:color w:val="auto"/>
                <w:sz w:val="16"/>
                <w:szCs w:val="16"/>
                <w:lang w:eastAsia="bg-BG"/>
              </w:rPr>
              <w:t> </w:t>
            </w:r>
          </w:p>
        </w:tc>
        <w:tc>
          <w:tcPr>
            <w:tcW w:w="6067" w:type="dxa"/>
            <w:tcBorders>
              <w:top w:val="nil"/>
              <w:left w:val="nil"/>
              <w:bottom w:val="single" w:sz="4" w:space="0" w:color="auto"/>
              <w:right w:val="single" w:sz="4" w:space="0" w:color="auto"/>
            </w:tcBorders>
            <w:shd w:val="clear" w:color="D9D9D9" w:fill="E6E6E6"/>
            <w:noWrap/>
            <w:vAlign w:val="bottom"/>
            <w:hideMark/>
          </w:tcPr>
          <w:p w14:paraId="480B7B6C" w14:textId="77777777" w:rsidR="002A6F26" w:rsidRPr="002A6F26" w:rsidRDefault="002A6F26" w:rsidP="002A6F26">
            <w:pPr>
              <w:spacing w:before="0" w:after="0"/>
              <w:ind w:firstLine="0"/>
              <w:jc w:val="left"/>
              <w:rPr>
                <w:rFonts w:eastAsia="Times New Roman"/>
                <w:color w:val="auto"/>
                <w:sz w:val="16"/>
                <w:szCs w:val="16"/>
                <w:lang w:eastAsia="bg-BG"/>
              </w:rPr>
            </w:pPr>
            <w:r w:rsidRPr="002A6F26">
              <w:rPr>
                <w:rFonts w:eastAsia="Times New Roman"/>
                <w:color w:val="auto"/>
                <w:sz w:val="16"/>
                <w:szCs w:val="16"/>
                <w:lang w:eastAsia="bg-BG"/>
              </w:rPr>
              <w:t>Общо разходи (І+ІІ+ІІІ):</w:t>
            </w:r>
          </w:p>
        </w:tc>
        <w:tc>
          <w:tcPr>
            <w:tcW w:w="1077" w:type="dxa"/>
            <w:tcBorders>
              <w:top w:val="nil"/>
              <w:left w:val="nil"/>
              <w:bottom w:val="single" w:sz="4" w:space="0" w:color="auto"/>
              <w:right w:val="single" w:sz="4" w:space="0" w:color="auto"/>
            </w:tcBorders>
            <w:shd w:val="clear" w:color="D9D9D9" w:fill="E6E6E6"/>
            <w:noWrap/>
            <w:vAlign w:val="bottom"/>
            <w:hideMark/>
          </w:tcPr>
          <w:p w14:paraId="7B8AACE8" w14:textId="77777777" w:rsidR="002A6F26" w:rsidRPr="002A6F26" w:rsidRDefault="002A6F26" w:rsidP="002A6F26">
            <w:pPr>
              <w:spacing w:before="0" w:after="0"/>
              <w:ind w:firstLine="0"/>
              <w:jc w:val="right"/>
              <w:rPr>
                <w:rFonts w:eastAsia="Times New Roman"/>
                <w:color w:val="auto"/>
                <w:sz w:val="16"/>
                <w:szCs w:val="16"/>
                <w:lang w:eastAsia="bg-BG"/>
              </w:rPr>
            </w:pPr>
            <w:r w:rsidRPr="002A6F26">
              <w:rPr>
                <w:rFonts w:eastAsia="Times New Roman"/>
                <w:color w:val="auto"/>
                <w:sz w:val="16"/>
                <w:szCs w:val="16"/>
                <w:lang w:eastAsia="bg-BG"/>
              </w:rPr>
              <w:t>154 493 900</w:t>
            </w:r>
          </w:p>
        </w:tc>
        <w:tc>
          <w:tcPr>
            <w:tcW w:w="1077" w:type="dxa"/>
            <w:tcBorders>
              <w:top w:val="nil"/>
              <w:left w:val="nil"/>
              <w:bottom w:val="single" w:sz="4" w:space="0" w:color="auto"/>
              <w:right w:val="single" w:sz="4" w:space="0" w:color="auto"/>
            </w:tcBorders>
            <w:shd w:val="clear" w:color="D9D9D9" w:fill="E6E6E6"/>
            <w:noWrap/>
            <w:vAlign w:val="bottom"/>
            <w:hideMark/>
          </w:tcPr>
          <w:p w14:paraId="121835D9" w14:textId="77777777" w:rsidR="002A6F26" w:rsidRPr="002A6F26" w:rsidRDefault="002A6F26" w:rsidP="002A6F26">
            <w:pPr>
              <w:spacing w:before="0" w:after="0"/>
              <w:ind w:firstLine="0"/>
              <w:jc w:val="right"/>
              <w:rPr>
                <w:rFonts w:eastAsia="Times New Roman"/>
                <w:color w:val="auto"/>
                <w:sz w:val="16"/>
                <w:szCs w:val="16"/>
                <w:lang w:eastAsia="bg-BG"/>
              </w:rPr>
            </w:pPr>
            <w:r w:rsidRPr="002A6F26">
              <w:rPr>
                <w:rFonts w:eastAsia="Times New Roman"/>
                <w:color w:val="auto"/>
                <w:sz w:val="16"/>
                <w:szCs w:val="16"/>
                <w:lang w:eastAsia="bg-BG"/>
              </w:rPr>
              <w:t>364 189 263</w:t>
            </w:r>
          </w:p>
        </w:tc>
        <w:tc>
          <w:tcPr>
            <w:tcW w:w="1128" w:type="dxa"/>
            <w:tcBorders>
              <w:top w:val="nil"/>
              <w:left w:val="nil"/>
              <w:bottom w:val="single" w:sz="4" w:space="0" w:color="auto"/>
              <w:right w:val="single" w:sz="4" w:space="0" w:color="auto"/>
            </w:tcBorders>
            <w:shd w:val="clear" w:color="D9D9D9" w:fill="E6E6E6"/>
            <w:noWrap/>
            <w:vAlign w:val="bottom"/>
            <w:hideMark/>
          </w:tcPr>
          <w:p w14:paraId="45D67928" w14:textId="77777777" w:rsidR="002A6F26" w:rsidRPr="002A6F26" w:rsidRDefault="002A6F26" w:rsidP="002A6F26">
            <w:pPr>
              <w:spacing w:before="0" w:after="0"/>
              <w:ind w:firstLine="0"/>
              <w:jc w:val="right"/>
              <w:rPr>
                <w:rFonts w:eastAsia="Times New Roman"/>
                <w:color w:val="auto"/>
                <w:sz w:val="16"/>
                <w:szCs w:val="16"/>
                <w:lang w:eastAsia="bg-BG"/>
              </w:rPr>
            </w:pPr>
            <w:r w:rsidRPr="002A6F26">
              <w:rPr>
                <w:rFonts w:eastAsia="Times New Roman"/>
                <w:color w:val="auto"/>
                <w:sz w:val="16"/>
                <w:szCs w:val="16"/>
                <w:lang w:eastAsia="bg-BG"/>
              </w:rPr>
              <w:t>339 723 210</w:t>
            </w:r>
          </w:p>
        </w:tc>
      </w:tr>
      <w:tr w:rsidR="002A6F26" w:rsidRPr="002A6F26" w14:paraId="6A9E91EE" w14:textId="77777777" w:rsidTr="002A6F26">
        <w:trPr>
          <w:trHeight w:val="31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332D4B1F" w14:textId="77777777" w:rsidR="002A6F26" w:rsidRPr="002A6F26" w:rsidRDefault="002A6F26" w:rsidP="002A6F26">
            <w:pPr>
              <w:spacing w:before="0" w:after="0"/>
              <w:ind w:firstLine="0"/>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D9D9D9" w:fill="E6E6E6"/>
            <w:noWrap/>
            <w:vAlign w:val="bottom"/>
            <w:hideMark/>
          </w:tcPr>
          <w:p w14:paraId="6BA7B1BC" w14:textId="77777777" w:rsidR="002A6F26" w:rsidRPr="002A6F26" w:rsidRDefault="002A6F26" w:rsidP="002A6F26">
            <w:pPr>
              <w:spacing w:before="0" w:after="0"/>
              <w:ind w:firstLine="0"/>
              <w:jc w:val="left"/>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D9D9D9" w:fill="E6E6E6"/>
            <w:noWrap/>
            <w:vAlign w:val="bottom"/>
            <w:hideMark/>
          </w:tcPr>
          <w:p w14:paraId="1B5A7275"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D9D9D9" w:fill="E6E6E6"/>
            <w:noWrap/>
            <w:vAlign w:val="bottom"/>
            <w:hideMark/>
          </w:tcPr>
          <w:p w14:paraId="77E5C166"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D9D9D9" w:fill="E6E6E6"/>
            <w:noWrap/>
            <w:vAlign w:val="bottom"/>
            <w:hideMark/>
          </w:tcPr>
          <w:p w14:paraId="44397086"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r>
      <w:tr w:rsidR="002A6F26" w:rsidRPr="002A6F26" w14:paraId="0797794A" w14:textId="77777777" w:rsidTr="002A6F26">
        <w:trPr>
          <w:trHeight w:val="31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60513BB7" w14:textId="77777777" w:rsidR="002A6F26" w:rsidRPr="002A6F26" w:rsidRDefault="002A6F26" w:rsidP="002A6F26">
            <w:pPr>
              <w:spacing w:before="0" w:after="0"/>
              <w:ind w:firstLine="0"/>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276CB6AC" w14:textId="77777777" w:rsidR="002A6F26" w:rsidRPr="002A6F26" w:rsidRDefault="002A6F26" w:rsidP="002A6F26">
            <w:pPr>
              <w:spacing w:before="0" w:after="0"/>
              <w:ind w:firstLine="0"/>
              <w:jc w:val="left"/>
              <w:rPr>
                <w:rFonts w:eastAsia="Times New Roman"/>
                <w:b w:val="0"/>
                <w:bCs w:val="0"/>
                <w:color w:val="auto"/>
                <w:sz w:val="16"/>
                <w:szCs w:val="16"/>
                <w:lang w:eastAsia="bg-BG"/>
              </w:rPr>
            </w:pPr>
            <w:r w:rsidRPr="002A6F26">
              <w:rPr>
                <w:rFonts w:eastAsia="Times New Roman"/>
                <w:b w:val="0"/>
                <w:bCs w:val="0"/>
                <w:color w:val="auto"/>
                <w:sz w:val="16"/>
                <w:szCs w:val="16"/>
                <w:lang w:eastAsia="bg-BG"/>
              </w:rPr>
              <w:t>Численост на щатния персонал</w:t>
            </w:r>
          </w:p>
        </w:tc>
        <w:tc>
          <w:tcPr>
            <w:tcW w:w="1077" w:type="dxa"/>
            <w:tcBorders>
              <w:top w:val="nil"/>
              <w:left w:val="nil"/>
              <w:bottom w:val="single" w:sz="4" w:space="0" w:color="auto"/>
              <w:right w:val="single" w:sz="4" w:space="0" w:color="auto"/>
            </w:tcBorders>
            <w:shd w:val="clear" w:color="auto" w:fill="auto"/>
            <w:noWrap/>
            <w:vAlign w:val="bottom"/>
            <w:hideMark/>
          </w:tcPr>
          <w:p w14:paraId="10A89A23"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2 308</w:t>
            </w:r>
          </w:p>
        </w:tc>
        <w:tc>
          <w:tcPr>
            <w:tcW w:w="1077" w:type="dxa"/>
            <w:tcBorders>
              <w:top w:val="nil"/>
              <w:left w:val="nil"/>
              <w:bottom w:val="single" w:sz="4" w:space="0" w:color="auto"/>
              <w:right w:val="single" w:sz="4" w:space="0" w:color="auto"/>
            </w:tcBorders>
            <w:shd w:val="clear" w:color="auto" w:fill="auto"/>
            <w:noWrap/>
            <w:vAlign w:val="bottom"/>
            <w:hideMark/>
          </w:tcPr>
          <w:p w14:paraId="2F2DE64A"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2 308</w:t>
            </w:r>
          </w:p>
        </w:tc>
        <w:tc>
          <w:tcPr>
            <w:tcW w:w="1128" w:type="dxa"/>
            <w:tcBorders>
              <w:top w:val="nil"/>
              <w:left w:val="nil"/>
              <w:bottom w:val="single" w:sz="4" w:space="0" w:color="auto"/>
              <w:right w:val="single" w:sz="4" w:space="0" w:color="auto"/>
            </w:tcBorders>
            <w:shd w:val="clear" w:color="auto" w:fill="auto"/>
            <w:noWrap/>
            <w:vAlign w:val="bottom"/>
            <w:hideMark/>
          </w:tcPr>
          <w:p w14:paraId="0EE879DB"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2 069</w:t>
            </w:r>
          </w:p>
        </w:tc>
      </w:tr>
      <w:tr w:rsidR="002A6F26" w:rsidRPr="002A6F26" w14:paraId="40A2C195" w14:textId="77777777" w:rsidTr="002A6F26">
        <w:trPr>
          <w:trHeight w:val="31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5914BE3C" w14:textId="77777777" w:rsidR="002A6F26" w:rsidRPr="002A6F26" w:rsidRDefault="002A6F26" w:rsidP="002A6F26">
            <w:pPr>
              <w:spacing w:before="0" w:after="0"/>
              <w:ind w:firstLine="0"/>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0BD2E00A" w14:textId="77777777" w:rsidR="002A6F26" w:rsidRPr="002A6F26" w:rsidRDefault="002A6F26" w:rsidP="002A6F26">
            <w:pPr>
              <w:spacing w:before="0" w:after="0"/>
              <w:ind w:firstLine="0"/>
              <w:jc w:val="left"/>
              <w:rPr>
                <w:rFonts w:eastAsia="Times New Roman"/>
                <w:b w:val="0"/>
                <w:bCs w:val="0"/>
                <w:color w:val="auto"/>
                <w:sz w:val="16"/>
                <w:szCs w:val="16"/>
                <w:lang w:eastAsia="bg-BG"/>
              </w:rPr>
            </w:pPr>
            <w:r w:rsidRPr="002A6F26">
              <w:rPr>
                <w:rFonts w:eastAsia="Times New Roman"/>
                <w:b w:val="0"/>
                <w:bCs w:val="0"/>
                <w:color w:val="auto"/>
                <w:sz w:val="16"/>
                <w:szCs w:val="16"/>
                <w:lang w:eastAsia="bg-BG"/>
              </w:rPr>
              <w:t>Численост на извънщатния персонал</w:t>
            </w:r>
          </w:p>
        </w:tc>
        <w:tc>
          <w:tcPr>
            <w:tcW w:w="1077" w:type="dxa"/>
            <w:tcBorders>
              <w:top w:val="nil"/>
              <w:left w:val="nil"/>
              <w:bottom w:val="single" w:sz="4" w:space="0" w:color="auto"/>
              <w:right w:val="single" w:sz="4" w:space="0" w:color="auto"/>
            </w:tcBorders>
            <w:shd w:val="clear" w:color="auto" w:fill="auto"/>
            <w:noWrap/>
            <w:vAlign w:val="bottom"/>
            <w:hideMark/>
          </w:tcPr>
          <w:p w14:paraId="33E983C0"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bottom"/>
            <w:hideMark/>
          </w:tcPr>
          <w:p w14:paraId="2070255C"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88</w:t>
            </w:r>
          </w:p>
        </w:tc>
        <w:tc>
          <w:tcPr>
            <w:tcW w:w="1128" w:type="dxa"/>
            <w:tcBorders>
              <w:top w:val="nil"/>
              <w:left w:val="nil"/>
              <w:bottom w:val="single" w:sz="4" w:space="0" w:color="auto"/>
              <w:right w:val="single" w:sz="4" w:space="0" w:color="auto"/>
            </w:tcBorders>
            <w:shd w:val="clear" w:color="auto" w:fill="auto"/>
            <w:noWrap/>
            <w:vAlign w:val="bottom"/>
            <w:hideMark/>
          </w:tcPr>
          <w:p w14:paraId="0955EE47" w14:textId="77777777" w:rsidR="002A6F26" w:rsidRPr="002A6F26" w:rsidRDefault="002A6F26" w:rsidP="002A6F26">
            <w:pPr>
              <w:spacing w:before="0" w:after="0"/>
              <w:ind w:firstLine="0"/>
              <w:jc w:val="right"/>
              <w:rPr>
                <w:rFonts w:eastAsia="Times New Roman"/>
                <w:b w:val="0"/>
                <w:bCs w:val="0"/>
                <w:color w:val="auto"/>
                <w:sz w:val="16"/>
                <w:szCs w:val="16"/>
                <w:lang w:eastAsia="bg-BG"/>
              </w:rPr>
            </w:pPr>
            <w:r w:rsidRPr="002A6F26">
              <w:rPr>
                <w:rFonts w:eastAsia="Times New Roman"/>
                <w:b w:val="0"/>
                <w:bCs w:val="0"/>
                <w:color w:val="auto"/>
                <w:sz w:val="16"/>
                <w:szCs w:val="16"/>
                <w:lang w:eastAsia="bg-BG"/>
              </w:rPr>
              <w:t>88</w:t>
            </w:r>
          </w:p>
        </w:tc>
      </w:tr>
    </w:tbl>
    <w:p w14:paraId="3836E631" w14:textId="6303A773" w:rsidR="00EC7DEF" w:rsidRPr="00CD0071" w:rsidRDefault="00EC7DEF" w:rsidP="004A1B44">
      <w:pPr>
        <w:tabs>
          <w:tab w:val="left" w:pos="851"/>
          <w:tab w:val="left" w:pos="993"/>
        </w:tabs>
        <w:spacing w:before="240"/>
        <w:rPr>
          <w:i/>
          <w:color w:val="auto"/>
        </w:rPr>
      </w:pPr>
      <w:r w:rsidRPr="00CD0071">
        <w:rPr>
          <w:i/>
          <w:color w:val="auto"/>
        </w:rPr>
        <w:t>ж)</w:t>
      </w:r>
      <w:r w:rsidR="004A1B44">
        <w:rPr>
          <w:i/>
          <w:color w:val="auto"/>
        </w:rPr>
        <w:tab/>
      </w:r>
      <w:r w:rsidRPr="00CD0071">
        <w:rPr>
          <w:i/>
          <w:color w:val="auto"/>
        </w:rPr>
        <w:t>Отговорност за изпълнението на програмата</w:t>
      </w:r>
    </w:p>
    <w:p w14:paraId="2D29BE11" w14:textId="77777777" w:rsidR="000E616F" w:rsidRPr="00352288" w:rsidRDefault="000E616F" w:rsidP="00961FA1">
      <w:pPr>
        <w:tabs>
          <w:tab w:val="left" w:pos="851"/>
        </w:tabs>
        <w:spacing w:after="240"/>
        <w:rPr>
          <w:rFonts w:eastAsia="Times New Roman"/>
          <w:b w:val="0"/>
          <w:bCs w:val="0"/>
          <w:color w:val="auto"/>
          <w:lang w:val="ru-RU" w:eastAsia="en-US"/>
        </w:rPr>
      </w:pPr>
      <w:r w:rsidRPr="00352288">
        <w:rPr>
          <w:rFonts w:eastAsia="Times New Roman"/>
          <w:b w:val="0"/>
          <w:bCs w:val="0"/>
          <w:color w:val="auto"/>
          <w:lang w:eastAsia="en-US"/>
        </w:rPr>
        <w:t xml:space="preserve">Отговорен за изпълнение на политиката е </w:t>
      </w:r>
      <w:r w:rsidR="002D3B15" w:rsidRPr="00352288">
        <w:rPr>
          <w:rFonts w:eastAsia="Times New Roman"/>
          <w:b w:val="0"/>
          <w:bCs w:val="0"/>
          <w:color w:val="auto"/>
          <w:lang w:eastAsia="en-US"/>
        </w:rPr>
        <w:t>ресорният</w:t>
      </w:r>
      <w:r w:rsidRPr="00352288">
        <w:rPr>
          <w:rFonts w:eastAsia="Times New Roman"/>
          <w:b w:val="0"/>
          <w:bCs w:val="0"/>
          <w:color w:val="auto"/>
          <w:lang w:eastAsia="en-US"/>
        </w:rPr>
        <w:t xml:space="preserve"> заместник</w:t>
      </w:r>
      <w:r w:rsidR="00991104" w:rsidRPr="00352288">
        <w:rPr>
          <w:rFonts w:eastAsia="Times New Roman"/>
          <w:b w:val="0"/>
          <w:bCs w:val="0"/>
          <w:color w:val="auto"/>
          <w:lang w:eastAsia="en-US"/>
        </w:rPr>
        <w:t>-</w:t>
      </w:r>
      <w:r w:rsidRPr="00352288">
        <w:rPr>
          <w:rFonts w:eastAsia="Times New Roman"/>
          <w:b w:val="0"/>
          <w:bCs w:val="0"/>
          <w:color w:val="auto"/>
          <w:lang w:eastAsia="en-US"/>
        </w:rPr>
        <w:t>министър на труда и социалната политика.</w:t>
      </w:r>
    </w:p>
    <w:p w14:paraId="356D6AF7" w14:textId="77777777" w:rsidR="001A5A3A" w:rsidRPr="00BA05DB" w:rsidRDefault="001A5A3A" w:rsidP="0045281A">
      <w:pPr>
        <w:pStyle w:val="Heading3"/>
        <w:numPr>
          <w:ilvl w:val="0"/>
          <w:numId w:val="48"/>
        </w:numPr>
        <w:shd w:val="clear" w:color="auto" w:fill="C6D9F1" w:themeFill="text2" w:themeFillTint="33"/>
        <w:spacing w:before="120" w:after="120"/>
        <w:ind w:left="924" w:hanging="357"/>
        <w:rPr>
          <w:rFonts w:ascii="Times New Roman" w:hAnsi="Times New Roman"/>
          <w:color w:val="auto"/>
          <w:sz w:val="24"/>
          <w:szCs w:val="24"/>
          <w:lang w:val="bg-BG"/>
        </w:rPr>
      </w:pPr>
      <w:bookmarkStart w:id="52" w:name="_Toc49239429"/>
      <w:bookmarkStart w:id="53" w:name="_Toc49239636"/>
      <w:bookmarkStart w:id="54" w:name="_Toc192507112"/>
      <w:r w:rsidRPr="00BA05DB">
        <w:rPr>
          <w:rFonts w:ascii="Times New Roman" w:hAnsi="Times New Roman"/>
          <w:color w:val="auto"/>
          <w:sz w:val="24"/>
          <w:szCs w:val="24"/>
          <w:lang w:val="bg-BG"/>
        </w:rPr>
        <w:t>Бюджетна програма „</w:t>
      </w:r>
      <w:r w:rsidR="00CD37E6" w:rsidRPr="00CD37E6">
        <w:rPr>
          <w:rFonts w:ascii="Times New Roman" w:hAnsi="Times New Roman"/>
          <w:color w:val="auto"/>
          <w:sz w:val="24"/>
          <w:szCs w:val="24"/>
          <w:lang w:val="bg-BG"/>
        </w:rPr>
        <w:t>С</w:t>
      </w:r>
      <w:r w:rsidR="00CD37E6">
        <w:rPr>
          <w:rFonts w:ascii="Times New Roman" w:hAnsi="Times New Roman"/>
          <w:color w:val="auto"/>
          <w:sz w:val="24"/>
          <w:szCs w:val="24"/>
          <w:lang w:val="bg-BG"/>
        </w:rPr>
        <w:t>вободно движение на работници и трудова миграция</w:t>
      </w:r>
      <w:r w:rsidRPr="00BA05DB">
        <w:rPr>
          <w:rFonts w:ascii="Times New Roman" w:hAnsi="Times New Roman"/>
          <w:color w:val="auto"/>
          <w:sz w:val="24"/>
          <w:szCs w:val="24"/>
          <w:lang w:val="bg-BG"/>
        </w:rPr>
        <w:t>“</w:t>
      </w:r>
      <w:bookmarkEnd w:id="52"/>
      <w:bookmarkEnd w:id="53"/>
      <w:bookmarkEnd w:id="54"/>
    </w:p>
    <w:p w14:paraId="41AD68F0" w14:textId="77777777" w:rsidR="001A5A3A" w:rsidRPr="00CD0071" w:rsidRDefault="004A1B44" w:rsidP="00A520D6">
      <w:pPr>
        <w:tabs>
          <w:tab w:val="left" w:pos="851"/>
        </w:tabs>
        <w:spacing w:before="240"/>
        <w:rPr>
          <w:i/>
          <w:iCs/>
          <w:color w:val="auto"/>
        </w:rPr>
      </w:pPr>
      <w:r>
        <w:rPr>
          <w:i/>
          <w:iCs/>
          <w:color w:val="auto"/>
        </w:rPr>
        <w:t>а)</w:t>
      </w:r>
      <w:r>
        <w:rPr>
          <w:i/>
          <w:iCs/>
          <w:color w:val="auto"/>
        </w:rPr>
        <w:tab/>
      </w:r>
      <w:r w:rsidR="001A5A3A" w:rsidRPr="00CD0071">
        <w:rPr>
          <w:i/>
          <w:iCs/>
          <w:color w:val="auto"/>
        </w:rPr>
        <w:t>Описание на степента на изпълнение на заложените в програмата цели</w:t>
      </w:r>
    </w:p>
    <w:p w14:paraId="10012F28" w14:textId="5D47178F" w:rsidR="005765F2" w:rsidRPr="006924F4" w:rsidRDefault="00416B91" w:rsidP="00A520D6">
      <w:pPr>
        <w:tabs>
          <w:tab w:val="left" w:pos="851"/>
        </w:tabs>
        <w:spacing w:before="0" w:after="0"/>
        <w:rPr>
          <w:b w:val="0"/>
          <w:color w:val="auto"/>
        </w:rPr>
      </w:pPr>
      <w:r w:rsidRPr="006924F4">
        <w:rPr>
          <w:b w:val="0"/>
          <w:color w:val="auto"/>
        </w:rPr>
        <w:t xml:space="preserve">Основната цел в областта на </w:t>
      </w:r>
      <w:r w:rsidRPr="006924F4">
        <w:rPr>
          <w:b w:val="0"/>
          <w:i/>
          <w:color w:val="auto"/>
        </w:rPr>
        <w:t>свободното движение на работници</w:t>
      </w:r>
      <w:r w:rsidRPr="006924F4">
        <w:rPr>
          <w:b w:val="0"/>
          <w:color w:val="auto"/>
        </w:rPr>
        <w:t xml:space="preserve"> </w:t>
      </w:r>
      <w:r w:rsidR="002F1AE6" w:rsidRPr="002F1AE6">
        <w:rPr>
          <w:b w:val="0"/>
          <w:color w:val="auto"/>
        </w:rPr>
        <w:t>е предоставяне на продукти и услуги, които да улеснят българските граждани за упражняване на правото им на свободно движение в ЕС и ЕИП и осигуряване свободно движение на гражданите на ЕС в България. В изпълнение на тази цел се работи по линия на европейската координация (чрез Работна група 2 „Свободно движение на хора“ към Съвета по европейските въпроси), като се следи за актуални развития в тази област</w:t>
      </w:r>
      <w:r w:rsidRPr="006924F4">
        <w:rPr>
          <w:b w:val="0"/>
          <w:color w:val="auto"/>
        </w:rPr>
        <w:t>.</w:t>
      </w:r>
    </w:p>
    <w:p w14:paraId="4FAEA09E" w14:textId="41CE0A3D" w:rsidR="00416B91" w:rsidRPr="00416B91" w:rsidRDefault="002F1AE6" w:rsidP="00416B91">
      <w:pPr>
        <w:tabs>
          <w:tab w:val="left" w:pos="851"/>
        </w:tabs>
        <w:spacing w:before="0" w:after="0"/>
        <w:rPr>
          <w:b w:val="0"/>
          <w:color w:val="auto"/>
        </w:rPr>
      </w:pPr>
      <w:r w:rsidRPr="002F1AE6">
        <w:rPr>
          <w:b w:val="0"/>
          <w:color w:val="auto"/>
        </w:rPr>
        <w:t>Насърчаването и подпомагането на трудовата мобилност в рамките на EURES се реализира чрез предоставяне на услуги по информиране, консултиране и посредничество на търсещи работа лица и работодатели от България и от другите страни от ЕС/ЕИП и Швейцария. Продължава организирането и провеждането от АЗ на трудови борси, информационни кампании, дни на кариерата и др., включително консултиране на търсещи работа лица по линия на EURES</w:t>
      </w:r>
      <w:r w:rsidR="00416B91" w:rsidRPr="00416B91">
        <w:rPr>
          <w:b w:val="0"/>
          <w:color w:val="auto"/>
        </w:rPr>
        <w:t>.</w:t>
      </w:r>
    </w:p>
    <w:p w14:paraId="1C769EE8" w14:textId="364C8803" w:rsidR="00416B91" w:rsidRDefault="002F1AE6" w:rsidP="00416B91">
      <w:pPr>
        <w:tabs>
          <w:tab w:val="left" w:pos="851"/>
        </w:tabs>
        <w:spacing w:before="0" w:after="0"/>
        <w:rPr>
          <w:b w:val="0"/>
          <w:color w:val="auto"/>
        </w:rPr>
      </w:pPr>
      <w:r w:rsidRPr="002F1AE6">
        <w:rPr>
          <w:rFonts w:eastAsia="Times New Roman"/>
          <w:b w:val="0"/>
          <w:bCs w:val="0"/>
          <w:color w:val="auto"/>
          <w:lang w:eastAsia="bg-BG"/>
        </w:rPr>
        <w:t xml:space="preserve">В изпълнение на основната цел в областта на трудовата миграция, а именно реализация на приоритетите на държавната политика в съответствие с Националната стратегия по миграция на Република България 2021-2025 г. и за привеждане на законодателството в съответствие с европейските изисквания, разработеният през 2023 г. проект на Закон за изменение и допълнение на Закона за чужденците в Република България беше одобрен от Министерския съвет на 22 март 2024 г. (РМС № 205) и беше внесен в 49-то Народно събрание. Законопроектът не беше разгледан от ресорните комисии и в пленарна зала. ЗИД на ЗЧРБ беше одобрен отново от МС на 28 юни </w:t>
      </w:r>
      <w:r w:rsidRPr="002F1AE6">
        <w:rPr>
          <w:rFonts w:eastAsia="Times New Roman"/>
          <w:b w:val="0"/>
          <w:bCs w:val="0"/>
          <w:color w:val="auto"/>
          <w:lang w:eastAsia="bg-BG"/>
        </w:rPr>
        <w:lastRenderedPageBreak/>
        <w:t>2024 г. (РМС № 458) и законопроектът беше внесен и в 50-то Народно събрание, което също не го разгледа</w:t>
      </w:r>
      <w:r w:rsidR="006924F4" w:rsidRPr="006924F4">
        <w:rPr>
          <w:rFonts w:eastAsia="Times New Roman"/>
          <w:b w:val="0"/>
          <w:bCs w:val="0"/>
          <w:color w:val="auto"/>
          <w:lang w:eastAsia="bg-BG"/>
        </w:rPr>
        <w:t>.</w:t>
      </w:r>
    </w:p>
    <w:p w14:paraId="7770D1A8" w14:textId="4A7D5ECF" w:rsidR="00416B91" w:rsidRDefault="002F1AE6" w:rsidP="00416B91">
      <w:pPr>
        <w:tabs>
          <w:tab w:val="left" w:pos="851"/>
        </w:tabs>
        <w:spacing w:before="0" w:after="0"/>
        <w:rPr>
          <w:b w:val="0"/>
          <w:color w:val="auto"/>
        </w:rPr>
      </w:pPr>
      <w:r w:rsidRPr="002F1AE6">
        <w:rPr>
          <w:b w:val="0"/>
          <w:color w:val="auto"/>
        </w:rPr>
        <w:t>Продължава работата за стартиране на дейностите по практическото прилагане на Спогодбата за регулиране на трудовата миграция между Република България и Република Армения (обн., ДВ, бр. 90 от 2018 г.) и по Спогодбата между правителството на Република България и правителството на Република Грузия за регулиране на трудовата миграция (обн., ДВ, бр. 93, от 2019 г.). По отношение на Спогодбата между правителството на Република България и правителството на Република Молдова за регулиране на трудовата миграция (обн. в ДВ, бр. 82 от 5.10.2018 г.), през отчетния период са приети, обработени и изпратени към Националната служба по заетост на Република Молдова (ANOFM) 40 оферти от български работодатели за наемането на молдовски работници по обявени 233 свободни работни места. Обработени са 78 кандидатури на работници мигранти. Продължен е трудовият договор на 4 лица. През 2024 г. на територията на Р България са започнали работа 40 работници мигранти</w:t>
      </w:r>
      <w:r w:rsidR="00416B91" w:rsidRPr="00416B91">
        <w:rPr>
          <w:b w:val="0"/>
          <w:color w:val="auto"/>
        </w:rPr>
        <w:t>.</w:t>
      </w:r>
    </w:p>
    <w:p w14:paraId="1F39897D" w14:textId="55E46BAA" w:rsidR="001A5A3A" w:rsidRDefault="004A1B44" w:rsidP="00961FA1">
      <w:pPr>
        <w:tabs>
          <w:tab w:val="left" w:pos="851"/>
        </w:tabs>
        <w:rPr>
          <w:i/>
          <w:iCs/>
          <w:color w:val="auto"/>
        </w:rPr>
      </w:pPr>
      <w:r>
        <w:rPr>
          <w:i/>
          <w:iCs/>
          <w:color w:val="auto"/>
        </w:rPr>
        <w:t>б)</w:t>
      </w:r>
      <w:r>
        <w:rPr>
          <w:i/>
          <w:iCs/>
          <w:color w:val="auto"/>
        </w:rPr>
        <w:tab/>
      </w:r>
      <w:r w:rsidR="001A5A3A" w:rsidRPr="00CD0071">
        <w:rPr>
          <w:i/>
          <w:iCs/>
          <w:color w:val="auto"/>
        </w:rPr>
        <w:t xml:space="preserve">Продукти/услуги, предоставяни по програмата </w:t>
      </w:r>
      <w:r>
        <w:rPr>
          <w:i/>
          <w:iCs/>
          <w:color w:val="auto"/>
        </w:rPr>
        <w:t>–</w:t>
      </w:r>
      <w:r w:rsidR="001A5A3A" w:rsidRPr="00CD0071">
        <w:rPr>
          <w:i/>
          <w:iCs/>
          <w:color w:val="auto"/>
        </w:rPr>
        <w:t xml:space="preserve"> описание на постигнатите резултати и изпълнените дейности за тяхното предоставяне</w:t>
      </w:r>
    </w:p>
    <w:p w14:paraId="620C768D" w14:textId="1DED4E8B" w:rsidR="006924F4" w:rsidRPr="006924F4" w:rsidRDefault="002F1AE6" w:rsidP="000325F1">
      <w:pPr>
        <w:tabs>
          <w:tab w:val="left" w:pos="851"/>
        </w:tabs>
        <w:spacing w:before="0" w:after="0"/>
        <w:rPr>
          <w:rFonts w:eastAsia="Times New Roman"/>
          <w:b w:val="0"/>
          <w:bCs w:val="0"/>
          <w:color w:val="auto"/>
          <w:lang w:eastAsia="bg-BG"/>
        </w:rPr>
      </w:pPr>
      <w:r w:rsidRPr="002F1AE6">
        <w:rPr>
          <w:rFonts w:eastAsia="Times New Roman"/>
          <w:b w:val="0"/>
          <w:bCs w:val="0"/>
          <w:color w:val="auto"/>
          <w:lang w:eastAsia="bg-BG"/>
        </w:rPr>
        <w:t>В рамките на РГ 2 е изготвена съвместно с РГ 23 към Съвета по европейските въпроси (СЕВ) Рамкова позиция по Предложение за Регламент на Европейския парламент и на Съвета за създаване на резерв на ЕС от таланти. Регулярно са изготвяни указания за заседанията на работните формати, на които беше обсъждано предложението за Регламент</w:t>
      </w:r>
      <w:r w:rsidR="006924F4" w:rsidRPr="006924F4">
        <w:rPr>
          <w:rFonts w:eastAsia="Times New Roman"/>
          <w:b w:val="0"/>
          <w:bCs w:val="0"/>
          <w:color w:val="auto"/>
          <w:lang w:eastAsia="bg-BG"/>
        </w:rPr>
        <w:t>.</w:t>
      </w:r>
    </w:p>
    <w:p w14:paraId="132CEC3F" w14:textId="74D242E3" w:rsidR="006924F4" w:rsidRPr="006924F4" w:rsidRDefault="002F1AE6" w:rsidP="000325F1">
      <w:pPr>
        <w:tabs>
          <w:tab w:val="left" w:pos="851"/>
        </w:tabs>
        <w:spacing w:before="0" w:after="0"/>
        <w:rPr>
          <w:rFonts w:eastAsia="Times New Roman"/>
          <w:b w:val="0"/>
          <w:bCs w:val="0"/>
          <w:color w:val="auto"/>
          <w:lang w:eastAsia="bg-BG"/>
        </w:rPr>
      </w:pPr>
      <w:r w:rsidRPr="002F1AE6">
        <w:rPr>
          <w:rFonts w:eastAsia="Times New Roman"/>
          <w:b w:val="0"/>
          <w:bCs w:val="0"/>
          <w:color w:val="auto"/>
          <w:lang w:eastAsia="bg-BG"/>
        </w:rPr>
        <w:t>В рамките на РГ 2 е съгласуван проект на отговор по запитване на ЕК относно прилагане от Република България на изискванията на Регламента за EURES, след което отговорът е одобрен от СЕВ и е изпратен до ЕК</w:t>
      </w:r>
      <w:r w:rsidR="006924F4" w:rsidRPr="006924F4">
        <w:rPr>
          <w:rFonts w:eastAsia="Times New Roman"/>
          <w:b w:val="0"/>
          <w:bCs w:val="0"/>
          <w:color w:val="auto"/>
          <w:lang w:eastAsia="bg-BG"/>
        </w:rPr>
        <w:t>.</w:t>
      </w:r>
      <w:r>
        <w:rPr>
          <w:rFonts w:eastAsia="Times New Roman"/>
          <w:b w:val="0"/>
          <w:bCs w:val="0"/>
          <w:color w:val="auto"/>
          <w:lang w:eastAsia="bg-BG"/>
        </w:rPr>
        <w:t xml:space="preserve"> </w:t>
      </w:r>
    </w:p>
    <w:p w14:paraId="69DE1C79" w14:textId="77777777" w:rsidR="002F1AE6" w:rsidRDefault="002F1AE6" w:rsidP="006924F4">
      <w:pPr>
        <w:tabs>
          <w:tab w:val="left" w:pos="851"/>
        </w:tabs>
        <w:spacing w:before="0" w:after="0"/>
        <w:rPr>
          <w:rFonts w:eastAsia="Times New Roman"/>
          <w:b w:val="0"/>
          <w:bCs w:val="0"/>
          <w:color w:val="auto"/>
          <w:lang w:eastAsia="bg-BG"/>
        </w:rPr>
      </w:pPr>
      <w:r w:rsidRPr="002F1AE6">
        <w:rPr>
          <w:rFonts w:eastAsia="Times New Roman"/>
          <w:b w:val="0"/>
          <w:bCs w:val="0"/>
          <w:color w:val="auto"/>
          <w:lang w:eastAsia="bg-BG"/>
        </w:rPr>
        <w:t>РГ 2, съвместно с РГ 13, изготви Рамкова позиция по Предложение за Регламент на Европейския парламент и на Съвета относно публичен интерфейс, свързан с информационната система за вътрешния пазар, за деклариране командироването на работници и за изменение на Регламент (ЕС) № 1024/2012</w:t>
      </w:r>
      <w:r>
        <w:rPr>
          <w:rFonts w:eastAsia="Times New Roman"/>
          <w:b w:val="0"/>
          <w:bCs w:val="0"/>
          <w:color w:val="auto"/>
          <w:lang w:eastAsia="bg-BG"/>
        </w:rPr>
        <w:t>.</w:t>
      </w:r>
    </w:p>
    <w:p w14:paraId="74CF7059" w14:textId="03953DE6" w:rsidR="00416B91" w:rsidRDefault="002F1AE6" w:rsidP="006924F4">
      <w:pPr>
        <w:tabs>
          <w:tab w:val="left" w:pos="851"/>
        </w:tabs>
        <w:spacing w:before="0" w:after="0"/>
        <w:rPr>
          <w:rFonts w:eastAsia="Times New Roman"/>
          <w:b w:val="0"/>
          <w:bCs w:val="0"/>
          <w:color w:val="auto"/>
          <w:lang w:eastAsia="bg-BG"/>
        </w:rPr>
      </w:pPr>
      <w:r w:rsidRPr="002F1AE6">
        <w:rPr>
          <w:rFonts w:eastAsia="Times New Roman"/>
          <w:b w:val="0"/>
          <w:bCs w:val="0"/>
          <w:color w:val="auto"/>
          <w:lang w:eastAsia="bg-BG"/>
        </w:rPr>
        <w:t xml:space="preserve">В резултат на приключилия през месец март 2024 г. проект на Министерството на електронното управление </w:t>
      </w:r>
      <w:r>
        <w:rPr>
          <w:rFonts w:eastAsia="Times New Roman"/>
          <w:b w:val="0"/>
          <w:bCs w:val="0"/>
          <w:color w:val="auto"/>
          <w:lang w:eastAsia="bg-BG"/>
        </w:rPr>
        <w:t xml:space="preserve">(МЕУ) </w:t>
      </w:r>
      <w:r w:rsidRPr="002F1AE6">
        <w:rPr>
          <w:rFonts w:eastAsia="Times New Roman"/>
          <w:b w:val="0"/>
          <w:bCs w:val="0"/>
          <w:color w:val="auto"/>
          <w:lang w:eastAsia="bg-BG"/>
        </w:rPr>
        <w:t xml:space="preserve">по изграждане на Платформа за производство за издаване на разрешения за пребиваване и работа, се очаква процедурите по обработка на подадените документи и издаването на съответните разрешения за пребиваване и работа на чужденци в Република България да става изцяло по електронен път. В изпълнение на Решение № 239/01.04.2024 г. на Министерския съвет на Република България, през месец май 2024 г. системата беше тествана от </w:t>
      </w:r>
      <w:r>
        <w:rPr>
          <w:rFonts w:eastAsia="Times New Roman"/>
          <w:b w:val="0"/>
          <w:bCs w:val="0"/>
          <w:color w:val="auto"/>
          <w:lang w:eastAsia="bg-BG"/>
        </w:rPr>
        <w:t>АЗ</w:t>
      </w:r>
      <w:r w:rsidRPr="002F1AE6">
        <w:rPr>
          <w:rFonts w:eastAsia="Times New Roman"/>
          <w:b w:val="0"/>
          <w:bCs w:val="0"/>
          <w:color w:val="auto"/>
          <w:lang w:eastAsia="bg-BG"/>
        </w:rPr>
        <w:t xml:space="preserve"> и от останалите заинтересовани страни, като през м. ноември 2024г. беше внедрена в продукционна среда</w:t>
      </w:r>
      <w:r w:rsidR="006924F4" w:rsidRPr="006924F4">
        <w:rPr>
          <w:rFonts w:eastAsia="Times New Roman"/>
          <w:b w:val="0"/>
          <w:bCs w:val="0"/>
          <w:color w:val="auto"/>
          <w:lang w:eastAsia="bg-BG"/>
        </w:rPr>
        <w:t>.</w:t>
      </w:r>
    </w:p>
    <w:p w14:paraId="4F25B331" w14:textId="77777777" w:rsidR="006924F4" w:rsidRPr="00416B91" w:rsidRDefault="006924F4" w:rsidP="006924F4">
      <w:pPr>
        <w:tabs>
          <w:tab w:val="left" w:pos="851"/>
        </w:tabs>
        <w:spacing w:before="0" w:after="0"/>
        <w:rPr>
          <w:b w:val="0"/>
          <w:iCs/>
          <w:color w:val="auto"/>
        </w:rPr>
      </w:pPr>
    </w:p>
    <w:p w14:paraId="7D5C4E42" w14:textId="5FA0719C" w:rsidR="001A5A3A" w:rsidRDefault="001A5A3A" w:rsidP="00CD4735">
      <w:pPr>
        <w:numPr>
          <w:ilvl w:val="0"/>
          <w:numId w:val="32"/>
        </w:numPr>
        <w:tabs>
          <w:tab w:val="left" w:pos="993"/>
        </w:tabs>
        <w:spacing w:before="0" w:after="0"/>
        <w:ind w:left="0" w:firstLine="567"/>
        <w:rPr>
          <w:b w:val="0"/>
          <w:color w:val="auto"/>
        </w:rPr>
      </w:pPr>
      <w:r w:rsidRPr="00352288">
        <w:rPr>
          <w:b w:val="0"/>
          <w:color w:val="auto"/>
          <w:u w:val="single"/>
        </w:rPr>
        <w:t>Продукт/Услуга № 1</w:t>
      </w:r>
      <w:r w:rsidRPr="00352288">
        <w:rPr>
          <w:b w:val="0"/>
          <w:color w:val="auto"/>
        </w:rPr>
        <w:t xml:space="preserve">: </w:t>
      </w:r>
      <w:r w:rsidR="00352288" w:rsidRPr="00352288">
        <w:rPr>
          <w:b w:val="0"/>
          <w:color w:val="auto"/>
          <w:spacing w:val="-5"/>
        </w:rPr>
        <w:t>Осъществени дейности за гарантиране правата на българските граждани при упражняване правото им на свободно движение в ЕС/ЕИП</w:t>
      </w:r>
      <w:r w:rsidRPr="00352288">
        <w:rPr>
          <w:b w:val="0"/>
          <w:color w:val="auto"/>
        </w:rPr>
        <w:t>.</w:t>
      </w:r>
    </w:p>
    <w:p w14:paraId="666DBC39" w14:textId="764FA366" w:rsidR="00416B91" w:rsidRPr="00416B91" w:rsidRDefault="002F1AE6" w:rsidP="000325F1">
      <w:pPr>
        <w:tabs>
          <w:tab w:val="left" w:pos="851"/>
        </w:tabs>
        <w:spacing w:before="0" w:after="0"/>
        <w:rPr>
          <w:b w:val="0"/>
          <w:color w:val="auto"/>
        </w:rPr>
      </w:pPr>
      <w:r w:rsidRPr="002F1AE6">
        <w:rPr>
          <w:rFonts w:eastAsia="Times New Roman"/>
          <w:b w:val="0"/>
          <w:bCs w:val="0"/>
          <w:color w:val="auto"/>
          <w:lang w:eastAsia="bg-BG"/>
        </w:rPr>
        <w:t>Продължава организирането и провеждането от АЗ на трудови борси, информационни кампании, дни на кариерата и др., включително консултиране на търсещи работа лица по линия на EURES</w:t>
      </w:r>
      <w:r w:rsidR="00416B91" w:rsidRPr="00416B91">
        <w:rPr>
          <w:b w:val="0"/>
          <w:color w:val="auto"/>
        </w:rPr>
        <w:t xml:space="preserve">. </w:t>
      </w:r>
    </w:p>
    <w:p w14:paraId="749FE8A1" w14:textId="2BA6C2A6" w:rsidR="006924F4" w:rsidRPr="006924F4" w:rsidRDefault="002F1AE6" w:rsidP="000325F1">
      <w:pPr>
        <w:tabs>
          <w:tab w:val="left" w:pos="851"/>
        </w:tabs>
        <w:spacing w:before="0" w:after="0"/>
        <w:rPr>
          <w:b w:val="0"/>
          <w:color w:val="auto"/>
        </w:rPr>
      </w:pPr>
      <w:r w:rsidRPr="002F1AE6">
        <w:rPr>
          <w:b w:val="0"/>
          <w:color w:val="auto"/>
        </w:rPr>
        <w:t>През отчетния период са консултирани 4 838 търсещи работа лица (ТРЛ). На 83 работодатели са предоставени услуги по информиране и консултиране. Проведени са 182 информационни събития за студенти и завършващи образованието си ученици (със 750 младежи), 36 ателиета за търсене на работа за регистрирани в бюрата по труда лица (със 148 безработни лица)</w:t>
      </w:r>
      <w:r w:rsidR="006924F4" w:rsidRPr="006924F4">
        <w:rPr>
          <w:b w:val="0"/>
          <w:color w:val="auto"/>
        </w:rPr>
        <w:t>.</w:t>
      </w:r>
    </w:p>
    <w:p w14:paraId="35AC5822" w14:textId="2DCF2EB7" w:rsidR="006924F4" w:rsidRPr="006924F4" w:rsidRDefault="002F1AE6" w:rsidP="000325F1">
      <w:pPr>
        <w:tabs>
          <w:tab w:val="left" w:pos="851"/>
        </w:tabs>
        <w:spacing w:before="0" w:after="0"/>
        <w:rPr>
          <w:b w:val="0"/>
          <w:color w:val="auto"/>
        </w:rPr>
      </w:pPr>
      <w:r w:rsidRPr="002F1AE6">
        <w:rPr>
          <w:b w:val="0"/>
          <w:color w:val="auto"/>
        </w:rPr>
        <w:t>Българските съветници и асистенти от EURES мрежата са консултирали в групови мероприятия 1 071 лица. За 2024 г. индивидуално са консултирани 3 821 търсещи работа лица</w:t>
      </w:r>
      <w:r w:rsidR="006924F4" w:rsidRPr="006924F4">
        <w:rPr>
          <w:b w:val="0"/>
          <w:color w:val="auto"/>
        </w:rPr>
        <w:t xml:space="preserve">. </w:t>
      </w:r>
    </w:p>
    <w:p w14:paraId="2FBDDCB4" w14:textId="4541C779" w:rsidR="006924F4" w:rsidRPr="006924F4" w:rsidRDefault="002F1AE6" w:rsidP="000325F1">
      <w:pPr>
        <w:tabs>
          <w:tab w:val="left" w:pos="851"/>
        </w:tabs>
        <w:spacing w:before="0" w:after="0"/>
        <w:rPr>
          <w:rFonts w:eastAsia="Times New Roman"/>
          <w:b w:val="0"/>
          <w:bCs w:val="0"/>
          <w:color w:val="auto"/>
          <w:lang w:eastAsia="bg-BG"/>
        </w:rPr>
      </w:pPr>
      <w:r w:rsidRPr="002F1AE6">
        <w:rPr>
          <w:b w:val="0"/>
          <w:color w:val="auto"/>
        </w:rPr>
        <w:t xml:space="preserve">През отчетния период по линия на EURES през кореспонденция в ИСУН на 24.06.2024 г. към УО е подадено Проектно предложение по Проект BG05SFPR002-1.017 „EURES България” за преглед и одобрение от страна на УО. Подписан е двустранно административен договор за предоставяне на безвъзмездна помощ на 30.08.2024 г. между МТСП, в качеството на Управляващ </w:t>
      </w:r>
      <w:r w:rsidRPr="002F1AE6">
        <w:rPr>
          <w:b w:val="0"/>
          <w:color w:val="auto"/>
        </w:rPr>
        <w:lastRenderedPageBreak/>
        <w:t xml:space="preserve">орган (УО) и </w:t>
      </w:r>
      <w:r>
        <w:rPr>
          <w:b w:val="0"/>
          <w:color w:val="auto"/>
        </w:rPr>
        <w:t>АЗ</w:t>
      </w:r>
      <w:r w:rsidRPr="002F1AE6">
        <w:rPr>
          <w:b w:val="0"/>
          <w:color w:val="auto"/>
        </w:rPr>
        <w:t>, в качеството ѝ на конкретен бенефициент, по изпълнение на Проект BG05SFPR002-1.017 „EURES България“. Проектът е с период на изпълнение от 01.09.2024 г до 31.12.2028 г., с бюджет от 14 800 000 лв. Изпълнението на дейностите по проекта стартира от м. октомври 2024 г.</w:t>
      </w:r>
      <w:r w:rsidR="006924F4" w:rsidRPr="006924F4">
        <w:rPr>
          <w:rFonts w:eastAsia="Times New Roman"/>
          <w:b w:val="0"/>
          <w:bCs w:val="0"/>
          <w:color w:val="auto"/>
          <w:lang w:eastAsia="bg-BG"/>
        </w:rPr>
        <w:t xml:space="preserve"> </w:t>
      </w:r>
    </w:p>
    <w:p w14:paraId="21C8C2C1" w14:textId="7CDD8E81" w:rsidR="006924F4" w:rsidRPr="006924F4" w:rsidRDefault="002F1AE6" w:rsidP="000325F1">
      <w:pPr>
        <w:tabs>
          <w:tab w:val="left" w:pos="851"/>
        </w:tabs>
        <w:spacing w:before="0" w:after="0"/>
        <w:rPr>
          <w:b w:val="0"/>
          <w:color w:val="auto"/>
        </w:rPr>
      </w:pPr>
      <w:r w:rsidRPr="002F1AE6">
        <w:rPr>
          <w:b w:val="0"/>
          <w:color w:val="auto"/>
        </w:rPr>
        <w:t>През периода по проект „Национална EURES мрежа” към УО на 11.03.2024 г. в ИСУН 2020 е подадено ИОП на стойност 1 207 924, 35 лв. с период на отчитане 01.08.2023 - 27.12.2023 г. От УО е издадено Решение за верификация № 1.009-0001/43 от 11.04.2024., с което всички средства са верифицирани</w:t>
      </w:r>
      <w:r w:rsidR="006924F4" w:rsidRPr="006924F4">
        <w:rPr>
          <w:b w:val="0"/>
          <w:color w:val="auto"/>
        </w:rPr>
        <w:t xml:space="preserve">. </w:t>
      </w:r>
    </w:p>
    <w:p w14:paraId="2831D63D" w14:textId="77777777" w:rsidR="002F1AE6" w:rsidRDefault="002F1AE6" w:rsidP="006924F4">
      <w:pPr>
        <w:tabs>
          <w:tab w:val="left" w:pos="851"/>
        </w:tabs>
        <w:spacing w:before="0" w:after="0"/>
        <w:rPr>
          <w:b w:val="0"/>
          <w:color w:val="auto"/>
        </w:rPr>
      </w:pPr>
      <w:r w:rsidRPr="002F1AE6">
        <w:rPr>
          <w:b w:val="0"/>
          <w:color w:val="auto"/>
        </w:rPr>
        <w:t>През отчетния период представители на EURES са участвали в онлайн трудови борси посредством онлайн платформа на ЕК за Европейски дни на труда, в т.ч.: в онлайн борса „Реализирай се в Германия“ и в онлайн борса „Финландия работи“</w:t>
      </w:r>
      <w:r>
        <w:rPr>
          <w:b w:val="0"/>
          <w:color w:val="auto"/>
        </w:rPr>
        <w:t>.</w:t>
      </w:r>
    </w:p>
    <w:p w14:paraId="0D7FE6CE" w14:textId="0E4E8591" w:rsidR="003402F2" w:rsidRPr="00352288" w:rsidRDefault="002F1AE6" w:rsidP="006924F4">
      <w:pPr>
        <w:tabs>
          <w:tab w:val="left" w:pos="851"/>
        </w:tabs>
        <w:spacing w:before="0" w:after="0"/>
        <w:rPr>
          <w:b w:val="0"/>
          <w:color w:val="auto"/>
        </w:rPr>
      </w:pPr>
      <w:r w:rsidRPr="002F1AE6">
        <w:rPr>
          <w:b w:val="0"/>
          <w:color w:val="auto"/>
        </w:rPr>
        <w:t>Извършва се поддържане на социалните медии на EURES България във Facebook, Twitter, LinkedIN. Публикациите в социалните медии на EURES България за 2024 г. са достигнали до 24</w:t>
      </w:r>
      <w:r>
        <w:rPr>
          <w:b w:val="0"/>
          <w:color w:val="auto"/>
        </w:rPr>
        <w:t> </w:t>
      </w:r>
      <w:r w:rsidRPr="002F1AE6">
        <w:rPr>
          <w:b w:val="0"/>
          <w:color w:val="auto"/>
        </w:rPr>
        <w:t>786 потребители и са предизвикали 538 реакции (съгласно статистиката във Facebook, Twitter, Linkedin</w:t>
      </w:r>
      <w:r w:rsidR="006924F4" w:rsidRPr="006924F4">
        <w:rPr>
          <w:rFonts w:eastAsia="Times New Roman"/>
          <w:b w:val="0"/>
          <w:bCs w:val="0"/>
          <w:color w:val="auto"/>
          <w:lang w:eastAsia="bg-BG"/>
        </w:rPr>
        <w:t>).</w:t>
      </w:r>
    </w:p>
    <w:p w14:paraId="4E426F5E" w14:textId="72EA5D69" w:rsidR="001A5A3A" w:rsidRDefault="001A5A3A" w:rsidP="00416B91">
      <w:pPr>
        <w:numPr>
          <w:ilvl w:val="0"/>
          <w:numId w:val="32"/>
        </w:numPr>
        <w:tabs>
          <w:tab w:val="left" w:pos="993"/>
        </w:tabs>
        <w:spacing w:before="0" w:after="0"/>
        <w:ind w:left="0" w:firstLine="567"/>
        <w:rPr>
          <w:b w:val="0"/>
          <w:color w:val="auto"/>
        </w:rPr>
      </w:pPr>
      <w:r w:rsidRPr="00B437A2">
        <w:rPr>
          <w:b w:val="0"/>
          <w:color w:val="auto"/>
          <w:u w:val="single"/>
        </w:rPr>
        <w:t xml:space="preserve">Продукт/Услуга № </w:t>
      </w:r>
      <w:r w:rsidRPr="00B437A2">
        <w:rPr>
          <w:b w:val="0"/>
          <w:color w:val="auto"/>
          <w:u w:val="single"/>
          <w:lang w:val="ru-RU"/>
        </w:rPr>
        <w:t>2</w:t>
      </w:r>
      <w:r w:rsidRPr="00B437A2">
        <w:rPr>
          <w:b w:val="0"/>
          <w:color w:val="auto"/>
        </w:rPr>
        <w:t xml:space="preserve">: </w:t>
      </w:r>
      <w:r w:rsidR="005765F2" w:rsidRPr="005765F2">
        <w:rPr>
          <w:b w:val="0"/>
          <w:color w:val="auto"/>
        </w:rPr>
        <w:t>Осъществени дейности по прилагане на двустранните спогодби за регулиране на трудовата миграция</w:t>
      </w:r>
      <w:r w:rsidRPr="00B437A2">
        <w:rPr>
          <w:b w:val="0"/>
          <w:color w:val="auto"/>
        </w:rPr>
        <w:t>.</w:t>
      </w:r>
    </w:p>
    <w:p w14:paraId="240E7C5C" w14:textId="44EADE71" w:rsidR="00416B91" w:rsidRPr="00416B91" w:rsidRDefault="002F1AE6" w:rsidP="00416B91">
      <w:pPr>
        <w:tabs>
          <w:tab w:val="left" w:pos="851"/>
        </w:tabs>
        <w:spacing w:before="0" w:after="0"/>
        <w:rPr>
          <w:b w:val="0"/>
          <w:color w:val="auto"/>
        </w:rPr>
      </w:pPr>
      <w:r w:rsidRPr="002F1AE6">
        <w:rPr>
          <w:rFonts w:eastAsia="Times New Roman"/>
          <w:b w:val="0"/>
          <w:bCs w:val="0"/>
          <w:color w:val="auto"/>
          <w:lang w:eastAsia="bg-BG"/>
        </w:rPr>
        <w:t xml:space="preserve">По отношение на Спогодбата между правителството на Република България и правителството на Република Молдова за регулиране на трудовата миграция  обн. в ДВ, бр. 82 от 5.10.2018 г.), през отчетния период са приети, обработени и изпратени към Националната служба по заетост на Молдова (ANOFM) 40 оферти от български работодатели за наемането на молдовски работници по обявени 233 свободни работни места. Обработени са 78 кандидатури на молдовски работници. Продължен е трудовият договор на едно лице. </w:t>
      </w:r>
      <w:r>
        <w:rPr>
          <w:rFonts w:eastAsia="Times New Roman"/>
          <w:b w:val="0"/>
          <w:bCs w:val="0"/>
          <w:color w:val="auto"/>
          <w:lang w:eastAsia="bg-BG"/>
        </w:rPr>
        <w:t>АЗ</w:t>
      </w:r>
      <w:r w:rsidRPr="002F1AE6">
        <w:rPr>
          <w:rFonts w:eastAsia="Times New Roman"/>
          <w:b w:val="0"/>
          <w:bCs w:val="0"/>
          <w:color w:val="auto"/>
          <w:lang w:eastAsia="bg-BG"/>
        </w:rPr>
        <w:t>, съвместно с ANOFM и работодателите, координират деня, часа и мястото на пристигане на одобрените работници/служители. През 2024 г. на територията на България са започнали работа 40 работници мигранти</w:t>
      </w:r>
      <w:r w:rsidR="007B7B1A" w:rsidRPr="007B7B1A">
        <w:rPr>
          <w:rFonts w:eastAsia="Times New Roman"/>
          <w:b w:val="0"/>
          <w:bCs w:val="0"/>
          <w:color w:val="auto"/>
          <w:lang w:eastAsia="bg-BG"/>
        </w:rPr>
        <w:t>.</w:t>
      </w:r>
    </w:p>
    <w:p w14:paraId="74917FF1" w14:textId="6F1FA73D" w:rsidR="001A5A3A" w:rsidRDefault="001A5A3A" w:rsidP="00416B91">
      <w:pPr>
        <w:numPr>
          <w:ilvl w:val="0"/>
          <w:numId w:val="32"/>
        </w:numPr>
        <w:tabs>
          <w:tab w:val="left" w:pos="993"/>
        </w:tabs>
        <w:spacing w:before="0" w:after="0"/>
        <w:ind w:left="0" w:firstLine="567"/>
        <w:rPr>
          <w:b w:val="0"/>
          <w:color w:val="auto"/>
        </w:rPr>
      </w:pPr>
      <w:r w:rsidRPr="00B437A2">
        <w:rPr>
          <w:b w:val="0"/>
          <w:color w:val="auto"/>
          <w:u w:val="single"/>
        </w:rPr>
        <w:t xml:space="preserve">Продукт/Услуга № </w:t>
      </w:r>
      <w:r w:rsidR="004C4F3B" w:rsidRPr="00B437A2">
        <w:rPr>
          <w:b w:val="0"/>
          <w:color w:val="auto"/>
          <w:u w:val="single"/>
        </w:rPr>
        <w:t>3</w:t>
      </w:r>
      <w:r w:rsidRPr="00B437A2">
        <w:rPr>
          <w:b w:val="0"/>
          <w:color w:val="auto"/>
        </w:rPr>
        <w:t>:</w:t>
      </w:r>
      <w:r w:rsidR="005765F2" w:rsidRPr="005765F2">
        <w:rPr>
          <w:b w:val="0"/>
          <w:color w:val="auto"/>
        </w:rPr>
        <w:t xml:space="preserve"> Осъществени дейности за осигуряване на балансиран прием на чужденци в България</w:t>
      </w:r>
      <w:r w:rsidRPr="00B437A2">
        <w:rPr>
          <w:b w:val="0"/>
          <w:color w:val="auto"/>
        </w:rPr>
        <w:t>.</w:t>
      </w:r>
    </w:p>
    <w:p w14:paraId="38CDBF5D" w14:textId="377A8089" w:rsidR="007B7B1A" w:rsidRPr="007B7B1A" w:rsidRDefault="002F1AE6" w:rsidP="007B7B1A">
      <w:pPr>
        <w:tabs>
          <w:tab w:val="left" w:pos="851"/>
        </w:tabs>
        <w:spacing w:before="0" w:after="0"/>
        <w:rPr>
          <w:b w:val="0"/>
          <w:color w:val="auto"/>
        </w:rPr>
      </w:pPr>
      <w:r w:rsidRPr="002F1AE6">
        <w:rPr>
          <w:b w:val="0"/>
          <w:color w:val="auto"/>
        </w:rPr>
        <w:t>В изпълнение на разпоредбите на ЗТМТМ изпълнителният директор на АЗ е предоставил положителни становища за достъп до пазара на труда на 19 160 граждани на трети държави. От тях 13 131 са във връзка с издаването на „Единно разрешение за пребиваване и работа”, 4 244 са във връзка с издаването на „Разрешение за сезонен работник“, 1 101 са във връзка с издаване на „Синя карта на ЕС“ и 503 във връзка с преместване на лица по вътрешнокорпоративен трансфер. В групата на разрешенията за работа, където влизат командированите специалисти във фирми, изпълняващи договори за предоставяне на услуги на територията на страната и членове на семейство, с разрешено продължително пребиване в страната, броят на разрешенията е 1 550</w:t>
      </w:r>
      <w:r w:rsidR="007B7B1A" w:rsidRPr="007B7B1A">
        <w:rPr>
          <w:b w:val="0"/>
          <w:color w:val="auto"/>
        </w:rPr>
        <w:t>.</w:t>
      </w:r>
    </w:p>
    <w:p w14:paraId="2C5FC3FA" w14:textId="0FDAF3AC" w:rsidR="00416B91" w:rsidRPr="00416B91" w:rsidRDefault="002F1AE6" w:rsidP="007B7B1A">
      <w:pPr>
        <w:tabs>
          <w:tab w:val="left" w:pos="851"/>
        </w:tabs>
        <w:spacing w:before="0" w:after="0"/>
        <w:rPr>
          <w:b w:val="0"/>
          <w:color w:val="auto"/>
        </w:rPr>
      </w:pPr>
      <w:r w:rsidRPr="002F1AE6">
        <w:rPr>
          <w:b w:val="0"/>
          <w:color w:val="auto"/>
        </w:rPr>
        <w:t>През отчетният период е регистрирана краткосрочна заетост на 14 000 чужденци от трети държави, като от тях 3 450 са командированите до 90 дни чужденци по договори за изпълнение на услуги на територията на Република България. Регистрирана е сезонна заетост до 90 дни на 10</w:t>
      </w:r>
      <w:r>
        <w:rPr>
          <w:b w:val="0"/>
          <w:color w:val="auto"/>
        </w:rPr>
        <w:t> </w:t>
      </w:r>
      <w:r w:rsidRPr="002F1AE6">
        <w:rPr>
          <w:b w:val="0"/>
          <w:color w:val="auto"/>
        </w:rPr>
        <w:t>403 чужденци.</w:t>
      </w:r>
    </w:p>
    <w:p w14:paraId="232FDEC2" w14:textId="77777777" w:rsidR="001A5A3A" w:rsidRPr="00CD0071" w:rsidRDefault="00402033" w:rsidP="00402033">
      <w:pPr>
        <w:tabs>
          <w:tab w:val="left" w:pos="851"/>
        </w:tabs>
        <w:rPr>
          <w:i/>
          <w:iCs/>
          <w:color w:val="auto"/>
        </w:rPr>
      </w:pPr>
      <w:r>
        <w:rPr>
          <w:i/>
          <w:iCs/>
          <w:color w:val="auto"/>
        </w:rPr>
        <w:t>в)</w:t>
      </w:r>
      <w:r>
        <w:rPr>
          <w:i/>
          <w:iCs/>
          <w:color w:val="auto"/>
        </w:rPr>
        <w:tab/>
      </w:r>
      <w:r w:rsidR="001A5A3A" w:rsidRPr="00CD0071">
        <w:rPr>
          <w:i/>
          <w:iCs/>
          <w:color w:val="auto"/>
        </w:rPr>
        <w:t xml:space="preserve">Отчет за изпълнението на администрираните разходни </w:t>
      </w:r>
      <w:r w:rsidR="001A5A3A">
        <w:rPr>
          <w:i/>
          <w:iCs/>
          <w:color w:val="auto"/>
        </w:rPr>
        <w:t>показатели</w:t>
      </w:r>
      <w:r w:rsidR="001A5A3A" w:rsidRPr="00CD0071">
        <w:rPr>
          <w:i/>
          <w:iCs/>
          <w:color w:val="auto"/>
        </w:rPr>
        <w:t>, вкл. проектите по програмата</w:t>
      </w:r>
    </w:p>
    <w:p w14:paraId="7E817D42" w14:textId="39C0A28F" w:rsidR="001A5A3A" w:rsidRPr="004A7FEA" w:rsidRDefault="001A5A3A" w:rsidP="00017C1C">
      <w:pPr>
        <w:spacing w:before="0" w:after="0"/>
        <w:rPr>
          <w:b w:val="0"/>
          <w:color w:val="auto"/>
          <w:lang w:val="ru-RU"/>
        </w:rPr>
      </w:pPr>
      <w:r w:rsidRPr="004A7FEA">
        <w:rPr>
          <w:b w:val="0"/>
          <w:color w:val="auto"/>
        </w:rPr>
        <w:t xml:space="preserve">По програмата са извършени разходи в размер на </w:t>
      </w:r>
      <w:r w:rsidR="00C264E7" w:rsidRPr="00C264E7">
        <w:rPr>
          <w:rFonts w:eastAsia="Times New Roman"/>
          <w:b w:val="0"/>
          <w:color w:val="auto"/>
          <w:kern w:val="32"/>
          <w:lang w:eastAsia="en-US"/>
        </w:rPr>
        <w:t>1 307 92</w:t>
      </w:r>
      <w:r w:rsidR="00C264E7" w:rsidRPr="00C264E7">
        <w:rPr>
          <w:rFonts w:eastAsia="Times New Roman"/>
          <w:b w:val="0"/>
          <w:color w:val="auto"/>
          <w:kern w:val="32"/>
          <w:lang w:val="en-US" w:eastAsia="en-US"/>
        </w:rPr>
        <w:t>5</w:t>
      </w:r>
      <w:r w:rsidR="00C264E7" w:rsidRPr="00C264E7">
        <w:rPr>
          <w:rFonts w:eastAsia="Times New Roman"/>
          <w:b w:val="0"/>
          <w:color w:val="auto"/>
          <w:kern w:val="32"/>
          <w:lang w:eastAsia="en-US"/>
        </w:rPr>
        <w:t xml:space="preserve"> </w:t>
      </w:r>
      <w:r w:rsidR="00B836F1" w:rsidRPr="004A7FEA">
        <w:rPr>
          <w:b w:val="0"/>
          <w:color w:val="auto"/>
        </w:rPr>
        <w:t xml:space="preserve"> </w:t>
      </w:r>
      <w:r w:rsidRPr="004A7FEA">
        <w:rPr>
          <w:b w:val="0"/>
          <w:color w:val="auto"/>
        </w:rPr>
        <w:t>лв., както следва:</w:t>
      </w:r>
    </w:p>
    <w:p w14:paraId="48AF4370" w14:textId="0D89DDF8" w:rsidR="001A5A3A" w:rsidRDefault="001A5A3A" w:rsidP="00017C1C">
      <w:pPr>
        <w:tabs>
          <w:tab w:val="left" w:pos="851"/>
        </w:tabs>
        <w:spacing w:before="0" w:after="0"/>
        <w:rPr>
          <w:b w:val="0"/>
          <w:color w:val="auto"/>
          <w:lang w:val="ru-RU"/>
        </w:rPr>
      </w:pPr>
      <w:r w:rsidRPr="004A7FEA">
        <w:rPr>
          <w:b w:val="0"/>
          <w:color w:val="auto"/>
          <w:lang w:val="ru-RU"/>
        </w:rPr>
        <w:t>-</w:t>
      </w:r>
      <w:r w:rsidRPr="004A7FEA">
        <w:rPr>
          <w:b w:val="0"/>
          <w:color w:val="auto"/>
          <w:lang w:val="ru-RU"/>
        </w:rPr>
        <w:tab/>
        <w:t xml:space="preserve">По 1 операция по Приоритетна ос 1, ОП РЧР 2014-2020 г. </w:t>
      </w:r>
      <w:r w:rsidR="00656987" w:rsidRPr="004A7FEA">
        <w:rPr>
          <w:b w:val="0"/>
          <w:color w:val="auto"/>
          <w:lang w:val="ru-RU"/>
        </w:rPr>
        <w:t xml:space="preserve">– </w:t>
      </w:r>
      <w:r w:rsidR="00C264E7" w:rsidRPr="00C264E7">
        <w:rPr>
          <w:rFonts w:eastAsia="Times New Roman"/>
          <w:b w:val="0"/>
          <w:bCs w:val="0"/>
          <w:color w:val="auto"/>
          <w:szCs w:val="20"/>
          <w:lang w:eastAsia="en-US"/>
        </w:rPr>
        <w:t>1 207</w:t>
      </w:r>
      <w:r w:rsidR="00C264E7">
        <w:rPr>
          <w:rFonts w:eastAsia="Times New Roman"/>
          <w:b w:val="0"/>
          <w:bCs w:val="0"/>
          <w:color w:val="auto"/>
          <w:szCs w:val="20"/>
          <w:lang w:eastAsia="en-US"/>
        </w:rPr>
        <w:t> </w:t>
      </w:r>
      <w:r w:rsidR="00C264E7" w:rsidRPr="00C264E7">
        <w:rPr>
          <w:rFonts w:eastAsia="Times New Roman"/>
          <w:b w:val="0"/>
          <w:bCs w:val="0"/>
          <w:color w:val="auto"/>
          <w:szCs w:val="20"/>
          <w:lang w:eastAsia="en-US"/>
        </w:rPr>
        <w:t>92</w:t>
      </w:r>
      <w:r w:rsidR="00C264E7" w:rsidRPr="00C264E7">
        <w:rPr>
          <w:rFonts w:eastAsia="Times New Roman"/>
          <w:b w:val="0"/>
          <w:bCs w:val="0"/>
          <w:color w:val="auto"/>
          <w:szCs w:val="20"/>
          <w:lang w:val="en-US" w:eastAsia="en-US"/>
        </w:rPr>
        <w:t>5</w:t>
      </w:r>
      <w:r w:rsidR="00C264E7">
        <w:rPr>
          <w:rFonts w:eastAsia="Times New Roman"/>
          <w:b w:val="0"/>
          <w:bCs w:val="0"/>
          <w:color w:val="auto"/>
          <w:szCs w:val="20"/>
          <w:lang w:eastAsia="en-US"/>
        </w:rPr>
        <w:t xml:space="preserve"> </w:t>
      </w:r>
      <w:r w:rsidRPr="004A7FEA">
        <w:rPr>
          <w:b w:val="0"/>
          <w:color w:val="auto"/>
          <w:lang w:val="ru-RU"/>
        </w:rPr>
        <w:t>лв.</w:t>
      </w:r>
    </w:p>
    <w:p w14:paraId="7D152392" w14:textId="38728A41" w:rsidR="00C264E7" w:rsidRPr="004A7FEA" w:rsidRDefault="00C264E7" w:rsidP="00017C1C">
      <w:pPr>
        <w:tabs>
          <w:tab w:val="left" w:pos="851"/>
        </w:tabs>
        <w:spacing w:before="0" w:after="0"/>
        <w:rPr>
          <w:b w:val="0"/>
          <w:color w:val="auto"/>
          <w:lang w:val="ru-RU"/>
        </w:rPr>
      </w:pPr>
      <w:r>
        <w:rPr>
          <w:b w:val="0"/>
          <w:color w:val="auto"/>
          <w:lang w:val="ru-RU"/>
        </w:rPr>
        <w:t>-</w:t>
      </w:r>
      <w:r>
        <w:rPr>
          <w:b w:val="0"/>
          <w:color w:val="auto"/>
          <w:lang w:val="ru-RU"/>
        </w:rPr>
        <w:tab/>
        <w:t xml:space="preserve">По 1 операция по </w:t>
      </w:r>
      <w:r w:rsidRPr="00C264E7">
        <w:rPr>
          <w:rFonts w:eastAsia="Times New Roman"/>
          <w:b w:val="0"/>
          <w:bCs w:val="0"/>
          <w:color w:val="auto"/>
          <w:szCs w:val="20"/>
          <w:lang w:eastAsia="en-US"/>
        </w:rPr>
        <w:t xml:space="preserve">Приоритет </w:t>
      </w:r>
      <w:r w:rsidRPr="00C264E7">
        <w:rPr>
          <w:rFonts w:eastAsia="Times New Roman"/>
          <w:b w:val="0"/>
          <w:bCs w:val="0"/>
          <w:color w:val="auto"/>
          <w:szCs w:val="20"/>
          <w:lang w:val="en-US" w:eastAsia="en-US"/>
        </w:rPr>
        <w:t>1</w:t>
      </w:r>
      <w:r w:rsidRPr="00C264E7">
        <w:rPr>
          <w:rFonts w:eastAsia="Times New Roman"/>
          <w:b w:val="0"/>
          <w:bCs w:val="0"/>
          <w:color w:val="auto"/>
          <w:szCs w:val="20"/>
          <w:lang w:eastAsia="en-US"/>
        </w:rPr>
        <w:t>, ПРЧР 2021-2027 г</w:t>
      </w:r>
      <w:r>
        <w:rPr>
          <w:rFonts w:eastAsia="Times New Roman"/>
          <w:b w:val="0"/>
          <w:bCs w:val="0"/>
          <w:color w:val="auto"/>
          <w:szCs w:val="20"/>
          <w:lang w:eastAsia="en-US"/>
        </w:rPr>
        <w:t xml:space="preserve">. </w:t>
      </w:r>
      <w:r w:rsidRPr="004A7FEA">
        <w:rPr>
          <w:b w:val="0"/>
          <w:color w:val="auto"/>
          <w:lang w:val="ru-RU"/>
        </w:rPr>
        <w:t>–</w:t>
      </w:r>
      <w:r>
        <w:rPr>
          <w:b w:val="0"/>
          <w:color w:val="auto"/>
          <w:lang w:val="ru-RU"/>
        </w:rPr>
        <w:t xml:space="preserve"> 100 000 лв.</w:t>
      </w:r>
    </w:p>
    <w:p w14:paraId="2B78CD03" w14:textId="058BE8A4" w:rsidR="007F5AB5" w:rsidRDefault="00402033" w:rsidP="004F35A5">
      <w:pPr>
        <w:tabs>
          <w:tab w:val="left" w:pos="851"/>
        </w:tabs>
        <w:rPr>
          <w:i/>
          <w:iCs/>
          <w:color w:val="auto"/>
        </w:rPr>
      </w:pPr>
      <w:r>
        <w:rPr>
          <w:i/>
          <w:iCs/>
          <w:color w:val="auto"/>
        </w:rPr>
        <w:t>г)</w:t>
      </w:r>
      <w:r>
        <w:rPr>
          <w:i/>
          <w:iCs/>
          <w:color w:val="auto"/>
        </w:rPr>
        <w:tab/>
      </w:r>
      <w:r w:rsidR="001A5A3A" w:rsidRPr="00CD0071">
        <w:rPr>
          <w:i/>
          <w:iCs/>
          <w:color w:val="auto"/>
        </w:rPr>
        <w:t>Отчет на показателите за изпълнение на програмата (количествени, качествени, времеви)</w:t>
      </w:r>
    </w:p>
    <w:p w14:paraId="6AFB34F1" w14:textId="77777777" w:rsidR="008662BE" w:rsidRDefault="008662BE" w:rsidP="00961FA1">
      <w:pPr>
        <w:jc w:val="right"/>
        <w:rPr>
          <w:i/>
          <w:iCs/>
          <w:color w:val="auto"/>
        </w:rPr>
      </w:pPr>
    </w:p>
    <w:p w14:paraId="201D10D0" w14:textId="77777777" w:rsidR="008662BE" w:rsidRDefault="008662BE" w:rsidP="00961FA1">
      <w:pPr>
        <w:jc w:val="right"/>
        <w:rPr>
          <w:i/>
          <w:iCs/>
          <w:color w:val="auto"/>
        </w:rPr>
      </w:pPr>
    </w:p>
    <w:p w14:paraId="6A0EFD51" w14:textId="77777777" w:rsidR="008662BE" w:rsidRDefault="008662BE" w:rsidP="00961FA1">
      <w:pPr>
        <w:jc w:val="right"/>
        <w:rPr>
          <w:i/>
          <w:iCs/>
          <w:color w:val="auto"/>
        </w:rPr>
      </w:pPr>
    </w:p>
    <w:p w14:paraId="4F063613" w14:textId="294F80DA" w:rsidR="001A5A3A" w:rsidRPr="00A07F94" w:rsidRDefault="00402033" w:rsidP="00961FA1">
      <w:pPr>
        <w:jc w:val="right"/>
        <w:rPr>
          <w:i/>
          <w:iCs/>
          <w:color w:val="auto"/>
          <w:lang w:val="ru-RU"/>
        </w:rPr>
      </w:pPr>
      <w:r>
        <w:rPr>
          <w:i/>
          <w:iCs/>
          <w:color w:val="auto"/>
        </w:rPr>
        <w:lastRenderedPageBreak/>
        <w:t>Прилож</w:t>
      </w:r>
      <w:r w:rsidR="001A5A3A" w:rsidRPr="00CD0071">
        <w:rPr>
          <w:i/>
          <w:iCs/>
          <w:color w:val="auto"/>
        </w:rPr>
        <w:t>ение №</w:t>
      </w:r>
      <w:r w:rsidR="001A5A3A">
        <w:rPr>
          <w:i/>
          <w:iCs/>
          <w:color w:val="auto"/>
        </w:rPr>
        <w:t>6</w:t>
      </w:r>
    </w:p>
    <w:tbl>
      <w:tblPr>
        <w:tblW w:w="10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6720"/>
        <w:gridCol w:w="1187"/>
        <w:gridCol w:w="992"/>
        <w:gridCol w:w="1223"/>
      </w:tblGrid>
      <w:tr w:rsidR="001A5A3A" w:rsidRPr="0024051D" w14:paraId="604A198F" w14:textId="77777777" w:rsidTr="00C65D69">
        <w:trPr>
          <w:cantSplit/>
          <w:trHeight w:val="113"/>
        </w:trPr>
        <w:tc>
          <w:tcPr>
            <w:tcW w:w="6720" w:type="dxa"/>
            <w:shd w:val="clear" w:color="auto" w:fill="BFBFBF"/>
            <w:vAlign w:val="center"/>
          </w:tcPr>
          <w:p w14:paraId="3C555D08" w14:textId="77777777" w:rsidR="001A5A3A" w:rsidRPr="0024051D" w:rsidRDefault="001A5A3A" w:rsidP="00C65D69">
            <w:pPr>
              <w:jc w:val="center"/>
              <w:rPr>
                <w:bCs w:val="0"/>
                <w:color w:val="auto"/>
                <w:sz w:val="16"/>
                <w:szCs w:val="16"/>
              </w:rPr>
            </w:pPr>
            <w:r w:rsidRPr="0024051D">
              <w:rPr>
                <w:bCs w:val="0"/>
                <w:color w:val="auto"/>
                <w:sz w:val="16"/>
                <w:szCs w:val="16"/>
              </w:rPr>
              <w:t>1500.0</w:t>
            </w:r>
            <w:r w:rsidR="00CA528A">
              <w:rPr>
                <w:bCs w:val="0"/>
                <w:color w:val="auto"/>
                <w:sz w:val="16"/>
                <w:szCs w:val="16"/>
              </w:rPr>
              <w:t>1</w:t>
            </w:r>
            <w:r w:rsidRPr="0024051D">
              <w:rPr>
                <w:bCs w:val="0"/>
                <w:color w:val="auto"/>
                <w:sz w:val="16"/>
                <w:szCs w:val="16"/>
              </w:rPr>
              <w:t>.01 Бюджетна програма „ Свободно движение на работници</w:t>
            </w:r>
            <w:r w:rsidR="00CD37E6" w:rsidRPr="004E1E8D">
              <w:rPr>
                <w:bCs w:val="0"/>
                <w:color w:val="auto"/>
                <w:sz w:val="16"/>
                <w:szCs w:val="16"/>
              </w:rPr>
              <w:t xml:space="preserve"> </w:t>
            </w:r>
            <w:r w:rsidR="004E1E8D">
              <w:rPr>
                <w:bCs w:val="0"/>
                <w:color w:val="auto"/>
                <w:sz w:val="16"/>
                <w:szCs w:val="16"/>
              </w:rPr>
              <w:t xml:space="preserve">и трудова </w:t>
            </w:r>
            <w:r w:rsidRPr="0024051D">
              <w:rPr>
                <w:bCs w:val="0"/>
                <w:color w:val="auto"/>
                <w:sz w:val="16"/>
                <w:szCs w:val="16"/>
              </w:rPr>
              <w:t>миграция”</w:t>
            </w:r>
          </w:p>
          <w:p w14:paraId="31DEC57D" w14:textId="77777777" w:rsidR="001A5A3A" w:rsidRPr="0024051D" w:rsidRDefault="001A5A3A" w:rsidP="00C65D69">
            <w:pPr>
              <w:jc w:val="center"/>
              <w:rPr>
                <w:bCs w:val="0"/>
                <w:color w:val="auto"/>
                <w:sz w:val="16"/>
                <w:szCs w:val="16"/>
              </w:rPr>
            </w:pPr>
            <w:r w:rsidRPr="004E1E8D">
              <w:rPr>
                <w:bCs w:val="0"/>
                <w:color w:val="auto"/>
                <w:sz w:val="16"/>
                <w:szCs w:val="16"/>
              </w:rPr>
              <w:t>Показатели за изпълнение</w:t>
            </w:r>
          </w:p>
        </w:tc>
        <w:tc>
          <w:tcPr>
            <w:tcW w:w="1187" w:type="dxa"/>
            <w:shd w:val="clear" w:color="auto" w:fill="BFBFBF"/>
            <w:vAlign w:val="center"/>
          </w:tcPr>
          <w:p w14:paraId="4A4B0E1F" w14:textId="77777777" w:rsidR="001A5A3A" w:rsidRPr="0024051D" w:rsidRDefault="001A5A3A" w:rsidP="00A520D6">
            <w:pPr>
              <w:ind w:firstLine="0"/>
              <w:jc w:val="center"/>
              <w:rPr>
                <w:bCs w:val="0"/>
                <w:color w:val="auto"/>
                <w:sz w:val="16"/>
                <w:szCs w:val="16"/>
              </w:rPr>
            </w:pPr>
            <w:r w:rsidRPr="0024051D">
              <w:rPr>
                <w:bCs w:val="0"/>
                <w:color w:val="auto"/>
                <w:sz w:val="16"/>
                <w:szCs w:val="16"/>
              </w:rPr>
              <w:t>Мерна единица</w:t>
            </w:r>
          </w:p>
        </w:tc>
        <w:tc>
          <w:tcPr>
            <w:tcW w:w="992" w:type="dxa"/>
            <w:shd w:val="clear" w:color="auto" w:fill="BFBFBF"/>
            <w:vAlign w:val="center"/>
          </w:tcPr>
          <w:p w14:paraId="3C69A091" w14:textId="77777777" w:rsidR="001A5A3A" w:rsidRPr="0024051D" w:rsidRDefault="001A5A3A" w:rsidP="00A520D6">
            <w:pPr>
              <w:ind w:firstLine="0"/>
              <w:jc w:val="center"/>
              <w:rPr>
                <w:bCs w:val="0"/>
                <w:color w:val="auto"/>
                <w:sz w:val="16"/>
                <w:szCs w:val="16"/>
              </w:rPr>
            </w:pPr>
            <w:r w:rsidRPr="0024051D">
              <w:rPr>
                <w:bCs w:val="0"/>
                <w:color w:val="auto"/>
                <w:sz w:val="16"/>
                <w:szCs w:val="16"/>
              </w:rPr>
              <w:t>Целева стойност</w:t>
            </w:r>
          </w:p>
        </w:tc>
        <w:tc>
          <w:tcPr>
            <w:tcW w:w="1223" w:type="dxa"/>
            <w:shd w:val="clear" w:color="auto" w:fill="BFBFBF"/>
            <w:vAlign w:val="center"/>
          </w:tcPr>
          <w:p w14:paraId="3B41A455" w14:textId="77777777" w:rsidR="001A5A3A" w:rsidRPr="0024051D" w:rsidRDefault="001A5A3A" w:rsidP="00A520D6">
            <w:pPr>
              <w:ind w:firstLine="32"/>
              <w:jc w:val="center"/>
              <w:rPr>
                <w:bCs w:val="0"/>
                <w:iCs/>
                <w:color w:val="auto"/>
                <w:sz w:val="16"/>
                <w:szCs w:val="16"/>
              </w:rPr>
            </w:pPr>
            <w:r w:rsidRPr="0024051D">
              <w:rPr>
                <w:bCs w:val="0"/>
                <w:color w:val="auto"/>
                <w:sz w:val="16"/>
                <w:szCs w:val="16"/>
              </w:rPr>
              <w:t xml:space="preserve">Отчет </w:t>
            </w:r>
          </w:p>
        </w:tc>
      </w:tr>
      <w:tr w:rsidR="00853CC0" w:rsidRPr="00853CC0" w14:paraId="76FAC7C5" w14:textId="77777777" w:rsidTr="002F1AE6">
        <w:trPr>
          <w:cantSplit/>
          <w:trHeight w:val="113"/>
        </w:trPr>
        <w:tc>
          <w:tcPr>
            <w:tcW w:w="6720" w:type="dxa"/>
            <w:tcBorders>
              <w:bottom w:val="single" w:sz="4" w:space="0" w:color="auto"/>
            </w:tcBorders>
            <w:shd w:val="clear" w:color="auto" w:fill="auto"/>
            <w:vAlign w:val="center"/>
          </w:tcPr>
          <w:p w14:paraId="15C36422" w14:textId="73149C24" w:rsidR="00853CC0" w:rsidRPr="00853CC0" w:rsidRDefault="00853CC0" w:rsidP="0045281A">
            <w:pPr>
              <w:pStyle w:val="ListParagraph"/>
              <w:widowControl w:val="0"/>
              <w:numPr>
                <w:ilvl w:val="0"/>
                <w:numId w:val="39"/>
              </w:numPr>
              <w:tabs>
                <w:tab w:val="left" w:pos="284"/>
              </w:tabs>
              <w:autoSpaceDE w:val="0"/>
              <w:autoSpaceDN w:val="0"/>
              <w:adjustRightInd w:val="0"/>
              <w:spacing w:before="0" w:after="0" w:line="240" w:lineRule="auto"/>
              <w:ind w:left="0" w:firstLine="0"/>
              <w:contextualSpacing w:val="0"/>
              <w:rPr>
                <w:rFonts w:ascii="Times New Roman" w:hAnsi="Times New Roman"/>
                <w:sz w:val="16"/>
                <w:szCs w:val="16"/>
              </w:rPr>
            </w:pPr>
            <w:r w:rsidRPr="00853CC0">
              <w:rPr>
                <w:rFonts w:ascii="Times New Roman" w:hAnsi="Times New Roman"/>
                <w:sz w:val="16"/>
                <w:szCs w:val="16"/>
              </w:rPr>
              <w:t>Представени Рамкови позиции, позиции и указания в областта на свободното движение на работници и трудовата миграция на ниво ЕС (минимален брой)</w:t>
            </w:r>
          </w:p>
        </w:tc>
        <w:tc>
          <w:tcPr>
            <w:tcW w:w="1187" w:type="dxa"/>
            <w:tcBorders>
              <w:bottom w:val="single" w:sz="4" w:space="0" w:color="auto"/>
            </w:tcBorders>
            <w:shd w:val="clear" w:color="auto" w:fill="auto"/>
            <w:vAlign w:val="center"/>
          </w:tcPr>
          <w:p w14:paraId="03E53662" w14:textId="325BA2D0" w:rsidR="00853CC0" w:rsidRPr="00853CC0" w:rsidRDefault="00853CC0" w:rsidP="00853CC0">
            <w:pPr>
              <w:widowControl w:val="0"/>
              <w:autoSpaceDE w:val="0"/>
              <w:autoSpaceDN w:val="0"/>
              <w:adjustRightInd w:val="0"/>
              <w:spacing w:before="0" w:after="0"/>
              <w:ind w:firstLine="0"/>
              <w:jc w:val="center"/>
              <w:rPr>
                <w:b w:val="0"/>
                <w:color w:val="auto"/>
                <w:sz w:val="16"/>
                <w:szCs w:val="16"/>
              </w:rPr>
            </w:pPr>
            <w:r w:rsidRPr="00853CC0">
              <w:rPr>
                <w:b w:val="0"/>
                <w:color w:val="auto"/>
                <w:sz w:val="16"/>
                <w:szCs w:val="16"/>
              </w:rPr>
              <w:t>брой</w:t>
            </w:r>
          </w:p>
        </w:tc>
        <w:tc>
          <w:tcPr>
            <w:tcW w:w="992" w:type="dxa"/>
            <w:tcBorders>
              <w:bottom w:val="single" w:sz="4" w:space="0" w:color="auto"/>
            </w:tcBorders>
            <w:shd w:val="clear" w:color="auto" w:fill="auto"/>
            <w:vAlign w:val="center"/>
          </w:tcPr>
          <w:p w14:paraId="0B6412C4" w14:textId="118C8248" w:rsidR="00853CC0" w:rsidRPr="00853CC0" w:rsidRDefault="00853CC0" w:rsidP="00853CC0">
            <w:pPr>
              <w:widowControl w:val="0"/>
              <w:autoSpaceDE w:val="0"/>
              <w:autoSpaceDN w:val="0"/>
              <w:adjustRightInd w:val="0"/>
              <w:spacing w:before="0" w:after="0"/>
              <w:ind w:firstLine="0"/>
              <w:jc w:val="center"/>
              <w:rPr>
                <w:b w:val="0"/>
                <w:color w:val="auto"/>
                <w:sz w:val="16"/>
                <w:szCs w:val="16"/>
              </w:rPr>
            </w:pPr>
            <w:r w:rsidRPr="00853CC0">
              <w:rPr>
                <w:b w:val="0"/>
                <w:color w:val="auto"/>
                <w:sz w:val="16"/>
                <w:szCs w:val="16"/>
              </w:rPr>
              <w:t>20</w:t>
            </w:r>
          </w:p>
        </w:tc>
        <w:tc>
          <w:tcPr>
            <w:tcW w:w="1223" w:type="dxa"/>
            <w:tcBorders>
              <w:bottom w:val="single" w:sz="4" w:space="0" w:color="auto"/>
            </w:tcBorders>
            <w:vAlign w:val="center"/>
          </w:tcPr>
          <w:p w14:paraId="19308F6B" w14:textId="26D9B408" w:rsidR="00853CC0" w:rsidRPr="00853CC0" w:rsidRDefault="007B7B1A" w:rsidP="00853CC0">
            <w:pPr>
              <w:widowControl w:val="0"/>
              <w:autoSpaceDE w:val="0"/>
              <w:autoSpaceDN w:val="0"/>
              <w:adjustRightInd w:val="0"/>
              <w:spacing w:before="0" w:after="0"/>
              <w:ind w:firstLine="0"/>
              <w:jc w:val="center"/>
              <w:rPr>
                <w:b w:val="0"/>
                <w:color w:val="auto"/>
                <w:sz w:val="16"/>
                <w:szCs w:val="16"/>
              </w:rPr>
            </w:pPr>
            <w:r>
              <w:rPr>
                <w:b w:val="0"/>
                <w:color w:val="auto"/>
                <w:sz w:val="16"/>
                <w:szCs w:val="16"/>
              </w:rPr>
              <w:t>15</w:t>
            </w:r>
          </w:p>
        </w:tc>
      </w:tr>
      <w:tr w:rsidR="002F1AE6" w:rsidRPr="00853CC0" w14:paraId="15ECD9E7" w14:textId="77777777" w:rsidTr="002F1AE6">
        <w:trPr>
          <w:cantSplit/>
          <w:trHeight w:val="113"/>
        </w:trPr>
        <w:tc>
          <w:tcPr>
            <w:tcW w:w="6720" w:type="dxa"/>
            <w:tcBorders>
              <w:top w:val="single" w:sz="4" w:space="0" w:color="auto"/>
              <w:left w:val="single" w:sz="4" w:space="0" w:color="auto"/>
              <w:bottom w:val="single" w:sz="4" w:space="0" w:color="auto"/>
              <w:right w:val="single" w:sz="4" w:space="0" w:color="auto"/>
            </w:tcBorders>
            <w:shd w:val="clear" w:color="auto" w:fill="auto"/>
            <w:vAlign w:val="center"/>
          </w:tcPr>
          <w:p w14:paraId="0DCED0D9" w14:textId="58E890A7" w:rsidR="002F1AE6" w:rsidRPr="00853CC0" w:rsidRDefault="002F1AE6" w:rsidP="002F1AE6">
            <w:pPr>
              <w:pStyle w:val="ListParagraph"/>
              <w:widowControl w:val="0"/>
              <w:numPr>
                <w:ilvl w:val="0"/>
                <w:numId w:val="39"/>
              </w:numPr>
              <w:tabs>
                <w:tab w:val="left" w:pos="284"/>
              </w:tabs>
              <w:autoSpaceDE w:val="0"/>
              <w:autoSpaceDN w:val="0"/>
              <w:adjustRightInd w:val="0"/>
              <w:spacing w:before="0" w:after="0" w:line="240" w:lineRule="auto"/>
              <w:ind w:left="0" w:firstLine="0"/>
              <w:contextualSpacing w:val="0"/>
              <w:rPr>
                <w:rFonts w:ascii="Times New Roman" w:hAnsi="Times New Roman"/>
                <w:sz w:val="16"/>
                <w:szCs w:val="16"/>
              </w:rPr>
            </w:pPr>
            <w:r w:rsidRPr="0084142E">
              <w:rPr>
                <w:rFonts w:ascii="Times New Roman" w:hAnsi="Times New Roman"/>
                <w:sz w:val="16"/>
                <w:szCs w:val="16"/>
              </w:rPr>
              <w:t>Разрешен достъп до българския пазар на труда на работници - граждани на трети държави – положителни становища/разрешения: за „Единно разрешение за пребиваване и работа”, за упражняване на висококвалифицирана заетост във връзка с издаване на „Синя карта на ЕС“, за работа на командировани лица, за лица, преместени при вътрешнокорпоративен трансфер и за сезонни работници. (минимален брой годишно)</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522EC71C" w14:textId="6D023992" w:rsidR="002F1AE6" w:rsidRPr="0084142E" w:rsidRDefault="002F1AE6" w:rsidP="002F1AE6">
            <w:pPr>
              <w:widowControl w:val="0"/>
              <w:autoSpaceDE w:val="0"/>
              <w:autoSpaceDN w:val="0"/>
              <w:adjustRightInd w:val="0"/>
              <w:spacing w:before="0" w:after="0"/>
              <w:ind w:firstLine="0"/>
              <w:jc w:val="center"/>
              <w:rPr>
                <w:rFonts w:eastAsia="Calibri"/>
                <w:b w:val="0"/>
                <w:bCs w:val="0"/>
                <w:color w:val="auto"/>
                <w:sz w:val="16"/>
                <w:szCs w:val="16"/>
                <w:lang w:eastAsia="en-US"/>
              </w:rPr>
            </w:pPr>
            <w:r w:rsidRPr="0084142E">
              <w:rPr>
                <w:rFonts w:eastAsia="Calibri"/>
                <w:b w:val="0"/>
                <w:bCs w:val="0"/>
                <w:color w:val="auto"/>
                <w:sz w:val="16"/>
                <w:szCs w:val="16"/>
                <w:lang w:eastAsia="en-US"/>
              </w:rPr>
              <w:t>брой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7995270" w14:textId="6ECC79F0" w:rsidR="002F1AE6" w:rsidRPr="0084142E" w:rsidRDefault="002F1AE6" w:rsidP="002F1AE6">
            <w:pPr>
              <w:widowControl w:val="0"/>
              <w:autoSpaceDE w:val="0"/>
              <w:autoSpaceDN w:val="0"/>
              <w:adjustRightInd w:val="0"/>
              <w:spacing w:before="0" w:after="0"/>
              <w:ind w:firstLine="0"/>
              <w:jc w:val="center"/>
              <w:rPr>
                <w:rFonts w:eastAsia="Calibri"/>
                <w:b w:val="0"/>
                <w:bCs w:val="0"/>
                <w:color w:val="auto"/>
                <w:sz w:val="16"/>
                <w:szCs w:val="16"/>
                <w:lang w:eastAsia="en-US"/>
              </w:rPr>
            </w:pPr>
            <w:r w:rsidRPr="0084142E">
              <w:rPr>
                <w:rFonts w:eastAsia="Calibri"/>
                <w:b w:val="0"/>
                <w:bCs w:val="0"/>
                <w:color w:val="auto"/>
                <w:sz w:val="16"/>
                <w:szCs w:val="16"/>
                <w:lang w:eastAsia="en-US"/>
              </w:rPr>
              <w:t>1</w:t>
            </w:r>
            <w:r>
              <w:rPr>
                <w:rFonts w:eastAsia="Calibri"/>
                <w:b w:val="0"/>
                <w:bCs w:val="0"/>
                <w:color w:val="auto"/>
                <w:sz w:val="16"/>
                <w:szCs w:val="16"/>
                <w:lang w:eastAsia="en-US"/>
              </w:rPr>
              <w:t>1</w:t>
            </w:r>
            <w:r w:rsidRPr="0084142E">
              <w:rPr>
                <w:rFonts w:eastAsia="Calibri"/>
                <w:b w:val="0"/>
                <w:bCs w:val="0"/>
                <w:color w:val="auto"/>
                <w:sz w:val="16"/>
                <w:szCs w:val="16"/>
                <w:lang w:eastAsia="en-US"/>
              </w:rPr>
              <w:t xml:space="preserve"> 000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14:paraId="7FFC87A6" w14:textId="106B134E" w:rsidR="002F1AE6" w:rsidRPr="0084142E" w:rsidRDefault="002F1AE6" w:rsidP="002F1AE6">
            <w:pPr>
              <w:widowControl w:val="0"/>
              <w:autoSpaceDE w:val="0"/>
              <w:autoSpaceDN w:val="0"/>
              <w:adjustRightInd w:val="0"/>
              <w:spacing w:before="0" w:after="0"/>
              <w:ind w:firstLine="0"/>
              <w:jc w:val="center"/>
              <w:rPr>
                <w:rFonts w:eastAsia="Calibri"/>
                <w:b w:val="0"/>
                <w:bCs w:val="0"/>
                <w:color w:val="auto"/>
                <w:sz w:val="16"/>
                <w:szCs w:val="16"/>
                <w:lang w:eastAsia="en-US"/>
              </w:rPr>
            </w:pPr>
            <w:r w:rsidRPr="002F1AE6">
              <w:rPr>
                <w:rFonts w:eastAsia="Calibri"/>
                <w:b w:val="0"/>
                <w:bCs w:val="0"/>
                <w:color w:val="auto"/>
                <w:sz w:val="16"/>
                <w:szCs w:val="16"/>
                <w:lang w:eastAsia="en-US"/>
              </w:rPr>
              <w:t>19 160</w:t>
            </w:r>
          </w:p>
        </w:tc>
      </w:tr>
      <w:tr w:rsidR="002F1AE6" w:rsidRPr="00853CC0" w14:paraId="4524E937" w14:textId="77777777" w:rsidTr="002F1AE6">
        <w:trPr>
          <w:cantSplit/>
          <w:trHeight w:val="113"/>
        </w:trPr>
        <w:tc>
          <w:tcPr>
            <w:tcW w:w="6720" w:type="dxa"/>
            <w:tcBorders>
              <w:top w:val="single" w:sz="4" w:space="0" w:color="auto"/>
            </w:tcBorders>
            <w:shd w:val="clear" w:color="auto" w:fill="auto"/>
            <w:vAlign w:val="center"/>
          </w:tcPr>
          <w:p w14:paraId="3A702A4A" w14:textId="4F58868B" w:rsidR="002F1AE6" w:rsidRPr="00853CC0" w:rsidRDefault="002F1AE6" w:rsidP="002F1AE6">
            <w:pPr>
              <w:pStyle w:val="ListParagraph"/>
              <w:widowControl w:val="0"/>
              <w:numPr>
                <w:ilvl w:val="0"/>
                <w:numId w:val="39"/>
              </w:numPr>
              <w:tabs>
                <w:tab w:val="left" w:pos="284"/>
              </w:tabs>
              <w:autoSpaceDE w:val="0"/>
              <w:autoSpaceDN w:val="0"/>
              <w:adjustRightInd w:val="0"/>
              <w:spacing w:before="0" w:after="0" w:line="240" w:lineRule="auto"/>
              <w:ind w:left="0" w:firstLine="0"/>
              <w:contextualSpacing w:val="0"/>
              <w:rPr>
                <w:rFonts w:ascii="Times New Roman" w:hAnsi="Times New Roman"/>
                <w:sz w:val="16"/>
                <w:szCs w:val="16"/>
              </w:rPr>
            </w:pPr>
            <w:r w:rsidRPr="0084142E">
              <w:rPr>
                <w:rFonts w:ascii="Times New Roman" w:hAnsi="Times New Roman"/>
                <w:sz w:val="16"/>
                <w:szCs w:val="16"/>
              </w:rPr>
              <w:t>Регистрирана краткосрочна заетост на граждани на трети държави</w:t>
            </w:r>
          </w:p>
        </w:tc>
        <w:tc>
          <w:tcPr>
            <w:tcW w:w="1187" w:type="dxa"/>
            <w:tcBorders>
              <w:top w:val="single" w:sz="4" w:space="0" w:color="auto"/>
            </w:tcBorders>
            <w:shd w:val="clear" w:color="auto" w:fill="auto"/>
            <w:vAlign w:val="center"/>
          </w:tcPr>
          <w:p w14:paraId="7C133BA3" w14:textId="122E6C5F" w:rsidR="002F1AE6" w:rsidRPr="0084142E" w:rsidRDefault="002F1AE6" w:rsidP="002F1AE6">
            <w:pPr>
              <w:widowControl w:val="0"/>
              <w:autoSpaceDE w:val="0"/>
              <w:autoSpaceDN w:val="0"/>
              <w:adjustRightInd w:val="0"/>
              <w:spacing w:before="0" w:after="0"/>
              <w:ind w:firstLine="0"/>
              <w:jc w:val="center"/>
              <w:rPr>
                <w:rFonts w:eastAsia="Calibri"/>
                <w:b w:val="0"/>
                <w:bCs w:val="0"/>
                <w:color w:val="auto"/>
                <w:sz w:val="16"/>
                <w:szCs w:val="16"/>
                <w:lang w:eastAsia="en-US"/>
              </w:rPr>
            </w:pPr>
            <w:r w:rsidRPr="0084142E">
              <w:rPr>
                <w:rFonts w:eastAsia="Calibri"/>
                <w:b w:val="0"/>
                <w:bCs w:val="0"/>
                <w:color w:val="auto"/>
                <w:sz w:val="16"/>
                <w:szCs w:val="16"/>
                <w:lang w:eastAsia="en-US"/>
              </w:rPr>
              <w:t>брой</w:t>
            </w:r>
          </w:p>
        </w:tc>
        <w:tc>
          <w:tcPr>
            <w:tcW w:w="992" w:type="dxa"/>
            <w:tcBorders>
              <w:top w:val="single" w:sz="4" w:space="0" w:color="auto"/>
            </w:tcBorders>
            <w:shd w:val="clear" w:color="auto" w:fill="auto"/>
            <w:vAlign w:val="center"/>
          </w:tcPr>
          <w:p w14:paraId="08E3C57E" w14:textId="1A00453E" w:rsidR="002F1AE6" w:rsidRPr="0084142E" w:rsidRDefault="002F1AE6" w:rsidP="002F1AE6">
            <w:pPr>
              <w:widowControl w:val="0"/>
              <w:autoSpaceDE w:val="0"/>
              <w:autoSpaceDN w:val="0"/>
              <w:adjustRightInd w:val="0"/>
              <w:spacing w:before="0" w:after="0"/>
              <w:ind w:firstLine="0"/>
              <w:jc w:val="center"/>
              <w:rPr>
                <w:rFonts w:eastAsia="Calibri"/>
                <w:b w:val="0"/>
                <w:bCs w:val="0"/>
                <w:color w:val="auto"/>
                <w:sz w:val="16"/>
                <w:szCs w:val="16"/>
                <w:lang w:eastAsia="en-US"/>
              </w:rPr>
            </w:pPr>
            <w:r w:rsidRPr="0084142E">
              <w:rPr>
                <w:rFonts w:eastAsia="Calibri"/>
                <w:b w:val="0"/>
                <w:bCs w:val="0"/>
                <w:color w:val="auto"/>
                <w:sz w:val="16"/>
                <w:szCs w:val="16"/>
                <w:lang w:eastAsia="en-US"/>
              </w:rPr>
              <w:t>7 000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14:paraId="251C2E32" w14:textId="2E600FEB" w:rsidR="002F1AE6" w:rsidRPr="0084142E" w:rsidRDefault="002F1AE6" w:rsidP="002F1AE6">
            <w:pPr>
              <w:widowControl w:val="0"/>
              <w:autoSpaceDE w:val="0"/>
              <w:autoSpaceDN w:val="0"/>
              <w:adjustRightInd w:val="0"/>
              <w:spacing w:before="0" w:after="0"/>
              <w:ind w:firstLine="0"/>
              <w:jc w:val="center"/>
              <w:rPr>
                <w:rFonts w:eastAsia="Calibri"/>
                <w:b w:val="0"/>
                <w:bCs w:val="0"/>
                <w:color w:val="auto"/>
                <w:sz w:val="16"/>
                <w:szCs w:val="16"/>
                <w:lang w:eastAsia="en-US"/>
              </w:rPr>
            </w:pPr>
            <w:r w:rsidRPr="002F1AE6">
              <w:rPr>
                <w:rFonts w:eastAsia="Calibri"/>
                <w:b w:val="0"/>
                <w:bCs w:val="0"/>
                <w:color w:val="auto"/>
                <w:sz w:val="16"/>
                <w:szCs w:val="16"/>
                <w:lang w:eastAsia="en-US"/>
              </w:rPr>
              <w:t>11 480</w:t>
            </w:r>
          </w:p>
        </w:tc>
      </w:tr>
    </w:tbl>
    <w:p w14:paraId="39B9D19C" w14:textId="77777777" w:rsidR="001A5A3A" w:rsidRDefault="001A5A3A" w:rsidP="00402033">
      <w:pPr>
        <w:numPr>
          <w:ilvl w:val="0"/>
          <w:numId w:val="7"/>
        </w:numPr>
        <w:tabs>
          <w:tab w:val="left" w:pos="851"/>
        </w:tabs>
        <w:spacing w:before="240"/>
        <w:ind w:left="0" w:firstLine="567"/>
        <w:rPr>
          <w:i/>
          <w:iCs/>
          <w:color w:val="auto"/>
        </w:rPr>
      </w:pPr>
      <w:r w:rsidRPr="00CD0071">
        <w:rPr>
          <w:i/>
          <w:iCs/>
          <w:color w:val="auto"/>
        </w:rPr>
        <w:t>Кратко описание на показателите за изпълнение</w:t>
      </w:r>
    </w:p>
    <w:p w14:paraId="28AB0F63" w14:textId="0E53655D" w:rsidR="001A5A3A" w:rsidRPr="00055805" w:rsidRDefault="002F1AE6" w:rsidP="00402033">
      <w:pPr>
        <w:tabs>
          <w:tab w:val="left" w:pos="851"/>
        </w:tabs>
        <w:rPr>
          <w:b w:val="0"/>
          <w:iCs/>
          <w:color w:val="auto"/>
        </w:rPr>
      </w:pPr>
      <w:r w:rsidRPr="002F1AE6">
        <w:rPr>
          <w:b w:val="0"/>
          <w:iCs/>
          <w:color w:val="auto"/>
        </w:rPr>
        <w:t>Чрез заложените показатели за изпълнение се проследяват процесите по формулиране на европейската и националната политика в областта на свободното движение на работници, трудовата миграция и интеграцията на пазара на труда на чужденци. Освен това те дават необходимия количествен материал, който да послужи при планиране и формулиране на следващи законодателни и други мерки</w:t>
      </w:r>
      <w:r w:rsidR="00F354EF" w:rsidRPr="00055805">
        <w:rPr>
          <w:b w:val="0"/>
          <w:iCs/>
          <w:color w:val="auto"/>
        </w:rPr>
        <w:t>.</w:t>
      </w:r>
    </w:p>
    <w:p w14:paraId="457A07E8" w14:textId="77777777" w:rsidR="001A5A3A" w:rsidRPr="00CD0071" w:rsidRDefault="001A5A3A" w:rsidP="00402033">
      <w:pPr>
        <w:numPr>
          <w:ilvl w:val="0"/>
          <w:numId w:val="7"/>
        </w:numPr>
        <w:tabs>
          <w:tab w:val="left" w:pos="851"/>
        </w:tabs>
        <w:ind w:left="0" w:firstLine="567"/>
        <w:rPr>
          <w:i/>
          <w:iCs/>
          <w:color w:val="auto"/>
        </w:rPr>
      </w:pPr>
      <w:r w:rsidRPr="00CD0071">
        <w:rPr>
          <w:i/>
          <w:iCs/>
          <w:color w:val="auto"/>
        </w:rPr>
        <w:t>Източници на информация за данните по показателите за изпълнение</w:t>
      </w:r>
    </w:p>
    <w:p w14:paraId="758E18EF" w14:textId="5C068699" w:rsidR="001A5A3A" w:rsidRPr="00055805" w:rsidRDefault="00F354EF" w:rsidP="00402033">
      <w:pPr>
        <w:tabs>
          <w:tab w:val="left" w:pos="851"/>
        </w:tabs>
        <w:rPr>
          <w:b w:val="0"/>
          <w:color w:val="auto"/>
        </w:rPr>
      </w:pPr>
      <w:r w:rsidRPr="00055805">
        <w:rPr>
          <w:b w:val="0"/>
          <w:color w:val="auto"/>
        </w:rPr>
        <w:t>Данни за изпълнението на програмата се осигуряват от МВР, МВнР, МОН, МЗ, НАП, НОИ, НСИ, НЗОК, АЗ, АСП, ИА ГИТ и от СТСВ на МТСП</w:t>
      </w:r>
      <w:r w:rsidR="001A5A3A" w:rsidRPr="00055805">
        <w:rPr>
          <w:b w:val="0"/>
          <w:color w:val="auto"/>
        </w:rPr>
        <w:t>.</w:t>
      </w:r>
    </w:p>
    <w:p w14:paraId="675F77DE" w14:textId="21FAD622" w:rsidR="001A5A3A" w:rsidRDefault="00402033" w:rsidP="00402033">
      <w:pPr>
        <w:tabs>
          <w:tab w:val="left" w:pos="851"/>
        </w:tabs>
        <w:rPr>
          <w:i/>
          <w:color w:val="auto"/>
        </w:rPr>
      </w:pPr>
      <w:r>
        <w:rPr>
          <w:i/>
          <w:color w:val="auto"/>
        </w:rPr>
        <w:t>д)</w:t>
      </w:r>
      <w:r>
        <w:rPr>
          <w:i/>
          <w:color w:val="auto"/>
        </w:rPr>
        <w:tab/>
      </w:r>
      <w:r w:rsidR="001A5A3A" w:rsidRPr="00CD0071">
        <w:rPr>
          <w:i/>
          <w:color w:val="auto"/>
        </w:rPr>
        <w:t>Описание на факторите и причините, оказали въздействие върху непостигането на планираните/заявените целеви стойности</w:t>
      </w:r>
    </w:p>
    <w:p w14:paraId="2EF599CA" w14:textId="62BDEE34" w:rsidR="00943C69" w:rsidRPr="00E60541" w:rsidRDefault="00E60541" w:rsidP="00402033">
      <w:pPr>
        <w:tabs>
          <w:tab w:val="left" w:pos="851"/>
        </w:tabs>
        <w:rPr>
          <w:b w:val="0"/>
          <w:color w:val="auto"/>
        </w:rPr>
      </w:pPr>
      <w:r w:rsidRPr="00E60541">
        <w:rPr>
          <w:b w:val="0"/>
          <w:color w:val="auto"/>
        </w:rPr>
        <w:t>Върху изпълнението на Програмата продължава да оказва влияние кризата с войната в Украйна, както и други външно и вътрешнополитически фактори</w:t>
      </w:r>
      <w:r>
        <w:rPr>
          <w:b w:val="0"/>
          <w:color w:val="auto"/>
        </w:rPr>
        <w:t>.</w:t>
      </w:r>
    </w:p>
    <w:p w14:paraId="4F5F5C4F" w14:textId="5E5658CA" w:rsidR="00017C1C" w:rsidRDefault="001A5A3A" w:rsidP="00515C29">
      <w:pPr>
        <w:tabs>
          <w:tab w:val="left" w:pos="851"/>
        </w:tabs>
        <w:rPr>
          <w:i/>
          <w:color w:val="auto"/>
        </w:rPr>
      </w:pPr>
      <w:r w:rsidRPr="00CD0071">
        <w:rPr>
          <w:i/>
          <w:color w:val="auto"/>
        </w:rPr>
        <w:t>e)</w:t>
      </w:r>
      <w:r w:rsidR="00402033">
        <w:rPr>
          <w:i/>
          <w:color w:val="auto"/>
        </w:rPr>
        <w:tab/>
      </w:r>
      <w:r w:rsidRPr="00CD0071">
        <w:rPr>
          <w:i/>
          <w:color w:val="auto"/>
        </w:rPr>
        <w:t>Отчет на разходите по програмата с разпределение на ведомствени и администрирани разходи</w:t>
      </w:r>
    </w:p>
    <w:p w14:paraId="2C267616" w14:textId="449626E8" w:rsidR="001A5A3A" w:rsidRDefault="001A5A3A" w:rsidP="00961FA1">
      <w:pPr>
        <w:tabs>
          <w:tab w:val="left" w:pos="851"/>
        </w:tabs>
        <w:jc w:val="right"/>
        <w:rPr>
          <w:i/>
          <w:color w:val="auto"/>
        </w:rPr>
      </w:pPr>
      <w:r w:rsidRPr="0084142E">
        <w:rPr>
          <w:i/>
          <w:color w:val="auto"/>
        </w:rPr>
        <w:t>Приложение №7</w:t>
      </w:r>
    </w:p>
    <w:tbl>
      <w:tblPr>
        <w:tblW w:w="5000" w:type="pct"/>
        <w:tblCellMar>
          <w:left w:w="70" w:type="dxa"/>
          <w:right w:w="70" w:type="dxa"/>
        </w:tblCellMar>
        <w:tblLook w:val="04A0" w:firstRow="1" w:lastRow="0" w:firstColumn="1" w:lastColumn="0" w:noHBand="0" w:noVBand="1"/>
      </w:tblPr>
      <w:tblGrid>
        <w:gridCol w:w="733"/>
        <w:gridCol w:w="5925"/>
        <w:gridCol w:w="1134"/>
        <w:gridCol w:w="996"/>
        <w:gridCol w:w="1124"/>
      </w:tblGrid>
      <w:tr w:rsidR="00DE7AA7" w:rsidRPr="00DE7AA7" w14:paraId="6767722E" w14:textId="77777777" w:rsidTr="00DE7AA7">
        <w:trPr>
          <w:trHeight w:val="960"/>
        </w:trPr>
        <w:tc>
          <w:tcPr>
            <w:tcW w:w="733"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5FBD859F" w14:textId="77777777" w:rsidR="00DE7AA7" w:rsidRPr="00DE7AA7" w:rsidRDefault="00DE7AA7" w:rsidP="00DE7AA7">
            <w:pPr>
              <w:spacing w:before="0" w:after="0"/>
              <w:ind w:firstLine="0"/>
              <w:jc w:val="center"/>
              <w:rPr>
                <w:rFonts w:eastAsia="Times New Roman"/>
                <w:color w:val="auto"/>
                <w:sz w:val="16"/>
                <w:szCs w:val="16"/>
                <w:lang w:eastAsia="bg-BG"/>
              </w:rPr>
            </w:pPr>
            <w:r w:rsidRPr="00DE7AA7">
              <w:rPr>
                <w:rFonts w:eastAsia="Times New Roman"/>
                <w:color w:val="auto"/>
                <w:sz w:val="16"/>
                <w:szCs w:val="16"/>
                <w:lang w:eastAsia="bg-BG"/>
              </w:rPr>
              <w:t>№</w:t>
            </w:r>
          </w:p>
        </w:tc>
        <w:tc>
          <w:tcPr>
            <w:tcW w:w="5925" w:type="dxa"/>
            <w:tcBorders>
              <w:top w:val="single" w:sz="4" w:space="0" w:color="auto"/>
              <w:left w:val="nil"/>
              <w:bottom w:val="single" w:sz="4" w:space="0" w:color="auto"/>
              <w:right w:val="single" w:sz="4" w:space="0" w:color="auto"/>
            </w:tcBorders>
            <w:shd w:val="clear" w:color="D9D9D9" w:fill="E6E6E6"/>
            <w:vAlign w:val="center"/>
            <w:hideMark/>
          </w:tcPr>
          <w:p w14:paraId="04BC07E5" w14:textId="77777777" w:rsidR="00DE7AA7" w:rsidRPr="00DE7AA7" w:rsidRDefault="00DE7AA7" w:rsidP="00DE7AA7">
            <w:pPr>
              <w:spacing w:before="0" w:after="0"/>
              <w:ind w:firstLine="0"/>
              <w:jc w:val="center"/>
              <w:rPr>
                <w:rFonts w:eastAsia="Times New Roman"/>
                <w:color w:val="auto"/>
                <w:sz w:val="16"/>
                <w:szCs w:val="16"/>
                <w:lang w:eastAsia="bg-BG"/>
              </w:rPr>
            </w:pPr>
            <w:r w:rsidRPr="00DE7AA7">
              <w:rPr>
                <w:rFonts w:eastAsia="Times New Roman"/>
                <w:color w:val="auto"/>
                <w:sz w:val="16"/>
                <w:szCs w:val="16"/>
                <w:lang w:eastAsia="bg-BG"/>
              </w:rPr>
              <w:t>1500.01.02  Бюджетна програма  „Свободно движение на работници и трудова миграция“</w:t>
            </w:r>
            <w:r w:rsidRPr="00DE7AA7">
              <w:rPr>
                <w:rFonts w:eastAsia="Times New Roman"/>
                <w:color w:val="auto"/>
                <w:sz w:val="16"/>
                <w:szCs w:val="16"/>
                <w:lang w:eastAsia="bg-BG"/>
              </w:rPr>
              <w:br/>
              <w:t>(в лева)</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14:paraId="3C879B95" w14:textId="77777777" w:rsidR="00DE7AA7" w:rsidRPr="00DE7AA7" w:rsidRDefault="00DE7AA7" w:rsidP="00DE7AA7">
            <w:pPr>
              <w:spacing w:before="0" w:after="0"/>
              <w:ind w:firstLine="0"/>
              <w:jc w:val="center"/>
              <w:rPr>
                <w:rFonts w:eastAsia="Times New Roman"/>
                <w:color w:val="auto"/>
                <w:sz w:val="16"/>
                <w:szCs w:val="16"/>
                <w:lang w:eastAsia="bg-BG"/>
              </w:rPr>
            </w:pPr>
            <w:r w:rsidRPr="00DE7AA7">
              <w:rPr>
                <w:rFonts w:eastAsia="Times New Roman"/>
                <w:color w:val="auto"/>
                <w:sz w:val="16"/>
                <w:szCs w:val="16"/>
                <w:lang w:eastAsia="bg-BG"/>
              </w:rPr>
              <w:t>Закон               2024 г.</w:t>
            </w:r>
          </w:p>
        </w:tc>
        <w:tc>
          <w:tcPr>
            <w:tcW w:w="996" w:type="dxa"/>
            <w:tcBorders>
              <w:top w:val="single" w:sz="4" w:space="0" w:color="auto"/>
              <w:left w:val="nil"/>
              <w:bottom w:val="single" w:sz="4" w:space="0" w:color="auto"/>
              <w:right w:val="single" w:sz="4" w:space="0" w:color="auto"/>
            </w:tcBorders>
            <w:shd w:val="clear" w:color="D9D9D9" w:fill="E6E6E6"/>
            <w:vAlign w:val="center"/>
            <w:hideMark/>
          </w:tcPr>
          <w:p w14:paraId="3968703B" w14:textId="77777777" w:rsidR="00DE7AA7" w:rsidRPr="00DE7AA7" w:rsidRDefault="00DE7AA7" w:rsidP="00DE7AA7">
            <w:pPr>
              <w:spacing w:before="0" w:after="0"/>
              <w:ind w:firstLine="0"/>
              <w:jc w:val="center"/>
              <w:rPr>
                <w:rFonts w:eastAsia="Times New Roman"/>
                <w:color w:val="auto"/>
                <w:sz w:val="16"/>
                <w:szCs w:val="16"/>
                <w:lang w:eastAsia="bg-BG"/>
              </w:rPr>
            </w:pPr>
            <w:r w:rsidRPr="00DE7AA7">
              <w:rPr>
                <w:rFonts w:eastAsia="Times New Roman"/>
                <w:color w:val="auto"/>
                <w:sz w:val="16"/>
                <w:szCs w:val="16"/>
                <w:lang w:eastAsia="bg-BG"/>
              </w:rPr>
              <w:t>Уточнен план                  2024 г.</w:t>
            </w:r>
          </w:p>
        </w:tc>
        <w:tc>
          <w:tcPr>
            <w:tcW w:w="1124" w:type="dxa"/>
            <w:tcBorders>
              <w:top w:val="single" w:sz="4" w:space="0" w:color="auto"/>
              <w:left w:val="nil"/>
              <w:bottom w:val="single" w:sz="4" w:space="0" w:color="auto"/>
              <w:right w:val="single" w:sz="4" w:space="0" w:color="auto"/>
            </w:tcBorders>
            <w:shd w:val="clear" w:color="D9D9D9" w:fill="E6E6E6"/>
            <w:vAlign w:val="center"/>
            <w:hideMark/>
          </w:tcPr>
          <w:p w14:paraId="76A65DBF" w14:textId="77777777" w:rsidR="00DE7AA7" w:rsidRPr="00DE7AA7" w:rsidRDefault="00DE7AA7" w:rsidP="00DE7AA7">
            <w:pPr>
              <w:spacing w:before="0" w:after="0"/>
              <w:ind w:firstLine="0"/>
              <w:jc w:val="center"/>
              <w:rPr>
                <w:rFonts w:eastAsia="Times New Roman"/>
                <w:color w:val="auto"/>
                <w:sz w:val="16"/>
                <w:szCs w:val="16"/>
                <w:lang w:eastAsia="bg-BG"/>
              </w:rPr>
            </w:pPr>
            <w:r w:rsidRPr="00DE7AA7">
              <w:rPr>
                <w:rFonts w:eastAsia="Times New Roman"/>
                <w:color w:val="auto"/>
                <w:sz w:val="16"/>
                <w:szCs w:val="16"/>
                <w:lang w:eastAsia="bg-BG"/>
              </w:rPr>
              <w:t>Отчет към 31.12.2024 г.</w:t>
            </w:r>
          </w:p>
        </w:tc>
      </w:tr>
      <w:tr w:rsidR="00DE7AA7" w:rsidRPr="00DE7AA7" w14:paraId="3566C68F" w14:textId="77777777" w:rsidTr="00DE7AA7">
        <w:trPr>
          <w:trHeight w:val="315"/>
        </w:trPr>
        <w:tc>
          <w:tcPr>
            <w:tcW w:w="733" w:type="dxa"/>
            <w:tcBorders>
              <w:top w:val="nil"/>
              <w:left w:val="single" w:sz="4" w:space="0" w:color="auto"/>
              <w:bottom w:val="single" w:sz="4" w:space="0" w:color="auto"/>
              <w:right w:val="single" w:sz="4" w:space="0" w:color="auto"/>
            </w:tcBorders>
            <w:shd w:val="clear" w:color="D9D9D9" w:fill="E6E6E6"/>
            <w:noWrap/>
            <w:vAlign w:val="bottom"/>
            <w:hideMark/>
          </w:tcPr>
          <w:p w14:paraId="06942A0D" w14:textId="77777777" w:rsidR="00DE7AA7" w:rsidRPr="00DE7AA7" w:rsidRDefault="00DE7AA7" w:rsidP="00DE7AA7">
            <w:pPr>
              <w:spacing w:before="0" w:after="0"/>
              <w:ind w:firstLine="0"/>
              <w:rPr>
                <w:rFonts w:eastAsia="Times New Roman"/>
                <w:color w:val="auto"/>
                <w:sz w:val="16"/>
                <w:szCs w:val="16"/>
                <w:lang w:eastAsia="bg-BG"/>
              </w:rPr>
            </w:pPr>
            <w:r w:rsidRPr="00DE7AA7">
              <w:rPr>
                <w:rFonts w:eastAsia="Times New Roman"/>
                <w:color w:val="auto"/>
                <w:sz w:val="16"/>
                <w:szCs w:val="16"/>
                <w:lang w:eastAsia="bg-BG"/>
              </w:rPr>
              <w:t>І.</w:t>
            </w:r>
          </w:p>
        </w:tc>
        <w:tc>
          <w:tcPr>
            <w:tcW w:w="5925" w:type="dxa"/>
            <w:tcBorders>
              <w:top w:val="nil"/>
              <w:left w:val="nil"/>
              <w:bottom w:val="single" w:sz="4" w:space="0" w:color="auto"/>
              <w:right w:val="single" w:sz="4" w:space="0" w:color="auto"/>
            </w:tcBorders>
            <w:shd w:val="clear" w:color="D9D9D9" w:fill="E6E6E6"/>
            <w:noWrap/>
            <w:vAlign w:val="bottom"/>
            <w:hideMark/>
          </w:tcPr>
          <w:p w14:paraId="7D1DF84E" w14:textId="77777777" w:rsidR="00DE7AA7" w:rsidRPr="00DE7AA7" w:rsidRDefault="00DE7AA7" w:rsidP="00DE7AA7">
            <w:pPr>
              <w:spacing w:before="0" w:after="0"/>
              <w:ind w:firstLine="0"/>
              <w:jc w:val="left"/>
              <w:rPr>
                <w:rFonts w:eastAsia="Times New Roman"/>
                <w:color w:val="auto"/>
                <w:sz w:val="16"/>
                <w:szCs w:val="16"/>
                <w:lang w:eastAsia="bg-BG"/>
              </w:rPr>
            </w:pPr>
            <w:r w:rsidRPr="00DE7AA7">
              <w:rPr>
                <w:rFonts w:eastAsia="Times New Roman"/>
                <w:color w:val="auto"/>
                <w:sz w:val="16"/>
                <w:szCs w:val="16"/>
                <w:lang w:eastAsia="bg-BG"/>
              </w:rPr>
              <w:t>Общо ведомствени разходи:</w:t>
            </w:r>
          </w:p>
        </w:tc>
        <w:tc>
          <w:tcPr>
            <w:tcW w:w="1134" w:type="dxa"/>
            <w:tcBorders>
              <w:top w:val="nil"/>
              <w:left w:val="nil"/>
              <w:bottom w:val="single" w:sz="4" w:space="0" w:color="auto"/>
              <w:right w:val="single" w:sz="4" w:space="0" w:color="auto"/>
            </w:tcBorders>
            <w:shd w:val="clear" w:color="D9D9D9" w:fill="E6E6E6"/>
            <w:noWrap/>
            <w:vAlign w:val="bottom"/>
            <w:hideMark/>
          </w:tcPr>
          <w:p w14:paraId="01CBC266"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351 400</w:t>
            </w:r>
          </w:p>
        </w:tc>
        <w:tc>
          <w:tcPr>
            <w:tcW w:w="996" w:type="dxa"/>
            <w:tcBorders>
              <w:top w:val="nil"/>
              <w:left w:val="nil"/>
              <w:bottom w:val="single" w:sz="4" w:space="0" w:color="auto"/>
              <w:right w:val="single" w:sz="4" w:space="0" w:color="auto"/>
            </w:tcBorders>
            <w:shd w:val="clear" w:color="D9D9D9" w:fill="E6E6E6"/>
            <w:noWrap/>
            <w:vAlign w:val="bottom"/>
            <w:hideMark/>
          </w:tcPr>
          <w:p w14:paraId="00ED727D"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311 900</w:t>
            </w:r>
          </w:p>
        </w:tc>
        <w:tc>
          <w:tcPr>
            <w:tcW w:w="1124" w:type="dxa"/>
            <w:tcBorders>
              <w:top w:val="nil"/>
              <w:left w:val="nil"/>
              <w:bottom w:val="single" w:sz="4" w:space="0" w:color="auto"/>
              <w:right w:val="single" w:sz="4" w:space="0" w:color="auto"/>
            </w:tcBorders>
            <w:shd w:val="clear" w:color="D9D9D9" w:fill="E6E6E6"/>
            <w:noWrap/>
            <w:vAlign w:val="bottom"/>
            <w:hideMark/>
          </w:tcPr>
          <w:p w14:paraId="304DD811"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311 900</w:t>
            </w:r>
          </w:p>
        </w:tc>
      </w:tr>
      <w:tr w:rsidR="00DE7AA7" w:rsidRPr="00DE7AA7" w14:paraId="711103E9" w14:textId="77777777" w:rsidTr="00DE7AA7">
        <w:trPr>
          <w:trHeight w:val="315"/>
        </w:trPr>
        <w:tc>
          <w:tcPr>
            <w:tcW w:w="733" w:type="dxa"/>
            <w:tcBorders>
              <w:top w:val="nil"/>
              <w:left w:val="single" w:sz="4" w:space="0" w:color="auto"/>
              <w:bottom w:val="single" w:sz="4" w:space="0" w:color="auto"/>
              <w:right w:val="single" w:sz="4" w:space="0" w:color="auto"/>
            </w:tcBorders>
            <w:shd w:val="clear" w:color="auto" w:fill="auto"/>
            <w:noWrap/>
            <w:vAlign w:val="bottom"/>
            <w:hideMark/>
          </w:tcPr>
          <w:p w14:paraId="42DC2019"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5" w:type="dxa"/>
            <w:tcBorders>
              <w:top w:val="nil"/>
              <w:left w:val="nil"/>
              <w:bottom w:val="single" w:sz="4" w:space="0" w:color="auto"/>
              <w:right w:val="single" w:sz="4" w:space="0" w:color="auto"/>
            </w:tcBorders>
            <w:shd w:val="clear" w:color="auto" w:fill="auto"/>
            <w:noWrap/>
            <w:vAlign w:val="bottom"/>
            <w:hideMark/>
          </w:tcPr>
          <w:p w14:paraId="11C82D76" w14:textId="77777777" w:rsidR="00DE7AA7" w:rsidRPr="00DE7AA7" w:rsidRDefault="00DE7AA7" w:rsidP="00DE7AA7">
            <w:pPr>
              <w:spacing w:before="0" w:after="0"/>
              <w:ind w:firstLine="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4784BB31"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351 400</w:t>
            </w:r>
          </w:p>
        </w:tc>
        <w:tc>
          <w:tcPr>
            <w:tcW w:w="996" w:type="dxa"/>
            <w:tcBorders>
              <w:top w:val="nil"/>
              <w:left w:val="nil"/>
              <w:bottom w:val="single" w:sz="4" w:space="0" w:color="auto"/>
              <w:right w:val="single" w:sz="4" w:space="0" w:color="auto"/>
            </w:tcBorders>
            <w:shd w:val="clear" w:color="auto" w:fill="auto"/>
            <w:noWrap/>
            <w:vAlign w:val="bottom"/>
            <w:hideMark/>
          </w:tcPr>
          <w:p w14:paraId="4A0E30E6"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311 900</w:t>
            </w:r>
          </w:p>
        </w:tc>
        <w:tc>
          <w:tcPr>
            <w:tcW w:w="1124" w:type="dxa"/>
            <w:tcBorders>
              <w:top w:val="nil"/>
              <w:left w:val="nil"/>
              <w:bottom w:val="single" w:sz="4" w:space="0" w:color="auto"/>
              <w:right w:val="single" w:sz="4" w:space="0" w:color="auto"/>
            </w:tcBorders>
            <w:shd w:val="clear" w:color="auto" w:fill="auto"/>
            <w:noWrap/>
            <w:vAlign w:val="bottom"/>
            <w:hideMark/>
          </w:tcPr>
          <w:p w14:paraId="1D76C930"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311 900</w:t>
            </w:r>
          </w:p>
        </w:tc>
      </w:tr>
      <w:tr w:rsidR="00DE7AA7" w:rsidRPr="00DE7AA7" w14:paraId="4EDE2CEF" w14:textId="77777777" w:rsidTr="00DE7AA7">
        <w:trPr>
          <w:trHeight w:val="315"/>
        </w:trPr>
        <w:tc>
          <w:tcPr>
            <w:tcW w:w="733" w:type="dxa"/>
            <w:tcBorders>
              <w:top w:val="nil"/>
              <w:left w:val="single" w:sz="4" w:space="0" w:color="auto"/>
              <w:bottom w:val="single" w:sz="4" w:space="0" w:color="auto"/>
              <w:right w:val="single" w:sz="4" w:space="0" w:color="auto"/>
            </w:tcBorders>
            <w:shd w:val="clear" w:color="auto" w:fill="auto"/>
            <w:noWrap/>
            <w:vAlign w:val="bottom"/>
            <w:hideMark/>
          </w:tcPr>
          <w:p w14:paraId="34CFFACE"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5" w:type="dxa"/>
            <w:tcBorders>
              <w:top w:val="nil"/>
              <w:left w:val="nil"/>
              <w:bottom w:val="single" w:sz="4" w:space="0" w:color="auto"/>
              <w:right w:val="single" w:sz="4" w:space="0" w:color="auto"/>
            </w:tcBorders>
            <w:shd w:val="clear" w:color="auto" w:fill="auto"/>
            <w:noWrap/>
            <w:vAlign w:val="bottom"/>
            <w:hideMark/>
          </w:tcPr>
          <w:p w14:paraId="29D57FBD" w14:textId="77777777" w:rsidR="00DE7AA7" w:rsidRPr="00DE7AA7" w:rsidRDefault="00DE7AA7" w:rsidP="00DE7AA7">
            <w:pPr>
              <w:spacing w:before="0" w:after="0"/>
              <w:ind w:firstLine="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   Издръжка</w:t>
            </w:r>
          </w:p>
        </w:tc>
        <w:tc>
          <w:tcPr>
            <w:tcW w:w="1134" w:type="dxa"/>
            <w:tcBorders>
              <w:top w:val="nil"/>
              <w:left w:val="nil"/>
              <w:bottom w:val="single" w:sz="4" w:space="0" w:color="auto"/>
              <w:right w:val="single" w:sz="4" w:space="0" w:color="auto"/>
            </w:tcBorders>
            <w:shd w:val="clear" w:color="auto" w:fill="auto"/>
            <w:noWrap/>
            <w:vAlign w:val="bottom"/>
            <w:hideMark/>
          </w:tcPr>
          <w:p w14:paraId="7E923366"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0</w:t>
            </w:r>
          </w:p>
        </w:tc>
        <w:tc>
          <w:tcPr>
            <w:tcW w:w="996" w:type="dxa"/>
            <w:tcBorders>
              <w:top w:val="nil"/>
              <w:left w:val="nil"/>
              <w:bottom w:val="single" w:sz="4" w:space="0" w:color="auto"/>
              <w:right w:val="single" w:sz="4" w:space="0" w:color="auto"/>
            </w:tcBorders>
            <w:shd w:val="clear" w:color="auto" w:fill="auto"/>
            <w:noWrap/>
            <w:vAlign w:val="bottom"/>
            <w:hideMark/>
          </w:tcPr>
          <w:p w14:paraId="49CAC3AB"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0</w:t>
            </w:r>
          </w:p>
        </w:tc>
        <w:tc>
          <w:tcPr>
            <w:tcW w:w="1124" w:type="dxa"/>
            <w:tcBorders>
              <w:top w:val="nil"/>
              <w:left w:val="nil"/>
              <w:bottom w:val="single" w:sz="4" w:space="0" w:color="auto"/>
              <w:right w:val="single" w:sz="4" w:space="0" w:color="auto"/>
            </w:tcBorders>
            <w:shd w:val="clear" w:color="auto" w:fill="auto"/>
            <w:noWrap/>
            <w:vAlign w:val="bottom"/>
            <w:hideMark/>
          </w:tcPr>
          <w:p w14:paraId="02C15B74"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0</w:t>
            </w:r>
          </w:p>
        </w:tc>
      </w:tr>
      <w:tr w:rsidR="00DE7AA7" w:rsidRPr="00DE7AA7" w14:paraId="78CC46C0" w14:textId="77777777" w:rsidTr="00DE7AA7">
        <w:trPr>
          <w:trHeight w:val="315"/>
        </w:trPr>
        <w:tc>
          <w:tcPr>
            <w:tcW w:w="733" w:type="dxa"/>
            <w:tcBorders>
              <w:top w:val="nil"/>
              <w:left w:val="single" w:sz="4" w:space="0" w:color="auto"/>
              <w:bottom w:val="single" w:sz="4" w:space="0" w:color="auto"/>
              <w:right w:val="single" w:sz="4" w:space="0" w:color="auto"/>
            </w:tcBorders>
            <w:shd w:val="clear" w:color="auto" w:fill="auto"/>
            <w:noWrap/>
            <w:vAlign w:val="bottom"/>
            <w:hideMark/>
          </w:tcPr>
          <w:p w14:paraId="3C6EA4B8"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5" w:type="dxa"/>
            <w:tcBorders>
              <w:top w:val="nil"/>
              <w:left w:val="nil"/>
              <w:bottom w:val="single" w:sz="4" w:space="0" w:color="auto"/>
              <w:right w:val="single" w:sz="4" w:space="0" w:color="auto"/>
            </w:tcBorders>
            <w:shd w:val="clear" w:color="auto" w:fill="auto"/>
            <w:noWrap/>
            <w:vAlign w:val="bottom"/>
            <w:hideMark/>
          </w:tcPr>
          <w:p w14:paraId="7BB1F3CB" w14:textId="77777777" w:rsidR="00DE7AA7" w:rsidRPr="00DE7AA7" w:rsidRDefault="00DE7AA7" w:rsidP="00DE7AA7">
            <w:pPr>
              <w:spacing w:before="0" w:after="0"/>
              <w:ind w:firstLine="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   Капиталови разходи</w:t>
            </w:r>
          </w:p>
        </w:tc>
        <w:tc>
          <w:tcPr>
            <w:tcW w:w="1134" w:type="dxa"/>
            <w:tcBorders>
              <w:top w:val="nil"/>
              <w:left w:val="nil"/>
              <w:bottom w:val="single" w:sz="4" w:space="0" w:color="auto"/>
              <w:right w:val="single" w:sz="4" w:space="0" w:color="auto"/>
            </w:tcBorders>
            <w:shd w:val="clear" w:color="auto" w:fill="auto"/>
            <w:noWrap/>
            <w:vAlign w:val="bottom"/>
            <w:hideMark/>
          </w:tcPr>
          <w:p w14:paraId="74E2A17D"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0</w:t>
            </w:r>
          </w:p>
        </w:tc>
        <w:tc>
          <w:tcPr>
            <w:tcW w:w="996" w:type="dxa"/>
            <w:tcBorders>
              <w:top w:val="nil"/>
              <w:left w:val="nil"/>
              <w:bottom w:val="single" w:sz="4" w:space="0" w:color="auto"/>
              <w:right w:val="single" w:sz="4" w:space="0" w:color="auto"/>
            </w:tcBorders>
            <w:shd w:val="clear" w:color="auto" w:fill="auto"/>
            <w:noWrap/>
            <w:vAlign w:val="bottom"/>
            <w:hideMark/>
          </w:tcPr>
          <w:p w14:paraId="355A243C"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0</w:t>
            </w:r>
          </w:p>
        </w:tc>
        <w:tc>
          <w:tcPr>
            <w:tcW w:w="1124" w:type="dxa"/>
            <w:tcBorders>
              <w:top w:val="nil"/>
              <w:left w:val="nil"/>
              <w:bottom w:val="single" w:sz="4" w:space="0" w:color="auto"/>
              <w:right w:val="single" w:sz="4" w:space="0" w:color="auto"/>
            </w:tcBorders>
            <w:shd w:val="clear" w:color="auto" w:fill="auto"/>
            <w:noWrap/>
            <w:vAlign w:val="bottom"/>
            <w:hideMark/>
          </w:tcPr>
          <w:p w14:paraId="5E2CD3F5"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0</w:t>
            </w:r>
          </w:p>
        </w:tc>
      </w:tr>
      <w:tr w:rsidR="00DE7AA7" w:rsidRPr="00DE7AA7" w14:paraId="3C211251" w14:textId="77777777" w:rsidTr="00DE7AA7">
        <w:trPr>
          <w:trHeight w:val="315"/>
        </w:trPr>
        <w:tc>
          <w:tcPr>
            <w:tcW w:w="733" w:type="dxa"/>
            <w:tcBorders>
              <w:top w:val="nil"/>
              <w:left w:val="single" w:sz="4" w:space="0" w:color="auto"/>
              <w:bottom w:val="single" w:sz="4" w:space="0" w:color="auto"/>
              <w:right w:val="single" w:sz="4" w:space="0" w:color="auto"/>
            </w:tcBorders>
            <w:shd w:val="clear" w:color="D9D9D9" w:fill="E6E6E6"/>
            <w:noWrap/>
            <w:vAlign w:val="bottom"/>
            <w:hideMark/>
          </w:tcPr>
          <w:p w14:paraId="4FC33167" w14:textId="77777777" w:rsidR="00DE7AA7" w:rsidRPr="00DE7AA7" w:rsidRDefault="00DE7AA7" w:rsidP="00DE7AA7">
            <w:pPr>
              <w:spacing w:before="0" w:after="0"/>
              <w:ind w:firstLine="0"/>
              <w:rPr>
                <w:rFonts w:eastAsia="Times New Roman"/>
                <w:color w:val="auto"/>
                <w:sz w:val="16"/>
                <w:szCs w:val="16"/>
                <w:lang w:eastAsia="bg-BG"/>
              </w:rPr>
            </w:pPr>
            <w:r w:rsidRPr="00DE7AA7">
              <w:rPr>
                <w:rFonts w:eastAsia="Times New Roman"/>
                <w:color w:val="auto"/>
                <w:sz w:val="16"/>
                <w:szCs w:val="16"/>
                <w:lang w:eastAsia="bg-BG"/>
              </w:rPr>
              <w:t>1</w:t>
            </w:r>
          </w:p>
        </w:tc>
        <w:tc>
          <w:tcPr>
            <w:tcW w:w="5925" w:type="dxa"/>
            <w:tcBorders>
              <w:top w:val="nil"/>
              <w:left w:val="nil"/>
              <w:bottom w:val="single" w:sz="4" w:space="0" w:color="auto"/>
              <w:right w:val="single" w:sz="4" w:space="0" w:color="auto"/>
            </w:tcBorders>
            <w:shd w:val="clear" w:color="D9D9D9" w:fill="E6E6E6"/>
            <w:noWrap/>
            <w:vAlign w:val="bottom"/>
            <w:hideMark/>
          </w:tcPr>
          <w:p w14:paraId="0E4B2DCA" w14:textId="77777777" w:rsidR="00DE7AA7" w:rsidRPr="00DE7AA7" w:rsidRDefault="00DE7AA7" w:rsidP="00DE7AA7">
            <w:pPr>
              <w:spacing w:before="0" w:after="0"/>
              <w:ind w:firstLineChars="200" w:firstLine="320"/>
              <w:jc w:val="left"/>
              <w:rPr>
                <w:rFonts w:eastAsia="Times New Roman"/>
                <w:color w:val="auto"/>
                <w:sz w:val="16"/>
                <w:szCs w:val="16"/>
                <w:lang w:eastAsia="bg-BG"/>
              </w:rPr>
            </w:pPr>
            <w:r w:rsidRPr="00DE7AA7">
              <w:rPr>
                <w:rFonts w:eastAsia="Times New Roman"/>
                <w:color w:val="auto"/>
                <w:sz w:val="16"/>
                <w:szCs w:val="16"/>
                <w:lang w:eastAsia="bg-BG"/>
              </w:rPr>
              <w:t>Ведомствени разходи по бюджета на ПРБ:</w:t>
            </w:r>
          </w:p>
        </w:tc>
        <w:tc>
          <w:tcPr>
            <w:tcW w:w="1134" w:type="dxa"/>
            <w:tcBorders>
              <w:top w:val="nil"/>
              <w:left w:val="nil"/>
              <w:bottom w:val="single" w:sz="4" w:space="0" w:color="auto"/>
              <w:right w:val="single" w:sz="4" w:space="0" w:color="auto"/>
            </w:tcBorders>
            <w:shd w:val="clear" w:color="D9D9D9" w:fill="E6E6E6"/>
            <w:noWrap/>
            <w:vAlign w:val="bottom"/>
            <w:hideMark/>
          </w:tcPr>
          <w:p w14:paraId="75284B0A"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351 400</w:t>
            </w:r>
          </w:p>
        </w:tc>
        <w:tc>
          <w:tcPr>
            <w:tcW w:w="996" w:type="dxa"/>
            <w:tcBorders>
              <w:top w:val="nil"/>
              <w:left w:val="nil"/>
              <w:bottom w:val="single" w:sz="4" w:space="0" w:color="auto"/>
              <w:right w:val="single" w:sz="4" w:space="0" w:color="auto"/>
            </w:tcBorders>
            <w:shd w:val="clear" w:color="D9D9D9" w:fill="E6E6E6"/>
            <w:noWrap/>
            <w:vAlign w:val="bottom"/>
            <w:hideMark/>
          </w:tcPr>
          <w:p w14:paraId="25D3A25D"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311 900</w:t>
            </w:r>
          </w:p>
        </w:tc>
        <w:tc>
          <w:tcPr>
            <w:tcW w:w="1124" w:type="dxa"/>
            <w:tcBorders>
              <w:top w:val="nil"/>
              <w:left w:val="nil"/>
              <w:bottom w:val="single" w:sz="4" w:space="0" w:color="auto"/>
              <w:right w:val="single" w:sz="4" w:space="0" w:color="auto"/>
            </w:tcBorders>
            <w:shd w:val="clear" w:color="D9D9D9" w:fill="E6E6E6"/>
            <w:noWrap/>
            <w:vAlign w:val="bottom"/>
            <w:hideMark/>
          </w:tcPr>
          <w:p w14:paraId="43089AA2"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311 900</w:t>
            </w:r>
          </w:p>
        </w:tc>
      </w:tr>
      <w:tr w:rsidR="00DE7AA7" w:rsidRPr="00DE7AA7" w14:paraId="44D0AA80" w14:textId="77777777" w:rsidTr="00DE7AA7">
        <w:trPr>
          <w:trHeight w:val="315"/>
        </w:trPr>
        <w:tc>
          <w:tcPr>
            <w:tcW w:w="733" w:type="dxa"/>
            <w:tcBorders>
              <w:top w:val="nil"/>
              <w:left w:val="single" w:sz="4" w:space="0" w:color="auto"/>
              <w:bottom w:val="single" w:sz="4" w:space="0" w:color="auto"/>
              <w:right w:val="single" w:sz="4" w:space="0" w:color="auto"/>
            </w:tcBorders>
            <w:shd w:val="clear" w:color="auto" w:fill="auto"/>
            <w:noWrap/>
            <w:vAlign w:val="bottom"/>
            <w:hideMark/>
          </w:tcPr>
          <w:p w14:paraId="5BC8829E"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5" w:type="dxa"/>
            <w:tcBorders>
              <w:top w:val="nil"/>
              <w:left w:val="nil"/>
              <w:bottom w:val="single" w:sz="4" w:space="0" w:color="auto"/>
              <w:right w:val="single" w:sz="4" w:space="0" w:color="auto"/>
            </w:tcBorders>
            <w:shd w:val="clear" w:color="auto" w:fill="auto"/>
            <w:noWrap/>
            <w:vAlign w:val="bottom"/>
            <w:hideMark/>
          </w:tcPr>
          <w:p w14:paraId="3647D565" w14:textId="77777777" w:rsidR="00DE7AA7" w:rsidRPr="00DE7AA7" w:rsidRDefault="00DE7AA7" w:rsidP="00DE7AA7">
            <w:pPr>
              <w:spacing w:before="0" w:after="0"/>
              <w:ind w:firstLineChars="200" w:firstLine="32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7CD2500A"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351 400</w:t>
            </w:r>
          </w:p>
        </w:tc>
        <w:tc>
          <w:tcPr>
            <w:tcW w:w="996" w:type="dxa"/>
            <w:tcBorders>
              <w:top w:val="nil"/>
              <w:left w:val="nil"/>
              <w:bottom w:val="single" w:sz="4" w:space="0" w:color="auto"/>
              <w:right w:val="single" w:sz="4" w:space="0" w:color="auto"/>
            </w:tcBorders>
            <w:shd w:val="clear" w:color="auto" w:fill="auto"/>
            <w:noWrap/>
            <w:vAlign w:val="bottom"/>
            <w:hideMark/>
          </w:tcPr>
          <w:p w14:paraId="2B55935C"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311 900</w:t>
            </w:r>
          </w:p>
        </w:tc>
        <w:tc>
          <w:tcPr>
            <w:tcW w:w="1124" w:type="dxa"/>
            <w:tcBorders>
              <w:top w:val="nil"/>
              <w:left w:val="nil"/>
              <w:bottom w:val="single" w:sz="4" w:space="0" w:color="auto"/>
              <w:right w:val="single" w:sz="4" w:space="0" w:color="auto"/>
            </w:tcBorders>
            <w:shd w:val="clear" w:color="auto" w:fill="auto"/>
            <w:noWrap/>
            <w:vAlign w:val="bottom"/>
            <w:hideMark/>
          </w:tcPr>
          <w:p w14:paraId="0D02F07D"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311 900</w:t>
            </w:r>
          </w:p>
        </w:tc>
      </w:tr>
      <w:tr w:rsidR="00DE7AA7" w:rsidRPr="00DE7AA7" w14:paraId="5ACA545A" w14:textId="77777777" w:rsidTr="00DE7AA7">
        <w:trPr>
          <w:trHeight w:val="315"/>
        </w:trPr>
        <w:tc>
          <w:tcPr>
            <w:tcW w:w="733" w:type="dxa"/>
            <w:tcBorders>
              <w:top w:val="nil"/>
              <w:left w:val="single" w:sz="4" w:space="0" w:color="auto"/>
              <w:bottom w:val="single" w:sz="4" w:space="0" w:color="auto"/>
              <w:right w:val="single" w:sz="4" w:space="0" w:color="auto"/>
            </w:tcBorders>
            <w:shd w:val="clear" w:color="auto" w:fill="auto"/>
            <w:noWrap/>
            <w:vAlign w:val="bottom"/>
            <w:hideMark/>
          </w:tcPr>
          <w:p w14:paraId="1429C818"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5" w:type="dxa"/>
            <w:tcBorders>
              <w:top w:val="nil"/>
              <w:left w:val="nil"/>
              <w:bottom w:val="single" w:sz="4" w:space="0" w:color="auto"/>
              <w:right w:val="single" w:sz="4" w:space="0" w:color="auto"/>
            </w:tcBorders>
            <w:shd w:val="clear" w:color="auto" w:fill="auto"/>
            <w:noWrap/>
            <w:vAlign w:val="bottom"/>
            <w:hideMark/>
          </w:tcPr>
          <w:p w14:paraId="21EE0129" w14:textId="77777777" w:rsidR="00DE7AA7" w:rsidRPr="00DE7AA7" w:rsidRDefault="00DE7AA7" w:rsidP="00DE7AA7">
            <w:pPr>
              <w:spacing w:before="0" w:after="0"/>
              <w:ind w:firstLineChars="200" w:firstLine="32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   Издръжка</w:t>
            </w:r>
          </w:p>
        </w:tc>
        <w:tc>
          <w:tcPr>
            <w:tcW w:w="1134" w:type="dxa"/>
            <w:tcBorders>
              <w:top w:val="nil"/>
              <w:left w:val="nil"/>
              <w:bottom w:val="single" w:sz="4" w:space="0" w:color="auto"/>
              <w:right w:val="single" w:sz="4" w:space="0" w:color="auto"/>
            </w:tcBorders>
            <w:shd w:val="clear" w:color="auto" w:fill="auto"/>
            <w:noWrap/>
            <w:vAlign w:val="bottom"/>
            <w:hideMark/>
          </w:tcPr>
          <w:p w14:paraId="42AF3D76"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6" w:type="dxa"/>
            <w:tcBorders>
              <w:top w:val="nil"/>
              <w:left w:val="nil"/>
              <w:bottom w:val="single" w:sz="4" w:space="0" w:color="auto"/>
              <w:right w:val="single" w:sz="4" w:space="0" w:color="auto"/>
            </w:tcBorders>
            <w:shd w:val="clear" w:color="auto" w:fill="auto"/>
            <w:noWrap/>
            <w:vAlign w:val="bottom"/>
            <w:hideMark/>
          </w:tcPr>
          <w:p w14:paraId="57D5C137"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1124" w:type="dxa"/>
            <w:tcBorders>
              <w:top w:val="nil"/>
              <w:left w:val="nil"/>
              <w:bottom w:val="single" w:sz="4" w:space="0" w:color="auto"/>
              <w:right w:val="single" w:sz="4" w:space="0" w:color="auto"/>
            </w:tcBorders>
            <w:shd w:val="clear" w:color="auto" w:fill="auto"/>
            <w:noWrap/>
            <w:vAlign w:val="bottom"/>
            <w:hideMark/>
          </w:tcPr>
          <w:p w14:paraId="3E6243A8"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r>
      <w:tr w:rsidR="00DE7AA7" w:rsidRPr="00DE7AA7" w14:paraId="5F6B0F7B" w14:textId="77777777" w:rsidTr="00DE7AA7">
        <w:trPr>
          <w:trHeight w:val="315"/>
        </w:trPr>
        <w:tc>
          <w:tcPr>
            <w:tcW w:w="733" w:type="dxa"/>
            <w:tcBorders>
              <w:top w:val="nil"/>
              <w:left w:val="single" w:sz="4" w:space="0" w:color="auto"/>
              <w:bottom w:val="single" w:sz="4" w:space="0" w:color="auto"/>
              <w:right w:val="single" w:sz="4" w:space="0" w:color="auto"/>
            </w:tcBorders>
            <w:shd w:val="clear" w:color="auto" w:fill="auto"/>
            <w:noWrap/>
            <w:vAlign w:val="bottom"/>
            <w:hideMark/>
          </w:tcPr>
          <w:p w14:paraId="1F12F61C"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5" w:type="dxa"/>
            <w:tcBorders>
              <w:top w:val="nil"/>
              <w:left w:val="nil"/>
              <w:bottom w:val="single" w:sz="4" w:space="0" w:color="auto"/>
              <w:right w:val="single" w:sz="4" w:space="0" w:color="auto"/>
            </w:tcBorders>
            <w:shd w:val="clear" w:color="auto" w:fill="auto"/>
            <w:noWrap/>
            <w:vAlign w:val="bottom"/>
            <w:hideMark/>
          </w:tcPr>
          <w:p w14:paraId="35785BDA" w14:textId="77777777" w:rsidR="00DE7AA7" w:rsidRPr="00DE7AA7" w:rsidRDefault="00DE7AA7" w:rsidP="00DE7AA7">
            <w:pPr>
              <w:spacing w:before="0" w:after="0"/>
              <w:ind w:firstLineChars="200" w:firstLine="32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   Капиталови разходи</w:t>
            </w:r>
          </w:p>
        </w:tc>
        <w:tc>
          <w:tcPr>
            <w:tcW w:w="1134" w:type="dxa"/>
            <w:tcBorders>
              <w:top w:val="nil"/>
              <w:left w:val="nil"/>
              <w:bottom w:val="single" w:sz="4" w:space="0" w:color="auto"/>
              <w:right w:val="single" w:sz="4" w:space="0" w:color="auto"/>
            </w:tcBorders>
            <w:shd w:val="clear" w:color="auto" w:fill="auto"/>
            <w:noWrap/>
            <w:vAlign w:val="bottom"/>
            <w:hideMark/>
          </w:tcPr>
          <w:p w14:paraId="65687F34"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6" w:type="dxa"/>
            <w:tcBorders>
              <w:top w:val="nil"/>
              <w:left w:val="nil"/>
              <w:bottom w:val="single" w:sz="4" w:space="0" w:color="auto"/>
              <w:right w:val="single" w:sz="4" w:space="0" w:color="auto"/>
            </w:tcBorders>
            <w:shd w:val="clear" w:color="auto" w:fill="auto"/>
            <w:noWrap/>
            <w:vAlign w:val="bottom"/>
            <w:hideMark/>
          </w:tcPr>
          <w:p w14:paraId="74E4D2E4"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1124" w:type="dxa"/>
            <w:tcBorders>
              <w:top w:val="nil"/>
              <w:left w:val="nil"/>
              <w:bottom w:val="single" w:sz="4" w:space="0" w:color="auto"/>
              <w:right w:val="single" w:sz="4" w:space="0" w:color="auto"/>
            </w:tcBorders>
            <w:shd w:val="clear" w:color="auto" w:fill="auto"/>
            <w:noWrap/>
            <w:vAlign w:val="bottom"/>
            <w:hideMark/>
          </w:tcPr>
          <w:p w14:paraId="097B6F57"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r>
      <w:tr w:rsidR="00DE7AA7" w:rsidRPr="00DE7AA7" w14:paraId="389E88EF" w14:textId="77777777" w:rsidTr="00DE7AA7">
        <w:trPr>
          <w:trHeight w:val="315"/>
        </w:trPr>
        <w:tc>
          <w:tcPr>
            <w:tcW w:w="733" w:type="dxa"/>
            <w:tcBorders>
              <w:top w:val="nil"/>
              <w:left w:val="single" w:sz="4" w:space="0" w:color="auto"/>
              <w:bottom w:val="single" w:sz="4" w:space="0" w:color="auto"/>
              <w:right w:val="single" w:sz="4" w:space="0" w:color="auto"/>
            </w:tcBorders>
            <w:shd w:val="clear" w:color="D9D9D9" w:fill="E6E6E6"/>
            <w:noWrap/>
            <w:vAlign w:val="bottom"/>
            <w:hideMark/>
          </w:tcPr>
          <w:p w14:paraId="293DC856" w14:textId="77777777" w:rsidR="00DE7AA7" w:rsidRPr="00DE7AA7" w:rsidRDefault="00DE7AA7" w:rsidP="00DE7AA7">
            <w:pPr>
              <w:spacing w:before="0" w:after="0"/>
              <w:ind w:firstLine="0"/>
              <w:rPr>
                <w:rFonts w:eastAsia="Times New Roman"/>
                <w:color w:val="auto"/>
                <w:sz w:val="16"/>
                <w:szCs w:val="16"/>
                <w:lang w:eastAsia="bg-BG"/>
              </w:rPr>
            </w:pPr>
            <w:r w:rsidRPr="00DE7AA7">
              <w:rPr>
                <w:rFonts w:eastAsia="Times New Roman"/>
                <w:color w:val="auto"/>
                <w:sz w:val="16"/>
                <w:szCs w:val="16"/>
                <w:lang w:eastAsia="bg-BG"/>
              </w:rPr>
              <w:t>2</w:t>
            </w:r>
          </w:p>
        </w:tc>
        <w:tc>
          <w:tcPr>
            <w:tcW w:w="5925" w:type="dxa"/>
            <w:tcBorders>
              <w:top w:val="nil"/>
              <w:left w:val="nil"/>
              <w:bottom w:val="single" w:sz="4" w:space="0" w:color="auto"/>
              <w:right w:val="single" w:sz="4" w:space="0" w:color="auto"/>
            </w:tcBorders>
            <w:shd w:val="clear" w:color="D9D9D9" w:fill="E6E6E6"/>
            <w:noWrap/>
            <w:vAlign w:val="bottom"/>
            <w:hideMark/>
          </w:tcPr>
          <w:p w14:paraId="423B5F3D" w14:textId="77777777" w:rsidR="00DE7AA7" w:rsidRPr="00DE7AA7" w:rsidRDefault="00DE7AA7" w:rsidP="00DE7AA7">
            <w:pPr>
              <w:spacing w:before="0" w:after="0"/>
              <w:ind w:firstLineChars="200" w:firstLine="320"/>
              <w:jc w:val="left"/>
              <w:rPr>
                <w:rFonts w:eastAsia="Times New Roman"/>
                <w:color w:val="auto"/>
                <w:sz w:val="16"/>
                <w:szCs w:val="16"/>
                <w:lang w:eastAsia="bg-BG"/>
              </w:rPr>
            </w:pPr>
            <w:r w:rsidRPr="00DE7AA7">
              <w:rPr>
                <w:rFonts w:eastAsia="Times New Roman"/>
                <w:color w:val="auto"/>
                <w:sz w:val="16"/>
                <w:szCs w:val="16"/>
                <w:lang w:eastAsia="bg-BG"/>
              </w:rPr>
              <w:t xml:space="preserve">Ведомствени разходи по други бюджети и сметки за средства от ЕС </w:t>
            </w:r>
          </w:p>
        </w:tc>
        <w:tc>
          <w:tcPr>
            <w:tcW w:w="1134" w:type="dxa"/>
            <w:tcBorders>
              <w:top w:val="nil"/>
              <w:left w:val="nil"/>
              <w:bottom w:val="single" w:sz="4" w:space="0" w:color="auto"/>
              <w:right w:val="single" w:sz="4" w:space="0" w:color="auto"/>
            </w:tcBorders>
            <w:shd w:val="clear" w:color="D9D9D9" w:fill="E6E6E6"/>
            <w:noWrap/>
            <w:vAlign w:val="bottom"/>
            <w:hideMark/>
          </w:tcPr>
          <w:p w14:paraId="7AC17263"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0</w:t>
            </w:r>
          </w:p>
        </w:tc>
        <w:tc>
          <w:tcPr>
            <w:tcW w:w="996" w:type="dxa"/>
            <w:tcBorders>
              <w:top w:val="nil"/>
              <w:left w:val="nil"/>
              <w:bottom w:val="single" w:sz="4" w:space="0" w:color="auto"/>
              <w:right w:val="single" w:sz="4" w:space="0" w:color="auto"/>
            </w:tcBorders>
            <w:shd w:val="clear" w:color="D9D9D9" w:fill="E6E6E6"/>
            <w:noWrap/>
            <w:vAlign w:val="bottom"/>
            <w:hideMark/>
          </w:tcPr>
          <w:p w14:paraId="6A4E27E3"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0</w:t>
            </w:r>
          </w:p>
        </w:tc>
        <w:tc>
          <w:tcPr>
            <w:tcW w:w="1124" w:type="dxa"/>
            <w:tcBorders>
              <w:top w:val="nil"/>
              <w:left w:val="nil"/>
              <w:bottom w:val="single" w:sz="4" w:space="0" w:color="auto"/>
              <w:right w:val="single" w:sz="4" w:space="0" w:color="auto"/>
            </w:tcBorders>
            <w:shd w:val="clear" w:color="D9D9D9" w:fill="E6E6E6"/>
            <w:noWrap/>
            <w:vAlign w:val="bottom"/>
            <w:hideMark/>
          </w:tcPr>
          <w:p w14:paraId="535D2D45"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0</w:t>
            </w:r>
          </w:p>
        </w:tc>
      </w:tr>
      <w:tr w:rsidR="00DE7AA7" w:rsidRPr="00DE7AA7" w14:paraId="48D53DE5" w14:textId="77777777" w:rsidTr="00DE7AA7">
        <w:trPr>
          <w:trHeight w:val="315"/>
        </w:trPr>
        <w:tc>
          <w:tcPr>
            <w:tcW w:w="733" w:type="dxa"/>
            <w:tcBorders>
              <w:top w:val="nil"/>
              <w:left w:val="single" w:sz="4" w:space="0" w:color="auto"/>
              <w:bottom w:val="single" w:sz="4" w:space="0" w:color="auto"/>
              <w:right w:val="single" w:sz="4" w:space="0" w:color="auto"/>
            </w:tcBorders>
            <w:shd w:val="clear" w:color="auto" w:fill="auto"/>
            <w:noWrap/>
            <w:vAlign w:val="bottom"/>
            <w:hideMark/>
          </w:tcPr>
          <w:p w14:paraId="34F7FCA3"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5" w:type="dxa"/>
            <w:tcBorders>
              <w:top w:val="nil"/>
              <w:left w:val="nil"/>
              <w:bottom w:val="single" w:sz="4" w:space="0" w:color="auto"/>
              <w:right w:val="single" w:sz="4" w:space="0" w:color="auto"/>
            </w:tcBorders>
            <w:shd w:val="clear" w:color="auto" w:fill="auto"/>
            <w:noWrap/>
            <w:vAlign w:val="bottom"/>
            <w:hideMark/>
          </w:tcPr>
          <w:p w14:paraId="28A3BB74" w14:textId="77777777" w:rsidR="00DE7AA7" w:rsidRPr="00DE7AA7" w:rsidRDefault="00DE7AA7" w:rsidP="00DE7AA7">
            <w:pPr>
              <w:spacing w:before="0" w:after="0"/>
              <w:ind w:firstLineChars="200" w:firstLine="32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2C5B1A7F"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6" w:type="dxa"/>
            <w:tcBorders>
              <w:top w:val="nil"/>
              <w:left w:val="nil"/>
              <w:bottom w:val="single" w:sz="4" w:space="0" w:color="auto"/>
              <w:right w:val="single" w:sz="4" w:space="0" w:color="auto"/>
            </w:tcBorders>
            <w:shd w:val="clear" w:color="auto" w:fill="auto"/>
            <w:noWrap/>
            <w:vAlign w:val="bottom"/>
            <w:hideMark/>
          </w:tcPr>
          <w:p w14:paraId="3E144D4F"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1124" w:type="dxa"/>
            <w:tcBorders>
              <w:top w:val="nil"/>
              <w:left w:val="nil"/>
              <w:bottom w:val="single" w:sz="4" w:space="0" w:color="auto"/>
              <w:right w:val="single" w:sz="4" w:space="0" w:color="auto"/>
            </w:tcBorders>
            <w:shd w:val="clear" w:color="auto" w:fill="auto"/>
            <w:noWrap/>
            <w:vAlign w:val="bottom"/>
            <w:hideMark/>
          </w:tcPr>
          <w:p w14:paraId="2BE69B01"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r>
      <w:tr w:rsidR="00DE7AA7" w:rsidRPr="00DE7AA7" w14:paraId="1F4CA0A5" w14:textId="77777777" w:rsidTr="00DE7AA7">
        <w:trPr>
          <w:trHeight w:val="315"/>
        </w:trPr>
        <w:tc>
          <w:tcPr>
            <w:tcW w:w="733" w:type="dxa"/>
            <w:tcBorders>
              <w:top w:val="nil"/>
              <w:left w:val="single" w:sz="4" w:space="0" w:color="auto"/>
              <w:bottom w:val="single" w:sz="4" w:space="0" w:color="auto"/>
              <w:right w:val="single" w:sz="4" w:space="0" w:color="auto"/>
            </w:tcBorders>
            <w:shd w:val="clear" w:color="auto" w:fill="auto"/>
            <w:noWrap/>
            <w:vAlign w:val="bottom"/>
            <w:hideMark/>
          </w:tcPr>
          <w:p w14:paraId="37B44D70"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5" w:type="dxa"/>
            <w:tcBorders>
              <w:top w:val="nil"/>
              <w:left w:val="nil"/>
              <w:bottom w:val="single" w:sz="4" w:space="0" w:color="auto"/>
              <w:right w:val="single" w:sz="4" w:space="0" w:color="auto"/>
            </w:tcBorders>
            <w:shd w:val="clear" w:color="auto" w:fill="auto"/>
            <w:noWrap/>
            <w:vAlign w:val="bottom"/>
            <w:hideMark/>
          </w:tcPr>
          <w:p w14:paraId="1B0B93F6" w14:textId="77777777" w:rsidR="00DE7AA7" w:rsidRPr="00DE7AA7" w:rsidRDefault="00DE7AA7" w:rsidP="00DE7AA7">
            <w:pPr>
              <w:spacing w:before="0" w:after="0"/>
              <w:ind w:firstLineChars="200" w:firstLine="32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   Издръжка</w:t>
            </w:r>
          </w:p>
        </w:tc>
        <w:tc>
          <w:tcPr>
            <w:tcW w:w="1134" w:type="dxa"/>
            <w:tcBorders>
              <w:top w:val="nil"/>
              <w:left w:val="nil"/>
              <w:bottom w:val="single" w:sz="4" w:space="0" w:color="auto"/>
              <w:right w:val="single" w:sz="4" w:space="0" w:color="auto"/>
            </w:tcBorders>
            <w:shd w:val="clear" w:color="auto" w:fill="auto"/>
            <w:noWrap/>
            <w:vAlign w:val="bottom"/>
            <w:hideMark/>
          </w:tcPr>
          <w:p w14:paraId="263808C7"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6" w:type="dxa"/>
            <w:tcBorders>
              <w:top w:val="nil"/>
              <w:left w:val="nil"/>
              <w:bottom w:val="single" w:sz="4" w:space="0" w:color="auto"/>
              <w:right w:val="single" w:sz="4" w:space="0" w:color="auto"/>
            </w:tcBorders>
            <w:shd w:val="clear" w:color="auto" w:fill="auto"/>
            <w:noWrap/>
            <w:vAlign w:val="bottom"/>
            <w:hideMark/>
          </w:tcPr>
          <w:p w14:paraId="4EB58DEA"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1124" w:type="dxa"/>
            <w:tcBorders>
              <w:top w:val="nil"/>
              <w:left w:val="nil"/>
              <w:bottom w:val="single" w:sz="4" w:space="0" w:color="auto"/>
              <w:right w:val="single" w:sz="4" w:space="0" w:color="auto"/>
            </w:tcBorders>
            <w:shd w:val="clear" w:color="auto" w:fill="auto"/>
            <w:noWrap/>
            <w:vAlign w:val="bottom"/>
            <w:hideMark/>
          </w:tcPr>
          <w:p w14:paraId="261218C2"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r>
      <w:tr w:rsidR="00DE7AA7" w:rsidRPr="00DE7AA7" w14:paraId="5AF2DC54" w14:textId="77777777" w:rsidTr="00DE7AA7">
        <w:trPr>
          <w:trHeight w:val="315"/>
        </w:trPr>
        <w:tc>
          <w:tcPr>
            <w:tcW w:w="733" w:type="dxa"/>
            <w:tcBorders>
              <w:top w:val="nil"/>
              <w:left w:val="single" w:sz="4" w:space="0" w:color="auto"/>
              <w:bottom w:val="single" w:sz="4" w:space="0" w:color="auto"/>
              <w:right w:val="single" w:sz="4" w:space="0" w:color="auto"/>
            </w:tcBorders>
            <w:shd w:val="clear" w:color="auto" w:fill="auto"/>
            <w:noWrap/>
            <w:vAlign w:val="bottom"/>
            <w:hideMark/>
          </w:tcPr>
          <w:p w14:paraId="59BBAF6F"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5" w:type="dxa"/>
            <w:tcBorders>
              <w:top w:val="nil"/>
              <w:left w:val="nil"/>
              <w:bottom w:val="single" w:sz="4" w:space="0" w:color="auto"/>
              <w:right w:val="single" w:sz="4" w:space="0" w:color="auto"/>
            </w:tcBorders>
            <w:shd w:val="clear" w:color="auto" w:fill="auto"/>
            <w:noWrap/>
            <w:vAlign w:val="bottom"/>
            <w:hideMark/>
          </w:tcPr>
          <w:p w14:paraId="104618D5" w14:textId="77777777" w:rsidR="00DE7AA7" w:rsidRPr="00DE7AA7" w:rsidRDefault="00DE7AA7" w:rsidP="00DE7AA7">
            <w:pPr>
              <w:spacing w:before="0" w:after="0"/>
              <w:ind w:firstLineChars="200" w:firstLine="32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   Капиталови разходи</w:t>
            </w:r>
          </w:p>
        </w:tc>
        <w:tc>
          <w:tcPr>
            <w:tcW w:w="1134" w:type="dxa"/>
            <w:tcBorders>
              <w:top w:val="nil"/>
              <w:left w:val="nil"/>
              <w:bottom w:val="single" w:sz="4" w:space="0" w:color="auto"/>
              <w:right w:val="single" w:sz="4" w:space="0" w:color="auto"/>
            </w:tcBorders>
            <w:shd w:val="clear" w:color="auto" w:fill="auto"/>
            <w:noWrap/>
            <w:vAlign w:val="bottom"/>
            <w:hideMark/>
          </w:tcPr>
          <w:p w14:paraId="6C335F3F"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6" w:type="dxa"/>
            <w:tcBorders>
              <w:top w:val="nil"/>
              <w:left w:val="nil"/>
              <w:bottom w:val="single" w:sz="4" w:space="0" w:color="auto"/>
              <w:right w:val="single" w:sz="4" w:space="0" w:color="auto"/>
            </w:tcBorders>
            <w:shd w:val="clear" w:color="auto" w:fill="auto"/>
            <w:noWrap/>
            <w:vAlign w:val="bottom"/>
            <w:hideMark/>
          </w:tcPr>
          <w:p w14:paraId="09D9D2C0"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1124" w:type="dxa"/>
            <w:tcBorders>
              <w:top w:val="nil"/>
              <w:left w:val="nil"/>
              <w:bottom w:val="single" w:sz="4" w:space="0" w:color="auto"/>
              <w:right w:val="single" w:sz="4" w:space="0" w:color="auto"/>
            </w:tcBorders>
            <w:shd w:val="clear" w:color="auto" w:fill="auto"/>
            <w:noWrap/>
            <w:vAlign w:val="bottom"/>
            <w:hideMark/>
          </w:tcPr>
          <w:p w14:paraId="0476C1BB"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r>
      <w:tr w:rsidR="00DE7AA7" w:rsidRPr="00DE7AA7" w14:paraId="67B95484" w14:textId="77777777" w:rsidTr="00DE7AA7">
        <w:trPr>
          <w:trHeight w:val="315"/>
        </w:trPr>
        <w:tc>
          <w:tcPr>
            <w:tcW w:w="733" w:type="dxa"/>
            <w:tcBorders>
              <w:top w:val="nil"/>
              <w:left w:val="single" w:sz="4" w:space="0" w:color="auto"/>
              <w:bottom w:val="single" w:sz="4" w:space="0" w:color="auto"/>
              <w:right w:val="single" w:sz="4" w:space="0" w:color="auto"/>
            </w:tcBorders>
            <w:shd w:val="clear" w:color="D9D9D9" w:fill="E6E6E6"/>
            <w:noWrap/>
            <w:vAlign w:val="bottom"/>
            <w:hideMark/>
          </w:tcPr>
          <w:p w14:paraId="31FB619A" w14:textId="77777777" w:rsidR="00DE7AA7" w:rsidRPr="00DE7AA7" w:rsidRDefault="00DE7AA7" w:rsidP="00DE7AA7">
            <w:pPr>
              <w:spacing w:before="0" w:after="0"/>
              <w:ind w:firstLine="0"/>
              <w:rPr>
                <w:rFonts w:eastAsia="Times New Roman"/>
                <w:color w:val="auto"/>
                <w:sz w:val="16"/>
                <w:szCs w:val="16"/>
                <w:lang w:eastAsia="bg-BG"/>
              </w:rPr>
            </w:pPr>
            <w:r w:rsidRPr="00DE7AA7">
              <w:rPr>
                <w:rFonts w:eastAsia="Times New Roman"/>
                <w:color w:val="auto"/>
                <w:sz w:val="16"/>
                <w:szCs w:val="16"/>
                <w:lang w:eastAsia="bg-BG"/>
              </w:rPr>
              <w:t>ІІ.</w:t>
            </w:r>
          </w:p>
        </w:tc>
        <w:tc>
          <w:tcPr>
            <w:tcW w:w="5925" w:type="dxa"/>
            <w:tcBorders>
              <w:top w:val="nil"/>
              <w:left w:val="nil"/>
              <w:bottom w:val="single" w:sz="4" w:space="0" w:color="auto"/>
              <w:right w:val="single" w:sz="4" w:space="0" w:color="auto"/>
            </w:tcBorders>
            <w:shd w:val="clear" w:color="D9D9D9" w:fill="E6E6E6"/>
            <w:noWrap/>
            <w:vAlign w:val="bottom"/>
            <w:hideMark/>
          </w:tcPr>
          <w:p w14:paraId="13DC17AE" w14:textId="77777777" w:rsidR="00DE7AA7" w:rsidRPr="00DE7AA7" w:rsidRDefault="00DE7AA7" w:rsidP="00DE7AA7">
            <w:pPr>
              <w:spacing w:before="0" w:after="0"/>
              <w:ind w:firstLine="0"/>
              <w:jc w:val="left"/>
              <w:rPr>
                <w:rFonts w:eastAsia="Times New Roman"/>
                <w:color w:val="auto"/>
                <w:sz w:val="16"/>
                <w:szCs w:val="16"/>
                <w:lang w:eastAsia="bg-BG"/>
              </w:rPr>
            </w:pPr>
            <w:r w:rsidRPr="00DE7AA7">
              <w:rPr>
                <w:rFonts w:eastAsia="Times New Roman"/>
                <w:color w:val="auto"/>
                <w:sz w:val="16"/>
                <w:szCs w:val="16"/>
                <w:lang w:eastAsia="bg-BG"/>
              </w:rPr>
              <w:t xml:space="preserve">Администрирани разходни параграфи по бюджета </w:t>
            </w:r>
          </w:p>
        </w:tc>
        <w:tc>
          <w:tcPr>
            <w:tcW w:w="1134" w:type="dxa"/>
            <w:tcBorders>
              <w:top w:val="nil"/>
              <w:left w:val="nil"/>
              <w:bottom w:val="single" w:sz="4" w:space="0" w:color="auto"/>
              <w:right w:val="single" w:sz="4" w:space="0" w:color="auto"/>
            </w:tcBorders>
            <w:shd w:val="clear" w:color="D9D9D9" w:fill="E6E6E6"/>
            <w:noWrap/>
            <w:vAlign w:val="bottom"/>
            <w:hideMark/>
          </w:tcPr>
          <w:p w14:paraId="7D8533AB"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0</w:t>
            </w:r>
          </w:p>
        </w:tc>
        <w:tc>
          <w:tcPr>
            <w:tcW w:w="996" w:type="dxa"/>
            <w:tcBorders>
              <w:top w:val="nil"/>
              <w:left w:val="nil"/>
              <w:bottom w:val="single" w:sz="4" w:space="0" w:color="auto"/>
              <w:right w:val="single" w:sz="4" w:space="0" w:color="auto"/>
            </w:tcBorders>
            <w:shd w:val="clear" w:color="D9D9D9" w:fill="E6E6E6"/>
            <w:noWrap/>
            <w:vAlign w:val="bottom"/>
            <w:hideMark/>
          </w:tcPr>
          <w:p w14:paraId="7A1C0F91"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0</w:t>
            </w:r>
          </w:p>
        </w:tc>
        <w:tc>
          <w:tcPr>
            <w:tcW w:w="1124" w:type="dxa"/>
            <w:tcBorders>
              <w:top w:val="nil"/>
              <w:left w:val="nil"/>
              <w:bottom w:val="single" w:sz="4" w:space="0" w:color="auto"/>
              <w:right w:val="single" w:sz="4" w:space="0" w:color="auto"/>
            </w:tcBorders>
            <w:shd w:val="clear" w:color="D9D9D9" w:fill="E6E6E6"/>
            <w:noWrap/>
            <w:vAlign w:val="bottom"/>
            <w:hideMark/>
          </w:tcPr>
          <w:p w14:paraId="218E35F9"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0</w:t>
            </w:r>
          </w:p>
        </w:tc>
      </w:tr>
      <w:tr w:rsidR="00DE7AA7" w:rsidRPr="00DE7AA7" w14:paraId="19F413B7" w14:textId="77777777" w:rsidTr="00DE7AA7">
        <w:trPr>
          <w:trHeight w:val="64"/>
        </w:trPr>
        <w:tc>
          <w:tcPr>
            <w:tcW w:w="733" w:type="dxa"/>
            <w:tcBorders>
              <w:top w:val="nil"/>
              <w:left w:val="single" w:sz="4" w:space="0" w:color="auto"/>
              <w:bottom w:val="single" w:sz="4" w:space="0" w:color="auto"/>
              <w:right w:val="single" w:sz="4" w:space="0" w:color="auto"/>
            </w:tcBorders>
            <w:shd w:val="clear" w:color="auto" w:fill="auto"/>
            <w:noWrap/>
            <w:vAlign w:val="bottom"/>
            <w:hideMark/>
          </w:tcPr>
          <w:p w14:paraId="4BEC3B99"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5" w:type="dxa"/>
            <w:tcBorders>
              <w:top w:val="nil"/>
              <w:left w:val="nil"/>
              <w:bottom w:val="single" w:sz="4" w:space="0" w:color="auto"/>
              <w:right w:val="single" w:sz="4" w:space="0" w:color="auto"/>
            </w:tcBorders>
            <w:shd w:val="clear" w:color="auto" w:fill="auto"/>
            <w:noWrap/>
            <w:vAlign w:val="bottom"/>
            <w:hideMark/>
          </w:tcPr>
          <w:p w14:paraId="40B728C9" w14:textId="77777777" w:rsidR="00DE7AA7" w:rsidRPr="00DE7AA7" w:rsidRDefault="00DE7AA7" w:rsidP="00DE7AA7">
            <w:pPr>
              <w:spacing w:before="0" w:after="0"/>
              <w:ind w:firstLineChars="100" w:firstLine="16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4DA47671"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6" w:type="dxa"/>
            <w:tcBorders>
              <w:top w:val="nil"/>
              <w:left w:val="nil"/>
              <w:bottom w:val="single" w:sz="4" w:space="0" w:color="auto"/>
              <w:right w:val="single" w:sz="4" w:space="0" w:color="auto"/>
            </w:tcBorders>
            <w:shd w:val="clear" w:color="auto" w:fill="auto"/>
            <w:noWrap/>
            <w:vAlign w:val="bottom"/>
            <w:hideMark/>
          </w:tcPr>
          <w:p w14:paraId="3960BB92"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1124" w:type="dxa"/>
            <w:tcBorders>
              <w:top w:val="nil"/>
              <w:left w:val="nil"/>
              <w:bottom w:val="single" w:sz="4" w:space="0" w:color="auto"/>
              <w:right w:val="single" w:sz="4" w:space="0" w:color="auto"/>
            </w:tcBorders>
            <w:shd w:val="clear" w:color="auto" w:fill="auto"/>
            <w:noWrap/>
            <w:vAlign w:val="bottom"/>
            <w:hideMark/>
          </w:tcPr>
          <w:p w14:paraId="4F08A6CE"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r>
      <w:tr w:rsidR="00DE7AA7" w:rsidRPr="00DE7AA7" w14:paraId="760FDA03" w14:textId="77777777" w:rsidTr="00DE7AA7">
        <w:trPr>
          <w:trHeight w:val="315"/>
        </w:trPr>
        <w:tc>
          <w:tcPr>
            <w:tcW w:w="733" w:type="dxa"/>
            <w:tcBorders>
              <w:top w:val="nil"/>
              <w:left w:val="single" w:sz="4" w:space="0" w:color="auto"/>
              <w:bottom w:val="single" w:sz="4" w:space="0" w:color="auto"/>
              <w:right w:val="single" w:sz="4" w:space="0" w:color="auto"/>
            </w:tcBorders>
            <w:shd w:val="clear" w:color="D9D9D9" w:fill="E6E6E6"/>
            <w:noWrap/>
            <w:vAlign w:val="bottom"/>
            <w:hideMark/>
          </w:tcPr>
          <w:p w14:paraId="43A51604" w14:textId="77777777" w:rsidR="00DE7AA7" w:rsidRPr="00DE7AA7" w:rsidRDefault="00DE7AA7" w:rsidP="00DE7AA7">
            <w:pPr>
              <w:spacing w:before="0" w:after="0"/>
              <w:ind w:firstLine="0"/>
              <w:rPr>
                <w:rFonts w:eastAsia="Times New Roman"/>
                <w:color w:val="auto"/>
                <w:sz w:val="16"/>
                <w:szCs w:val="16"/>
                <w:lang w:eastAsia="bg-BG"/>
              </w:rPr>
            </w:pPr>
            <w:r w:rsidRPr="00DE7AA7">
              <w:rPr>
                <w:rFonts w:eastAsia="Times New Roman"/>
                <w:color w:val="auto"/>
                <w:sz w:val="16"/>
                <w:szCs w:val="16"/>
                <w:lang w:eastAsia="bg-BG"/>
              </w:rPr>
              <w:t>ІІІ.</w:t>
            </w:r>
          </w:p>
        </w:tc>
        <w:tc>
          <w:tcPr>
            <w:tcW w:w="5925" w:type="dxa"/>
            <w:tcBorders>
              <w:top w:val="nil"/>
              <w:left w:val="nil"/>
              <w:bottom w:val="single" w:sz="4" w:space="0" w:color="auto"/>
              <w:right w:val="single" w:sz="4" w:space="0" w:color="auto"/>
            </w:tcBorders>
            <w:shd w:val="clear" w:color="D9D9D9" w:fill="E6E6E6"/>
            <w:noWrap/>
            <w:vAlign w:val="bottom"/>
            <w:hideMark/>
          </w:tcPr>
          <w:p w14:paraId="2F4A7CAF" w14:textId="77777777" w:rsidR="00DE7AA7" w:rsidRPr="00DE7AA7" w:rsidRDefault="00DE7AA7" w:rsidP="00DE7AA7">
            <w:pPr>
              <w:spacing w:before="0" w:after="0"/>
              <w:ind w:firstLine="0"/>
              <w:jc w:val="left"/>
              <w:rPr>
                <w:rFonts w:eastAsia="Times New Roman"/>
                <w:color w:val="auto"/>
                <w:sz w:val="16"/>
                <w:szCs w:val="16"/>
                <w:lang w:eastAsia="bg-BG"/>
              </w:rPr>
            </w:pPr>
            <w:r w:rsidRPr="00DE7AA7">
              <w:rPr>
                <w:rFonts w:eastAsia="Times New Roman"/>
                <w:color w:val="auto"/>
                <w:sz w:val="16"/>
                <w:szCs w:val="16"/>
                <w:lang w:eastAsia="bg-BG"/>
              </w:rPr>
              <w:t>Администрирани разходни параграфи по други бюджети и сметки за средства от ЕС</w:t>
            </w:r>
          </w:p>
        </w:tc>
        <w:tc>
          <w:tcPr>
            <w:tcW w:w="1134" w:type="dxa"/>
            <w:tcBorders>
              <w:top w:val="nil"/>
              <w:left w:val="nil"/>
              <w:bottom w:val="single" w:sz="4" w:space="0" w:color="auto"/>
              <w:right w:val="single" w:sz="4" w:space="0" w:color="auto"/>
            </w:tcBorders>
            <w:shd w:val="clear" w:color="D9D9D9" w:fill="E6E6E6"/>
            <w:noWrap/>
            <w:vAlign w:val="bottom"/>
            <w:hideMark/>
          </w:tcPr>
          <w:p w14:paraId="579E0842"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0</w:t>
            </w:r>
          </w:p>
        </w:tc>
        <w:tc>
          <w:tcPr>
            <w:tcW w:w="996" w:type="dxa"/>
            <w:tcBorders>
              <w:top w:val="nil"/>
              <w:left w:val="nil"/>
              <w:bottom w:val="single" w:sz="4" w:space="0" w:color="auto"/>
              <w:right w:val="single" w:sz="4" w:space="0" w:color="auto"/>
            </w:tcBorders>
            <w:shd w:val="clear" w:color="D9D9D9" w:fill="E6E6E6"/>
            <w:noWrap/>
            <w:vAlign w:val="bottom"/>
            <w:hideMark/>
          </w:tcPr>
          <w:p w14:paraId="64AFBF24"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1 307 925</w:t>
            </w:r>
          </w:p>
        </w:tc>
        <w:tc>
          <w:tcPr>
            <w:tcW w:w="1124" w:type="dxa"/>
            <w:tcBorders>
              <w:top w:val="nil"/>
              <w:left w:val="nil"/>
              <w:bottom w:val="single" w:sz="4" w:space="0" w:color="auto"/>
              <w:right w:val="single" w:sz="4" w:space="0" w:color="auto"/>
            </w:tcBorders>
            <w:shd w:val="clear" w:color="D9D9D9" w:fill="E6E6E6"/>
            <w:noWrap/>
            <w:vAlign w:val="bottom"/>
            <w:hideMark/>
          </w:tcPr>
          <w:p w14:paraId="4544A8E3"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1 307 925</w:t>
            </w:r>
          </w:p>
        </w:tc>
      </w:tr>
      <w:tr w:rsidR="00DE7AA7" w:rsidRPr="00DE7AA7" w14:paraId="7D8C2EEB" w14:textId="77777777" w:rsidTr="008662BE">
        <w:trPr>
          <w:trHeight w:val="315"/>
        </w:trPr>
        <w:tc>
          <w:tcPr>
            <w:tcW w:w="733" w:type="dxa"/>
            <w:tcBorders>
              <w:top w:val="nil"/>
              <w:left w:val="single" w:sz="4" w:space="0" w:color="auto"/>
              <w:bottom w:val="single" w:sz="4" w:space="0" w:color="auto"/>
              <w:right w:val="single" w:sz="4" w:space="0" w:color="auto"/>
            </w:tcBorders>
            <w:shd w:val="clear" w:color="auto" w:fill="auto"/>
            <w:noWrap/>
            <w:vAlign w:val="bottom"/>
            <w:hideMark/>
          </w:tcPr>
          <w:p w14:paraId="592BA537"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5" w:type="dxa"/>
            <w:tcBorders>
              <w:top w:val="nil"/>
              <w:left w:val="nil"/>
              <w:bottom w:val="single" w:sz="4" w:space="0" w:color="auto"/>
              <w:right w:val="single" w:sz="4" w:space="0" w:color="auto"/>
            </w:tcBorders>
            <w:shd w:val="clear" w:color="auto" w:fill="auto"/>
            <w:noWrap/>
            <w:vAlign w:val="bottom"/>
            <w:hideMark/>
          </w:tcPr>
          <w:p w14:paraId="7A6E2032" w14:textId="77777777" w:rsidR="00DE7AA7" w:rsidRPr="00DE7AA7" w:rsidRDefault="00DE7AA7" w:rsidP="00DE7AA7">
            <w:pPr>
              <w:spacing w:before="0" w:after="0"/>
              <w:ind w:firstLineChars="100" w:firstLine="16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1.Структурни фондове и Кохезионен фонд на ЕС-ЕСФ</w:t>
            </w:r>
          </w:p>
        </w:tc>
        <w:tc>
          <w:tcPr>
            <w:tcW w:w="1134" w:type="dxa"/>
            <w:tcBorders>
              <w:top w:val="nil"/>
              <w:left w:val="nil"/>
              <w:bottom w:val="single" w:sz="4" w:space="0" w:color="auto"/>
              <w:right w:val="single" w:sz="4" w:space="0" w:color="auto"/>
            </w:tcBorders>
            <w:shd w:val="clear" w:color="auto" w:fill="auto"/>
            <w:noWrap/>
            <w:vAlign w:val="bottom"/>
            <w:hideMark/>
          </w:tcPr>
          <w:p w14:paraId="6DD6099C"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6" w:type="dxa"/>
            <w:tcBorders>
              <w:top w:val="nil"/>
              <w:left w:val="nil"/>
              <w:bottom w:val="single" w:sz="4" w:space="0" w:color="auto"/>
              <w:right w:val="single" w:sz="4" w:space="0" w:color="auto"/>
            </w:tcBorders>
            <w:shd w:val="clear" w:color="auto" w:fill="auto"/>
            <w:noWrap/>
            <w:vAlign w:val="bottom"/>
            <w:hideMark/>
          </w:tcPr>
          <w:p w14:paraId="473B91CB"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1 110 548</w:t>
            </w:r>
          </w:p>
        </w:tc>
        <w:tc>
          <w:tcPr>
            <w:tcW w:w="1124" w:type="dxa"/>
            <w:tcBorders>
              <w:top w:val="nil"/>
              <w:left w:val="nil"/>
              <w:bottom w:val="single" w:sz="4" w:space="0" w:color="auto"/>
              <w:right w:val="single" w:sz="4" w:space="0" w:color="auto"/>
            </w:tcBorders>
            <w:shd w:val="clear" w:color="auto" w:fill="auto"/>
            <w:noWrap/>
            <w:vAlign w:val="bottom"/>
            <w:hideMark/>
          </w:tcPr>
          <w:p w14:paraId="5354F6C8"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1 110 548</w:t>
            </w:r>
          </w:p>
        </w:tc>
      </w:tr>
      <w:tr w:rsidR="00DE7AA7" w:rsidRPr="00DE7AA7" w14:paraId="29D5E8A5" w14:textId="77777777" w:rsidTr="008662BE">
        <w:trPr>
          <w:trHeight w:val="315"/>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F0EC87"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lastRenderedPageBreak/>
              <w:t> </w:t>
            </w:r>
          </w:p>
        </w:tc>
        <w:tc>
          <w:tcPr>
            <w:tcW w:w="59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AEB3F7" w14:textId="77777777" w:rsidR="00DE7AA7" w:rsidRPr="00DE7AA7" w:rsidRDefault="00DE7AA7" w:rsidP="00DE7AA7">
            <w:pPr>
              <w:spacing w:before="0" w:after="0"/>
              <w:ind w:firstLineChars="100" w:firstLine="16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2.Кофинансиране от НФ-ЕСФ</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3AB1B1"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BFBE86"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197 377</w:t>
            </w:r>
          </w:p>
        </w:tc>
        <w:tc>
          <w:tcPr>
            <w:tcW w:w="11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CF1D2"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197 377</w:t>
            </w:r>
          </w:p>
        </w:tc>
      </w:tr>
      <w:tr w:rsidR="00DE7AA7" w:rsidRPr="00DE7AA7" w14:paraId="4E70F615" w14:textId="77777777" w:rsidTr="008662BE">
        <w:trPr>
          <w:trHeight w:val="315"/>
        </w:trPr>
        <w:tc>
          <w:tcPr>
            <w:tcW w:w="733"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0E4AD63D" w14:textId="77777777" w:rsidR="00DE7AA7" w:rsidRPr="00DE7AA7" w:rsidRDefault="00DE7AA7" w:rsidP="00DE7AA7">
            <w:pPr>
              <w:spacing w:before="0" w:after="0"/>
              <w:ind w:firstLine="0"/>
              <w:rPr>
                <w:rFonts w:eastAsia="Times New Roman"/>
                <w:color w:val="auto"/>
                <w:sz w:val="16"/>
                <w:szCs w:val="16"/>
                <w:lang w:eastAsia="bg-BG"/>
              </w:rPr>
            </w:pPr>
            <w:r w:rsidRPr="00DE7AA7">
              <w:rPr>
                <w:rFonts w:eastAsia="Times New Roman"/>
                <w:color w:val="auto"/>
                <w:sz w:val="16"/>
                <w:szCs w:val="16"/>
                <w:lang w:eastAsia="bg-BG"/>
              </w:rPr>
              <w:t> </w:t>
            </w:r>
          </w:p>
        </w:tc>
        <w:tc>
          <w:tcPr>
            <w:tcW w:w="5925" w:type="dxa"/>
            <w:tcBorders>
              <w:top w:val="single" w:sz="4" w:space="0" w:color="auto"/>
              <w:left w:val="nil"/>
              <w:bottom w:val="single" w:sz="4" w:space="0" w:color="auto"/>
              <w:right w:val="single" w:sz="4" w:space="0" w:color="auto"/>
            </w:tcBorders>
            <w:shd w:val="clear" w:color="D9D9D9" w:fill="E6E6E6"/>
            <w:noWrap/>
            <w:vAlign w:val="bottom"/>
            <w:hideMark/>
          </w:tcPr>
          <w:p w14:paraId="6809A2E5" w14:textId="77777777" w:rsidR="00DE7AA7" w:rsidRPr="00DE7AA7" w:rsidRDefault="00DE7AA7" w:rsidP="00DE7AA7">
            <w:pPr>
              <w:spacing w:before="0" w:after="0"/>
              <w:ind w:firstLine="0"/>
              <w:jc w:val="left"/>
              <w:rPr>
                <w:rFonts w:eastAsia="Times New Roman"/>
                <w:color w:val="auto"/>
                <w:sz w:val="16"/>
                <w:szCs w:val="16"/>
                <w:lang w:eastAsia="bg-BG"/>
              </w:rPr>
            </w:pPr>
            <w:r w:rsidRPr="00DE7AA7">
              <w:rPr>
                <w:rFonts w:eastAsia="Times New Roman"/>
                <w:color w:val="auto"/>
                <w:sz w:val="16"/>
                <w:szCs w:val="16"/>
                <w:lang w:eastAsia="bg-BG"/>
              </w:rPr>
              <w:t>Общо администрирани разходи (ІІ+ІІІ):</w:t>
            </w:r>
          </w:p>
        </w:tc>
        <w:tc>
          <w:tcPr>
            <w:tcW w:w="1134" w:type="dxa"/>
            <w:tcBorders>
              <w:top w:val="single" w:sz="4" w:space="0" w:color="auto"/>
              <w:left w:val="nil"/>
              <w:bottom w:val="single" w:sz="4" w:space="0" w:color="auto"/>
              <w:right w:val="single" w:sz="4" w:space="0" w:color="auto"/>
            </w:tcBorders>
            <w:shd w:val="clear" w:color="D9D9D9" w:fill="E6E6E6"/>
            <w:noWrap/>
            <w:vAlign w:val="bottom"/>
            <w:hideMark/>
          </w:tcPr>
          <w:p w14:paraId="54BB28FF"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0</w:t>
            </w:r>
          </w:p>
        </w:tc>
        <w:tc>
          <w:tcPr>
            <w:tcW w:w="996" w:type="dxa"/>
            <w:tcBorders>
              <w:top w:val="single" w:sz="4" w:space="0" w:color="auto"/>
              <w:left w:val="nil"/>
              <w:bottom w:val="single" w:sz="4" w:space="0" w:color="auto"/>
              <w:right w:val="single" w:sz="4" w:space="0" w:color="auto"/>
            </w:tcBorders>
            <w:shd w:val="clear" w:color="D9D9D9" w:fill="E6E6E6"/>
            <w:noWrap/>
            <w:vAlign w:val="bottom"/>
            <w:hideMark/>
          </w:tcPr>
          <w:p w14:paraId="2B209781"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1 307 925</w:t>
            </w:r>
          </w:p>
        </w:tc>
        <w:tc>
          <w:tcPr>
            <w:tcW w:w="1124" w:type="dxa"/>
            <w:tcBorders>
              <w:top w:val="single" w:sz="4" w:space="0" w:color="auto"/>
              <w:left w:val="nil"/>
              <w:bottom w:val="single" w:sz="4" w:space="0" w:color="auto"/>
              <w:right w:val="single" w:sz="4" w:space="0" w:color="auto"/>
            </w:tcBorders>
            <w:shd w:val="clear" w:color="D9D9D9" w:fill="E6E6E6"/>
            <w:noWrap/>
            <w:vAlign w:val="bottom"/>
            <w:hideMark/>
          </w:tcPr>
          <w:p w14:paraId="1C60F3AD"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1 307 925</w:t>
            </w:r>
          </w:p>
        </w:tc>
      </w:tr>
      <w:tr w:rsidR="00DE7AA7" w:rsidRPr="00DE7AA7" w14:paraId="19E3EDC8" w14:textId="77777777" w:rsidTr="00DE7AA7">
        <w:trPr>
          <w:trHeight w:val="176"/>
        </w:trPr>
        <w:tc>
          <w:tcPr>
            <w:tcW w:w="733" w:type="dxa"/>
            <w:tcBorders>
              <w:top w:val="nil"/>
              <w:left w:val="single" w:sz="4" w:space="0" w:color="auto"/>
              <w:bottom w:val="single" w:sz="4" w:space="0" w:color="auto"/>
              <w:right w:val="single" w:sz="4" w:space="0" w:color="auto"/>
            </w:tcBorders>
            <w:shd w:val="clear" w:color="auto" w:fill="auto"/>
            <w:noWrap/>
            <w:vAlign w:val="bottom"/>
            <w:hideMark/>
          </w:tcPr>
          <w:p w14:paraId="5E9D7358"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5" w:type="dxa"/>
            <w:tcBorders>
              <w:top w:val="nil"/>
              <w:left w:val="nil"/>
              <w:bottom w:val="single" w:sz="4" w:space="0" w:color="auto"/>
              <w:right w:val="single" w:sz="4" w:space="0" w:color="auto"/>
            </w:tcBorders>
            <w:shd w:val="clear" w:color="auto" w:fill="auto"/>
            <w:noWrap/>
            <w:vAlign w:val="bottom"/>
            <w:hideMark/>
          </w:tcPr>
          <w:p w14:paraId="595EF080" w14:textId="77777777" w:rsidR="00DE7AA7" w:rsidRPr="00DE7AA7" w:rsidRDefault="00DE7AA7" w:rsidP="00DE7AA7">
            <w:pPr>
              <w:spacing w:before="0" w:after="0"/>
              <w:ind w:firstLine="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2A3D502B"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6" w:type="dxa"/>
            <w:tcBorders>
              <w:top w:val="nil"/>
              <w:left w:val="nil"/>
              <w:bottom w:val="single" w:sz="4" w:space="0" w:color="auto"/>
              <w:right w:val="single" w:sz="4" w:space="0" w:color="auto"/>
            </w:tcBorders>
            <w:shd w:val="clear" w:color="auto" w:fill="auto"/>
            <w:noWrap/>
            <w:vAlign w:val="bottom"/>
            <w:hideMark/>
          </w:tcPr>
          <w:p w14:paraId="0D394A28"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1124" w:type="dxa"/>
            <w:tcBorders>
              <w:top w:val="nil"/>
              <w:left w:val="nil"/>
              <w:bottom w:val="single" w:sz="4" w:space="0" w:color="auto"/>
              <w:right w:val="single" w:sz="4" w:space="0" w:color="auto"/>
            </w:tcBorders>
            <w:shd w:val="clear" w:color="auto" w:fill="auto"/>
            <w:noWrap/>
            <w:vAlign w:val="bottom"/>
            <w:hideMark/>
          </w:tcPr>
          <w:p w14:paraId="69DE8D69"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r>
      <w:tr w:rsidR="00DE7AA7" w:rsidRPr="00DE7AA7" w14:paraId="3E7B7E56" w14:textId="77777777" w:rsidTr="00DE7AA7">
        <w:trPr>
          <w:trHeight w:val="315"/>
        </w:trPr>
        <w:tc>
          <w:tcPr>
            <w:tcW w:w="733" w:type="dxa"/>
            <w:tcBorders>
              <w:top w:val="nil"/>
              <w:left w:val="single" w:sz="4" w:space="0" w:color="auto"/>
              <w:bottom w:val="single" w:sz="4" w:space="0" w:color="auto"/>
              <w:right w:val="single" w:sz="4" w:space="0" w:color="auto"/>
            </w:tcBorders>
            <w:shd w:val="clear" w:color="D9D9D9" w:fill="E6E6E6"/>
            <w:noWrap/>
            <w:vAlign w:val="bottom"/>
            <w:hideMark/>
          </w:tcPr>
          <w:p w14:paraId="5825D611" w14:textId="77777777" w:rsidR="00DE7AA7" w:rsidRPr="00DE7AA7" w:rsidRDefault="00DE7AA7" w:rsidP="00DE7AA7">
            <w:pPr>
              <w:spacing w:before="0" w:after="0"/>
              <w:ind w:firstLine="0"/>
              <w:rPr>
                <w:rFonts w:eastAsia="Times New Roman"/>
                <w:color w:val="auto"/>
                <w:sz w:val="16"/>
                <w:szCs w:val="16"/>
                <w:lang w:eastAsia="bg-BG"/>
              </w:rPr>
            </w:pPr>
            <w:r w:rsidRPr="00DE7AA7">
              <w:rPr>
                <w:rFonts w:eastAsia="Times New Roman"/>
                <w:color w:val="auto"/>
                <w:sz w:val="16"/>
                <w:szCs w:val="16"/>
                <w:lang w:eastAsia="bg-BG"/>
              </w:rPr>
              <w:t> </w:t>
            </w:r>
          </w:p>
        </w:tc>
        <w:tc>
          <w:tcPr>
            <w:tcW w:w="5925" w:type="dxa"/>
            <w:tcBorders>
              <w:top w:val="nil"/>
              <w:left w:val="nil"/>
              <w:bottom w:val="single" w:sz="4" w:space="0" w:color="auto"/>
              <w:right w:val="single" w:sz="4" w:space="0" w:color="auto"/>
            </w:tcBorders>
            <w:shd w:val="clear" w:color="D9D9D9" w:fill="E6E6E6"/>
            <w:noWrap/>
            <w:vAlign w:val="bottom"/>
            <w:hideMark/>
          </w:tcPr>
          <w:p w14:paraId="3E921DCC" w14:textId="77777777" w:rsidR="00DE7AA7" w:rsidRPr="00DE7AA7" w:rsidRDefault="00DE7AA7" w:rsidP="00DE7AA7">
            <w:pPr>
              <w:spacing w:before="0" w:after="0"/>
              <w:ind w:firstLine="0"/>
              <w:jc w:val="left"/>
              <w:rPr>
                <w:rFonts w:eastAsia="Times New Roman"/>
                <w:color w:val="auto"/>
                <w:sz w:val="16"/>
                <w:szCs w:val="16"/>
                <w:lang w:eastAsia="bg-BG"/>
              </w:rPr>
            </w:pPr>
            <w:r w:rsidRPr="00DE7AA7">
              <w:rPr>
                <w:rFonts w:eastAsia="Times New Roman"/>
                <w:color w:val="auto"/>
                <w:sz w:val="16"/>
                <w:szCs w:val="16"/>
                <w:lang w:eastAsia="bg-BG"/>
              </w:rPr>
              <w:t>Общо разходи по бюджета (І.1+ІІ):</w:t>
            </w:r>
          </w:p>
        </w:tc>
        <w:tc>
          <w:tcPr>
            <w:tcW w:w="1134" w:type="dxa"/>
            <w:tcBorders>
              <w:top w:val="nil"/>
              <w:left w:val="nil"/>
              <w:bottom w:val="single" w:sz="4" w:space="0" w:color="auto"/>
              <w:right w:val="single" w:sz="4" w:space="0" w:color="auto"/>
            </w:tcBorders>
            <w:shd w:val="clear" w:color="D9D9D9" w:fill="E6E6E6"/>
            <w:noWrap/>
            <w:vAlign w:val="bottom"/>
            <w:hideMark/>
          </w:tcPr>
          <w:p w14:paraId="068DE9DD"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351 400</w:t>
            </w:r>
          </w:p>
        </w:tc>
        <w:tc>
          <w:tcPr>
            <w:tcW w:w="996" w:type="dxa"/>
            <w:tcBorders>
              <w:top w:val="nil"/>
              <w:left w:val="nil"/>
              <w:bottom w:val="single" w:sz="4" w:space="0" w:color="auto"/>
              <w:right w:val="single" w:sz="4" w:space="0" w:color="auto"/>
            </w:tcBorders>
            <w:shd w:val="clear" w:color="D9D9D9" w:fill="E6E6E6"/>
            <w:noWrap/>
            <w:vAlign w:val="bottom"/>
            <w:hideMark/>
          </w:tcPr>
          <w:p w14:paraId="0D517318"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311 900</w:t>
            </w:r>
          </w:p>
        </w:tc>
        <w:tc>
          <w:tcPr>
            <w:tcW w:w="1124" w:type="dxa"/>
            <w:tcBorders>
              <w:top w:val="nil"/>
              <w:left w:val="nil"/>
              <w:bottom w:val="single" w:sz="4" w:space="0" w:color="auto"/>
              <w:right w:val="single" w:sz="4" w:space="0" w:color="auto"/>
            </w:tcBorders>
            <w:shd w:val="clear" w:color="D9D9D9" w:fill="E6E6E6"/>
            <w:noWrap/>
            <w:vAlign w:val="bottom"/>
            <w:hideMark/>
          </w:tcPr>
          <w:p w14:paraId="08B90EDA"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311 900</w:t>
            </w:r>
          </w:p>
        </w:tc>
      </w:tr>
      <w:tr w:rsidR="00DE7AA7" w:rsidRPr="00DE7AA7" w14:paraId="477E00F8" w14:textId="77777777" w:rsidTr="00DE7AA7">
        <w:trPr>
          <w:trHeight w:val="85"/>
        </w:trPr>
        <w:tc>
          <w:tcPr>
            <w:tcW w:w="733" w:type="dxa"/>
            <w:tcBorders>
              <w:top w:val="nil"/>
              <w:left w:val="single" w:sz="4" w:space="0" w:color="auto"/>
              <w:bottom w:val="single" w:sz="4" w:space="0" w:color="auto"/>
              <w:right w:val="single" w:sz="4" w:space="0" w:color="auto"/>
            </w:tcBorders>
            <w:shd w:val="clear" w:color="auto" w:fill="auto"/>
            <w:noWrap/>
            <w:vAlign w:val="bottom"/>
            <w:hideMark/>
          </w:tcPr>
          <w:p w14:paraId="22AA8B7A"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5" w:type="dxa"/>
            <w:tcBorders>
              <w:top w:val="nil"/>
              <w:left w:val="nil"/>
              <w:bottom w:val="single" w:sz="4" w:space="0" w:color="auto"/>
              <w:right w:val="single" w:sz="4" w:space="0" w:color="auto"/>
            </w:tcBorders>
            <w:shd w:val="clear" w:color="auto" w:fill="auto"/>
            <w:noWrap/>
            <w:vAlign w:val="bottom"/>
            <w:hideMark/>
          </w:tcPr>
          <w:p w14:paraId="03B57FD2" w14:textId="77777777" w:rsidR="00DE7AA7" w:rsidRPr="00DE7AA7" w:rsidRDefault="00DE7AA7" w:rsidP="00DE7AA7">
            <w:pPr>
              <w:spacing w:before="0" w:after="0"/>
              <w:ind w:firstLine="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64F54D1D"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6" w:type="dxa"/>
            <w:tcBorders>
              <w:top w:val="nil"/>
              <w:left w:val="nil"/>
              <w:bottom w:val="single" w:sz="4" w:space="0" w:color="auto"/>
              <w:right w:val="single" w:sz="4" w:space="0" w:color="auto"/>
            </w:tcBorders>
            <w:shd w:val="clear" w:color="auto" w:fill="auto"/>
            <w:noWrap/>
            <w:vAlign w:val="bottom"/>
            <w:hideMark/>
          </w:tcPr>
          <w:p w14:paraId="319C49B9"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1124" w:type="dxa"/>
            <w:tcBorders>
              <w:top w:val="nil"/>
              <w:left w:val="nil"/>
              <w:bottom w:val="single" w:sz="4" w:space="0" w:color="auto"/>
              <w:right w:val="single" w:sz="4" w:space="0" w:color="auto"/>
            </w:tcBorders>
            <w:shd w:val="clear" w:color="auto" w:fill="auto"/>
            <w:noWrap/>
            <w:vAlign w:val="bottom"/>
            <w:hideMark/>
          </w:tcPr>
          <w:p w14:paraId="53C4FF2B"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r>
      <w:tr w:rsidR="00DE7AA7" w:rsidRPr="00DE7AA7" w14:paraId="253297EC" w14:textId="77777777" w:rsidTr="00BC5900">
        <w:trPr>
          <w:trHeight w:val="315"/>
        </w:trPr>
        <w:tc>
          <w:tcPr>
            <w:tcW w:w="733" w:type="dxa"/>
            <w:tcBorders>
              <w:top w:val="nil"/>
              <w:left w:val="single" w:sz="4" w:space="0" w:color="auto"/>
              <w:bottom w:val="single" w:sz="4" w:space="0" w:color="auto"/>
              <w:right w:val="single" w:sz="4" w:space="0" w:color="auto"/>
            </w:tcBorders>
            <w:shd w:val="clear" w:color="D9D9D9" w:fill="E6E6E6"/>
            <w:noWrap/>
            <w:vAlign w:val="bottom"/>
            <w:hideMark/>
          </w:tcPr>
          <w:p w14:paraId="47F7F698" w14:textId="77777777" w:rsidR="00DE7AA7" w:rsidRPr="00DE7AA7" w:rsidRDefault="00DE7AA7" w:rsidP="00DE7AA7">
            <w:pPr>
              <w:spacing w:before="0" w:after="0"/>
              <w:ind w:firstLine="0"/>
              <w:rPr>
                <w:rFonts w:eastAsia="Times New Roman"/>
                <w:color w:val="auto"/>
                <w:sz w:val="16"/>
                <w:szCs w:val="16"/>
                <w:lang w:eastAsia="bg-BG"/>
              </w:rPr>
            </w:pPr>
            <w:r w:rsidRPr="00DE7AA7">
              <w:rPr>
                <w:rFonts w:eastAsia="Times New Roman"/>
                <w:color w:val="auto"/>
                <w:sz w:val="16"/>
                <w:szCs w:val="16"/>
                <w:lang w:eastAsia="bg-BG"/>
              </w:rPr>
              <w:t> </w:t>
            </w:r>
          </w:p>
        </w:tc>
        <w:tc>
          <w:tcPr>
            <w:tcW w:w="5925" w:type="dxa"/>
            <w:tcBorders>
              <w:top w:val="nil"/>
              <w:left w:val="nil"/>
              <w:bottom w:val="single" w:sz="4" w:space="0" w:color="auto"/>
              <w:right w:val="single" w:sz="4" w:space="0" w:color="auto"/>
            </w:tcBorders>
            <w:shd w:val="clear" w:color="D9D9D9" w:fill="E6E6E6"/>
            <w:noWrap/>
            <w:vAlign w:val="bottom"/>
            <w:hideMark/>
          </w:tcPr>
          <w:p w14:paraId="0EBC1085" w14:textId="77777777" w:rsidR="00DE7AA7" w:rsidRPr="00DE7AA7" w:rsidRDefault="00DE7AA7" w:rsidP="00DE7AA7">
            <w:pPr>
              <w:spacing w:before="0" w:after="0"/>
              <w:ind w:firstLine="0"/>
              <w:jc w:val="left"/>
              <w:rPr>
                <w:rFonts w:eastAsia="Times New Roman"/>
                <w:color w:val="auto"/>
                <w:sz w:val="16"/>
                <w:szCs w:val="16"/>
                <w:lang w:eastAsia="bg-BG"/>
              </w:rPr>
            </w:pPr>
            <w:r w:rsidRPr="00DE7AA7">
              <w:rPr>
                <w:rFonts w:eastAsia="Times New Roman"/>
                <w:color w:val="auto"/>
                <w:sz w:val="16"/>
                <w:szCs w:val="16"/>
                <w:lang w:eastAsia="bg-BG"/>
              </w:rPr>
              <w:t>Общо разходи (І+ІІ+ІІІ):</w:t>
            </w:r>
          </w:p>
        </w:tc>
        <w:tc>
          <w:tcPr>
            <w:tcW w:w="1134" w:type="dxa"/>
            <w:tcBorders>
              <w:top w:val="nil"/>
              <w:left w:val="nil"/>
              <w:bottom w:val="single" w:sz="4" w:space="0" w:color="auto"/>
              <w:right w:val="single" w:sz="4" w:space="0" w:color="auto"/>
            </w:tcBorders>
            <w:shd w:val="clear" w:color="D9D9D9" w:fill="E6E6E6"/>
            <w:noWrap/>
            <w:vAlign w:val="bottom"/>
            <w:hideMark/>
          </w:tcPr>
          <w:p w14:paraId="5FD275FD"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351 400</w:t>
            </w:r>
          </w:p>
        </w:tc>
        <w:tc>
          <w:tcPr>
            <w:tcW w:w="996" w:type="dxa"/>
            <w:tcBorders>
              <w:top w:val="nil"/>
              <w:left w:val="nil"/>
              <w:bottom w:val="single" w:sz="4" w:space="0" w:color="auto"/>
              <w:right w:val="single" w:sz="4" w:space="0" w:color="auto"/>
            </w:tcBorders>
            <w:shd w:val="clear" w:color="D9D9D9" w:fill="E6E6E6"/>
            <w:noWrap/>
            <w:vAlign w:val="bottom"/>
            <w:hideMark/>
          </w:tcPr>
          <w:p w14:paraId="2805432D"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1 619 825</w:t>
            </w:r>
          </w:p>
        </w:tc>
        <w:tc>
          <w:tcPr>
            <w:tcW w:w="1124" w:type="dxa"/>
            <w:tcBorders>
              <w:top w:val="nil"/>
              <w:left w:val="nil"/>
              <w:bottom w:val="single" w:sz="4" w:space="0" w:color="auto"/>
              <w:right w:val="single" w:sz="4" w:space="0" w:color="auto"/>
            </w:tcBorders>
            <w:shd w:val="clear" w:color="D9D9D9" w:fill="E6E6E6"/>
            <w:noWrap/>
            <w:vAlign w:val="bottom"/>
            <w:hideMark/>
          </w:tcPr>
          <w:p w14:paraId="6CEEEE23"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1 619 825</w:t>
            </w:r>
          </w:p>
        </w:tc>
      </w:tr>
      <w:tr w:rsidR="00DE7AA7" w:rsidRPr="00DE7AA7" w14:paraId="327E277F" w14:textId="77777777" w:rsidTr="00BC5900">
        <w:trPr>
          <w:trHeight w:val="64"/>
        </w:trPr>
        <w:tc>
          <w:tcPr>
            <w:tcW w:w="733"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20FAFF18"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5"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581904B3" w14:textId="77777777" w:rsidR="00DE7AA7" w:rsidRPr="00DE7AA7" w:rsidRDefault="00DE7AA7" w:rsidP="00DE7AA7">
            <w:pPr>
              <w:spacing w:before="0" w:after="0"/>
              <w:ind w:firstLine="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1134"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52D61DB8"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6"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7B3EFBC0"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1124"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3A4CE1C5"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r>
      <w:tr w:rsidR="00DE7AA7" w:rsidRPr="00DE7AA7" w14:paraId="5B3F6569" w14:textId="77777777" w:rsidTr="00BC5900">
        <w:trPr>
          <w:trHeight w:val="315"/>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BE0050"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5" w:type="dxa"/>
            <w:tcBorders>
              <w:top w:val="single" w:sz="4" w:space="0" w:color="auto"/>
              <w:left w:val="nil"/>
              <w:bottom w:val="single" w:sz="4" w:space="0" w:color="auto"/>
              <w:right w:val="single" w:sz="4" w:space="0" w:color="auto"/>
            </w:tcBorders>
            <w:shd w:val="clear" w:color="auto" w:fill="auto"/>
            <w:noWrap/>
            <w:vAlign w:val="bottom"/>
            <w:hideMark/>
          </w:tcPr>
          <w:p w14:paraId="101EDA5A" w14:textId="77777777" w:rsidR="00DE7AA7" w:rsidRPr="00DE7AA7" w:rsidRDefault="00DE7AA7" w:rsidP="00DE7AA7">
            <w:pPr>
              <w:spacing w:before="0" w:after="0"/>
              <w:ind w:firstLine="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Численост на щатния персонал</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AAB67A5"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6</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14:paraId="6CB3DA37"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6</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4AC74F70"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6</w:t>
            </w:r>
          </w:p>
        </w:tc>
      </w:tr>
      <w:tr w:rsidR="00DE7AA7" w:rsidRPr="00DE7AA7" w14:paraId="7E44AB78" w14:textId="77777777" w:rsidTr="00DE7AA7">
        <w:trPr>
          <w:trHeight w:val="315"/>
        </w:trPr>
        <w:tc>
          <w:tcPr>
            <w:tcW w:w="733" w:type="dxa"/>
            <w:tcBorders>
              <w:top w:val="nil"/>
              <w:left w:val="single" w:sz="4" w:space="0" w:color="auto"/>
              <w:bottom w:val="single" w:sz="4" w:space="0" w:color="auto"/>
              <w:right w:val="single" w:sz="4" w:space="0" w:color="auto"/>
            </w:tcBorders>
            <w:shd w:val="clear" w:color="auto" w:fill="auto"/>
            <w:noWrap/>
            <w:vAlign w:val="bottom"/>
            <w:hideMark/>
          </w:tcPr>
          <w:p w14:paraId="2A22524D"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5" w:type="dxa"/>
            <w:tcBorders>
              <w:top w:val="nil"/>
              <w:left w:val="nil"/>
              <w:bottom w:val="single" w:sz="4" w:space="0" w:color="auto"/>
              <w:right w:val="single" w:sz="4" w:space="0" w:color="auto"/>
            </w:tcBorders>
            <w:shd w:val="clear" w:color="auto" w:fill="auto"/>
            <w:noWrap/>
            <w:vAlign w:val="bottom"/>
            <w:hideMark/>
          </w:tcPr>
          <w:p w14:paraId="01BC0FB2" w14:textId="77777777" w:rsidR="00DE7AA7" w:rsidRPr="00DE7AA7" w:rsidRDefault="00DE7AA7" w:rsidP="00DE7AA7">
            <w:pPr>
              <w:spacing w:before="0" w:after="0"/>
              <w:ind w:firstLine="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Численост на извънщатния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26B2CA3A"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6" w:type="dxa"/>
            <w:tcBorders>
              <w:top w:val="nil"/>
              <w:left w:val="nil"/>
              <w:bottom w:val="single" w:sz="4" w:space="0" w:color="auto"/>
              <w:right w:val="single" w:sz="4" w:space="0" w:color="auto"/>
            </w:tcBorders>
            <w:shd w:val="clear" w:color="auto" w:fill="auto"/>
            <w:noWrap/>
            <w:vAlign w:val="bottom"/>
            <w:hideMark/>
          </w:tcPr>
          <w:p w14:paraId="3404CD25"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1124" w:type="dxa"/>
            <w:tcBorders>
              <w:top w:val="nil"/>
              <w:left w:val="nil"/>
              <w:bottom w:val="single" w:sz="4" w:space="0" w:color="auto"/>
              <w:right w:val="single" w:sz="4" w:space="0" w:color="auto"/>
            </w:tcBorders>
            <w:shd w:val="clear" w:color="auto" w:fill="auto"/>
            <w:noWrap/>
            <w:vAlign w:val="bottom"/>
            <w:hideMark/>
          </w:tcPr>
          <w:p w14:paraId="373EC628"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r>
    </w:tbl>
    <w:p w14:paraId="00C62FEA" w14:textId="426D28BE" w:rsidR="001A5A3A" w:rsidRPr="00CD0071" w:rsidRDefault="00402033" w:rsidP="00402033">
      <w:pPr>
        <w:tabs>
          <w:tab w:val="left" w:pos="993"/>
        </w:tabs>
        <w:spacing w:before="240"/>
        <w:rPr>
          <w:i/>
          <w:color w:val="auto"/>
        </w:rPr>
      </w:pPr>
      <w:r>
        <w:rPr>
          <w:i/>
          <w:color w:val="auto"/>
        </w:rPr>
        <w:t>ж)</w:t>
      </w:r>
      <w:r>
        <w:rPr>
          <w:i/>
          <w:color w:val="auto"/>
        </w:rPr>
        <w:tab/>
      </w:r>
      <w:r w:rsidR="001A5A3A" w:rsidRPr="00CD0071">
        <w:rPr>
          <w:i/>
          <w:color w:val="auto"/>
        </w:rPr>
        <w:t>Отговорност за изпълнение на програмата</w:t>
      </w:r>
    </w:p>
    <w:p w14:paraId="4E28E798" w14:textId="164224F8" w:rsidR="00430C2F" w:rsidRDefault="00055805" w:rsidP="00961FA1">
      <w:pPr>
        <w:spacing w:after="240"/>
        <w:rPr>
          <w:b w:val="0"/>
          <w:color w:val="auto"/>
        </w:rPr>
      </w:pPr>
      <w:r w:rsidRPr="00055805">
        <w:rPr>
          <w:b w:val="0"/>
          <w:color w:val="auto"/>
        </w:rPr>
        <w:t>Отговорност за изпълнението на програмата носи ресорният заместник-министър на труда и социалната политика</w:t>
      </w:r>
      <w:r w:rsidR="001A5A3A" w:rsidRPr="00055805">
        <w:rPr>
          <w:b w:val="0"/>
          <w:color w:val="auto"/>
        </w:rPr>
        <w:t>.</w:t>
      </w:r>
    </w:p>
    <w:p w14:paraId="41A0D1D5" w14:textId="77777777" w:rsidR="00C90955" w:rsidRPr="000B2D1B" w:rsidRDefault="00B8055F" w:rsidP="0045281A">
      <w:pPr>
        <w:pStyle w:val="Heading3"/>
        <w:numPr>
          <w:ilvl w:val="0"/>
          <w:numId w:val="48"/>
        </w:numPr>
        <w:shd w:val="clear" w:color="auto" w:fill="C6D9F1" w:themeFill="text2" w:themeFillTint="33"/>
        <w:spacing w:before="120" w:after="120"/>
        <w:ind w:left="924" w:hanging="357"/>
        <w:rPr>
          <w:rFonts w:ascii="Times New Roman" w:hAnsi="Times New Roman"/>
          <w:color w:val="auto"/>
          <w:sz w:val="24"/>
          <w:szCs w:val="24"/>
          <w:lang w:val="bg-BG"/>
        </w:rPr>
      </w:pPr>
      <w:bookmarkStart w:id="55" w:name="_Toc49239431"/>
      <w:bookmarkStart w:id="56" w:name="_Toc49239638"/>
      <w:bookmarkStart w:id="57" w:name="_Toc192507113"/>
      <w:r w:rsidRPr="000B2D1B">
        <w:rPr>
          <w:rFonts w:ascii="Times New Roman" w:hAnsi="Times New Roman"/>
          <w:color w:val="auto"/>
          <w:sz w:val="24"/>
          <w:szCs w:val="24"/>
          <w:lang w:val="bg-BG"/>
        </w:rPr>
        <w:t xml:space="preserve">Бюджетна програма </w:t>
      </w:r>
      <w:r w:rsidR="00EC25BF">
        <w:rPr>
          <w:rFonts w:ascii="Times New Roman" w:hAnsi="Times New Roman"/>
          <w:color w:val="auto"/>
          <w:sz w:val="24"/>
          <w:szCs w:val="24"/>
          <w:lang w:val="bg-BG"/>
        </w:rPr>
        <w:t>„</w:t>
      </w:r>
      <w:r w:rsidR="00C90955" w:rsidRPr="000B2D1B">
        <w:rPr>
          <w:rFonts w:ascii="Times New Roman" w:hAnsi="Times New Roman"/>
          <w:color w:val="auto"/>
          <w:sz w:val="24"/>
          <w:szCs w:val="24"/>
          <w:lang w:val="bg-BG"/>
        </w:rPr>
        <w:t>Осигуряване на подходящи условия на труд</w:t>
      </w:r>
      <w:r w:rsidR="00AC62D3" w:rsidRPr="000B2D1B">
        <w:rPr>
          <w:rFonts w:ascii="Times New Roman" w:hAnsi="Times New Roman"/>
          <w:color w:val="auto"/>
          <w:sz w:val="24"/>
          <w:szCs w:val="24"/>
          <w:lang w:val="bg-BG"/>
        </w:rPr>
        <w:t>”</w:t>
      </w:r>
      <w:bookmarkEnd w:id="55"/>
      <w:bookmarkEnd w:id="56"/>
      <w:bookmarkEnd w:id="57"/>
    </w:p>
    <w:p w14:paraId="519EA09C" w14:textId="77777777" w:rsidR="00C90955" w:rsidRPr="00EC25BF" w:rsidRDefault="00C90955" w:rsidP="0045281A">
      <w:pPr>
        <w:pStyle w:val="ListParagraph"/>
        <w:numPr>
          <w:ilvl w:val="0"/>
          <w:numId w:val="41"/>
        </w:numPr>
        <w:tabs>
          <w:tab w:val="left" w:pos="851"/>
        </w:tabs>
        <w:spacing w:before="240" w:after="120"/>
        <w:ind w:left="924" w:hanging="357"/>
        <w:contextualSpacing w:val="0"/>
        <w:rPr>
          <w:rFonts w:ascii="Times New Roman" w:eastAsia="Times New Roman" w:hAnsi="Times New Roman"/>
          <w:b/>
          <w:i/>
          <w:sz w:val="24"/>
          <w:szCs w:val="24"/>
          <w:lang w:eastAsia="bg-BG"/>
        </w:rPr>
      </w:pPr>
      <w:r w:rsidRPr="00EC25BF">
        <w:rPr>
          <w:rFonts w:ascii="Times New Roman" w:eastAsia="Times New Roman" w:hAnsi="Times New Roman"/>
          <w:b/>
          <w:i/>
          <w:sz w:val="24"/>
          <w:szCs w:val="24"/>
          <w:lang w:eastAsia="bg-BG"/>
        </w:rPr>
        <w:t>Описание на степента на изпълнение на заложените в програмата цели</w:t>
      </w:r>
    </w:p>
    <w:p w14:paraId="42CD83ED" w14:textId="45398C4D" w:rsidR="006C3626" w:rsidRDefault="006C3626" w:rsidP="009C3E0F">
      <w:pPr>
        <w:tabs>
          <w:tab w:val="left" w:pos="851"/>
        </w:tabs>
        <w:spacing w:after="0"/>
        <w:rPr>
          <w:rFonts w:eastAsia="Times New Roman"/>
          <w:b w:val="0"/>
          <w:color w:val="auto"/>
          <w:lang w:eastAsia="bg-BG"/>
        </w:rPr>
      </w:pPr>
      <w:r w:rsidRPr="006C3626">
        <w:rPr>
          <w:rFonts w:eastAsia="Times New Roman"/>
          <w:b w:val="0"/>
          <w:color w:val="auto"/>
          <w:lang w:eastAsia="bg-BG"/>
        </w:rPr>
        <w:t xml:space="preserve">Постигнатите резултати по Бюджетна програма 1500.02.01.„Осигуряване на подходящи условия на труд” към </w:t>
      </w:r>
      <w:r w:rsidR="004467A9">
        <w:rPr>
          <w:rFonts w:eastAsia="Times New Roman"/>
          <w:b w:val="0"/>
          <w:color w:val="auto"/>
          <w:lang w:eastAsia="bg-BG"/>
        </w:rPr>
        <w:t>3</w:t>
      </w:r>
      <w:r w:rsidR="00D7156B">
        <w:rPr>
          <w:rFonts w:eastAsia="Times New Roman"/>
          <w:b w:val="0"/>
          <w:color w:val="auto"/>
          <w:lang w:eastAsia="bg-BG"/>
        </w:rPr>
        <w:t>1</w:t>
      </w:r>
      <w:r w:rsidR="00865946">
        <w:rPr>
          <w:rFonts w:eastAsia="Times New Roman"/>
          <w:b w:val="0"/>
          <w:color w:val="auto"/>
          <w:lang w:eastAsia="bg-BG"/>
        </w:rPr>
        <w:t>.</w:t>
      </w:r>
      <w:r w:rsidR="00D7156B">
        <w:rPr>
          <w:rFonts w:eastAsia="Times New Roman"/>
          <w:b w:val="0"/>
          <w:color w:val="auto"/>
          <w:lang w:eastAsia="bg-BG"/>
        </w:rPr>
        <w:t>12</w:t>
      </w:r>
      <w:r w:rsidR="004467A9">
        <w:rPr>
          <w:rFonts w:eastAsia="Times New Roman"/>
          <w:b w:val="0"/>
          <w:color w:val="auto"/>
          <w:lang w:eastAsia="bg-BG"/>
        </w:rPr>
        <w:t>.</w:t>
      </w:r>
      <w:r w:rsidRPr="006C3626">
        <w:rPr>
          <w:rFonts w:eastAsia="Times New Roman"/>
          <w:b w:val="0"/>
          <w:color w:val="auto"/>
          <w:lang w:eastAsia="bg-BG"/>
        </w:rPr>
        <w:t>202</w:t>
      </w:r>
      <w:r w:rsidR="00865946">
        <w:rPr>
          <w:rFonts w:eastAsia="Times New Roman"/>
          <w:b w:val="0"/>
          <w:color w:val="auto"/>
          <w:lang w:eastAsia="bg-BG"/>
        </w:rPr>
        <w:t>4</w:t>
      </w:r>
      <w:r w:rsidRPr="006C3626">
        <w:rPr>
          <w:rFonts w:eastAsia="Times New Roman"/>
          <w:b w:val="0"/>
          <w:color w:val="auto"/>
          <w:lang w:eastAsia="bg-BG"/>
        </w:rPr>
        <w:t xml:space="preserve"> г</w:t>
      </w:r>
      <w:r w:rsidR="004467A9">
        <w:rPr>
          <w:rFonts w:eastAsia="Times New Roman"/>
          <w:b w:val="0"/>
          <w:color w:val="auto"/>
          <w:lang w:eastAsia="bg-BG"/>
        </w:rPr>
        <w:t>.</w:t>
      </w:r>
      <w:r w:rsidRPr="006C3626">
        <w:rPr>
          <w:rFonts w:eastAsia="Times New Roman"/>
          <w:b w:val="0"/>
          <w:color w:val="auto"/>
          <w:lang w:eastAsia="bg-BG"/>
        </w:rPr>
        <w:t xml:space="preserve"> съответстват на планираните. Поставените цели за гарантиране на трудовите и осигурителните права и опазване здравето, работоспособността и живота на работещите, усъвършенстване на законодателството и осъществяване на ефективен и ефикасен контрол по спазването му са в съответствие с целите, заложени в стратегическите документи на правителството и предизвикателствата за Република България, като равноправна страна-членка на Европейския съюз.</w:t>
      </w:r>
    </w:p>
    <w:p w14:paraId="6A269E89" w14:textId="21FB5A8C" w:rsidR="00C90955" w:rsidRPr="00CD0071" w:rsidRDefault="00C90955" w:rsidP="009F42F3">
      <w:pPr>
        <w:tabs>
          <w:tab w:val="left" w:pos="851"/>
        </w:tabs>
        <w:rPr>
          <w:rFonts w:eastAsia="Times New Roman"/>
          <w:bCs w:val="0"/>
          <w:i/>
          <w:color w:val="auto"/>
          <w:lang w:eastAsia="bg-BG"/>
        </w:rPr>
      </w:pPr>
      <w:r w:rsidRPr="00CD0071">
        <w:rPr>
          <w:rFonts w:eastAsia="Times New Roman"/>
          <w:bCs w:val="0"/>
          <w:i/>
          <w:color w:val="auto"/>
          <w:lang w:eastAsia="bg-BG"/>
        </w:rPr>
        <w:t>б)</w:t>
      </w:r>
      <w:r w:rsidR="00EC25BF">
        <w:rPr>
          <w:rFonts w:eastAsia="Times New Roman"/>
          <w:bCs w:val="0"/>
          <w:i/>
          <w:color w:val="auto"/>
          <w:lang w:eastAsia="bg-BG"/>
        </w:rPr>
        <w:tab/>
      </w:r>
      <w:r w:rsidRPr="00CD0071">
        <w:rPr>
          <w:rFonts w:eastAsia="Times New Roman"/>
          <w:bCs w:val="0"/>
          <w:i/>
          <w:color w:val="auto"/>
          <w:lang w:eastAsia="bg-BG"/>
        </w:rPr>
        <w:t>Продукти/услуги, предоставяни по програмата – описание на постигнатите резултати и изпълнените дейности за тяхното предоставяне</w:t>
      </w:r>
    </w:p>
    <w:p w14:paraId="669CD70B" w14:textId="2EBAA708" w:rsidR="00756B5C" w:rsidRDefault="00756B5C" w:rsidP="0045281A">
      <w:pPr>
        <w:pStyle w:val="ListParagraph"/>
        <w:numPr>
          <w:ilvl w:val="0"/>
          <w:numId w:val="35"/>
        </w:numPr>
        <w:tabs>
          <w:tab w:val="left" w:pos="851"/>
        </w:tabs>
        <w:autoSpaceDE w:val="0"/>
        <w:autoSpaceDN w:val="0"/>
        <w:adjustRightInd w:val="0"/>
        <w:spacing w:before="0" w:after="0" w:line="240" w:lineRule="auto"/>
        <w:ind w:left="0" w:firstLine="567"/>
        <w:contextualSpacing w:val="0"/>
        <w:rPr>
          <w:rFonts w:ascii="Times New Roman" w:eastAsia="Times New Roman" w:hAnsi="Times New Roman"/>
          <w:sz w:val="24"/>
          <w:szCs w:val="24"/>
          <w:lang w:eastAsia="bg-BG"/>
        </w:rPr>
      </w:pPr>
      <w:r w:rsidRPr="00CD3BD7">
        <w:rPr>
          <w:rFonts w:ascii="Times New Roman" w:eastAsia="Times New Roman" w:hAnsi="Times New Roman"/>
          <w:sz w:val="24"/>
          <w:szCs w:val="24"/>
          <w:lang w:eastAsia="bg-BG"/>
        </w:rPr>
        <w:t>Продукт/услуга №</w:t>
      </w:r>
      <w:r w:rsidR="00EC25BF" w:rsidRPr="00CD3BD7">
        <w:rPr>
          <w:rFonts w:ascii="Times New Roman" w:eastAsia="Times New Roman" w:hAnsi="Times New Roman"/>
          <w:sz w:val="24"/>
          <w:szCs w:val="24"/>
          <w:lang w:eastAsia="bg-BG"/>
        </w:rPr>
        <w:t xml:space="preserve"> </w:t>
      </w:r>
      <w:r w:rsidRPr="00CD3BD7">
        <w:rPr>
          <w:rFonts w:ascii="Times New Roman" w:eastAsia="Times New Roman" w:hAnsi="Times New Roman"/>
          <w:sz w:val="24"/>
          <w:szCs w:val="24"/>
          <w:lang w:eastAsia="bg-BG"/>
        </w:rPr>
        <w:t>1: Разработване на нормативни актове и метод</w:t>
      </w:r>
      <w:r w:rsidR="00EC25BF" w:rsidRPr="00CD3BD7">
        <w:rPr>
          <w:rFonts w:ascii="Times New Roman" w:eastAsia="Times New Roman" w:hAnsi="Times New Roman"/>
          <w:sz w:val="24"/>
          <w:szCs w:val="24"/>
          <w:lang w:eastAsia="bg-BG"/>
        </w:rPr>
        <w:t>ики, провеждане на изследвания.</w:t>
      </w:r>
    </w:p>
    <w:p w14:paraId="29F2A2B4" w14:textId="77777777" w:rsidR="00756B5C" w:rsidRPr="00CD3BD7" w:rsidRDefault="00756B5C" w:rsidP="0045281A">
      <w:pPr>
        <w:pStyle w:val="ListParagraph"/>
        <w:numPr>
          <w:ilvl w:val="0"/>
          <w:numId w:val="35"/>
        </w:numPr>
        <w:tabs>
          <w:tab w:val="left" w:pos="851"/>
        </w:tabs>
        <w:autoSpaceDE w:val="0"/>
        <w:autoSpaceDN w:val="0"/>
        <w:adjustRightInd w:val="0"/>
        <w:spacing w:before="0" w:after="0" w:line="240" w:lineRule="auto"/>
        <w:ind w:left="0" w:firstLine="567"/>
        <w:contextualSpacing w:val="0"/>
        <w:rPr>
          <w:rFonts w:ascii="Times New Roman" w:eastAsia="Times New Roman" w:hAnsi="Times New Roman"/>
          <w:sz w:val="24"/>
          <w:szCs w:val="24"/>
          <w:lang w:eastAsia="bg-BG"/>
        </w:rPr>
      </w:pPr>
      <w:r w:rsidRPr="00CD3BD7">
        <w:rPr>
          <w:rFonts w:ascii="Times New Roman" w:eastAsia="Times New Roman" w:hAnsi="Times New Roman"/>
          <w:sz w:val="24"/>
          <w:szCs w:val="24"/>
          <w:lang w:eastAsia="bg-BG"/>
        </w:rPr>
        <w:t>Продукт/услуга №</w:t>
      </w:r>
      <w:r w:rsidR="00EC25BF" w:rsidRPr="00CD3BD7">
        <w:rPr>
          <w:rFonts w:ascii="Times New Roman" w:eastAsia="Times New Roman" w:hAnsi="Times New Roman"/>
          <w:sz w:val="24"/>
          <w:szCs w:val="24"/>
          <w:lang w:eastAsia="bg-BG"/>
        </w:rPr>
        <w:t xml:space="preserve"> </w:t>
      </w:r>
      <w:r w:rsidRPr="00CD3BD7">
        <w:rPr>
          <w:rFonts w:ascii="Times New Roman" w:eastAsia="Times New Roman" w:hAnsi="Times New Roman"/>
          <w:sz w:val="24"/>
          <w:szCs w:val="24"/>
          <w:lang w:eastAsia="bg-BG"/>
        </w:rPr>
        <w:t>2: Контрол по спазван</w:t>
      </w:r>
      <w:r w:rsidR="00EC25BF" w:rsidRPr="00CD3BD7">
        <w:rPr>
          <w:rFonts w:ascii="Times New Roman" w:eastAsia="Times New Roman" w:hAnsi="Times New Roman"/>
          <w:sz w:val="24"/>
          <w:szCs w:val="24"/>
          <w:lang w:eastAsia="bg-BG"/>
        </w:rPr>
        <w:t>е на трудовото законодателство.</w:t>
      </w:r>
    </w:p>
    <w:p w14:paraId="5C58A7D5" w14:textId="77777777" w:rsidR="00756B5C" w:rsidRPr="00CD3BD7" w:rsidRDefault="00756B5C" w:rsidP="0045281A">
      <w:pPr>
        <w:pStyle w:val="ListParagraph"/>
        <w:numPr>
          <w:ilvl w:val="0"/>
          <w:numId w:val="35"/>
        </w:numPr>
        <w:tabs>
          <w:tab w:val="left" w:pos="851"/>
        </w:tabs>
        <w:autoSpaceDE w:val="0"/>
        <w:autoSpaceDN w:val="0"/>
        <w:adjustRightInd w:val="0"/>
        <w:spacing w:before="0" w:after="0" w:line="240" w:lineRule="auto"/>
        <w:ind w:left="0" w:firstLine="567"/>
        <w:contextualSpacing w:val="0"/>
        <w:rPr>
          <w:rFonts w:ascii="Times New Roman" w:eastAsia="Times New Roman" w:hAnsi="Times New Roman"/>
          <w:sz w:val="24"/>
          <w:szCs w:val="24"/>
          <w:lang w:eastAsia="bg-BG"/>
        </w:rPr>
      </w:pPr>
      <w:r w:rsidRPr="00CD3BD7">
        <w:rPr>
          <w:rFonts w:ascii="Times New Roman" w:eastAsia="Times New Roman" w:hAnsi="Times New Roman"/>
          <w:sz w:val="24"/>
          <w:szCs w:val="24"/>
          <w:lang w:eastAsia="bg-BG"/>
        </w:rPr>
        <w:t>Продукт/услуга №</w:t>
      </w:r>
      <w:r w:rsidR="00EC25BF" w:rsidRPr="00CD3BD7">
        <w:rPr>
          <w:rFonts w:ascii="Times New Roman" w:eastAsia="Times New Roman" w:hAnsi="Times New Roman"/>
          <w:sz w:val="24"/>
          <w:szCs w:val="24"/>
          <w:lang w:eastAsia="bg-BG"/>
        </w:rPr>
        <w:t xml:space="preserve"> </w:t>
      </w:r>
      <w:r w:rsidRPr="00CD3BD7">
        <w:rPr>
          <w:rFonts w:ascii="Times New Roman" w:eastAsia="Times New Roman" w:hAnsi="Times New Roman"/>
          <w:sz w:val="24"/>
          <w:szCs w:val="24"/>
          <w:lang w:eastAsia="bg-BG"/>
        </w:rPr>
        <w:t>3: Консултации на граждани, работодатели и синдикални организации в областта на трудовото и осигурителното законодателство.</w:t>
      </w:r>
    </w:p>
    <w:p w14:paraId="502B8B6B" w14:textId="77777777" w:rsidR="00756B5C" w:rsidRPr="00CD3BD7" w:rsidRDefault="00756B5C" w:rsidP="0045281A">
      <w:pPr>
        <w:pStyle w:val="ListParagraph"/>
        <w:numPr>
          <w:ilvl w:val="0"/>
          <w:numId w:val="35"/>
        </w:numPr>
        <w:tabs>
          <w:tab w:val="left" w:pos="851"/>
        </w:tabs>
        <w:autoSpaceDE w:val="0"/>
        <w:autoSpaceDN w:val="0"/>
        <w:adjustRightInd w:val="0"/>
        <w:spacing w:before="0" w:after="0" w:line="240" w:lineRule="auto"/>
        <w:ind w:left="0" w:firstLine="567"/>
        <w:contextualSpacing w:val="0"/>
        <w:rPr>
          <w:rFonts w:ascii="Times New Roman" w:eastAsia="Times New Roman" w:hAnsi="Times New Roman"/>
          <w:sz w:val="24"/>
          <w:szCs w:val="24"/>
          <w:lang w:eastAsia="bg-BG"/>
        </w:rPr>
      </w:pPr>
      <w:r w:rsidRPr="00CD3BD7">
        <w:rPr>
          <w:rFonts w:ascii="Times New Roman" w:eastAsia="Times New Roman" w:hAnsi="Times New Roman"/>
          <w:sz w:val="24"/>
          <w:szCs w:val="24"/>
          <w:lang w:eastAsia="bg-BG"/>
        </w:rPr>
        <w:t>Продукт/услуга №</w:t>
      </w:r>
      <w:r w:rsidR="00EC25BF" w:rsidRPr="00CD3BD7">
        <w:rPr>
          <w:rFonts w:ascii="Times New Roman" w:eastAsia="Times New Roman" w:hAnsi="Times New Roman"/>
          <w:sz w:val="24"/>
          <w:szCs w:val="24"/>
          <w:lang w:eastAsia="bg-BG"/>
        </w:rPr>
        <w:t xml:space="preserve"> </w:t>
      </w:r>
      <w:r w:rsidRPr="00CD3BD7">
        <w:rPr>
          <w:rFonts w:ascii="Times New Roman" w:eastAsia="Times New Roman" w:hAnsi="Times New Roman"/>
          <w:sz w:val="24"/>
          <w:szCs w:val="24"/>
          <w:lang w:eastAsia="bg-BG"/>
        </w:rPr>
        <w:t>4: Разработване и участие в осъществяването на проекти в областта на безоп</w:t>
      </w:r>
      <w:r w:rsidR="009F42F3" w:rsidRPr="00CD3BD7">
        <w:rPr>
          <w:rFonts w:ascii="Times New Roman" w:eastAsia="Times New Roman" w:hAnsi="Times New Roman"/>
          <w:sz w:val="24"/>
          <w:szCs w:val="24"/>
          <w:lang w:eastAsia="bg-BG"/>
        </w:rPr>
        <w:t>асността и здравето при работа.</w:t>
      </w:r>
    </w:p>
    <w:p w14:paraId="31905712" w14:textId="77777777" w:rsidR="00756B5C" w:rsidRPr="00CD3BD7" w:rsidRDefault="009F42F3" w:rsidP="0045281A">
      <w:pPr>
        <w:pStyle w:val="ListParagraph"/>
        <w:numPr>
          <w:ilvl w:val="0"/>
          <w:numId w:val="35"/>
        </w:numPr>
        <w:tabs>
          <w:tab w:val="left" w:pos="851"/>
        </w:tabs>
        <w:autoSpaceDE w:val="0"/>
        <w:autoSpaceDN w:val="0"/>
        <w:adjustRightInd w:val="0"/>
        <w:spacing w:before="0" w:after="0" w:line="240" w:lineRule="auto"/>
        <w:ind w:left="0" w:firstLine="567"/>
        <w:contextualSpacing w:val="0"/>
        <w:rPr>
          <w:rFonts w:eastAsia="Times New Roman"/>
          <w:lang w:eastAsia="bg-BG"/>
        </w:rPr>
      </w:pPr>
      <w:r w:rsidRPr="00CD3BD7">
        <w:rPr>
          <w:rFonts w:ascii="Times New Roman" w:eastAsia="Times New Roman" w:hAnsi="Times New Roman"/>
          <w:sz w:val="24"/>
          <w:szCs w:val="24"/>
          <w:lang w:eastAsia="bg-BG"/>
        </w:rPr>
        <w:t>Продукт/</w:t>
      </w:r>
      <w:r w:rsidR="00756B5C" w:rsidRPr="00CD3BD7">
        <w:rPr>
          <w:rFonts w:ascii="Times New Roman" w:eastAsia="Times New Roman" w:hAnsi="Times New Roman"/>
          <w:sz w:val="24"/>
          <w:szCs w:val="24"/>
          <w:lang w:eastAsia="bg-BG"/>
        </w:rPr>
        <w:t>услуга №</w:t>
      </w:r>
      <w:r w:rsidR="00EC25BF" w:rsidRPr="00CD3BD7">
        <w:rPr>
          <w:rFonts w:ascii="Times New Roman" w:eastAsia="Times New Roman" w:hAnsi="Times New Roman"/>
          <w:sz w:val="24"/>
          <w:szCs w:val="24"/>
          <w:lang w:eastAsia="bg-BG"/>
        </w:rPr>
        <w:t xml:space="preserve"> </w:t>
      </w:r>
      <w:r w:rsidR="00756B5C" w:rsidRPr="00CD3BD7">
        <w:rPr>
          <w:rFonts w:ascii="Times New Roman" w:eastAsia="Times New Roman" w:hAnsi="Times New Roman"/>
          <w:sz w:val="24"/>
          <w:szCs w:val="24"/>
          <w:lang w:eastAsia="bg-BG"/>
        </w:rPr>
        <w:t>5: Провеждане на обучения, семинари, конференции и издаване на информационни материали</w:t>
      </w:r>
      <w:r w:rsidR="00756B5C" w:rsidRPr="00CD3BD7">
        <w:rPr>
          <w:rFonts w:eastAsia="Times New Roman"/>
          <w:lang w:eastAsia="bg-BG"/>
        </w:rPr>
        <w:t>.</w:t>
      </w:r>
    </w:p>
    <w:p w14:paraId="09692728" w14:textId="77777777" w:rsidR="00F63F0E" w:rsidRPr="00FA7055" w:rsidRDefault="00EC25BF" w:rsidP="0045281A">
      <w:pPr>
        <w:pStyle w:val="ListParagraph"/>
        <w:numPr>
          <w:ilvl w:val="0"/>
          <w:numId w:val="35"/>
        </w:numPr>
        <w:tabs>
          <w:tab w:val="left" w:pos="851"/>
        </w:tabs>
        <w:autoSpaceDE w:val="0"/>
        <w:autoSpaceDN w:val="0"/>
        <w:adjustRightInd w:val="0"/>
        <w:spacing w:before="0" w:after="0" w:line="240" w:lineRule="auto"/>
        <w:ind w:left="0" w:firstLine="567"/>
        <w:contextualSpacing w:val="0"/>
        <w:rPr>
          <w:rFonts w:ascii="Times New Roman" w:eastAsia="Times New Roman" w:hAnsi="Times New Roman"/>
          <w:sz w:val="24"/>
          <w:szCs w:val="24"/>
          <w:lang w:eastAsia="bg-BG"/>
        </w:rPr>
      </w:pPr>
      <w:r w:rsidRPr="00DC1A4D">
        <w:rPr>
          <w:rFonts w:ascii="Times New Roman" w:eastAsia="Times New Roman" w:hAnsi="Times New Roman"/>
          <w:sz w:val="24"/>
          <w:szCs w:val="24"/>
          <w:lang w:eastAsia="bg-BG"/>
        </w:rPr>
        <w:t>Продукт/</w:t>
      </w:r>
      <w:r w:rsidR="00F63F0E" w:rsidRPr="00DC1A4D">
        <w:rPr>
          <w:rFonts w:ascii="Times New Roman" w:eastAsia="Times New Roman" w:hAnsi="Times New Roman"/>
          <w:sz w:val="24"/>
          <w:szCs w:val="24"/>
          <w:lang w:eastAsia="bg-BG"/>
        </w:rPr>
        <w:t xml:space="preserve">Услуга № </w:t>
      </w:r>
      <w:r w:rsidR="00CD3BD7">
        <w:rPr>
          <w:rFonts w:ascii="Times New Roman" w:eastAsia="Times New Roman" w:hAnsi="Times New Roman"/>
          <w:sz w:val="24"/>
          <w:szCs w:val="24"/>
          <w:lang w:eastAsia="bg-BG"/>
        </w:rPr>
        <w:t>6</w:t>
      </w:r>
      <w:r w:rsidR="00F63F0E" w:rsidRPr="00DC1A4D">
        <w:rPr>
          <w:rFonts w:ascii="Times New Roman" w:eastAsia="Times New Roman" w:hAnsi="Times New Roman"/>
          <w:sz w:val="24"/>
          <w:szCs w:val="24"/>
          <w:lang w:eastAsia="bg-BG"/>
        </w:rPr>
        <w:t xml:space="preserve">: Анализи на сключените КТД </w:t>
      </w:r>
      <w:r w:rsidRPr="00DC1A4D">
        <w:rPr>
          <w:rFonts w:ascii="Times New Roman" w:eastAsia="Times New Roman" w:hAnsi="Times New Roman"/>
          <w:sz w:val="24"/>
          <w:szCs w:val="24"/>
          <w:lang w:eastAsia="bg-BG"/>
        </w:rPr>
        <w:t>–</w:t>
      </w:r>
      <w:r w:rsidR="00CD3BD7">
        <w:rPr>
          <w:rFonts w:ascii="Times New Roman" w:eastAsia="Times New Roman" w:hAnsi="Times New Roman"/>
          <w:sz w:val="24"/>
          <w:szCs w:val="24"/>
          <w:lang w:eastAsia="bg-BG"/>
        </w:rPr>
        <w:t xml:space="preserve"> </w:t>
      </w:r>
      <w:r w:rsidR="00DC1A4D" w:rsidRPr="00DC1A4D">
        <w:rPr>
          <w:rFonts w:ascii="Times New Roman" w:eastAsia="Times New Roman" w:hAnsi="Times New Roman"/>
          <w:sz w:val="24"/>
          <w:szCs w:val="24"/>
          <w:lang w:eastAsia="bg-BG"/>
        </w:rPr>
        <w:t>доклад за състоянието на базата данни за колективното трудово</w:t>
      </w:r>
      <w:r w:rsidR="003148D0">
        <w:rPr>
          <w:rFonts w:ascii="Times New Roman" w:eastAsia="Times New Roman" w:hAnsi="Times New Roman"/>
          <w:sz w:val="24"/>
          <w:szCs w:val="24"/>
          <w:lang w:eastAsia="bg-BG"/>
        </w:rPr>
        <w:t xml:space="preserve"> договаряне, поддържана от </w:t>
      </w:r>
      <w:r w:rsidR="003148D0" w:rsidRPr="00FA7055">
        <w:rPr>
          <w:rFonts w:ascii="Times New Roman" w:eastAsia="Times New Roman" w:hAnsi="Times New Roman"/>
          <w:sz w:val="24"/>
          <w:szCs w:val="24"/>
          <w:lang w:eastAsia="bg-BG"/>
        </w:rPr>
        <w:t>НИПА.</w:t>
      </w:r>
    </w:p>
    <w:p w14:paraId="220FE64D" w14:textId="3AB835F3" w:rsidR="00087111" w:rsidRPr="00F63F0E" w:rsidRDefault="003148D0" w:rsidP="009C3E0F">
      <w:pPr>
        <w:tabs>
          <w:tab w:val="left" w:pos="851"/>
        </w:tabs>
        <w:autoSpaceDE w:val="0"/>
        <w:autoSpaceDN w:val="0"/>
        <w:adjustRightInd w:val="0"/>
        <w:rPr>
          <w:rFonts w:eastAsia="Times New Roman"/>
          <w:b w:val="0"/>
          <w:color w:val="auto"/>
          <w:lang w:eastAsia="bg-BG"/>
        </w:rPr>
      </w:pPr>
      <w:r w:rsidRPr="003148D0">
        <w:rPr>
          <w:rFonts w:eastAsia="Times New Roman"/>
          <w:b w:val="0"/>
          <w:color w:val="auto"/>
          <w:lang w:eastAsia="bg-BG"/>
        </w:rPr>
        <w:t xml:space="preserve">С цел усъвършенстване на националното законодателство са </w:t>
      </w:r>
      <w:r w:rsidR="005403DE" w:rsidRPr="005403DE">
        <w:rPr>
          <w:rFonts w:eastAsia="Times New Roman"/>
          <w:b w:val="0"/>
          <w:color w:val="auto"/>
          <w:lang w:eastAsia="bg-BG"/>
        </w:rPr>
        <w:t>изготвени проекти и са издадени нови и направени изменения и допълнения в нормативни актове, както следва</w:t>
      </w:r>
      <w:r>
        <w:rPr>
          <w:rFonts w:eastAsia="Times New Roman"/>
          <w:b w:val="0"/>
          <w:color w:val="auto"/>
          <w:lang w:eastAsia="bg-BG"/>
        </w:rPr>
        <w:t>:</w:t>
      </w:r>
    </w:p>
    <w:p w14:paraId="5702D75C" w14:textId="267A1986" w:rsidR="00087111" w:rsidRDefault="00087111" w:rsidP="0045281A">
      <w:pPr>
        <w:pStyle w:val="ListParagraph"/>
        <w:numPr>
          <w:ilvl w:val="0"/>
          <w:numId w:val="36"/>
        </w:numPr>
        <w:tabs>
          <w:tab w:val="left" w:pos="851"/>
        </w:tabs>
        <w:autoSpaceDE w:val="0"/>
        <w:autoSpaceDN w:val="0"/>
        <w:adjustRightInd w:val="0"/>
        <w:spacing w:after="0" w:line="240" w:lineRule="auto"/>
        <w:ind w:left="0" w:firstLine="567"/>
        <w:contextualSpacing w:val="0"/>
        <w:rPr>
          <w:rFonts w:ascii="Times New Roman" w:eastAsia="Times New Roman" w:hAnsi="Times New Roman"/>
          <w:i/>
          <w:sz w:val="24"/>
          <w:szCs w:val="24"/>
          <w:lang w:eastAsia="bg-BG"/>
        </w:rPr>
      </w:pPr>
      <w:r w:rsidRPr="00F63F0E">
        <w:rPr>
          <w:rFonts w:ascii="Times New Roman" w:eastAsia="Times New Roman" w:hAnsi="Times New Roman"/>
          <w:i/>
          <w:sz w:val="24"/>
          <w:szCs w:val="24"/>
          <w:lang w:eastAsia="bg-BG"/>
        </w:rPr>
        <w:t>В областта на трудовото пр</w:t>
      </w:r>
      <w:r w:rsidR="009F42F3">
        <w:rPr>
          <w:rFonts w:ascii="Times New Roman" w:eastAsia="Times New Roman" w:hAnsi="Times New Roman"/>
          <w:i/>
          <w:sz w:val="24"/>
          <w:szCs w:val="24"/>
          <w:lang w:eastAsia="bg-BG"/>
        </w:rPr>
        <w:t>аво</w:t>
      </w:r>
    </w:p>
    <w:p w14:paraId="26456E5D" w14:textId="2B79A3B8" w:rsidR="00DE0442" w:rsidRPr="00DE0442" w:rsidRDefault="001772FB" w:rsidP="009C3E0F">
      <w:pPr>
        <w:spacing w:after="0"/>
        <w:rPr>
          <w:b w:val="0"/>
          <w:lang w:eastAsia="bg-BG"/>
        </w:rPr>
      </w:pPr>
      <w:r w:rsidRPr="001772FB">
        <w:rPr>
          <w:b w:val="0"/>
          <w:lang w:eastAsia="bg-BG"/>
        </w:rPr>
        <w:t xml:space="preserve">В изпълнение на един от основните приоритети за усъвършенстването на трудовото законодателство е изготвен и приет от Народното събрание Закон за изменение и допълнение на Кодекса на труда. С него се усъвършенства нормативната уредба, приложима към работата от разстояние и се регламентира отговорност за гарантиране на трудовите възнаграждения на работниците и служителите при веригите от подизпълнители. Промените по отношение на работата от разстояние са в изпълнение на мярка от Националния план за възстановяване и устойчивост и целят осигуряване на по-голяма гъвкавост и сигурност при работата от разстояние, включително по отношение на организацията на здравословните и безопасните условия на труд, отчитането на работата и контрола на работното време. Регламентира се и т.нар. „право на </w:t>
      </w:r>
      <w:r w:rsidRPr="001772FB">
        <w:rPr>
          <w:b w:val="0"/>
          <w:lang w:eastAsia="bg-BG"/>
        </w:rPr>
        <w:lastRenderedPageBreak/>
        <w:t>изключване“, т.е. правото на работника или служителя да не осъществява електронна комуникация с работодателя по време на регламентираните почивки, за да не се допуска нарушаване на законоустановените почивки и за подобряване на възможностите за съчетаването на професионалния и личния живот.  Разпоредбите относно гарантиране на трудовите възнаграждения на работниците и служителите при веригите от подизпълнители са предвидени с оглед осигуряване на съответствие на националното законодателство с изискванията на чл. 12 от Директива 2014/67/ЕС за осигуряване на изпълнението на Директива 96/71/ЕО относно командироването на работници в рамките на предоставянето на услуги.</w:t>
      </w:r>
    </w:p>
    <w:p w14:paraId="50A7B476" w14:textId="01E0987D" w:rsidR="00DE0442" w:rsidRPr="00DE0442" w:rsidRDefault="00865946" w:rsidP="009C3E0F">
      <w:pPr>
        <w:spacing w:before="0" w:after="0"/>
        <w:rPr>
          <w:b w:val="0"/>
          <w:lang w:eastAsia="bg-BG"/>
        </w:rPr>
      </w:pPr>
      <w:r w:rsidRPr="00865946">
        <w:rPr>
          <w:b w:val="0"/>
          <w:lang w:eastAsia="bg-BG"/>
        </w:rPr>
        <w:t>С Постановление № 216 на Министерския съвет от 13.06.2024 г. са приети изменения и допълнения в Наредбата за работното време, почивките и отпуските (НРВПО), с които се осигурява правото на удължен платен годишен отпуск на служителите, които осъществяват дейности по предоставяне на социални услуги, и се регламентират ред за прехвърляне на отпуск поради бременност и раждане след навършване на 6-месечна възраст на детето на един от родителите на майката или на бащата и ред за прехвърляне на отпуск при осиновяване на дете след изтичане на 6 месеца от деня на предаване на детето за осиновяване на един от родителите на осиновителката или осиновителя. С промените се създават ясни правила за ползване на прехвърлените отпуски поради бременност и раждане и при осиновяване и се осигурява съответствие на разпоредбите на НРВПО с Кодекса на труда.</w:t>
      </w:r>
    </w:p>
    <w:p w14:paraId="3531FE33" w14:textId="3B57366D" w:rsidR="00DE0442" w:rsidRPr="00DE0442" w:rsidRDefault="000B055A" w:rsidP="009C3E0F">
      <w:pPr>
        <w:spacing w:before="0" w:after="0"/>
        <w:rPr>
          <w:b w:val="0"/>
          <w:lang w:eastAsia="bg-BG"/>
        </w:rPr>
      </w:pPr>
      <w:r w:rsidRPr="000B055A">
        <w:rPr>
          <w:b w:val="0"/>
          <w:lang w:eastAsia="bg-BG"/>
        </w:rPr>
        <w:t>С Постановление № 267 на Министерския съвет е приета Наредбата за вписване в регистъра на заетостта и промени в Наредбата за трудовата книжка и трудовия стаж. С промените се гарантира премахването на хартиените трудови книжки след 1 юни 2025 г. и се определят ясни правила за вписване в регистъра на заетостта на данни, свързани с трудовите отношения. Промените за служебните правоотношения по Закона за държавния служител влизат в сила от 01.06.2026 г.</w:t>
      </w:r>
    </w:p>
    <w:p w14:paraId="573D7041" w14:textId="61D4735B" w:rsidR="00087111" w:rsidRDefault="00087111" w:rsidP="0045281A">
      <w:pPr>
        <w:pStyle w:val="ListParagraph"/>
        <w:numPr>
          <w:ilvl w:val="0"/>
          <w:numId w:val="36"/>
        </w:numPr>
        <w:tabs>
          <w:tab w:val="left" w:pos="851"/>
        </w:tabs>
        <w:autoSpaceDE w:val="0"/>
        <w:autoSpaceDN w:val="0"/>
        <w:adjustRightInd w:val="0"/>
        <w:spacing w:after="0" w:line="240" w:lineRule="auto"/>
        <w:ind w:left="0" w:firstLine="567"/>
        <w:contextualSpacing w:val="0"/>
        <w:rPr>
          <w:rFonts w:ascii="Times New Roman" w:eastAsia="Times New Roman" w:hAnsi="Times New Roman"/>
          <w:i/>
          <w:sz w:val="24"/>
          <w:szCs w:val="24"/>
          <w:lang w:eastAsia="bg-BG"/>
        </w:rPr>
      </w:pPr>
      <w:r w:rsidRPr="00F63F0E">
        <w:rPr>
          <w:rFonts w:ascii="Times New Roman" w:eastAsia="Times New Roman" w:hAnsi="Times New Roman"/>
          <w:i/>
          <w:sz w:val="24"/>
          <w:szCs w:val="24"/>
          <w:lang w:eastAsia="bg-BG"/>
        </w:rPr>
        <w:t>В обл</w:t>
      </w:r>
      <w:r w:rsidR="009F42F3">
        <w:rPr>
          <w:rFonts w:ascii="Times New Roman" w:eastAsia="Times New Roman" w:hAnsi="Times New Roman"/>
          <w:i/>
          <w:sz w:val="24"/>
          <w:szCs w:val="24"/>
          <w:lang w:eastAsia="bg-BG"/>
        </w:rPr>
        <w:t>астта на социалното осигуряване</w:t>
      </w:r>
    </w:p>
    <w:p w14:paraId="7299819E" w14:textId="77777777" w:rsidR="000B055A" w:rsidRPr="000B055A" w:rsidRDefault="000B055A" w:rsidP="000B055A">
      <w:pPr>
        <w:spacing w:before="0" w:after="0"/>
        <w:rPr>
          <w:b w:val="0"/>
          <w:lang w:eastAsia="bg-BG"/>
        </w:rPr>
      </w:pPr>
      <w:r w:rsidRPr="000B055A">
        <w:rPr>
          <w:b w:val="0"/>
          <w:lang w:eastAsia="bg-BG"/>
        </w:rPr>
        <w:t>С Постановление № 222 на Министерския съвет от 19 юни 2024 г. е увеличен месечният размер на социалната пенсия за старост – 307,07лв.</w:t>
      </w:r>
    </w:p>
    <w:p w14:paraId="060E8C07" w14:textId="77777777" w:rsidR="000B055A" w:rsidRPr="000B055A" w:rsidRDefault="000B055A" w:rsidP="000B055A">
      <w:pPr>
        <w:spacing w:before="0" w:after="0"/>
        <w:rPr>
          <w:b w:val="0"/>
          <w:lang w:eastAsia="bg-BG"/>
        </w:rPr>
      </w:pPr>
      <w:r w:rsidRPr="000B055A">
        <w:rPr>
          <w:b w:val="0"/>
          <w:lang w:eastAsia="bg-BG"/>
        </w:rPr>
        <w:t>С Постановления на Министерски съвет (№ 159 от 2 май 2024 г., № 92 от 4 април 2024 г.; № 88 от 3 април 2024 г. и № 89 от 3 април 2024 г.), с оглед осигуряване на ефективност и бързина в административните производства, намаляване на административната тежест и отпадане на необходимостта от предоставяне на информация и доказване на факти и обстоятелства за лица или обекти, вписани в регистър, на които е предоставен идентификатор, са приети промени в Наредбата за отпускане и изплащане на паричните обезщетения за безработица, Наредбата за паричните обезщетения и помощи от държавното обществено осигуряване, Наредбата за реда и начина за информиране на работниците и служителите и за отпускане и изплащане на гарантираните вземания при несъстоятелност на работодателя и Наредбата за пенсиите и осигурителния стаж.</w:t>
      </w:r>
    </w:p>
    <w:p w14:paraId="771EA54F" w14:textId="77777777" w:rsidR="000B055A" w:rsidRPr="000B055A" w:rsidRDefault="000B055A" w:rsidP="000B055A">
      <w:pPr>
        <w:spacing w:before="0" w:after="0"/>
        <w:rPr>
          <w:b w:val="0"/>
          <w:lang w:eastAsia="bg-BG"/>
        </w:rPr>
      </w:pPr>
      <w:r w:rsidRPr="000B055A">
        <w:rPr>
          <w:b w:val="0"/>
          <w:lang w:eastAsia="bg-BG"/>
        </w:rPr>
        <w:t>С Постановление № 90 на Министерския съвет от 3 април 2024 г. е изменена Наредбата за обществено осигуряване на самоосигуряващите се лица, българските граждани на работа в чужбина и морските лица, за да се гарантират правата на новата категория осигурени лица, които извършват дейност по събиране на диворастящи гъби и плодове.</w:t>
      </w:r>
    </w:p>
    <w:p w14:paraId="6DB8AD73" w14:textId="77777777" w:rsidR="000B055A" w:rsidRPr="000B055A" w:rsidRDefault="000B055A" w:rsidP="000B055A">
      <w:pPr>
        <w:spacing w:before="0" w:after="0"/>
        <w:rPr>
          <w:b w:val="0"/>
          <w:lang w:eastAsia="bg-BG"/>
        </w:rPr>
      </w:pPr>
      <w:r w:rsidRPr="000B055A">
        <w:rPr>
          <w:b w:val="0"/>
          <w:lang w:eastAsia="bg-BG"/>
        </w:rPr>
        <w:t>С Постановление № 9 на Министерския съвет от 25 януари 2024 г. са приети изменения в Наредбата за елементите на възнаграждението и за доходите, върху които се правят осигурителни вноски с оглед привеждането й в съответствие с промени в Закона за корпоративното подоходно облагане, Закона за Министерството на вътрешните работи, Закона за Държавна агенция „Разузнаване“ и Кодекса за социално осигуряване.</w:t>
      </w:r>
    </w:p>
    <w:p w14:paraId="60E30864" w14:textId="77777777" w:rsidR="000B055A" w:rsidRPr="000B055A" w:rsidRDefault="000B055A" w:rsidP="000B055A">
      <w:pPr>
        <w:spacing w:before="0" w:after="0"/>
        <w:rPr>
          <w:b w:val="0"/>
          <w:lang w:eastAsia="bg-BG"/>
        </w:rPr>
      </w:pPr>
      <w:r w:rsidRPr="000B055A">
        <w:rPr>
          <w:b w:val="0"/>
          <w:lang w:eastAsia="bg-BG"/>
        </w:rPr>
        <w:t>С 4 бр. Постановления на Министерския съвет (№ 48 от 13 март 2024 г.; № 179 на от 23 май 2024 г.; № 294 от 15 август 2024 г. и № 459 от 18 декември 2024 г.) са одобрени допълнителни трансфери по бюджета на държавното обществено осигуряване за 2024 г. за разплащане на извършените разходи по предоставените дейности и услуги на правоимащите лица по чл. 16 от Закона за военноинвалидите и военнопострадалите.</w:t>
      </w:r>
    </w:p>
    <w:p w14:paraId="00C5C8A9" w14:textId="77777777" w:rsidR="000B055A" w:rsidRPr="000B055A" w:rsidRDefault="000B055A" w:rsidP="000B055A">
      <w:pPr>
        <w:spacing w:before="0" w:after="0"/>
        <w:rPr>
          <w:b w:val="0"/>
          <w:lang w:eastAsia="bg-BG"/>
        </w:rPr>
      </w:pPr>
      <w:r w:rsidRPr="000B055A">
        <w:rPr>
          <w:b w:val="0"/>
          <w:lang w:eastAsia="bg-BG"/>
        </w:rPr>
        <w:lastRenderedPageBreak/>
        <w:t>С Постановление № 145 на Министерския съвет от 29 април 2024 г. е одобрен допълнителен трансфер по бюджета на държавното обществено осигуряване за увеличаване на разходите за персонал на Националния осигурителен институт.</w:t>
      </w:r>
    </w:p>
    <w:p w14:paraId="3EAFB730" w14:textId="77777777" w:rsidR="000B055A" w:rsidRPr="000B055A" w:rsidRDefault="000B055A" w:rsidP="000B055A">
      <w:pPr>
        <w:spacing w:before="0" w:after="0"/>
        <w:rPr>
          <w:b w:val="0"/>
          <w:lang w:eastAsia="bg-BG"/>
        </w:rPr>
      </w:pPr>
      <w:r w:rsidRPr="000B055A">
        <w:rPr>
          <w:b w:val="0"/>
          <w:lang w:eastAsia="bg-BG"/>
        </w:rPr>
        <w:t>С Постановление № 435 на Министерския съвет от 11 декември 2024 г. е одобрен допълнителен трансфер по бюджета на държавното обществено осигуряване за изплащане на коледни добавки от 100 лв. към пенсиите на пенсионери, на които пенсията или сборът от пенсиите заедно с добавките и компенсациите към тях за декември 2024 г. е в размер до 526,00 лв. включително.</w:t>
      </w:r>
    </w:p>
    <w:p w14:paraId="502B208B" w14:textId="77777777" w:rsidR="000B055A" w:rsidRDefault="000B055A" w:rsidP="000B055A">
      <w:pPr>
        <w:spacing w:before="0" w:after="0"/>
        <w:rPr>
          <w:b w:val="0"/>
          <w:lang w:eastAsia="bg-BG"/>
        </w:rPr>
      </w:pPr>
      <w:r w:rsidRPr="000B055A">
        <w:rPr>
          <w:b w:val="0"/>
          <w:lang w:eastAsia="bg-BG"/>
        </w:rPr>
        <w:t>С Решение № 514 от 19 юли 2024 г. на Министерския съвет е одобрен проектът на Протокол за изменение на Споразумението между Националния осигурителен институт на Република България и Министерството на труда и социалната политика на Украйна за прилагане на Договора между Република България и Украйна за социално осигуряване от 4 септември 2001 г., подписано на 21 май 2004 г. в Киев, и е упълномощен министърът на труда и социалната политика да го подпише. Протоколът е подписан на 8 октомври 2024 г. в гр. Киев и на 13 ноември 2024 г. в гр. София, като е в сила от 13 ноември 2024 г. С промяната се създаде възможност компетентните институции по прилагане на Договора да сключват помежду си отделни споразумения за електронен обмен на данни.</w:t>
      </w:r>
    </w:p>
    <w:p w14:paraId="6B46901E" w14:textId="57CB8A7E" w:rsidR="00DE0442" w:rsidRPr="00614FE0" w:rsidRDefault="000B055A" w:rsidP="000B055A">
      <w:pPr>
        <w:spacing w:before="0" w:after="0"/>
        <w:rPr>
          <w:lang w:eastAsia="bg-BG"/>
        </w:rPr>
      </w:pPr>
      <w:r w:rsidRPr="000B055A">
        <w:rPr>
          <w:b w:val="0"/>
          <w:lang w:eastAsia="bg-BG"/>
        </w:rPr>
        <w:t>Спогодбата за социална сигурност между Република България и Република Албания е ратифицирана със Закон от Народното събрание на 21 февруари 2024 г. и е в сила от 1 юни 2024 г. Спогодбата регулира осигуряването на гражданите на двете страни при работа в двете държави, гарантира техните осигурителни права, като определя реда за отпускане и изплащане на обезщетения за болест и майчинство, трудова злополука и професионална болест. Регламентират се условията за отпускане и изплащане на различните видове пенсии – за осигурителен стаж и възраст, инвалидност поради общо заболяване, инвалидност поради трудова злополука и професионална болест и наследствени пенсии</w:t>
      </w:r>
      <w:r w:rsidR="00DE0442" w:rsidRPr="00C35E19">
        <w:rPr>
          <w:b w:val="0"/>
          <w:lang w:eastAsia="bg-BG"/>
        </w:rPr>
        <w:t>.</w:t>
      </w:r>
    </w:p>
    <w:p w14:paraId="003F4CAA" w14:textId="77777777" w:rsidR="000B055A" w:rsidRPr="000B055A" w:rsidRDefault="000B055A" w:rsidP="000B055A">
      <w:pPr>
        <w:spacing w:before="0" w:after="0"/>
        <w:rPr>
          <w:b w:val="0"/>
          <w:lang w:eastAsia="bg-BG"/>
        </w:rPr>
      </w:pPr>
      <w:r w:rsidRPr="000B055A">
        <w:rPr>
          <w:b w:val="0"/>
          <w:lang w:eastAsia="bg-BG"/>
        </w:rPr>
        <w:t>С Решение № 304 на Министерския съвет от 29 април 2024 г. са утвърдени промени в състава на Надзорния съвет на Националния осигурителен институт.</w:t>
      </w:r>
    </w:p>
    <w:p w14:paraId="60A16C83" w14:textId="40FCD8FD" w:rsidR="000B055A" w:rsidRDefault="000B055A" w:rsidP="000B055A">
      <w:pPr>
        <w:spacing w:before="0" w:after="0"/>
        <w:rPr>
          <w:b w:val="0"/>
          <w:lang w:eastAsia="bg-BG"/>
        </w:rPr>
      </w:pPr>
      <w:r w:rsidRPr="000B055A">
        <w:rPr>
          <w:b w:val="0"/>
          <w:lang w:eastAsia="bg-BG"/>
        </w:rPr>
        <w:t>С Решение № 774 от 14 ноември 2024 г. на Министерския съвет е отпусната персонална пенсия по Кодекса за социално осигуряване на една жена, родила и отгледала шест деца, която няма право на друг вид пенсия</w:t>
      </w:r>
      <w:r>
        <w:rPr>
          <w:b w:val="0"/>
          <w:lang w:eastAsia="bg-BG"/>
        </w:rPr>
        <w:t>.</w:t>
      </w:r>
    </w:p>
    <w:p w14:paraId="38C2C3E6" w14:textId="1CC66BB7" w:rsidR="00087111" w:rsidRDefault="00087111" w:rsidP="0045281A">
      <w:pPr>
        <w:pStyle w:val="ListParagraph"/>
        <w:numPr>
          <w:ilvl w:val="0"/>
          <w:numId w:val="36"/>
        </w:numPr>
        <w:tabs>
          <w:tab w:val="left" w:pos="851"/>
        </w:tabs>
        <w:autoSpaceDE w:val="0"/>
        <w:autoSpaceDN w:val="0"/>
        <w:adjustRightInd w:val="0"/>
        <w:spacing w:after="0" w:line="240" w:lineRule="auto"/>
        <w:ind w:left="0" w:firstLine="567"/>
        <w:contextualSpacing w:val="0"/>
        <w:rPr>
          <w:rFonts w:ascii="Times New Roman" w:eastAsia="Times New Roman" w:hAnsi="Times New Roman"/>
          <w:i/>
          <w:sz w:val="24"/>
          <w:szCs w:val="24"/>
          <w:lang w:eastAsia="bg-BG"/>
        </w:rPr>
      </w:pPr>
      <w:r w:rsidRPr="00F63F0E">
        <w:rPr>
          <w:rFonts w:ascii="Times New Roman" w:eastAsia="Times New Roman" w:hAnsi="Times New Roman"/>
          <w:i/>
          <w:sz w:val="24"/>
          <w:szCs w:val="24"/>
          <w:lang w:eastAsia="bg-BG"/>
        </w:rPr>
        <w:t>В областта на условията на труд</w:t>
      </w:r>
    </w:p>
    <w:p w14:paraId="7467CA95" w14:textId="4BBBA51C" w:rsidR="00865946" w:rsidRPr="00865946" w:rsidRDefault="00865946" w:rsidP="00865946">
      <w:pPr>
        <w:spacing w:before="0" w:after="0"/>
        <w:rPr>
          <w:b w:val="0"/>
          <w:lang w:eastAsia="bg-BG"/>
        </w:rPr>
      </w:pPr>
      <w:r w:rsidRPr="00865946">
        <w:rPr>
          <w:b w:val="0"/>
          <w:lang w:eastAsia="bg-BG"/>
        </w:rPr>
        <w:t>Със закони са ратифицирани Конвенция № 155 на Международната организация на труда относно безопасността и здравето при работа, (обн., ДВ, бр. 17 от 27 февруари 2024 г.) и Конвенция № 187 на Международната организация на труда относно Рамката за насърчаване на безопасността и здравето при работа, (обн., ДВ, бр. 17 от 27 февруари 2024 г.).</w:t>
      </w:r>
      <w:r w:rsidR="000B055A" w:rsidRPr="000B055A">
        <w:t xml:space="preserve"> </w:t>
      </w:r>
      <w:r w:rsidR="000B055A" w:rsidRPr="000B055A">
        <w:rPr>
          <w:b w:val="0"/>
          <w:lang w:eastAsia="bg-BG"/>
        </w:rPr>
        <w:t>По този начин България е ратифицирала всичките 10 фундаментални конвенции на Международната организация на труда</w:t>
      </w:r>
      <w:r w:rsidR="000B055A">
        <w:rPr>
          <w:b w:val="0"/>
          <w:lang w:eastAsia="bg-BG"/>
        </w:rPr>
        <w:t>.</w:t>
      </w:r>
    </w:p>
    <w:p w14:paraId="6ECD863B" w14:textId="77777777" w:rsidR="00865946" w:rsidRPr="00865946" w:rsidRDefault="00865946" w:rsidP="00865946">
      <w:pPr>
        <w:spacing w:before="0" w:after="0"/>
        <w:rPr>
          <w:b w:val="0"/>
          <w:lang w:eastAsia="bg-BG"/>
        </w:rPr>
      </w:pPr>
      <w:r w:rsidRPr="00865946">
        <w:rPr>
          <w:b w:val="0"/>
          <w:lang w:eastAsia="bg-BG"/>
        </w:rPr>
        <w:t>Със Закон за изменение и допълнение на Кодекса на труда са направени промени и в Закона за здравословни и безопасни условия на труд, с които се гарантират равни права в областта на безопасността и здравето при работа за работещите от разстояние.</w:t>
      </w:r>
    </w:p>
    <w:p w14:paraId="5DA37021" w14:textId="77777777" w:rsidR="00865946" w:rsidRPr="00865946" w:rsidRDefault="00865946" w:rsidP="00865946">
      <w:pPr>
        <w:spacing w:before="0" w:after="0"/>
        <w:rPr>
          <w:b w:val="0"/>
          <w:lang w:eastAsia="bg-BG"/>
        </w:rPr>
      </w:pPr>
      <w:r w:rsidRPr="00865946">
        <w:rPr>
          <w:b w:val="0"/>
          <w:lang w:eastAsia="bg-BG"/>
        </w:rPr>
        <w:t>С Наредбата за изменение и допълнение на Наредба № 10 от 2003 г. за защита на работещите от рискове, свързани с експозиция на канцерогени и мутагени при работа (Издадена от министъра на труда и социалната политика и министъра на здравеопазването, oбн., ДВ, бр. 28 от 2.04.2024 г., в сила от 5.04.2024 г.) е транспонирана изцяло Директива (ЕС) 2022/431 на Европейския парламент и на Съвета от 9 март 2022 година за изменение на Директива 2004/37/ЕО относно защитата на работниците от рискове, свързани с експозицията на канцерогени или мутагени по време на работа. В обхвата на наредбата са включени токсичните за репродукцията вещества, както и нови или актуализирани гранични стойности за експозиция на 15 химични агента. Създадено е ново приложение в наредбата за задължителен биологичен мониторинг с биологични гранични стойности на канцерогени, мутагени и токсични за репродукцията вещества и метаболитите им.</w:t>
      </w:r>
    </w:p>
    <w:p w14:paraId="43B37379" w14:textId="57787F26" w:rsidR="008840E6" w:rsidRDefault="00865946" w:rsidP="00865946">
      <w:pPr>
        <w:spacing w:before="0" w:after="0"/>
        <w:rPr>
          <w:b w:val="0"/>
          <w:lang w:eastAsia="bg-BG"/>
        </w:rPr>
      </w:pPr>
      <w:r w:rsidRPr="00865946">
        <w:rPr>
          <w:b w:val="0"/>
          <w:lang w:eastAsia="bg-BG"/>
        </w:rPr>
        <w:lastRenderedPageBreak/>
        <w:t>С Наредбата за изменение и допълнение на Наредба № РД-07-2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(Издадена от министъра на труда и социалната политика, oбн., ДВ, бр. 54 от 25.06.2024 г., в сила от 27.09.2024) се уреждат нормативно изискванията за провеждането и документирането на инструктаж по безопасност и здраве чрез използването на информационни и телекомуникационни технологии. Регламентира се възможност инструктажът да се провежда присъствено или в дистанционна форма, както и правилата за документиране в електронен формат. Това създава сигурност за работодателите, които имат желание да провеждат инструктажите чрез информационни и телекомуникационни технологии и да ги документират чрез използването на електронни документи и е свързано с намаляване на административната тежест</w:t>
      </w:r>
      <w:r w:rsidR="000B055A">
        <w:rPr>
          <w:b w:val="0"/>
          <w:lang w:eastAsia="bg-BG"/>
        </w:rPr>
        <w:t>.</w:t>
      </w:r>
    </w:p>
    <w:p w14:paraId="0AFA4528" w14:textId="77777777" w:rsidR="000B055A" w:rsidRPr="000B055A" w:rsidRDefault="000B055A" w:rsidP="000B055A">
      <w:pPr>
        <w:spacing w:before="0" w:after="0"/>
        <w:rPr>
          <w:b w:val="0"/>
          <w:lang w:eastAsia="bg-BG"/>
        </w:rPr>
      </w:pPr>
      <w:r w:rsidRPr="000B055A">
        <w:rPr>
          <w:b w:val="0"/>
          <w:lang w:eastAsia="bg-BG"/>
        </w:rPr>
        <w:t>Със Заповед № РД-06-45 от 30.10.2024 г. за определяне на Коефициент на трудов травматизъм по икономически дейности за прилагане през 2025 г. на министъра на труда и социалната политика е определен коефициентът на трудов травматизъм по икономически дейности, който ще се прилага през 2025 г. за задължителното застраховане на работниците и служителите за риска „трудова злополука“. Въз основа на определените коефициенти, работниците и служителите, които извършват работа в основната и спомагателната дейност на предприятия, принадлежащи към икономическа дейност с трудов травматизъм, равен или по-висок от средния за страната, се застраховат задължително, за сметка на работодателя, за риска „трудова злополука“.</w:t>
      </w:r>
    </w:p>
    <w:p w14:paraId="44B2A74D" w14:textId="0443F957" w:rsidR="000B055A" w:rsidRPr="00DE0442" w:rsidRDefault="000B055A" w:rsidP="000B055A">
      <w:pPr>
        <w:spacing w:before="0" w:after="0"/>
        <w:rPr>
          <w:b w:val="0"/>
          <w:lang w:eastAsia="bg-BG"/>
        </w:rPr>
      </w:pPr>
      <w:r w:rsidRPr="000B055A">
        <w:rPr>
          <w:b w:val="0"/>
          <w:lang w:eastAsia="bg-BG"/>
        </w:rPr>
        <w:t>По бюджетната програма се реализира и дейността на МТСП като фокусна точка към Европейската агенция по безопасност и здраве при работа (ЕАБЗР), чрез която се разпространяват информация, доклади, проучвания и добри практики в областта на здравословните и безопасни условия на труд и се организират информационни кампании в рамките на Европейските кампании за здравословни работни места по определена за съответния период тематика. През отчетния период във връзка с темата на общоевропейската кампания за 2023-2025 г. „Безопасност и здраве при работа в цифровата ера“, със съдействието на социалните партньори са проведени общо 3 национални и регионални мероприятия за информиране и популяризиране на предизвикателствата и мерките за превенция и са разпространени информационни материали по теми, свързани с дигитализацията на труда. Проведени са и 2 семинара за популяризиране на информация по други проекти на агенцията и повишаване на информираността относно превенцията при работа с канцерогени и мутагени</w:t>
      </w:r>
      <w:r>
        <w:rPr>
          <w:b w:val="0"/>
          <w:lang w:eastAsia="bg-BG"/>
        </w:rPr>
        <w:t>.</w:t>
      </w:r>
    </w:p>
    <w:p w14:paraId="5A454829" w14:textId="79B192FE" w:rsidR="00F63F0E" w:rsidRDefault="00F63F0E" w:rsidP="0045281A">
      <w:pPr>
        <w:pStyle w:val="ListParagraph"/>
        <w:numPr>
          <w:ilvl w:val="0"/>
          <w:numId w:val="36"/>
        </w:numPr>
        <w:tabs>
          <w:tab w:val="left" w:pos="851"/>
        </w:tabs>
        <w:autoSpaceDE w:val="0"/>
        <w:autoSpaceDN w:val="0"/>
        <w:adjustRightInd w:val="0"/>
        <w:spacing w:after="0" w:line="240" w:lineRule="auto"/>
        <w:ind w:left="0" w:firstLine="567"/>
        <w:contextualSpacing w:val="0"/>
        <w:rPr>
          <w:rFonts w:ascii="Times New Roman" w:eastAsia="Times New Roman" w:hAnsi="Times New Roman"/>
          <w:i/>
          <w:sz w:val="24"/>
          <w:szCs w:val="24"/>
          <w:lang w:eastAsia="bg-BG"/>
        </w:rPr>
      </w:pPr>
      <w:r w:rsidRPr="00F63F0E">
        <w:rPr>
          <w:rFonts w:ascii="Times New Roman" w:eastAsia="Times New Roman" w:hAnsi="Times New Roman"/>
          <w:i/>
          <w:sz w:val="24"/>
          <w:szCs w:val="24"/>
          <w:lang w:eastAsia="bg-BG"/>
        </w:rPr>
        <w:t xml:space="preserve">Чрез планираните по програмата дейности се осъществява и цялостен </w:t>
      </w:r>
      <w:r w:rsidRPr="008D0668">
        <w:rPr>
          <w:rFonts w:ascii="Times New Roman" w:eastAsia="Times New Roman" w:hAnsi="Times New Roman"/>
          <w:i/>
          <w:sz w:val="24"/>
          <w:szCs w:val="24"/>
          <w:lang w:eastAsia="bg-BG"/>
        </w:rPr>
        <w:t>контрол по спазване на трудовото законодателство</w:t>
      </w:r>
    </w:p>
    <w:p w14:paraId="606B7E72" w14:textId="42D1628E" w:rsidR="00D70DF0" w:rsidRPr="000A0850" w:rsidRDefault="00D70DF0" w:rsidP="00D70DF0">
      <w:pPr>
        <w:spacing w:before="0" w:after="0"/>
        <w:rPr>
          <w:b w:val="0"/>
          <w:lang w:eastAsia="bg-BG"/>
        </w:rPr>
      </w:pPr>
      <w:r w:rsidRPr="000A0850">
        <w:rPr>
          <w:b w:val="0"/>
          <w:lang w:eastAsia="bg-BG"/>
        </w:rPr>
        <w:t xml:space="preserve">В изпълнение на Оперативна цел „Осъществяване на ефективен контрол относно спазване на законодателството в областта на труда, държавната служба, трудовата мобилност и трудовата миграция и защита на трудовите права на уязвими групи работещи” от плана за дейността на ИА ГИТ през 2024 г. са извършени общо </w:t>
      </w:r>
      <w:r w:rsidR="000A0850" w:rsidRPr="000A0850">
        <w:rPr>
          <w:b w:val="0"/>
          <w:lang w:eastAsia="bg-BG"/>
        </w:rPr>
        <w:t xml:space="preserve">49 858 </w:t>
      </w:r>
      <w:r w:rsidRPr="000A0850">
        <w:rPr>
          <w:b w:val="0"/>
          <w:lang w:eastAsia="bg-BG"/>
        </w:rPr>
        <w:t xml:space="preserve">проверки. С представители на държавни контролни органи са извършени </w:t>
      </w:r>
      <w:r w:rsidR="000A0850" w:rsidRPr="000A0850">
        <w:rPr>
          <w:b w:val="0"/>
          <w:lang w:eastAsia="bg-BG"/>
        </w:rPr>
        <w:t>2</w:t>
      </w:r>
      <w:r w:rsidR="000A0850">
        <w:rPr>
          <w:b w:val="0"/>
          <w:lang w:val="en-US" w:eastAsia="bg-BG"/>
        </w:rPr>
        <w:t> </w:t>
      </w:r>
      <w:r w:rsidR="000A0850" w:rsidRPr="000A0850">
        <w:rPr>
          <w:b w:val="0"/>
          <w:lang w:eastAsia="bg-BG"/>
        </w:rPr>
        <w:t>369</w:t>
      </w:r>
      <w:r w:rsidR="000A0850">
        <w:rPr>
          <w:b w:val="0"/>
          <w:lang w:val="en-US" w:eastAsia="bg-BG"/>
        </w:rPr>
        <w:t xml:space="preserve"> </w:t>
      </w:r>
      <w:r w:rsidRPr="000A0850">
        <w:rPr>
          <w:b w:val="0"/>
          <w:lang w:eastAsia="bg-BG"/>
        </w:rPr>
        <w:t xml:space="preserve">съвместни проверки. В присъствието на представители на синдикати са извършени </w:t>
      </w:r>
      <w:r w:rsidR="000A0850">
        <w:rPr>
          <w:b w:val="0"/>
          <w:lang w:val="en-US" w:eastAsia="bg-BG"/>
        </w:rPr>
        <w:t>147</w:t>
      </w:r>
      <w:r w:rsidRPr="000A0850">
        <w:rPr>
          <w:b w:val="0"/>
          <w:lang w:eastAsia="bg-BG"/>
        </w:rPr>
        <w:t xml:space="preserve"> проверки и на членове на КУТ/ГУТ – </w:t>
      </w:r>
      <w:r w:rsidR="000A0850" w:rsidRPr="000A0850">
        <w:rPr>
          <w:b w:val="0"/>
          <w:lang w:eastAsia="bg-BG"/>
        </w:rPr>
        <w:t>1</w:t>
      </w:r>
      <w:r w:rsidR="000A0850">
        <w:rPr>
          <w:b w:val="0"/>
          <w:lang w:val="en-US" w:eastAsia="bg-BG"/>
        </w:rPr>
        <w:t xml:space="preserve"> </w:t>
      </w:r>
      <w:r w:rsidR="000A0850" w:rsidRPr="000A0850">
        <w:rPr>
          <w:b w:val="0"/>
          <w:lang w:eastAsia="bg-BG"/>
        </w:rPr>
        <w:t>860</w:t>
      </w:r>
      <w:r w:rsidRPr="000A0850">
        <w:rPr>
          <w:b w:val="0"/>
          <w:lang w:eastAsia="bg-BG"/>
        </w:rPr>
        <w:t xml:space="preserve"> бр.</w:t>
      </w:r>
    </w:p>
    <w:p w14:paraId="16DECD9C" w14:textId="317525FC" w:rsidR="00D70DF0" w:rsidRPr="000A0850" w:rsidRDefault="00D70DF0" w:rsidP="00D70DF0">
      <w:pPr>
        <w:spacing w:before="0" w:after="0"/>
        <w:rPr>
          <w:b w:val="0"/>
          <w:lang w:eastAsia="bg-BG"/>
        </w:rPr>
      </w:pPr>
      <w:r w:rsidRPr="000A0850">
        <w:rPr>
          <w:b w:val="0"/>
          <w:lang w:eastAsia="bg-BG"/>
        </w:rPr>
        <w:t xml:space="preserve">Проверени са </w:t>
      </w:r>
      <w:r w:rsidR="000A0850" w:rsidRPr="000A0850">
        <w:rPr>
          <w:b w:val="0"/>
          <w:lang w:eastAsia="bg-BG"/>
        </w:rPr>
        <w:t xml:space="preserve">41 863 </w:t>
      </w:r>
      <w:r w:rsidRPr="000A0850">
        <w:rPr>
          <w:b w:val="0"/>
          <w:lang w:eastAsia="bg-BG"/>
        </w:rPr>
        <w:t xml:space="preserve">предприятия от всички икономически дейности с общо </w:t>
      </w:r>
      <w:r w:rsidR="000A0850" w:rsidRPr="000A0850">
        <w:rPr>
          <w:b w:val="0"/>
          <w:lang w:eastAsia="bg-BG"/>
        </w:rPr>
        <w:t xml:space="preserve">1 755 669 </w:t>
      </w:r>
      <w:r w:rsidRPr="000A0850">
        <w:rPr>
          <w:b w:val="0"/>
          <w:lang w:eastAsia="bg-BG"/>
        </w:rPr>
        <w:t xml:space="preserve">зает персонал в тях. От всички проверени предприятия – 97% са малки и средни. Посетени за първи път от инспектор по труда са </w:t>
      </w:r>
      <w:r w:rsidR="000A0850" w:rsidRPr="000A0850">
        <w:rPr>
          <w:b w:val="0"/>
          <w:lang w:eastAsia="bg-BG"/>
        </w:rPr>
        <w:t>4</w:t>
      </w:r>
      <w:r w:rsidR="000A0850">
        <w:rPr>
          <w:b w:val="0"/>
          <w:lang w:val="en-US" w:eastAsia="bg-BG"/>
        </w:rPr>
        <w:t xml:space="preserve"> </w:t>
      </w:r>
      <w:r w:rsidR="000A0850" w:rsidRPr="000A0850">
        <w:rPr>
          <w:b w:val="0"/>
          <w:lang w:eastAsia="bg-BG"/>
        </w:rPr>
        <w:t>458</w:t>
      </w:r>
      <w:r w:rsidRPr="000A0850">
        <w:rPr>
          <w:b w:val="0"/>
          <w:lang w:eastAsia="bg-BG"/>
        </w:rPr>
        <w:t xml:space="preserve"> предприятия или 1</w:t>
      </w:r>
      <w:r w:rsidR="000A0850">
        <w:rPr>
          <w:b w:val="0"/>
          <w:lang w:val="en-US" w:eastAsia="bg-BG"/>
        </w:rPr>
        <w:t>1</w:t>
      </w:r>
      <w:r w:rsidRPr="000A0850">
        <w:rPr>
          <w:b w:val="0"/>
          <w:lang w:eastAsia="bg-BG"/>
        </w:rPr>
        <w:t>% от общо проверените предприятия.</w:t>
      </w:r>
    </w:p>
    <w:p w14:paraId="0247ABBE" w14:textId="1D04F508" w:rsidR="00D70DF0" w:rsidRDefault="00D70DF0" w:rsidP="00D70DF0">
      <w:pPr>
        <w:spacing w:before="0" w:after="0"/>
        <w:rPr>
          <w:b w:val="0"/>
          <w:lang w:eastAsia="bg-BG"/>
        </w:rPr>
      </w:pPr>
      <w:r w:rsidRPr="000A0850">
        <w:rPr>
          <w:b w:val="0"/>
          <w:lang w:eastAsia="bg-BG"/>
        </w:rPr>
        <w:t xml:space="preserve">По време на проверките са констатирани общо </w:t>
      </w:r>
      <w:r w:rsidR="000A0850" w:rsidRPr="000A0850">
        <w:rPr>
          <w:b w:val="0"/>
          <w:lang w:eastAsia="bg-BG"/>
        </w:rPr>
        <w:t xml:space="preserve">202 810 </w:t>
      </w:r>
      <w:r w:rsidRPr="000A0850">
        <w:rPr>
          <w:b w:val="0"/>
          <w:lang w:eastAsia="bg-BG"/>
        </w:rPr>
        <w:t xml:space="preserve">нарушения на нормите на трудовото законодателство и на законодателството за насърчаване на заетостта, от които </w:t>
      </w:r>
      <w:r w:rsidR="000A0850" w:rsidRPr="000A0850">
        <w:rPr>
          <w:b w:val="0"/>
          <w:lang w:eastAsia="bg-BG"/>
        </w:rPr>
        <w:t>1</w:t>
      </w:r>
      <w:r w:rsidR="000A0850">
        <w:rPr>
          <w:b w:val="0"/>
          <w:lang w:val="en-US" w:eastAsia="bg-BG"/>
        </w:rPr>
        <w:t xml:space="preserve"> </w:t>
      </w:r>
      <w:r w:rsidR="000A0850" w:rsidRPr="000A0850">
        <w:rPr>
          <w:b w:val="0"/>
          <w:lang w:eastAsia="bg-BG"/>
        </w:rPr>
        <w:t>593</w:t>
      </w:r>
      <w:r w:rsidRPr="000A0850">
        <w:rPr>
          <w:b w:val="0"/>
          <w:lang w:eastAsia="bg-BG"/>
        </w:rPr>
        <w:t xml:space="preserve"> нарушения са за неизпълнени предписания или само 0,</w:t>
      </w:r>
      <w:r w:rsidR="000A0850">
        <w:rPr>
          <w:b w:val="0"/>
          <w:lang w:val="en-US" w:eastAsia="bg-BG"/>
        </w:rPr>
        <w:t>8</w:t>
      </w:r>
      <w:r w:rsidRPr="000A0850">
        <w:rPr>
          <w:b w:val="0"/>
          <w:lang w:eastAsia="bg-BG"/>
        </w:rPr>
        <w:t>% от всички констатирани нарушения.</w:t>
      </w:r>
      <w:r w:rsidR="00DE0442" w:rsidRPr="00DE0442">
        <w:rPr>
          <w:b w:val="0"/>
          <w:lang w:eastAsia="bg-BG"/>
        </w:rPr>
        <w:t xml:space="preserve"> </w:t>
      </w:r>
    </w:p>
    <w:p w14:paraId="5BC0E22C" w14:textId="18C61606" w:rsidR="00DE0442" w:rsidRPr="00DE0442" w:rsidRDefault="00DE0442" w:rsidP="00D70DF0">
      <w:pPr>
        <w:spacing w:before="0" w:after="0"/>
        <w:rPr>
          <w:b w:val="0"/>
          <w:lang w:eastAsia="bg-BG"/>
        </w:rPr>
      </w:pPr>
      <w:r w:rsidRPr="00DE0442">
        <w:rPr>
          <w:b w:val="0"/>
          <w:lang w:eastAsia="bg-BG"/>
        </w:rPr>
        <w:t>Констатираните нарушения на законови норми се разпределят, както следва:</w:t>
      </w:r>
    </w:p>
    <w:p w14:paraId="11B1A899" w14:textId="79B555BC" w:rsidR="00DE0442" w:rsidRPr="00DE0442" w:rsidRDefault="00DE0442" w:rsidP="009C3E0F">
      <w:pPr>
        <w:spacing w:before="0" w:after="0"/>
        <w:rPr>
          <w:b w:val="0"/>
          <w:lang w:eastAsia="bg-BG"/>
        </w:rPr>
      </w:pPr>
      <w:r w:rsidRPr="00DE0442">
        <w:rPr>
          <w:b w:val="0"/>
          <w:lang w:eastAsia="bg-BG"/>
        </w:rPr>
        <w:t>–</w:t>
      </w:r>
      <w:r w:rsidRPr="00DE0442">
        <w:rPr>
          <w:b w:val="0"/>
          <w:lang w:eastAsia="bg-BG"/>
        </w:rPr>
        <w:tab/>
        <w:t xml:space="preserve">нарушения на норми в областта на здравословните и безопасни условия на труд – </w:t>
      </w:r>
      <w:r w:rsidR="000A0850" w:rsidRPr="000A0850">
        <w:rPr>
          <w:b w:val="0"/>
          <w:lang w:eastAsia="bg-BG"/>
        </w:rPr>
        <w:t>105</w:t>
      </w:r>
      <w:r w:rsidR="000A0850">
        <w:rPr>
          <w:b w:val="0"/>
          <w:lang w:val="en-US" w:eastAsia="bg-BG"/>
        </w:rPr>
        <w:t> </w:t>
      </w:r>
      <w:r w:rsidR="000A0850" w:rsidRPr="000A0850">
        <w:rPr>
          <w:b w:val="0"/>
          <w:lang w:eastAsia="bg-BG"/>
        </w:rPr>
        <w:t xml:space="preserve">761 </w:t>
      </w:r>
      <w:r w:rsidRPr="00DE0442">
        <w:rPr>
          <w:b w:val="0"/>
          <w:lang w:eastAsia="bg-BG"/>
        </w:rPr>
        <w:t>бр.;</w:t>
      </w:r>
    </w:p>
    <w:p w14:paraId="679DBDA9" w14:textId="6D61B20F" w:rsidR="00DE0442" w:rsidRPr="00DE0442" w:rsidRDefault="00DE0442" w:rsidP="009C3E0F">
      <w:pPr>
        <w:spacing w:before="0" w:after="0"/>
        <w:rPr>
          <w:b w:val="0"/>
          <w:lang w:eastAsia="bg-BG"/>
        </w:rPr>
      </w:pPr>
      <w:r w:rsidRPr="00DE0442">
        <w:rPr>
          <w:b w:val="0"/>
          <w:lang w:eastAsia="bg-BG"/>
        </w:rPr>
        <w:t>–</w:t>
      </w:r>
      <w:r w:rsidRPr="00DE0442">
        <w:rPr>
          <w:b w:val="0"/>
          <w:lang w:eastAsia="bg-BG"/>
        </w:rPr>
        <w:tab/>
        <w:t xml:space="preserve">нарушения на норми в областта на трудовите правоотношения – </w:t>
      </w:r>
      <w:r w:rsidR="000A0850" w:rsidRPr="000A0850">
        <w:rPr>
          <w:b w:val="0"/>
          <w:lang w:eastAsia="bg-BG"/>
        </w:rPr>
        <w:t xml:space="preserve">95 793 </w:t>
      </w:r>
      <w:r w:rsidRPr="00DE0442">
        <w:rPr>
          <w:b w:val="0"/>
          <w:lang w:eastAsia="bg-BG"/>
        </w:rPr>
        <w:t>бр.;</w:t>
      </w:r>
    </w:p>
    <w:p w14:paraId="2981F28F" w14:textId="1CF319E2" w:rsidR="00DE0442" w:rsidRPr="00DE0442" w:rsidRDefault="00DE0442" w:rsidP="009C3E0F">
      <w:pPr>
        <w:spacing w:before="0" w:after="0"/>
        <w:rPr>
          <w:b w:val="0"/>
          <w:lang w:eastAsia="bg-BG"/>
        </w:rPr>
      </w:pPr>
      <w:r w:rsidRPr="00DE0442">
        <w:rPr>
          <w:b w:val="0"/>
          <w:lang w:eastAsia="bg-BG"/>
        </w:rPr>
        <w:t>–</w:t>
      </w:r>
      <w:r w:rsidRPr="00DE0442">
        <w:rPr>
          <w:b w:val="0"/>
          <w:lang w:eastAsia="bg-BG"/>
        </w:rPr>
        <w:tab/>
        <w:t xml:space="preserve">нарушения на норми, свързани с трудовата мобилност и трудовата миграция и насърчаване на заетостта </w:t>
      </w:r>
      <w:r w:rsidR="000A0850">
        <w:rPr>
          <w:b w:val="0"/>
          <w:lang w:eastAsia="bg-BG"/>
        </w:rPr>
        <w:t xml:space="preserve">– </w:t>
      </w:r>
      <w:r w:rsidR="000A0850" w:rsidRPr="000A0850">
        <w:rPr>
          <w:b w:val="0"/>
          <w:lang w:eastAsia="bg-BG"/>
        </w:rPr>
        <w:t>1</w:t>
      </w:r>
      <w:r w:rsidR="000A0850">
        <w:rPr>
          <w:b w:val="0"/>
          <w:lang w:eastAsia="bg-BG"/>
        </w:rPr>
        <w:t> </w:t>
      </w:r>
      <w:r w:rsidR="000A0850" w:rsidRPr="000A0850">
        <w:rPr>
          <w:b w:val="0"/>
          <w:lang w:eastAsia="bg-BG"/>
        </w:rPr>
        <w:t>028</w:t>
      </w:r>
      <w:r w:rsidR="000A0850">
        <w:rPr>
          <w:b w:val="0"/>
          <w:lang w:eastAsia="bg-BG"/>
        </w:rPr>
        <w:t xml:space="preserve"> </w:t>
      </w:r>
      <w:r w:rsidRPr="00DE0442">
        <w:rPr>
          <w:b w:val="0"/>
          <w:lang w:eastAsia="bg-BG"/>
        </w:rPr>
        <w:t>бр.;</w:t>
      </w:r>
    </w:p>
    <w:p w14:paraId="79431C95" w14:textId="16259CF1" w:rsidR="00DE0442" w:rsidRPr="00DE0442" w:rsidRDefault="00DE0442" w:rsidP="009C3E0F">
      <w:pPr>
        <w:spacing w:before="0" w:after="0"/>
        <w:rPr>
          <w:b w:val="0"/>
          <w:lang w:eastAsia="bg-BG"/>
        </w:rPr>
      </w:pPr>
      <w:r w:rsidRPr="00DE0442">
        <w:rPr>
          <w:b w:val="0"/>
          <w:lang w:eastAsia="bg-BG"/>
        </w:rPr>
        <w:lastRenderedPageBreak/>
        <w:t>–</w:t>
      </w:r>
      <w:r w:rsidRPr="00DE0442">
        <w:rPr>
          <w:b w:val="0"/>
          <w:lang w:eastAsia="bg-BG"/>
        </w:rPr>
        <w:tab/>
        <w:t xml:space="preserve">нарушения на норми, свързани с държавната служба – </w:t>
      </w:r>
      <w:r w:rsidR="000A0850">
        <w:rPr>
          <w:b w:val="0"/>
          <w:lang w:eastAsia="bg-BG"/>
        </w:rPr>
        <w:t>228</w:t>
      </w:r>
      <w:r w:rsidR="00D87518" w:rsidRPr="00DE0442">
        <w:rPr>
          <w:b w:val="0"/>
          <w:lang w:eastAsia="bg-BG"/>
        </w:rPr>
        <w:t xml:space="preserve"> </w:t>
      </w:r>
      <w:r w:rsidRPr="00DE0442">
        <w:rPr>
          <w:b w:val="0"/>
          <w:lang w:eastAsia="bg-BG"/>
        </w:rPr>
        <w:t>бр.</w:t>
      </w:r>
    </w:p>
    <w:p w14:paraId="1EAC68A8" w14:textId="55A92BCF" w:rsidR="00DE0442" w:rsidRPr="00DE0442" w:rsidRDefault="00DE0442" w:rsidP="009C3E0F">
      <w:pPr>
        <w:spacing w:before="0" w:after="0"/>
        <w:rPr>
          <w:b w:val="0"/>
          <w:lang w:eastAsia="bg-BG"/>
        </w:rPr>
      </w:pPr>
      <w:r w:rsidRPr="00DE0442">
        <w:rPr>
          <w:b w:val="0"/>
          <w:lang w:eastAsia="bg-BG"/>
        </w:rPr>
        <w:t xml:space="preserve">Най-голям брой нарушения в областта на здравословните и безопасни условия на труд са констатирани по организацията на дейността за осигуряване на здравословни и безопасни условия на труд – </w:t>
      </w:r>
      <w:r w:rsidR="000A0850" w:rsidRPr="000A0850">
        <w:rPr>
          <w:b w:val="0"/>
          <w:lang w:eastAsia="bg-BG"/>
        </w:rPr>
        <w:t xml:space="preserve">66 481 </w:t>
      </w:r>
      <w:r w:rsidR="00D70DF0" w:rsidRPr="00D70DF0">
        <w:rPr>
          <w:b w:val="0"/>
          <w:lang w:eastAsia="bg-BG"/>
        </w:rPr>
        <w:t>бр. (63%).</w:t>
      </w:r>
      <w:r w:rsidRPr="00DE0442">
        <w:rPr>
          <w:b w:val="0"/>
          <w:lang w:eastAsia="bg-BG"/>
        </w:rPr>
        <w:t xml:space="preserve"> В областта на трудовите правоотношения най-често констатираните нарушения са по заплащане на труда – </w:t>
      </w:r>
      <w:r w:rsidR="000A0850" w:rsidRPr="000A0850">
        <w:rPr>
          <w:b w:val="0"/>
          <w:lang w:eastAsia="bg-BG"/>
        </w:rPr>
        <w:t xml:space="preserve">21 531 </w:t>
      </w:r>
      <w:r w:rsidR="00D70DF0" w:rsidRPr="00D70DF0">
        <w:rPr>
          <w:b w:val="0"/>
          <w:lang w:eastAsia="bg-BG"/>
        </w:rPr>
        <w:t>бр. (22%).</w:t>
      </w:r>
      <w:r w:rsidR="00D70DF0">
        <w:rPr>
          <w:b w:val="0"/>
          <w:lang w:eastAsia="bg-BG"/>
        </w:rPr>
        <w:t xml:space="preserve"> </w:t>
      </w:r>
    </w:p>
    <w:p w14:paraId="5737B77E" w14:textId="737292FC" w:rsidR="00DE0442" w:rsidRPr="00DE0442" w:rsidRDefault="00DE0442" w:rsidP="009C3E0F">
      <w:pPr>
        <w:spacing w:before="0" w:after="0"/>
        <w:rPr>
          <w:b w:val="0"/>
          <w:lang w:eastAsia="bg-BG"/>
        </w:rPr>
      </w:pPr>
      <w:r w:rsidRPr="00DE0442">
        <w:rPr>
          <w:b w:val="0"/>
          <w:lang w:eastAsia="bg-BG"/>
        </w:rPr>
        <w:t xml:space="preserve">За отстраняване на констатираните нарушения са приложени общо </w:t>
      </w:r>
      <w:r w:rsidR="000A0850" w:rsidRPr="000A0850">
        <w:rPr>
          <w:b w:val="0"/>
          <w:lang w:eastAsia="bg-BG"/>
        </w:rPr>
        <w:t xml:space="preserve">195 042 </w:t>
      </w:r>
      <w:r w:rsidRPr="00DE0442">
        <w:rPr>
          <w:b w:val="0"/>
          <w:lang w:eastAsia="bg-BG"/>
        </w:rPr>
        <w:t xml:space="preserve">принудителни административни мерки. Спрени от експлоатация са </w:t>
      </w:r>
      <w:r w:rsidR="000A0850">
        <w:rPr>
          <w:b w:val="0"/>
          <w:lang w:eastAsia="bg-BG"/>
        </w:rPr>
        <w:t>692</w:t>
      </w:r>
      <w:r w:rsidR="00D87518" w:rsidRPr="00DE0442">
        <w:rPr>
          <w:b w:val="0"/>
          <w:lang w:eastAsia="bg-BG"/>
        </w:rPr>
        <w:t xml:space="preserve"> </w:t>
      </w:r>
      <w:r w:rsidRPr="00DE0442">
        <w:rPr>
          <w:b w:val="0"/>
          <w:lang w:eastAsia="bg-BG"/>
        </w:rPr>
        <w:t xml:space="preserve">производства, обекти, работни места, машини и съоръжения, застрашаващи живота и здравето на работещите. През отчетния период са установени </w:t>
      </w:r>
      <w:r w:rsidR="000A0850" w:rsidRPr="000A0850">
        <w:rPr>
          <w:b w:val="0"/>
          <w:lang w:eastAsia="bg-BG"/>
        </w:rPr>
        <w:t>3</w:t>
      </w:r>
      <w:r w:rsidR="000A0850">
        <w:rPr>
          <w:b w:val="0"/>
          <w:lang w:eastAsia="bg-BG"/>
        </w:rPr>
        <w:t> </w:t>
      </w:r>
      <w:r w:rsidR="000A0850" w:rsidRPr="000A0850">
        <w:rPr>
          <w:b w:val="0"/>
          <w:lang w:eastAsia="bg-BG"/>
        </w:rPr>
        <w:t>601</w:t>
      </w:r>
      <w:r w:rsidR="000A0850">
        <w:rPr>
          <w:b w:val="0"/>
          <w:lang w:eastAsia="bg-BG"/>
        </w:rPr>
        <w:t xml:space="preserve"> </w:t>
      </w:r>
      <w:r w:rsidRPr="00DE0442">
        <w:rPr>
          <w:b w:val="0"/>
          <w:lang w:eastAsia="bg-BG"/>
        </w:rPr>
        <w:t xml:space="preserve">случая на лица без сключени писмени трудови договори. От инспекторите по труда са дадени </w:t>
      </w:r>
      <w:r w:rsidR="000A0850" w:rsidRPr="000A0850">
        <w:rPr>
          <w:b w:val="0"/>
          <w:lang w:eastAsia="bg-BG"/>
        </w:rPr>
        <w:t>7</w:t>
      </w:r>
      <w:r w:rsidR="000A0850">
        <w:rPr>
          <w:b w:val="0"/>
          <w:lang w:eastAsia="bg-BG"/>
        </w:rPr>
        <w:t> </w:t>
      </w:r>
      <w:r w:rsidR="000A0850" w:rsidRPr="000A0850">
        <w:rPr>
          <w:b w:val="0"/>
          <w:lang w:eastAsia="bg-BG"/>
        </w:rPr>
        <w:t>243</w:t>
      </w:r>
      <w:r w:rsidR="000A0850">
        <w:rPr>
          <w:b w:val="0"/>
          <w:lang w:eastAsia="bg-BG"/>
        </w:rPr>
        <w:t xml:space="preserve"> </w:t>
      </w:r>
      <w:r w:rsidRPr="00DE0442">
        <w:rPr>
          <w:b w:val="0"/>
          <w:lang w:eastAsia="bg-BG"/>
        </w:rPr>
        <w:t xml:space="preserve">устни разпореждания за отстраняване на констатираните административни нарушения в хода на проверките. До прокуратурата са подадени </w:t>
      </w:r>
      <w:r w:rsidR="000A0850">
        <w:rPr>
          <w:b w:val="0"/>
          <w:lang w:eastAsia="bg-BG"/>
        </w:rPr>
        <w:t>104</w:t>
      </w:r>
      <w:r w:rsidR="00D87518" w:rsidRPr="00DE0442">
        <w:rPr>
          <w:b w:val="0"/>
          <w:lang w:eastAsia="bg-BG"/>
        </w:rPr>
        <w:t xml:space="preserve"> </w:t>
      </w:r>
      <w:r w:rsidRPr="00DE0442">
        <w:rPr>
          <w:b w:val="0"/>
          <w:lang w:eastAsia="bg-BG"/>
        </w:rPr>
        <w:t>сигнала за закононарушения, които съдържат данни за извършено престъпление или други правонарушения.</w:t>
      </w:r>
    </w:p>
    <w:p w14:paraId="0F873B09" w14:textId="4B09802F" w:rsidR="00DE0442" w:rsidRDefault="000A0850" w:rsidP="009C3E0F">
      <w:pPr>
        <w:spacing w:before="0" w:after="0"/>
        <w:rPr>
          <w:b w:val="0"/>
          <w:lang w:eastAsia="bg-BG"/>
        </w:rPr>
      </w:pPr>
      <w:r w:rsidRPr="000A0850">
        <w:rPr>
          <w:b w:val="0"/>
          <w:lang w:eastAsia="bg-BG"/>
        </w:rPr>
        <w:t>За периода от 01.01.2024 г. до 31.12.2024 г. са изплатени над 8,7 млн. лв. забавени дължими трудови възнаграждения в резултат на извършените проверки от контролните органи на ИА ГИТ</w:t>
      </w:r>
      <w:r w:rsidR="00DE0442" w:rsidRPr="00DE0442">
        <w:rPr>
          <w:b w:val="0"/>
          <w:lang w:eastAsia="bg-BG"/>
        </w:rPr>
        <w:t>.</w:t>
      </w:r>
    </w:p>
    <w:p w14:paraId="14ADBEB2" w14:textId="439C7043" w:rsidR="00DE0442" w:rsidRDefault="00DE0442" w:rsidP="009C3E0F">
      <w:pPr>
        <w:spacing w:before="0" w:after="0"/>
        <w:rPr>
          <w:b w:val="0"/>
          <w:lang w:eastAsia="bg-BG"/>
        </w:rPr>
      </w:pPr>
      <w:r w:rsidRPr="00DE0442">
        <w:rPr>
          <w:b w:val="0"/>
          <w:lang w:eastAsia="bg-BG"/>
        </w:rPr>
        <w:t xml:space="preserve">При потърсена административно-наказателна отговорност за извършените нарушения през отчетния период са съставени </w:t>
      </w:r>
      <w:r w:rsidR="003F6ED9" w:rsidRPr="003F6ED9">
        <w:rPr>
          <w:b w:val="0"/>
          <w:lang w:eastAsia="bg-BG"/>
        </w:rPr>
        <w:t>10</w:t>
      </w:r>
      <w:r w:rsidR="003F6ED9">
        <w:rPr>
          <w:b w:val="0"/>
          <w:lang w:eastAsia="bg-BG"/>
        </w:rPr>
        <w:t> </w:t>
      </w:r>
      <w:r w:rsidR="003F6ED9" w:rsidRPr="003F6ED9">
        <w:rPr>
          <w:b w:val="0"/>
          <w:lang w:eastAsia="bg-BG"/>
        </w:rPr>
        <w:t>217</w:t>
      </w:r>
      <w:r w:rsidR="003F6ED9">
        <w:rPr>
          <w:b w:val="0"/>
          <w:lang w:eastAsia="bg-BG"/>
        </w:rPr>
        <w:t xml:space="preserve"> </w:t>
      </w:r>
      <w:r w:rsidRPr="00DE0442">
        <w:rPr>
          <w:b w:val="0"/>
          <w:lang w:eastAsia="bg-BG"/>
        </w:rPr>
        <w:t xml:space="preserve">бр. актове за установяване на административни нарушения (АУАН), от тях </w:t>
      </w:r>
      <w:r w:rsidR="003F6ED9" w:rsidRPr="003F6ED9">
        <w:rPr>
          <w:b w:val="0"/>
          <w:lang w:eastAsia="bg-BG"/>
        </w:rPr>
        <w:t>7</w:t>
      </w:r>
      <w:r w:rsidR="003F6ED9">
        <w:rPr>
          <w:b w:val="0"/>
          <w:lang w:eastAsia="bg-BG"/>
        </w:rPr>
        <w:t> </w:t>
      </w:r>
      <w:r w:rsidR="003F6ED9" w:rsidRPr="003F6ED9">
        <w:rPr>
          <w:b w:val="0"/>
          <w:lang w:eastAsia="bg-BG"/>
        </w:rPr>
        <w:t>752</w:t>
      </w:r>
      <w:r w:rsidR="003F6ED9">
        <w:rPr>
          <w:b w:val="0"/>
          <w:lang w:eastAsia="bg-BG"/>
        </w:rPr>
        <w:t xml:space="preserve"> </w:t>
      </w:r>
      <w:r w:rsidRPr="00DE0442">
        <w:rPr>
          <w:b w:val="0"/>
          <w:lang w:eastAsia="bg-BG"/>
        </w:rPr>
        <w:t>бр. са за нарушения, свързани с осъществяване на трудовите правоотношения.</w:t>
      </w:r>
    </w:p>
    <w:p w14:paraId="171AB746" w14:textId="6165B9B1" w:rsidR="00D70DF0" w:rsidRPr="00D70DF0" w:rsidRDefault="003F6ED9" w:rsidP="00D70DF0">
      <w:pPr>
        <w:spacing w:before="0" w:after="0"/>
        <w:rPr>
          <w:b w:val="0"/>
          <w:lang w:eastAsia="bg-BG"/>
        </w:rPr>
      </w:pPr>
      <w:r w:rsidRPr="003F6ED9">
        <w:rPr>
          <w:b w:val="0"/>
          <w:lang w:eastAsia="bg-BG"/>
        </w:rPr>
        <w:t>Съответствието на факторите на работната среда е приоритет в контролната дейност на ИА ГИТ и е показател за условията на труд, при които работещите осъществяват своята дейност в предприятията. Същевременно факторите на работната среда, които са регулирани чрез съответните хигиенни норми, в много голяма степен влияят върху безопасността и здравето на работещите. В тази връзка относителният дял на работещите при неспазени хигиенни норми (под 12% в проверените предприятия) е индикатор, който индиректно се влияе от контролната дейност, чрез която се задължават работодателите да предприемат мерки за привеждане на факторите на работната среда в съответствие с хигиенните норми и изисквания</w:t>
      </w:r>
      <w:r w:rsidR="00D70DF0" w:rsidRPr="00D70DF0">
        <w:rPr>
          <w:b w:val="0"/>
          <w:lang w:eastAsia="bg-BG"/>
        </w:rPr>
        <w:t>.</w:t>
      </w:r>
    </w:p>
    <w:p w14:paraId="43AF1C42" w14:textId="605561F4" w:rsidR="00D70DF0" w:rsidRDefault="00861731" w:rsidP="00D70DF0">
      <w:pPr>
        <w:spacing w:before="0" w:after="0"/>
        <w:rPr>
          <w:b w:val="0"/>
          <w:lang w:eastAsia="bg-BG"/>
        </w:rPr>
      </w:pPr>
      <w:r w:rsidRPr="00861731">
        <w:rPr>
          <w:b w:val="0"/>
          <w:lang w:eastAsia="bg-BG"/>
        </w:rPr>
        <w:t>Работещите при условия на труд, неотговарящи на хигиенните норми и изисквания, установени в периода 01.01.2024 г. – 31.12.2024 г. са 4,7% от заетите по трудови правоотношения в проверените предприятия</w:t>
      </w:r>
      <w:r w:rsidR="00D70DF0" w:rsidRPr="00861731">
        <w:rPr>
          <w:b w:val="0"/>
          <w:lang w:eastAsia="bg-BG"/>
        </w:rPr>
        <w:t>.</w:t>
      </w:r>
    </w:p>
    <w:p w14:paraId="469BC24E" w14:textId="17333C8F" w:rsidR="00861731" w:rsidRPr="00861731" w:rsidRDefault="00861731" w:rsidP="00D70DF0">
      <w:pPr>
        <w:spacing w:before="0" w:after="0"/>
        <w:rPr>
          <w:b w:val="0"/>
          <w:lang w:eastAsia="bg-BG"/>
        </w:rPr>
      </w:pPr>
      <w:r w:rsidRPr="00861731">
        <w:rPr>
          <w:b w:val="0"/>
          <w:lang w:eastAsia="bg-BG"/>
        </w:rPr>
        <w:t>Подобряването на условията на труд на работещите в проверените предприятия пряко зависи от отстраняването на констатираните от контролните органи на Инспекцията по труда нарушения. Залагането на последващ контрол на не по-малко от 50% от влезлите в сила през съответната година принудителни административни мерки е съобразено и с целта на Агенцията да балансира обхващането на голям брой обекти на контрол и гарантиране ефективността на контролната дейност с наличния ресурс. В периода 01.01.2024 г. – 31.12.2024 г. контролните органи на ИА ГИТ са проверили изпълнението на 57,2% от приложените принудителни административни мерки с изтекъл срок на изпълнение през отчетния период. В резултат на това е установено, че над 98,6% от приложените принудителни административни мерки са изпълнени в определените срокове.</w:t>
      </w:r>
    </w:p>
    <w:p w14:paraId="7C099F9F" w14:textId="77777777" w:rsidR="00861731" w:rsidRPr="00861731" w:rsidRDefault="00861731" w:rsidP="00861731">
      <w:pPr>
        <w:spacing w:before="0" w:after="0"/>
        <w:rPr>
          <w:b w:val="0"/>
          <w:lang w:eastAsia="bg-BG"/>
        </w:rPr>
      </w:pPr>
      <w:r w:rsidRPr="00861731">
        <w:rPr>
          <w:b w:val="0"/>
          <w:lang w:eastAsia="bg-BG"/>
        </w:rPr>
        <w:t>Законосъобразното възникване на трудовите правоотношения е една от основните предпоставки за гарантиране правата на работещите в България. В същото време забавянето на изплащането на дължимите трудови възнаграждения от една страна лишава работещите от средства за жизненото им оцеляване и създава социално напрежение, а от друга създава конкурентно предимство на некоректните работодатели. Поради това е заложен индикатор за проверки относно заплащането на труда, чрез който се ангажират усилията на Инспекцията по труда за гарантиране на основни конституционни права на работещите. През 2024 г. относителния дял на проверките е 73%, при заложена целева стойност не по-малко от 40%.</w:t>
      </w:r>
    </w:p>
    <w:p w14:paraId="183D928C" w14:textId="77777777" w:rsidR="00861731" w:rsidRPr="00861731" w:rsidRDefault="00861731" w:rsidP="00861731">
      <w:pPr>
        <w:spacing w:before="0" w:after="0"/>
        <w:rPr>
          <w:b w:val="0"/>
          <w:lang w:eastAsia="bg-BG"/>
        </w:rPr>
      </w:pPr>
      <w:r w:rsidRPr="00861731">
        <w:rPr>
          <w:b w:val="0"/>
          <w:lang w:eastAsia="bg-BG"/>
        </w:rPr>
        <w:t xml:space="preserve">С оглед въведеното в ИА ГИТ интегрирано инспектиране и широкия кръг от правомощия, които осъществява Агенцията в инспекционната дейност, е важно да се поддържа балансът между двете основни и обществено значими направления – контрол в областта на здравословни и безопасни условия на труд и в областта на осъществяване на трудовите правоотношения. За </w:t>
      </w:r>
      <w:r w:rsidRPr="00861731">
        <w:rPr>
          <w:b w:val="0"/>
          <w:lang w:eastAsia="bg-BG"/>
        </w:rPr>
        <w:lastRenderedPageBreak/>
        <w:t>постигане на този баланс в контролната дейност ИА ГИТ залага показател за изпълнение насочен към запазване на съотношението между разкриваемостта на нарушенията в областта на здравословни и безопасни условия на труд и осъществяване на трудовите правоотношения с отклонение не повече от 10%. През отчетния период съотношение между разкриваемостта на нарушенията в областта на здравословните и безопасни условия на труд и осъществяване на трудовите правоотношения е 4,9%.</w:t>
      </w:r>
    </w:p>
    <w:p w14:paraId="0D2BBB09" w14:textId="77777777" w:rsidR="00861731" w:rsidRPr="00861731" w:rsidRDefault="00861731" w:rsidP="00861731">
      <w:pPr>
        <w:spacing w:before="0" w:after="0"/>
        <w:rPr>
          <w:b w:val="0"/>
          <w:lang w:eastAsia="bg-BG"/>
        </w:rPr>
      </w:pPr>
      <w:r w:rsidRPr="00861731">
        <w:rPr>
          <w:b w:val="0"/>
          <w:lang w:eastAsia="bg-BG"/>
        </w:rPr>
        <w:t xml:space="preserve">Икономически сектор „Строителство“ традиционно генерира най-високото ниво на травматизъм в страната, обусловено най-вече от рисковия характер на изпълняваните строителни дейности: работа на височина, използване на тежка строителна механизация и др. Това е една от причините Инспекцията по труда да отделя сериозен ресурс за осъществяване на засилен контрол при извършване на строителни и монтажни работи с цел дисциплиниране на участниците, ангажирани с изграждането и прилагането на системата за осигуряване на здравословни и безопасни условия на труд, а от там и със спазване на изискванията на трудовото законодателство, в т.ч. законосъобразното възникване и изпълнение на трудовите правоотношения в предприятията от бранша. </w:t>
      </w:r>
    </w:p>
    <w:p w14:paraId="61B30842" w14:textId="338A2469" w:rsidR="00861731" w:rsidRDefault="00861731" w:rsidP="00861731">
      <w:pPr>
        <w:spacing w:before="0" w:after="0"/>
        <w:rPr>
          <w:b w:val="0"/>
          <w:lang w:eastAsia="bg-BG"/>
        </w:rPr>
      </w:pPr>
      <w:r w:rsidRPr="00861731">
        <w:rPr>
          <w:b w:val="0"/>
          <w:lang w:eastAsia="bg-BG"/>
        </w:rPr>
        <w:t>През 2024 г. контролните органи на ИА ГИТ са извършили 6</w:t>
      </w:r>
      <w:r w:rsidR="00D7156B">
        <w:rPr>
          <w:b w:val="0"/>
          <w:lang w:eastAsia="bg-BG"/>
        </w:rPr>
        <w:t> </w:t>
      </w:r>
      <w:r w:rsidRPr="00861731">
        <w:rPr>
          <w:b w:val="0"/>
          <w:lang w:eastAsia="bg-BG"/>
        </w:rPr>
        <w:t>682 проверки в сектора, при заложена целева стойност от минимум 5</w:t>
      </w:r>
      <w:r w:rsidR="00D7156B">
        <w:rPr>
          <w:b w:val="0"/>
          <w:lang w:eastAsia="bg-BG"/>
        </w:rPr>
        <w:t> </w:t>
      </w:r>
      <w:r w:rsidRPr="00861731">
        <w:rPr>
          <w:b w:val="0"/>
          <w:lang w:eastAsia="bg-BG"/>
        </w:rPr>
        <w:t>000 проверки.</w:t>
      </w:r>
    </w:p>
    <w:p w14:paraId="6423D5EB" w14:textId="5ADC0326" w:rsidR="004845BB" w:rsidRPr="004845BB" w:rsidRDefault="004845BB" w:rsidP="004845BB">
      <w:pPr>
        <w:pStyle w:val="ListParagraph"/>
        <w:numPr>
          <w:ilvl w:val="0"/>
          <w:numId w:val="36"/>
        </w:numPr>
        <w:tabs>
          <w:tab w:val="left" w:pos="851"/>
        </w:tabs>
        <w:autoSpaceDE w:val="0"/>
        <w:autoSpaceDN w:val="0"/>
        <w:adjustRightInd w:val="0"/>
        <w:spacing w:after="120" w:line="240" w:lineRule="auto"/>
        <w:ind w:left="0" w:firstLine="567"/>
        <w:contextualSpacing w:val="0"/>
        <w:rPr>
          <w:rFonts w:ascii="Times New Roman" w:hAnsi="Times New Roman"/>
          <w:i/>
          <w:sz w:val="24"/>
          <w:szCs w:val="24"/>
          <w:lang w:eastAsia="bg-BG"/>
        </w:rPr>
      </w:pPr>
      <w:r>
        <w:rPr>
          <w:rFonts w:ascii="Times New Roman" w:hAnsi="Times New Roman"/>
          <w:i/>
          <w:sz w:val="24"/>
          <w:szCs w:val="24"/>
          <w:lang w:eastAsia="bg-BG"/>
        </w:rPr>
        <w:t xml:space="preserve">В областта на </w:t>
      </w:r>
      <w:r w:rsidRPr="004845BB">
        <w:rPr>
          <w:rFonts w:ascii="Times New Roman" w:hAnsi="Times New Roman"/>
          <w:i/>
          <w:sz w:val="24"/>
          <w:szCs w:val="24"/>
          <w:lang w:eastAsia="bg-BG"/>
        </w:rPr>
        <w:t>подобряване условията на труд</w:t>
      </w:r>
    </w:p>
    <w:p w14:paraId="687970A1" w14:textId="77777777" w:rsidR="00DE0442" w:rsidRPr="00DE0442" w:rsidRDefault="00DE0442" w:rsidP="009C3E0F">
      <w:pPr>
        <w:spacing w:before="0" w:after="0"/>
        <w:rPr>
          <w:b w:val="0"/>
          <w:lang w:eastAsia="bg-BG"/>
        </w:rPr>
      </w:pPr>
      <w:r w:rsidRPr="00861731">
        <w:rPr>
          <w:b w:val="0"/>
          <w:lang w:eastAsia="bg-BG"/>
        </w:rPr>
        <w:t>По бюджетната програма се реализират и дейности с финансовата подкрепа на Фонд „Условия на труд” (ФУТ). Чрез ФУТ се финансират проекти и програми за:</w:t>
      </w:r>
    </w:p>
    <w:p w14:paraId="15E2B2A6" w14:textId="77777777" w:rsidR="00DE0442" w:rsidRPr="00DE0442" w:rsidRDefault="00DE0442" w:rsidP="009C3E0F">
      <w:pPr>
        <w:spacing w:before="0" w:after="0"/>
        <w:rPr>
          <w:b w:val="0"/>
          <w:lang w:eastAsia="bg-BG"/>
        </w:rPr>
      </w:pPr>
      <w:r w:rsidRPr="00DE0442">
        <w:rPr>
          <w:b w:val="0"/>
          <w:lang w:eastAsia="bg-BG"/>
        </w:rPr>
        <w:t>- подпомагане на работодателите при решаване на конкретни проблеми, свързани с подобряване условията на труд в отделни предприятия;</w:t>
      </w:r>
    </w:p>
    <w:p w14:paraId="34EC3BD5" w14:textId="77777777" w:rsidR="00DE0442" w:rsidRPr="00DE0442" w:rsidRDefault="00DE0442" w:rsidP="009C3E0F">
      <w:pPr>
        <w:spacing w:before="0" w:after="0"/>
        <w:rPr>
          <w:b w:val="0"/>
          <w:lang w:eastAsia="bg-BG"/>
        </w:rPr>
      </w:pPr>
      <w:r w:rsidRPr="00DE0442">
        <w:rPr>
          <w:b w:val="0"/>
          <w:lang w:eastAsia="bg-BG"/>
        </w:rPr>
        <w:t>- обучение по безопасни и здравословни условия на труд на представители на национално представителните организации на работниците и служителите и на работодателите, както и на министерства и ведомства;</w:t>
      </w:r>
    </w:p>
    <w:p w14:paraId="65C036B0" w14:textId="77777777" w:rsidR="00DE0442" w:rsidRPr="00DE0442" w:rsidRDefault="00DE0442" w:rsidP="009C3E0F">
      <w:pPr>
        <w:spacing w:before="0" w:after="0"/>
        <w:rPr>
          <w:b w:val="0"/>
          <w:lang w:eastAsia="bg-BG"/>
        </w:rPr>
      </w:pPr>
      <w:r w:rsidRPr="00DE0442">
        <w:rPr>
          <w:b w:val="0"/>
          <w:lang w:eastAsia="bg-BG"/>
        </w:rPr>
        <w:t>- медицински прегледи на работници и служители за диагностика на професионални заболявания и др.</w:t>
      </w:r>
    </w:p>
    <w:p w14:paraId="186BB424" w14:textId="344AB8DA" w:rsidR="0012351D" w:rsidRDefault="003626B5" w:rsidP="009C3E0F">
      <w:pPr>
        <w:spacing w:before="0" w:after="0"/>
        <w:rPr>
          <w:b w:val="0"/>
          <w:lang w:eastAsia="bg-BG"/>
        </w:rPr>
      </w:pPr>
      <w:r w:rsidRPr="003626B5">
        <w:rPr>
          <w:b w:val="0"/>
          <w:lang w:eastAsia="bg-BG"/>
        </w:rPr>
        <w:t>Към 3</w:t>
      </w:r>
      <w:r w:rsidR="00D7156B">
        <w:rPr>
          <w:b w:val="0"/>
          <w:lang w:eastAsia="bg-BG"/>
        </w:rPr>
        <w:t>1</w:t>
      </w:r>
      <w:r w:rsidR="0012351D">
        <w:rPr>
          <w:b w:val="0"/>
          <w:lang w:eastAsia="bg-BG"/>
        </w:rPr>
        <w:t>.</w:t>
      </w:r>
      <w:r w:rsidR="00D7156B">
        <w:rPr>
          <w:b w:val="0"/>
          <w:lang w:eastAsia="bg-BG"/>
        </w:rPr>
        <w:t>12</w:t>
      </w:r>
      <w:r w:rsidRPr="003626B5">
        <w:rPr>
          <w:b w:val="0"/>
          <w:lang w:eastAsia="bg-BG"/>
        </w:rPr>
        <w:t>.202</w:t>
      </w:r>
      <w:r w:rsidR="0012351D">
        <w:rPr>
          <w:b w:val="0"/>
          <w:lang w:eastAsia="bg-BG"/>
        </w:rPr>
        <w:t>4</w:t>
      </w:r>
      <w:r w:rsidRPr="003626B5">
        <w:rPr>
          <w:b w:val="0"/>
          <w:lang w:eastAsia="bg-BG"/>
        </w:rPr>
        <w:t xml:space="preserve"> г. по бюджета на фонда са усвоени средства в размер на </w:t>
      </w:r>
      <w:r w:rsidR="00D7156B" w:rsidRPr="00D7156B">
        <w:rPr>
          <w:b w:val="0"/>
          <w:lang w:eastAsia="bg-BG"/>
        </w:rPr>
        <w:t>4 037 274</w:t>
      </w:r>
      <w:r w:rsidR="0012351D">
        <w:rPr>
          <w:b w:val="0"/>
          <w:lang w:eastAsia="bg-BG"/>
        </w:rPr>
        <w:t xml:space="preserve"> </w:t>
      </w:r>
      <w:r w:rsidR="00BC39B1">
        <w:rPr>
          <w:b w:val="0"/>
          <w:lang w:eastAsia="bg-BG"/>
        </w:rPr>
        <w:t>л</w:t>
      </w:r>
      <w:r w:rsidRPr="003626B5">
        <w:rPr>
          <w:b w:val="0"/>
          <w:lang w:eastAsia="bg-BG"/>
        </w:rPr>
        <w:t>в</w:t>
      </w:r>
      <w:r w:rsidR="00F102FD">
        <w:rPr>
          <w:b w:val="0"/>
          <w:lang w:eastAsia="bg-BG"/>
        </w:rPr>
        <w:t xml:space="preserve">. </w:t>
      </w:r>
      <w:r w:rsidR="0012351D" w:rsidRPr="0012351D">
        <w:rPr>
          <w:b w:val="0"/>
          <w:lang w:eastAsia="bg-BG"/>
        </w:rPr>
        <w:t xml:space="preserve">Администрираните средства са изразходвани за съфинансиране на проекти за подобряване условията на труд в отделни предприятия, провеждане на обучения по </w:t>
      </w:r>
      <w:r w:rsidR="0012351D" w:rsidRPr="0012351D">
        <w:rPr>
          <w:b w:val="0"/>
          <w:lang w:val="ru-RU" w:eastAsia="bg-BG"/>
        </w:rPr>
        <w:t xml:space="preserve">безопасност и здраве при работа на работниците и служителите от национално представителните организации на работниците и служителите и на работодателите, както и за </w:t>
      </w:r>
      <w:r w:rsidR="0012351D" w:rsidRPr="0012351D">
        <w:rPr>
          <w:b w:val="0"/>
          <w:lang w:eastAsia="bg-BG"/>
        </w:rPr>
        <w:t>диагностика на професионалните болести</w:t>
      </w:r>
    </w:p>
    <w:p w14:paraId="19FEF5C0" w14:textId="3F878092" w:rsidR="00DE0442" w:rsidRPr="00DE0442" w:rsidRDefault="00861731" w:rsidP="009C3E0F">
      <w:pPr>
        <w:spacing w:before="0" w:after="0"/>
        <w:rPr>
          <w:b w:val="0"/>
          <w:lang w:eastAsia="bg-BG"/>
        </w:rPr>
      </w:pPr>
      <w:r w:rsidRPr="00861731">
        <w:rPr>
          <w:b w:val="0"/>
          <w:lang w:eastAsia="bg-BG"/>
        </w:rPr>
        <w:t>За периода 01.01.2024</w:t>
      </w:r>
      <w:r>
        <w:rPr>
          <w:b w:val="0"/>
          <w:lang w:eastAsia="bg-BG"/>
        </w:rPr>
        <w:t xml:space="preserve"> </w:t>
      </w:r>
      <w:r w:rsidRPr="00861731">
        <w:rPr>
          <w:b w:val="0"/>
          <w:lang w:eastAsia="bg-BG"/>
        </w:rPr>
        <w:t>г. – 31.12.2024</w:t>
      </w:r>
      <w:r>
        <w:rPr>
          <w:b w:val="0"/>
          <w:lang w:eastAsia="bg-BG"/>
        </w:rPr>
        <w:t xml:space="preserve"> </w:t>
      </w:r>
      <w:r w:rsidRPr="00861731">
        <w:rPr>
          <w:b w:val="0"/>
          <w:lang w:eastAsia="bg-BG"/>
        </w:rPr>
        <w:t>г. са реализирани 48 договора, сключени през 2023 г. и 2024 г</w:t>
      </w:r>
      <w:r>
        <w:rPr>
          <w:b w:val="0"/>
          <w:lang w:eastAsia="bg-BG"/>
        </w:rPr>
        <w:t>.</w:t>
      </w:r>
      <w:r w:rsidRPr="00861731">
        <w:rPr>
          <w:b w:val="0"/>
          <w:lang w:eastAsia="bg-BG"/>
        </w:rPr>
        <w:t>, като от тях</w:t>
      </w:r>
      <w:r w:rsidR="003626B5" w:rsidRPr="003626B5">
        <w:rPr>
          <w:b w:val="0"/>
          <w:lang w:eastAsia="bg-BG"/>
        </w:rPr>
        <w:t>:</w:t>
      </w:r>
    </w:p>
    <w:p w14:paraId="65268B3C" w14:textId="2883C103" w:rsidR="00DE0442" w:rsidRPr="00DE0442" w:rsidRDefault="00DE0442" w:rsidP="009C3E0F">
      <w:pPr>
        <w:spacing w:before="0" w:after="0"/>
        <w:rPr>
          <w:b w:val="0"/>
          <w:lang w:eastAsia="bg-BG"/>
        </w:rPr>
      </w:pPr>
      <w:r w:rsidRPr="00DE0442">
        <w:rPr>
          <w:b w:val="0"/>
          <w:lang w:eastAsia="bg-BG"/>
        </w:rPr>
        <w:t>•</w:t>
      </w:r>
      <w:r w:rsidRPr="00DE0442">
        <w:rPr>
          <w:b w:val="0"/>
          <w:lang w:eastAsia="bg-BG"/>
        </w:rPr>
        <w:tab/>
      </w:r>
      <w:r w:rsidR="00861731">
        <w:rPr>
          <w:b w:val="0"/>
          <w:lang w:eastAsia="bg-BG"/>
        </w:rPr>
        <w:t>33</w:t>
      </w:r>
      <w:r w:rsidR="003626B5" w:rsidRPr="00DE0442">
        <w:rPr>
          <w:b w:val="0"/>
          <w:lang w:eastAsia="bg-BG"/>
        </w:rPr>
        <w:t xml:space="preserve"> </w:t>
      </w:r>
      <w:r w:rsidRPr="00DE0442">
        <w:rPr>
          <w:b w:val="0"/>
          <w:lang w:eastAsia="bg-BG"/>
        </w:rPr>
        <w:t>бр. за финансиране на проекти на отделните предприятия;</w:t>
      </w:r>
    </w:p>
    <w:p w14:paraId="12B85763" w14:textId="0EF2BEC5" w:rsidR="00DE0442" w:rsidRPr="00DE0442" w:rsidRDefault="00DE0442" w:rsidP="009C3E0F">
      <w:pPr>
        <w:spacing w:before="0" w:after="0"/>
        <w:rPr>
          <w:b w:val="0"/>
          <w:lang w:eastAsia="bg-BG"/>
        </w:rPr>
      </w:pPr>
      <w:r w:rsidRPr="00DE0442">
        <w:rPr>
          <w:b w:val="0"/>
          <w:lang w:eastAsia="bg-BG"/>
        </w:rPr>
        <w:t>•</w:t>
      </w:r>
      <w:r w:rsidRPr="00DE0442">
        <w:rPr>
          <w:b w:val="0"/>
          <w:lang w:eastAsia="bg-BG"/>
        </w:rPr>
        <w:tab/>
      </w:r>
      <w:r w:rsidR="0012351D">
        <w:rPr>
          <w:b w:val="0"/>
          <w:lang w:eastAsia="bg-BG"/>
        </w:rPr>
        <w:t>8</w:t>
      </w:r>
      <w:r w:rsidRPr="00DE0442">
        <w:rPr>
          <w:b w:val="0"/>
          <w:lang w:eastAsia="bg-BG"/>
        </w:rPr>
        <w:t xml:space="preserve"> бр. за обучение по безопасност и здраве при работа на работниците и служителите от национално представителните организации на работниците и служителите и на работодателите;</w:t>
      </w:r>
    </w:p>
    <w:p w14:paraId="41E40CC3" w14:textId="6AB921DC" w:rsidR="00DE0442" w:rsidRDefault="00DE0442" w:rsidP="0012351D">
      <w:pPr>
        <w:spacing w:before="0" w:after="0"/>
        <w:rPr>
          <w:b w:val="0"/>
          <w:lang w:eastAsia="bg-BG"/>
        </w:rPr>
      </w:pPr>
      <w:r w:rsidRPr="00DE0442">
        <w:rPr>
          <w:b w:val="0"/>
          <w:lang w:eastAsia="bg-BG"/>
        </w:rPr>
        <w:t>•</w:t>
      </w:r>
      <w:r w:rsidRPr="00DE0442">
        <w:rPr>
          <w:b w:val="0"/>
          <w:lang w:eastAsia="bg-BG"/>
        </w:rPr>
        <w:tab/>
        <w:t>3 бр. за дейности, свързани с диагностиката на професионалните болести;</w:t>
      </w:r>
    </w:p>
    <w:p w14:paraId="724FC5D7" w14:textId="6D71A972" w:rsidR="00861731" w:rsidRPr="00861731" w:rsidRDefault="00861731" w:rsidP="00861731">
      <w:pPr>
        <w:spacing w:before="0" w:after="0"/>
        <w:rPr>
          <w:b w:val="0"/>
          <w:lang w:eastAsia="bg-BG"/>
        </w:rPr>
      </w:pPr>
      <w:r w:rsidRPr="00DE0442">
        <w:rPr>
          <w:b w:val="0"/>
          <w:lang w:eastAsia="bg-BG"/>
        </w:rPr>
        <w:t>•</w:t>
      </w:r>
      <w:r w:rsidRPr="00DE0442">
        <w:rPr>
          <w:b w:val="0"/>
          <w:lang w:eastAsia="bg-BG"/>
        </w:rPr>
        <w:tab/>
      </w:r>
      <w:r w:rsidRPr="00861731">
        <w:rPr>
          <w:b w:val="0"/>
          <w:lang w:eastAsia="bg-BG"/>
        </w:rPr>
        <w:t>1 бр. за дейности, свързани със закупуване на информационни материали по безопасност и здраве при работа;</w:t>
      </w:r>
    </w:p>
    <w:p w14:paraId="5B54DD4C" w14:textId="7388EE17" w:rsidR="00861731" w:rsidRPr="00DE0442" w:rsidRDefault="00861731" w:rsidP="00861731">
      <w:pPr>
        <w:spacing w:before="0" w:after="0"/>
        <w:rPr>
          <w:b w:val="0"/>
          <w:lang w:eastAsia="bg-BG"/>
        </w:rPr>
      </w:pPr>
      <w:r w:rsidRPr="00DE0442">
        <w:rPr>
          <w:b w:val="0"/>
          <w:lang w:eastAsia="bg-BG"/>
        </w:rPr>
        <w:t>•</w:t>
      </w:r>
      <w:r w:rsidRPr="00DE0442">
        <w:rPr>
          <w:b w:val="0"/>
          <w:lang w:eastAsia="bg-BG"/>
        </w:rPr>
        <w:tab/>
      </w:r>
      <w:r w:rsidRPr="00861731">
        <w:rPr>
          <w:b w:val="0"/>
          <w:lang w:eastAsia="bg-BG"/>
        </w:rPr>
        <w:t>1 бр. семинар в областта на безопасността и здравето при работа;</w:t>
      </w:r>
    </w:p>
    <w:p w14:paraId="64CA66CF" w14:textId="0D126E61" w:rsidR="00DE0442" w:rsidRPr="00DE0442" w:rsidRDefault="00DE0442" w:rsidP="009C3E0F">
      <w:pPr>
        <w:spacing w:before="0" w:after="0"/>
        <w:rPr>
          <w:b w:val="0"/>
          <w:lang w:eastAsia="bg-BG"/>
        </w:rPr>
      </w:pPr>
      <w:r w:rsidRPr="00DE0442">
        <w:rPr>
          <w:b w:val="0"/>
          <w:lang w:eastAsia="bg-BG"/>
        </w:rPr>
        <w:t>•</w:t>
      </w:r>
      <w:r w:rsidRPr="00DE0442">
        <w:rPr>
          <w:b w:val="0"/>
          <w:lang w:eastAsia="bg-BG"/>
        </w:rPr>
        <w:tab/>
      </w:r>
      <w:r w:rsidR="0012351D">
        <w:rPr>
          <w:b w:val="0"/>
          <w:lang w:eastAsia="bg-BG"/>
        </w:rPr>
        <w:t>2</w:t>
      </w:r>
      <w:r w:rsidRPr="00DE0442">
        <w:rPr>
          <w:b w:val="0"/>
          <w:lang w:eastAsia="bg-BG"/>
        </w:rPr>
        <w:t xml:space="preserve"> бр. за техническо и абонаментно поддържане.</w:t>
      </w:r>
    </w:p>
    <w:p w14:paraId="3108C31B" w14:textId="094AD592" w:rsidR="0012351D" w:rsidRPr="0012351D" w:rsidRDefault="00861731" w:rsidP="0012351D">
      <w:pPr>
        <w:spacing w:before="0" w:after="0"/>
        <w:rPr>
          <w:b w:val="0"/>
          <w:lang w:eastAsia="bg-BG"/>
        </w:rPr>
      </w:pPr>
      <w:r w:rsidRPr="00861731">
        <w:rPr>
          <w:b w:val="0"/>
          <w:lang w:eastAsia="bg-BG"/>
        </w:rPr>
        <w:t xml:space="preserve">През 2024 година успешно са реализирани общо 33 проекта за подобряване на условията на труд в предприятия от различни икономически дейности. С реализирането на проектите като добра практика в предприятията може да се посочи: подобряване на микроклимата в работните помещения чрез внедряване на колективни средства за защита; реконструкция и изграждане на локални операционни уредби над източника на отделяне на прах или опасни химични вещества, водещо до подобряване на работната среда и минимизиране на риска за работещите; подобряване осветеността на работните места; намаляване на опасността от поражение от ел. ток и редуциране </w:t>
      </w:r>
      <w:r w:rsidRPr="00861731">
        <w:rPr>
          <w:b w:val="0"/>
          <w:lang w:eastAsia="bg-BG"/>
        </w:rPr>
        <w:lastRenderedPageBreak/>
        <w:t>на предпоставките за възникване на трудови злополуки; минимизиране на рисковете, произтичащи от експозиция на шум на работни места с наднормени стойности, чрез изграждане на преградни стени и обособяване в отделни помещения; намаляване опасността от падане на едно ниво чрез подмяна на подовите настилки в работните помещения; подобряване на санитарно-битовите условия</w:t>
      </w:r>
      <w:r w:rsidR="0012351D" w:rsidRPr="0012351D">
        <w:rPr>
          <w:b w:val="0"/>
          <w:lang w:eastAsia="bg-BG"/>
        </w:rPr>
        <w:t>.</w:t>
      </w:r>
    </w:p>
    <w:p w14:paraId="6ECDC39B" w14:textId="1743965F" w:rsidR="00861731" w:rsidRDefault="00861731" w:rsidP="0012351D">
      <w:pPr>
        <w:spacing w:before="0" w:after="0"/>
        <w:rPr>
          <w:b w:val="0"/>
          <w:lang w:eastAsia="bg-BG"/>
        </w:rPr>
      </w:pPr>
      <w:r w:rsidRPr="00861731">
        <w:rPr>
          <w:b w:val="0"/>
          <w:lang w:eastAsia="bg-BG"/>
        </w:rPr>
        <w:t>Чрез реализиране на проектите е увеличена мотивацията на работещите и реално са подобрени условията на труд на 2</w:t>
      </w:r>
      <w:r w:rsidR="00D7156B">
        <w:rPr>
          <w:b w:val="0"/>
          <w:lang w:eastAsia="bg-BG"/>
        </w:rPr>
        <w:t> </w:t>
      </w:r>
      <w:r w:rsidRPr="00861731">
        <w:rPr>
          <w:b w:val="0"/>
          <w:lang w:eastAsia="bg-BG"/>
        </w:rPr>
        <w:t>015 работници и служители. В по-голямата част от предприятията относителния дял на работещите, обхванати по реализираните проекти, е от 80% до 100% от наличния персонал. Средствата, изплатени по реализираните за годината договори, в които фондът участва с до 30% от вложените средства, са на обща стойност 1 649 887 лв., като в 45% от реализираните договори е изплатена финансова помощ от Фонда в размер над 50 000 лв</w:t>
      </w:r>
      <w:r w:rsidR="00D7156B">
        <w:rPr>
          <w:b w:val="0"/>
          <w:lang w:eastAsia="bg-BG"/>
        </w:rPr>
        <w:t>.</w:t>
      </w:r>
      <w:r w:rsidRPr="00861731">
        <w:rPr>
          <w:b w:val="0"/>
          <w:lang w:eastAsia="bg-BG"/>
        </w:rPr>
        <w:t>, без ДДС.</w:t>
      </w:r>
    </w:p>
    <w:p w14:paraId="0673B540" w14:textId="77777777" w:rsidR="00861731" w:rsidRPr="00861731" w:rsidRDefault="00861731" w:rsidP="00861731">
      <w:pPr>
        <w:spacing w:before="0" w:after="0"/>
        <w:rPr>
          <w:b w:val="0"/>
          <w:lang w:eastAsia="bg-BG"/>
        </w:rPr>
      </w:pPr>
      <w:r w:rsidRPr="00861731">
        <w:rPr>
          <w:b w:val="0"/>
          <w:lang w:eastAsia="bg-BG"/>
        </w:rPr>
        <w:t>Една от основните дейности на Фонда е осъществяването на превенция по безопасни и здравословни условия на труд. За реализиране на тази дейност през годината са взети решения от Управителния съвет на Фонд „Условия на труд“ и от Националния съвет по условия на труд, на база на които са финансирани проекти и програми на социалните партньори, свързани с обучение по безопасност и здраве при работа. Сключени са 8 договора с национално представителните организации на работниците и служителите, на работодателите, както и с организации, чиято дейност е свързана с ръководство, управление и контрол на трудовите процеси.</w:t>
      </w:r>
    </w:p>
    <w:p w14:paraId="1FFCFD7E" w14:textId="42B881A3" w:rsidR="00861731" w:rsidRPr="00861731" w:rsidRDefault="00861731" w:rsidP="00861731">
      <w:pPr>
        <w:spacing w:before="0" w:after="0"/>
        <w:rPr>
          <w:b w:val="0"/>
          <w:lang w:eastAsia="bg-BG"/>
        </w:rPr>
      </w:pPr>
      <w:r w:rsidRPr="00861731">
        <w:rPr>
          <w:b w:val="0"/>
          <w:lang w:eastAsia="bg-BG"/>
        </w:rPr>
        <w:t xml:space="preserve">По сключените договори с национално представителните организации на работниците и служителите, и на работодателите, общо са предоставени средства в размер на 930 000 лв. С договорените към Фонда средства са обучени членове на структурите на социалните партньори, браншови организации, работодатели, членове на комитети и групи по условия на труд. Обученията имат за своя основна цел да се повишават знанията и уменията на обучаемите чрез предоставяне на необходимата информация за ефективно управление на безопасността и здравето при работа. </w:t>
      </w:r>
    </w:p>
    <w:p w14:paraId="47959FCF" w14:textId="77777777" w:rsidR="00861731" w:rsidRPr="00861731" w:rsidRDefault="00861731" w:rsidP="00861731">
      <w:pPr>
        <w:spacing w:before="0" w:after="0"/>
        <w:rPr>
          <w:b w:val="0"/>
          <w:lang w:eastAsia="bg-BG"/>
        </w:rPr>
      </w:pPr>
      <w:r w:rsidRPr="00861731">
        <w:rPr>
          <w:b w:val="0"/>
          <w:lang w:eastAsia="bg-BG"/>
        </w:rPr>
        <w:t>Всички социални партньори, участвали в реализирането на тези проекти имат за приоритет създаването на добри, здравословни и безопасни условия на труд, което е предпоставка за непрекъснато усъвършенстване, достигане на общи стандарти и прилагане на ефективна саморегулация на участниците на пазара на труда. Обучителните мероприятия, общо 205 броя, са проведени в различни населени места на територията на страната. Със средства на Фонд „Условия на труд“ през годината са обучени 5 835 работещи в областта на безопасността и здравето при работа.</w:t>
      </w:r>
    </w:p>
    <w:p w14:paraId="52209902" w14:textId="0574C5BE" w:rsidR="00861731" w:rsidRPr="00861731" w:rsidRDefault="00861731" w:rsidP="00861731">
      <w:pPr>
        <w:spacing w:before="0" w:after="0"/>
        <w:rPr>
          <w:b w:val="0"/>
          <w:lang w:eastAsia="bg-BG"/>
        </w:rPr>
      </w:pPr>
      <w:r w:rsidRPr="00861731">
        <w:rPr>
          <w:b w:val="0"/>
          <w:lang w:eastAsia="bg-BG"/>
        </w:rPr>
        <w:t xml:space="preserve">С цел надграждане на професионалните знания на служителите на Националния осигурителен институт са обучени 65 длъжностни лица от ТП на НОИ, по теми, свързани с администрирането на трудовите злополуки и професионалните болести, и контрола по спазването на осигурителното законодателство в тази част. Предоставените средства от Фонда са в размер на 27 000 лв. Обучението е проведено под формата на семинар на тема: „Законодателство и процедури при разследване на трудови злополуки и проучване на професионални болести. Регистриране и отчитане на ТЗ и ПБ. Ръководство за потребителя – ТЗ версия 2.2“. Проведеното обучение допринесе за повишаване на теоретичните знания и практическите умения за контрол и повишаване на административния капацитет на инспекторите и длъжностните лица от ТП на НОИ от всички 28 териториални поделения на НОИ. </w:t>
      </w:r>
    </w:p>
    <w:p w14:paraId="479ACAED" w14:textId="63B07222" w:rsidR="00861731" w:rsidRPr="00861731" w:rsidRDefault="00861731" w:rsidP="00861731">
      <w:pPr>
        <w:spacing w:before="0" w:after="0"/>
        <w:rPr>
          <w:b w:val="0"/>
          <w:lang w:eastAsia="bg-BG"/>
        </w:rPr>
      </w:pPr>
      <w:r w:rsidRPr="00861731">
        <w:rPr>
          <w:b w:val="0"/>
          <w:lang w:eastAsia="bg-BG"/>
        </w:rPr>
        <w:t>С цел постоянно надграждане на професионалните знания на служителите на ИА ГИТ е проведен семинар на тема: „Бърнаут и емоционалната интелигентност на работното място“. Участници в семинара са 41 инспектори от ИА ГИТ и представители на МТСП. Изплатените средства от ФУТ по договора са в размер на 12 195 лв.</w:t>
      </w:r>
    </w:p>
    <w:p w14:paraId="61D8920F" w14:textId="3A16CD32" w:rsidR="00861731" w:rsidRDefault="00861731" w:rsidP="00861731">
      <w:pPr>
        <w:spacing w:before="0" w:after="0"/>
        <w:rPr>
          <w:b w:val="0"/>
          <w:lang w:eastAsia="bg-BG"/>
        </w:rPr>
      </w:pPr>
      <w:r w:rsidRPr="00861731">
        <w:rPr>
          <w:b w:val="0"/>
          <w:lang w:eastAsia="bg-BG"/>
        </w:rPr>
        <w:t xml:space="preserve">Превантивните дейности по безопасност и здраве при работа, Фонда осъществява освен чрез предоставяне на средства за обучение и чрез разпространяване на информационни материали - книги, ръководства, наръчници, дипляни, брошури, свързани с безопасността и здравето при работа. За периода, от ФУТ са закупени и предоставени безвъзмездно на социалните </w:t>
      </w:r>
      <w:r w:rsidRPr="00861731">
        <w:rPr>
          <w:b w:val="0"/>
          <w:lang w:eastAsia="bg-BG"/>
        </w:rPr>
        <w:lastRenderedPageBreak/>
        <w:t>партньори, на министерства и ведомства 1000 броя от книгата „Инструкции за безопасност и здраве при работа“, на Издателска къща „Труд и право“, гр. София. В книгата са събрани повече от 200 експертно разработени инструкции за работа в основни отрасли, в най-важните производства и дейности, с най-използваните машини и съоръжения. Предоставените от Фонда средства са на обща стойност 48 000 лв. по БЗР.</w:t>
      </w:r>
    </w:p>
    <w:p w14:paraId="74DE3D74" w14:textId="215D99FA" w:rsidR="00861731" w:rsidRDefault="00861731" w:rsidP="004845BB">
      <w:pPr>
        <w:spacing w:before="0" w:after="0"/>
        <w:rPr>
          <w:lang w:eastAsia="bg-BG"/>
        </w:rPr>
      </w:pPr>
      <w:r w:rsidRPr="00861731">
        <w:rPr>
          <w:b w:val="0"/>
          <w:lang w:eastAsia="bg-BG"/>
        </w:rPr>
        <w:t xml:space="preserve">В изпълнение на Наредба № 8 от 26.11.2007 г. за условията и реда за финансиране на диагностиката на професионалните болести и съгласно процедурата за финансиране на диагностиката на професионалните болести от </w:t>
      </w:r>
      <w:r>
        <w:rPr>
          <w:b w:val="0"/>
          <w:lang w:eastAsia="bg-BG"/>
        </w:rPr>
        <w:t>ФУТ</w:t>
      </w:r>
      <w:r w:rsidRPr="00861731">
        <w:rPr>
          <w:b w:val="0"/>
          <w:lang w:eastAsia="bg-BG"/>
        </w:rPr>
        <w:t xml:space="preserve"> през годината са сключени 3 договора: с УМБАЛ “Св. Иван Рилски” ЕАД – гр. София, с УМБАЛ “Св. Георги” ЕАД – гр. Пловдив и УМБАЛ "Д-р Георги Странски" ЕАД, гр. Плевен. След разглеждане на постъпилите предложения на болниците от експертна комисия и представен от нея Доклад, Управителният съвет на Фонда утвърди финансиране по трите договора, общо в размер на 1 </w:t>
      </w:r>
      <w:r>
        <w:rPr>
          <w:b w:val="0"/>
          <w:lang w:eastAsia="bg-BG"/>
        </w:rPr>
        <w:t>млн.</w:t>
      </w:r>
      <w:r w:rsidRPr="00861731">
        <w:rPr>
          <w:b w:val="0"/>
          <w:lang w:eastAsia="bg-BG"/>
        </w:rPr>
        <w:t xml:space="preserve"> лв</w:t>
      </w:r>
      <w:r w:rsidRPr="00861731">
        <w:rPr>
          <w:lang w:eastAsia="bg-BG"/>
        </w:rPr>
        <w:t>.</w:t>
      </w:r>
    </w:p>
    <w:p w14:paraId="1A88CAA3" w14:textId="77777777" w:rsidR="004845BB" w:rsidRPr="004845BB" w:rsidRDefault="004845BB" w:rsidP="004845BB">
      <w:pPr>
        <w:spacing w:before="0" w:after="0"/>
        <w:rPr>
          <w:rFonts w:eastAsia="Times New Roman"/>
          <w:b w:val="0"/>
          <w:bCs w:val="0"/>
          <w:color w:val="auto"/>
          <w:lang w:eastAsia="bg-BG"/>
        </w:rPr>
      </w:pPr>
      <w:r w:rsidRPr="004845BB">
        <w:rPr>
          <w:rFonts w:eastAsia="Times New Roman"/>
          <w:b w:val="0"/>
          <w:bCs w:val="0"/>
          <w:color w:val="auto"/>
          <w:lang w:eastAsia="bg-BG"/>
        </w:rPr>
        <w:t xml:space="preserve">В болничните отделения са извършени медицински прегледи и диагностика на хоспитализирани общо 804 пациенти, експонирани на прах, системно динамично пренапрежение, екстремно навеждане и усукване на гръбначния стълб, вибровъздействие, монотонна работа, експонирани на метали, токсични изпарения и аерозоли и материали от работната среда със сенсибилизиращ потенциал, експонирани на продължителен и интензивен шум. </w:t>
      </w:r>
    </w:p>
    <w:p w14:paraId="0CD2841E" w14:textId="77777777" w:rsidR="004845BB" w:rsidRPr="004845BB" w:rsidRDefault="004845BB" w:rsidP="004845BB">
      <w:pPr>
        <w:spacing w:before="0" w:after="0"/>
        <w:ind w:firstLine="709"/>
        <w:rPr>
          <w:rFonts w:eastAsia="Times New Roman"/>
          <w:b w:val="0"/>
          <w:bCs w:val="0"/>
          <w:color w:val="auto"/>
          <w:lang w:eastAsia="bg-BG"/>
        </w:rPr>
      </w:pPr>
      <w:r w:rsidRPr="004845BB">
        <w:rPr>
          <w:rFonts w:eastAsia="Times New Roman"/>
          <w:b w:val="0"/>
          <w:bCs w:val="0"/>
          <w:color w:val="auto"/>
          <w:lang w:eastAsia="bg-BG"/>
        </w:rPr>
        <w:t xml:space="preserve">Извършени са групови медицински прегледи за ранно откриване на професионалните болести на 3 640 работещи в специфични условия на труд от 21 предприятия в страната. Тези работещи са изложени на неблагоприятно въздействие на факторите на работната среда - прах, шум, химични агенти над граничните или близки до тях стойности.  </w:t>
      </w:r>
    </w:p>
    <w:p w14:paraId="03232F85" w14:textId="77777777" w:rsidR="004845BB" w:rsidRPr="004845BB" w:rsidRDefault="004845BB" w:rsidP="004845BB">
      <w:pPr>
        <w:spacing w:before="0" w:after="0"/>
        <w:rPr>
          <w:rFonts w:eastAsia="Times New Roman"/>
          <w:b w:val="0"/>
          <w:bCs w:val="0"/>
          <w:color w:val="auto"/>
          <w:lang w:eastAsia="bg-BG"/>
        </w:rPr>
      </w:pPr>
      <w:r w:rsidRPr="004845BB">
        <w:rPr>
          <w:rFonts w:eastAsia="Times New Roman"/>
          <w:b w:val="0"/>
          <w:bCs w:val="0"/>
          <w:color w:val="auto"/>
          <w:lang w:eastAsia="bg-BG"/>
        </w:rPr>
        <w:t xml:space="preserve">Новооткрити са 26 случая, за които са изпратени бързи известия до ТП на НОИ за стартиране на процедурата за проучване на професионално заболяване в съответствие с нормативната уредба. </w:t>
      </w:r>
    </w:p>
    <w:p w14:paraId="77E2B2C4" w14:textId="46B6A659" w:rsidR="004845BB" w:rsidRPr="004845BB" w:rsidRDefault="004845BB" w:rsidP="004845BB">
      <w:pPr>
        <w:spacing w:before="0" w:after="0"/>
        <w:rPr>
          <w:rFonts w:eastAsia="Times New Roman"/>
          <w:b w:val="0"/>
          <w:bCs w:val="0"/>
          <w:color w:val="auto"/>
          <w:lang w:eastAsia="bg-BG"/>
        </w:rPr>
      </w:pPr>
      <w:r w:rsidRPr="004845BB">
        <w:rPr>
          <w:rFonts w:eastAsia="Times New Roman"/>
          <w:b w:val="0"/>
          <w:bCs w:val="0"/>
          <w:color w:val="auto"/>
          <w:lang w:eastAsia="bg-BG"/>
        </w:rPr>
        <w:t>По изпълнение на сключените договори за извършване на диагностични дейности са изплатени на болниците о</w:t>
      </w:r>
      <w:r w:rsidR="00D7156B">
        <w:rPr>
          <w:rFonts w:eastAsia="Times New Roman"/>
          <w:b w:val="0"/>
          <w:bCs w:val="0"/>
          <w:color w:val="auto"/>
          <w:lang w:eastAsia="bg-BG"/>
        </w:rPr>
        <w:t>бщо средства в размер на 932 107</w:t>
      </w:r>
      <w:r w:rsidRPr="004845BB">
        <w:rPr>
          <w:rFonts w:eastAsia="Times New Roman"/>
          <w:b w:val="0"/>
          <w:bCs w:val="0"/>
          <w:color w:val="auto"/>
          <w:lang w:eastAsia="bg-BG"/>
        </w:rPr>
        <w:t xml:space="preserve"> лв</w:t>
      </w:r>
      <w:r w:rsidR="00D7156B">
        <w:rPr>
          <w:rFonts w:eastAsia="Times New Roman"/>
          <w:b w:val="0"/>
          <w:bCs w:val="0"/>
          <w:color w:val="auto"/>
          <w:lang w:eastAsia="bg-BG"/>
        </w:rPr>
        <w:t>.</w:t>
      </w:r>
      <w:r w:rsidRPr="004845BB">
        <w:rPr>
          <w:rFonts w:eastAsia="Times New Roman"/>
          <w:b w:val="0"/>
          <w:bCs w:val="0"/>
          <w:color w:val="auto"/>
          <w:lang w:eastAsia="bg-BG"/>
        </w:rPr>
        <w:t>, което представлява 93% оползотворяване на предвидените по дейността средства в Програма 2024. Една от причините за 7% неизползвани средства от предвидените е стриктния контрол, осъществяван от експертните комисии и от Управителния съвет на Фонда относно целесъобразното изразходване на средствата.</w:t>
      </w:r>
    </w:p>
    <w:p w14:paraId="1EE8D52D" w14:textId="5E8540FB" w:rsidR="004845BB" w:rsidRDefault="004845BB" w:rsidP="004845BB">
      <w:pPr>
        <w:spacing w:before="0" w:after="0"/>
        <w:rPr>
          <w:lang w:eastAsia="bg-BG"/>
        </w:rPr>
      </w:pPr>
      <w:r w:rsidRPr="004845BB">
        <w:rPr>
          <w:rFonts w:eastAsia="Times New Roman"/>
          <w:b w:val="0"/>
          <w:bCs w:val="0"/>
          <w:color w:val="auto"/>
          <w:lang w:eastAsia="bg-BG"/>
        </w:rPr>
        <w:t xml:space="preserve">При бюджет 4 000 000 лв. за </w:t>
      </w:r>
      <w:r>
        <w:rPr>
          <w:rFonts w:eastAsia="Times New Roman"/>
          <w:b w:val="0"/>
          <w:bCs w:val="0"/>
          <w:color w:val="auto"/>
          <w:lang w:eastAsia="bg-BG"/>
        </w:rPr>
        <w:t>ФУТ</w:t>
      </w:r>
      <w:r w:rsidRPr="004845BB">
        <w:rPr>
          <w:rFonts w:eastAsia="Times New Roman"/>
          <w:b w:val="0"/>
          <w:bCs w:val="0"/>
          <w:color w:val="auto"/>
          <w:lang w:eastAsia="bg-BG"/>
        </w:rPr>
        <w:t xml:space="preserve">, през 2024 година за финансиране на всички </w:t>
      </w:r>
      <w:r w:rsidR="00D7156B" w:rsidRPr="00D7156B">
        <w:rPr>
          <w:rFonts w:eastAsia="Times New Roman"/>
          <w:b w:val="0"/>
          <w:bCs w:val="0"/>
          <w:color w:val="auto"/>
          <w:lang w:eastAsia="bg-BG"/>
        </w:rPr>
        <w:t xml:space="preserve">администрирани </w:t>
      </w:r>
      <w:r w:rsidRPr="004845BB">
        <w:rPr>
          <w:rFonts w:eastAsia="Times New Roman"/>
          <w:b w:val="0"/>
          <w:bCs w:val="0"/>
          <w:color w:val="auto"/>
          <w:lang w:eastAsia="bg-BG"/>
        </w:rPr>
        <w:t>дейности за реализиране на целите на Програма 2024 са изразходвани общо 3</w:t>
      </w:r>
      <w:r w:rsidR="00D7156B">
        <w:rPr>
          <w:rFonts w:eastAsia="Times New Roman"/>
          <w:b w:val="0"/>
          <w:bCs w:val="0"/>
          <w:color w:val="auto"/>
          <w:lang w:eastAsia="bg-BG"/>
        </w:rPr>
        <w:t> </w:t>
      </w:r>
      <w:r w:rsidRPr="004845BB">
        <w:rPr>
          <w:rFonts w:eastAsia="Times New Roman"/>
          <w:b w:val="0"/>
          <w:bCs w:val="0"/>
          <w:color w:val="auto"/>
          <w:lang w:eastAsia="bg-BG"/>
        </w:rPr>
        <w:t>629</w:t>
      </w:r>
      <w:r w:rsidR="00D7156B">
        <w:rPr>
          <w:rFonts w:eastAsia="Times New Roman"/>
          <w:b w:val="0"/>
          <w:bCs w:val="0"/>
          <w:color w:val="auto"/>
          <w:lang w:eastAsia="bg-BG"/>
        </w:rPr>
        <w:t> </w:t>
      </w:r>
      <w:r w:rsidRPr="004845BB">
        <w:rPr>
          <w:rFonts w:eastAsia="Times New Roman"/>
          <w:b w:val="0"/>
          <w:bCs w:val="0"/>
          <w:color w:val="auto"/>
          <w:lang w:eastAsia="bg-BG"/>
        </w:rPr>
        <w:t>146 лв.</w:t>
      </w:r>
    </w:p>
    <w:p w14:paraId="2883AE59" w14:textId="5E8A25EF" w:rsidR="008B6E9D" w:rsidRPr="004845BB" w:rsidRDefault="00FA7055" w:rsidP="004845BB">
      <w:pPr>
        <w:pStyle w:val="ListParagraph"/>
        <w:numPr>
          <w:ilvl w:val="0"/>
          <w:numId w:val="36"/>
        </w:numPr>
        <w:tabs>
          <w:tab w:val="left" w:pos="851"/>
        </w:tabs>
        <w:autoSpaceDE w:val="0"/>
        <w:autoSpaceDN w:val="0"/>
        <w:adjustRightInd w:val="0"/>
        <w:spacing w:after="120" w:line="240" w:lineRule="auto"/>
        <w:ind w:left="0" w:firstLine="567"/>
        <w:contextualSpacing w:val="0"/>
        <w:rPr>
          <w:rFonts w:ascii="Times New Roman" w:hAnsi="Times New Roman"/>
          <w:i/>
          <w:sz w:val="24"/>
          <w:szCs w:val="24"/>
          <w:lang w:eastAsia="bg-BG"/>
        </w:rPr>
      </w:pPr>
      <w:r w:rsidRPr="004845BB">
        <w:rPr>
          <w:rFonts w:ascii="Times New Roman" w:hAnsi="Times New Roman"/>
          <w:i/>
          <w:sz w:val="24"/>
          <w:szCs w:val="24"/>
          <w:lang w:eastAsia="bg-BG"/>
        </w:rPr>
        <w:t xml:space="preserve">В областта на </w:t>
      </w:r>
      <w:r w:rsidR="00CC3AE1" w:rsidRPr="004845BB">
        <w:rPr>
          <w:rFonts w:ascii="Times New Roman" w:hAnsi="Times New Roman"/>
          <w:i/>
          <w:sz w:val="24"/>
          <w:szCs w:val="24"/>
          <w:lang w:eastAsia="bg-BG"/>
        </w:rPr>
        <w:t>колективното договаряне</w:t>
      </w:r>
    </w:p>
    <w:p w14:paraId="3E6A521C" w14:textId="3C1558DC" w:rsidR="00DD1D70" w:rsidRPr="00DD1D70" w:rsidRDefault="00DE0442" w:rsidP="00DD1D70">
      <w:pPr>
        <w:spacing w:before="0" w:after="0"/>
        <w:rPr>
          <w:b w:val="0"/>
          <w:lang w:eastAsia="bg-BG"/>
        </w:rPr>
      </w:pPr>
      <w:r w:rsidRPr="00DE0442">
        <w:rPr>
          <w:b w:val="0"/>
          <w:lang w:eastAsia="bg-BG"/>
        </w:rPr>
        <w:t>По програмата се реализира и дейността на Националния институт за помирение и арбитраж (НИПА)</w:t>
      </w:r>
      <w:r w:rsidR="00B13B7A">
        <w:rPr>
          <w:b w:val="0"/>
          <w:lang w:eastAsia="bg-BG"/>
        </w:rPr>
        <w:t xml:space="preserve">. </w:t>
      </w:r>
      <w:r w:rsidR="004845BB" w:rsidRPr="004845BB">
        <w:rPr>
          <w:b w:val="0"/>
          <w:lang w:eastAsia="bg-BG"/>
        </w:rPr>
        <w:t>За постигане на оперативна цел „Развитие на информационната система на НИПА за КТД и КТС като информационен ресурс за насърчаване на колективното трудово договаряне и уреждането на колективни трудови спорове“ са разработени</w:t>
      </w:r>
      <w:r w:rsidR="00DD1D70" w:rsidRPr="00DD1D70">
        <w:rPr>
          <w:b w:val="0"/>
          <w:lang w:eastAsia="bg-BG"/>
        </w:rPr>
        <w:t>:</w:t>
      </w:r>
    </w:p>
    <w:p w14:paraId="0FDCD650" w14:textId="6BB5B78F" w:rsidR="00DD1D70" w:rsidRPr="00DD1D70" w:rsidRDefault="004845BB" w:rsidP="00DD1D70">
      <w:pPr>
        <w:spacing w:before="0" w:after="0"/>
        <w:rPr>
          <w:b w:val="0"/>
          <w:lang w:eastAsia="bg-BG"/>
        </w:rPr>
      </w:pPr>
      <w:r w:rsidRPr="004845BB">
        <w:rPr>
          <w:lang w:eastAsia="bg-BG"/>
        </w:rPr>
        <w:sym w:font="Symbol" w:char="F0D6"/>
      </w:r>
      <w:r>
        <w:rPr>
          <w:lang w:eastAsia="bg-BG"/>
        </w:rPr>
        <w:tab/>
      </w:r>
      <w:r w:rsidR="00DD1D70" w:rsidRPr="00DD1D70">
        <w:rPr>
          <w:b w:val="0"/>
          <w:lang w:eastAsia="bg-BG"/>
        </w:rPr>
        <w:t>Основна информация за действащите колективни трудови договори (КТД) и споразумения за държавния служител (СДСл) към 31.12.2023 г. по равнища на договаряне, икономически дейности, икономически сектори, големина на предприятията и административните структури, териториално разположение, както и данни за обхвата на КТД и СДСл за периода 2023-2011 г.;</w:t>
      </w:r>
    </w:p>
    <w:p w14:paraId="2616823F" w14:textId="044AE5EF" w:rsidR="00DD1D70" w:rsidRPr="00DD1D70" w:rsidRDefault="004845BB" w:rsidP="00DD1D70">
      <w:pPr>
        <w:spacing w:before="0" w:after="0"/>
        <w:rPr>
          <w:b w:val="0"/>
          <w:lang w:eastAsia="bg-BG"/>
        </w:rPr>
      </w:pPr>
      <w:r w:rsidRPr="004845BB">
        <w:rPr>
          <w:lang w:eastAsia="bg-BG"/>
        </w:rPr>
        <w:sym w:font="Symbol" w:char="F0D6"/>
      </w:r>
      <w:r>
        <w:rPr>
          <w:lang w:eastAsia="bg-BG"/>
        </w:rPr>
        <w:tab/>
      </w:r>
      <w:r w:rsidR="00DD1D70" w:rsidRPr="00DD1D70">
        <w:rPr>
          <w:b w:val="0"/>
          <w:lang w:eastAsia="bg-BG"/>
        </w:rPr>
        <w:t>Информация за основните характеристики на действащите колективни трудови договори за първото тримесечие на 2024 г. по икономически дейности, икономически сектори, големина на предприятията, териториално разположение, както и данни за обхвата на КТД/СДСл. Публикувана е за пръв път и информация за споразуменията за държавния служител;</w:t>
      </w:r>
    </w:p>
    <w:p w14:paraId="488F73CB" w14:textId="5D3CDDB6" w:rsidR="00DD1D70" w:rsidRPr="00DD1D70" w:rsidRDefault="004845BB" w:rsidP="00DD1D70">
      <w:pPr>
        <w:spacing w:before="0" w:after="0"/>
        <w:rPr>
          <w:b w:val="0"/>
          <w:lang w:eastAsia="bg-BG"/>
        </w:rPr>
      </w:pPr>
      <w:r w:rsidRPr="004845BB">
        <w:rPr>
          <w:lang w:eastAsia="bg-BG"/>
        </w:rPr>
        <w:sym w:font="Symbol" w:char="F0D6"/>
      </w:r>
      <w:r>
        <w:rPr>
          <w:lang w:eastAsia="bg-BG"/>
        </w:rPr>
        <w:tab/>
      </w:r>
      <w:r w:rsidR="00DD1D70" w:rsidRPr="00DD1D70">
        <w:rPr>
          <w:b w:val="0"/>
          <w:lang w:eastAsia="bg-BG"/>
        </w:rPr>
        <w:t xml:space="preserve">Информация за договорената минимална работна заплата (МРЗ) с колективните трудови договори на равнище </w:t>
      </w:r>
      <w:r w:rsidR="00EE6AB0">
        <w:rPr>
          <w:b w:val="0"/>
          <w:lang w:eastAsia="bg-BG"/>
        </w:rPr>
        <w:t>„</w:t>
      </w:r>
      <w:r w:rsidR="00DD1D70" w:rsidRPr="00DD1D70">
        <w:rPr>
          <w:b w:val="0"/>
          <w:lang w:eastAsia="bg-BG"/>
        </w:rPr>
        <w:t>предприятие</w:t>
      </w:r>
      <w:r w:rsidR="00EE6AB0">
        <w:rPr>
          <w:b w:val="0"/>
          <w:lang w:eastAsia="bg-BG"/>
        </w:rPr>
        <w:t>“</w:t>
      </w:r>
      <w:r w:rsidR="00DD1D70" w:rsidRPr="00DD1D70">
        <w:rPr>
          <w:b w:val="0"/>
          <w:lang w:eastAsia="bg-BG"/>
        </w:rPr>
        <w:t xml:space="preserve">, вкл. разпределения по начин на договаряне на МРЗ, както и относителният дял на КТД и наетите в предприятия с договорена МРЗ над действащата МРЗ към 31.12.2023 г., към 31.03.2024 г. и в периода </w:t>
      </w:r>
      <w:r w:rsidR="00EE6AB0">
        <w:rPr>
          <w:b w:val="0"/>
          <w:lang w:eastAsia="bg-BG"/>
        </w:rPr>
        <w:t>2017-2023</w:t>
      </w:r>
      <w:r w:rsidR="00DD1D70" w:rsidRPr="00DD1D70">
        <w:rPr>
          <w:b w:val="0"/>
          <w:lang w:eastAsia="bg-BG"/>
        </w:rPr>
        <w:t xml:space="preserve"> г.;</w:t>
      </w:r>
    </w:p>
    <w:p w14:paraId="425A0278" w14:textId="5D3FFE8B" w:rsidR="00DD1D70" w:rsidRDefault="004845BB" w:rsidP="00DD1D70">
      <w:pPr>
        <w:spacing w:before="0" w:after="0"/>
        <w:rPr>
          <w:b w:val="0"/>
          <w:lang w:eastAsia="bg-BG"/>
        </w:rPr>
      </w:pPr>
      <w:r w:rsidRPr="004845BB">
        <w:rPr>
          <w:lang w:eastAsia="bg-BG"/>
        </w:rPr>
        <w:lastRenderedPageBreak/>
        <w:sym w:font="Symbol" w:char="F0D6"/>
      </w:r>
      <w:r>
        <w:rPr>
          <w:lang w:eastAsia="bg-BG"/>
        </w:rPr>
        <w:tab/>
      </w:r>
      <w:r w:rsidR="00DD1D70" w:rsidRPr="00DD1D70">
        <w:rPr>
          <w:b w:val="0"/>
          <w:lang w:eastAsia="bg-BG"/>
        </w:rPr>
        <w:t>Информация за постигнатите договорености между страните по КТД и СДСл относно трудовите възнаграждения към 31.12.2023 г.</w:t>
      </w:r>
    </w:p>
    <w:p w14:paraId="64425466" w14:textId="74825A01" w:rsidR="004845BB" w:rsidRPr="00DD1D70" w:rsidRDefault="004845BB" w:rsidP="00DD1D70">
      <w:pPr>
        <w:spacing w:before="0" w:after="0"/>
        <w:rPr>
          <w:b w:val="0"/>
          <w:lang w:eastAsia="bg-BG"/>
        </w:rPr>
      </w:pPr>
      <w:r w:rsidRPr="004845BB">
        <w:rPr>
          <w:lang w:eastAsia="bg-BG"/>
        </w:rPr>
        <w:sym w:font="Symbol" w:char="F0D6"/>
      </w:r>
      <w:r>
        <w:rPr>
          <w:lang w:eastAsia="bg-BG"/>
        </w:rPr>
        <w:tab/>
      </w:r>
      <w:r w:rsidRPr="004845BB">
        <w:rPr>
          <w:b w:val="0"/>
          <w:lang w:eastAsia="bg-BG"/>
        </w:rPr>
        <w:t xml:space="preserve">Информация за договорената </w:t>
      </w:r>
      <w:r w:rsidR="00D7156B">
        <w:rPr>
          <w:b w:val="0"/>
          <w:lang w:eastAsia="bg-BG"/>
        </w:rPr>
        <w:t>МРЗ</w:t>
      </w:r>
      <w:r w:rsidRPr="004845BB">
        <w:rPr>
          <w:b w:val="0"/>
          <w:lang w:eastAsia="bg-BG"/>
        </w:rPr>
        <w:t xml:space="preserve"> с </w:t>
      </w:r>
      <w:r w:rsidR="00D7156B">
        <w:rPr>
          <w:b w:val="0"/>
          <w:lang w:eastAsia="bg-BG"/>
        </w:rPr>
        <w:t>КТД</w:t>
      </w:r>
      <w:r w:rsidRPr="004845BB">
        <w:rPr>
          <w:b w:val="0"/>
          <w:lang w:eastAsia="bg-BG"/>
        </w:rPr>
        <w:t xml:space="preserve"> на равнище "предприятие", вкл. разпределения по начин на договаряне на МРЗ, както и относителният дял на КТД и наетите в предприятия с договорена МРЗ над действащата МРЗ към 30.06.2023 г. за едногодишен период по тримесечия с актуализирани данни за 2023 г.</w:t>
      </w:r>
    </w:p>
    <w:p w14:paraId="121D99A0" w14:textId="3141903A" w:rsidR="00DD1D70" w:rsidRPr="00DD1D70" w:rsidRDefault="004845BB" w:rsidP="00DD1D70">
      <w:pPr>
        <w:spacing w:before="0" w:after="0"/>
        <w:rPr>
          <w:b w:val="0"/>
          <w:lang w:eastAsia="bg-BG"/>
        </w:rPr>
      </w:pPr>
      <w:r w:rsidRPr="004845BB">
        <w:rPr>
          <w:b w:val="0"/>
          <w:lang w:eastAsia="bg-BG"/>
        </w:rPr>
        <w:t>От 1 януари до 31 декември 2024 г. в информационната система е въведена информация за 1</w:t>
      </w:r>
      <w:r>
        <w:rPr>
          <w:b w:val="0"/>
          <w:lang w:eastAsia="bg-BG"/>
        </w:rPr>
        <w:t> </w:t>
      </w:r>
      <w:r w:rsidRPr="004845BB">
        <w:rPr>
          <w:b w:val="0"/>
          <w:lang w:eastAsia="bg-BG"/>
        </w:rPr>
        <w:t>244 КТД и анекси към тях (от които 1</w:t>
      </w:r>
      <w:r>
        <w:rPr>
          <w:b w:val="0"/>
          <w:lang w:eastAsia="bg-BG"/>
        </w:rPr>
        <w:t> </w:t>
      </w:r>
      <w:r w:rsidRPr="004845BB">
        <w:rPr>
          <w:b w:val="0"/>
          <w:lang w:eastAsia="bg-BG"/>
        </w:rPr>
        <w:t>104 на равнище „предприятие“, 9 на равнище „отрасъл/бранш“ и 131 на общинско равнище), получени в НИПА от ИА „ГИТ“. Информацията е публикувана на интернет страницата на НИПА</w:t>
      </w:r>
      <w:r w:rsidR="00DD1D70" w:rsidRPr="00DD1D70">
        <w:rPr>
          <w:b w:val="0"/>
          <w:lang w:eastAsia="bg-BG"/>
        </w:rPr>
        <w:t>.</w:t>
      </w:r>
    </w:p>
    <w:p w14:paraId="149B5569" w14:textId="287B7359" w:rsidR="00DD1D70" w:rsidRPr="00DD1D70" w:rsidRDefault="004845BB" w:rsidP="00DD1D70">
      <w:pPr>
        <w:spacing w:before="0" w:after="0"/>
        <w:rPr>
          <w:b w:val="0"/>
          <w:lang w:eastAsia="bg-BG"/>
        </w:rPr>
      </w:pPr>
      <w:r w:rsidRPr="004845BB">
        <w:rPr>
          <w:b w:val="0"/>
          <w:lang w:eastAsia="bg-BG"/>
        </w:rPr>
        <w:t>За постигане на оперативна цел „Развитие на сътрудничеството между НИПА и социалните партньори и повишаване на неговата ефективност“ се изпълняват мерките предвидени в годишната програма. Организирана и проведена е среща с представители на социалните партньори за представяне на информацията, свързана с договорените минимални работни заплати, както и експертна среща с председателя и експерти на НСИ за изясняване на възможностите за сътрудничество между НСИ и НИПА по отношение на данните, необходими за целите на транспонирането на Директива 2022/2041 относно адекватните минимални заплати</w:t>
      </w:r>
      <w:r>
        <w:rPr>
          <w:b w:val="0"/>
          <w:lang w:eastAsia="bg-BG"/>
        </w:rPr>
        <w:t>.</w:t>
      </w:r>
    </w:p>
    <w:p w14:paraId="3A25D74A" w14:textId="77777777" w:rsidR="004845BB" w:rsidRDefault="004845BB" w:rsidP="00DD1D70">
      <w:pPr>
        <w:spacing w:before="0" w:after="0"/>
        <w:rPr>
          <w:b w:val="0"/>
          <w:lang w:eastAsia="bg-BG"/>
        </w:rPr>
      </w:pPr>
      <w:r w:rsidRPr="004845BB">
        <w:rPr>
          <w:b w:val="0"/>
          <w:lang w:eastAsia="bg-BG"/>
        </w:rPr>
        <w:t>През 2024 г. продължи сътрудничеството между НИПА и Европейската фондация за подобряване на условията на труд и живот (EUROFUND) по обмен на данни за колективните трудови договори във връзка с директивата за минималната работна заплата на ЕК.</w:t>
      </w:r>
    </w:p>
    <w:p w14:paraId="129053C1" w14:textId="520B6FE3" w:rsidR="00E96AC7" w:rsidRDefault="004845BB" w:rsidP="00DD1D70">
      <w:pPr>
        <w:spacing w:before="0" w:after="0"/>
        <w:rPr>
          <w:b w:val="0"/>
          <w:lang w:eastAsia="bg-BG"/>
        </w:rPr>
      </w:pPr>
      <w:r w:rsidRPr="004845BB">
        <w:rPr>
          <w:b w:val="0"/>
          <w:lang w:eastAsia="bg-BG"/>
        </w:rPr>
        <w:t>За постигане на Оперативна цел 6: „Повишаване на информираността на социалните партньори и обществото за дейността на НИПА“ са проведени срещи с представители на социалните партньори и местната власт в Стара Загора, Сливен и Хасково.</w:t>
      </w:r>
    </w:p>
    <w:p w14:paraId="2A6ED2C3" w14:textId="77777777" w:rsidR="00C90955" w:rsidRPr="00B13B7A" w:rsidRDefault="004D6F62" w:rsidP="00E96AC7">
      <w:pPr>
        <w:tabs>
          <w:tab w:val="left" w:pos="851"/>
        </w:tabs>
        <w:rPr>
          <w:rFonts w:eastAsia="Times New Roman"/>
          <w:bCs w:val="0"/>
          <w:i/>
          <w:color w:val="auto"/>
          <w:lang w:eastAsia="bg-BG"/>
        </w:rPr>
      </w:pPr>
      <w:r w:rsidRPr="00B13B7A">
        <w:rPr>
          <w:rFonts w:eastAsia="Times New Roman"/>
          <w:bCs w:val="0"/>
          <w:i/>
          <w:color w:val="auto"/>
          <w:lang w:eastAsia="bg-BG"/>
        </w:rPr>
        <w:t>в)</w:t>
      </w:r>
      <w:r w:rsidRPr="00B13B7A">
        <w:rPr>
          <w:rFonts w:eastAsia="Times New Roman"/>
          <w:bCs w:val="0"/>
          <w:i/>
          <w:color w:val="auto"/>
          <w:lang w:eastAsia="bg-BG"/>
        </w:rPr>
        <w:tab/>
      </w:r>
      <w:r w:rsidR="00C90955" w:rsidRPr="00B13B7A">
        <w:rPr>
          <w:rFonts w:eastAsia="Times New Roman"/>
          <w:bCs w:val="0"/>
          <w:i/>
          <w:color w:val="auto"/>
          <w:lang w:eastAsia="bg-BG"/>
        </w:rPr>
        <w:t>Отчет на администр</w:t>
      </w:r>
      <w:r w:rsidR="00644AE3" w:rsidRPr="00B13B7A">
        <w:rPr>
          <w:rFonts w:eastAsia="Times New Roman"/>
          <w:bCs w:val="0"/>
          <w:i/>
          <w:color w:val="auto"/>
          <w:lang w:eastAsia="bg-BG"/>
        </w:rPr>
        <w:t>ираните</w:t>
      </w:r>
      <w:r w:rsidR="00C90955" w:rsidRPr="00B13B7A">
        <w:rPr>
          <w:rFonts w:eastAsia="Times New Roman"/>
          <w:bCs w:val="0"/>
          <w:i/>
          <w:color w:val="auto"/>
          <w:lang w:eastAsia="bg-BG"/>
        </w:rPr>
        <w:t xml:space="preserve"> разходни </w:t>
      </w:r>
      <w:r w:rsidR="00644AE3" w:rsidRPr="00B13B7A">
        <w:rPr>
          <w:rFonts w:eastAsia="Times New Roman"/>
          <w:bCs w:val="0"/>
          <w:i/>
          <w:color w:val="auto"/>
          <w:lang w:eastAsia="bg-BG"/>
        </w:rPr>
        <w:t>показатели, вкл. проектите по програмите</w:t>
      </w:r>
    </w:p>
    <w:p w14:paraId="78983962" w14:textId="43BB0FD9" w:rsidR="005B13C4" w:rsidRPr="00B13B7A" w:rsidRDefault="005B13C4" w:rsidP="009E0ACC">
      <w:pPr>
        <w:tabs>
          <w:tab w:val="left" w:pos="851"/>
        </w:tabs>
        <w:spacing w:before="0" w:after="0"/>
        <w:rPr>
          <w:rFonts w:eastAsia="Times New Roman"/>
          <w:b w:val="0"/>
          <w:bCs w:val="0"/>
          <w:color w:val="auto"/>
          <w:lang w:eastAsia="en-US"/>
        </w:rPr>
      </w:pPr>
      <w:r w:rsidRPr="00B13B7A">
        <w:rPr>
          <w:rFonts w:eastAsia="Times New Roman"/>
          <w:b w:val="0"/>
          <w:bCs w:val="0"/>
          <w:color w:val="auto"/>
          <w:lang w:eastAsia="en-US"/>
        </w:rPr>
        <w:t xml:space="preserve">По програмата са извършени разходи в размер на </w:t>
      </w:r>
      <w:r w:rsidR="00C264E7" w:rsidRPr="00C264E7">
        <w:rPr>
          <w:rFonts w:eastAsia="Times New Roman"/>
          <w:b w:val="0"/>
          <w:color w:val="auto"/>
          <w:kern w:val="32"/>
          <w:lang w:val="en-US" w:eastAsia="en-US"/>
        </w:rPr>
        <w:t>789</w:t>
      </w:r>
      <w:r w:rsidR="00C264E7" w:rsidRPr="00C264E7">
        <w:rPr>
          <w:rFonts w:eastAsia="Times New Roman"/>
          <w:b w:val="0"/>
          <w:color w:val="auto"/>
          <w:kern w:val="32"/>
          <w:lang w:eastAsia="en-US"/>
        </w:rPr>
        <w:t xml:space="preserve"> </w:t>
      </w:r>
      <w:r w:rsidR="00C264E7" w:rsidRPr="00C264E7">
        <w:rPr>
          <w:rFonts w:eastAsia="Times New Roman"/>
          <w:b w:val="0"/>
          <w:color w:val="auto"/>
          <w:kern w:val="32"/>
          <w:lang w:val="en-US" w:eastAsia="en-US"/>
        </w:rPr>
        <w:t>280</w:t>
      </w:r>
      <w:r w:rsidR="00C264E7">
        <w:rPr>
          <w:rFonts w:eastAsia="Times New Roman"/>
          <w:b w:val="0"/>
          <w:color w:val="auto"/>
          <w:kern w:val="32"/>
          <w:lang w:eastAsia="en-US"/>
        </w:rPr>
        <w:t xml:space="preserve"> </w:t>
      </w:r>
      <w:r w:rsidRPr="00B13B7A">
        <w:rPr>
          <w:rFonts w:eastAsia="Times New Roman"/>
          <w:b w:val="0"/>
          <w:bCs w:val="0"/>
          <w:color w:val="auto"/>
          <w:lang w:eastAsia="en-US"/>
        </w:rPr>
        <w:t>лв., както следва:</w:t>
      </w:r>
    </w:p>
    <w:p w14:paraId="02DE6DCD" w14:textId="7D7C8179" w:rsidR="00280F08" w:rsidRDefault="00280F08" w:rsidP="00280F08">
      <w:pPr>
        <w:tabs>
          <w:tab w:val="left" w:pos="851"/>
        </w:tabs>
        <w:spacing w:before="0" w:after="0"/>
        <w:rPr>
          <w:rFonts w:eastAsia="Times New Roman"/>
          <w:b w:val="0"/>
          <w:bCs w:val="0"/>
          <w:color w:val="auto"/>
          <w:lang w:eastAsia="en-US"/>
        </w:rPr>
      </w:pPr>
      <w:r w:rsidRPr="00B13B7A">
        <w:rPr>
          <w:rFonts w:eastAsia="Times New Roman"/>
          <w:b w:val="0"/>
          <w:bCs w:val="0"/>
          <w:color w:val="auto"/>
          <w:lang w:eastAsia="en-US"/>
        </w:rPr>
        <w:t>-</w:t>
      </w:r>
      <w:r w:rsidRPr="00B13B7A">
        <w:rPr>
          <w:rFonts w:eastAsia="Times New Roman"/>
          <w:b w:val="0"/>
          <w:bCs w:val="0"/>
          <w:color w:val="auto"/>
          <w:lang w:eastAsia="en-US"/>
        </w:rPr>
        <w:tab/>
        <w:t xml:space="preserve">По </w:t>
      </w:r>
      <w:r w:rsidR="007F5AB5" w:rsidRPr="00B13B7A">
        <w:rPr>
          <w:rFonts w:eastAsia="Times New Roman"/>
          <w:b w:val="0"/>
          <w:bCs w:val="0"/>
          <w:color w:val="auto"/>
          <w:lang w:eastAsia="en-US"/>
        </w:rPr>
        <w:t>1</w:t>
      </w:r>
      <w:r w:rsidRPr="00B13B7A">
        <w:rPr>
          <w:rFonts w:eastAsia="Times New Roman"/>
          <w:b w:val="0"/>
          <w:bCs w:val="0"/>
          <w:color w:val="auto"/>
          <w:lang w:eastAsia="en-US"/>
        </w:rPr>
        <w:t xml:space="preserve"> операци</w:t>
      </w:r>
      <w:r w:rsidR="007F5AB5" w:rsidRPr="00B13B7A">
        <w:rPr>
          <w:rFonts w:eastAsia="Times New Roman"/>
          <w:b w:val="0"/>
          <w:bCs w:val="0"/>
          <w:color w:val="auto"/>
          <w:lang w:eastAsia="en-US"/>
        </w:rPr>
        <w:t>я</w:t>
      </w:r>
      <w:r w:rsidRPr="00B13B7A">
        <w:rPr>
          <w:rFonts w:eastAsia="Times New Roman"/>
          <w:b w:val="0"/>
          <w:bCs w:val="0"/>
          <w:color w:val="auto"/>
          <w:lang w:eastAsia="en-US"/>
        </w:rPr>
        <w:t xml:space="preserve"> по Приоритетна ос 1, ОП РЧР 2014-2020 г. </w:t>
      </w:r>
      <w:r w:rsidR="00E31AB8" w:rsidRPr="00B13B7A">
        <w:rPr>
          <w:rFonts w:eastAsia="Times New Roman"/>
          <w:b w:val="0"/>
          <w:bCs w:val="0"/>
          <w:color w:val="auto"/>
          <w:lang w:eastAsia="en-US"/>
        </w:rPr>
        <w:t>–</w:t>
      </w:r>
      <w:r w:rsidRPr="00B13B7A">
        <w:rPr>
          <w:rFonts w:eastAsia="Times New Roman"/>
          <w:b w:val="0"/>
          <w:bCs w:val="0"/>
          <w:color w:val="auto"/>
          <w:lang w:eastAsia="en-US"/>
        </w:rPr>
        <w:t xml:space="preserve"> </w:t>
      </w:r>
      <w:r w:rsidR="00E31AB8" w:rsidRPr="00B13B7A">
        <w:rPr>
          <w:b w:val="0"/>
          <w:color w:val="auto"/>
          <w:szCs w:val="20"/>
          <w:lang w:eastAsia="en-US"/>
        </w:rPr>
        <w:t>64 62</w:t>
      </w:r>
      <w:r w:rsidR="00F735BA">
        <w:rPr>
          <w:b w:val="0"/>
          <w:color w:val="auto"/>
          <w:szCs w:val="20"/>
          <w:lang w:eastAsia="en-US"/>
        </w:rPr>
        <w:t>6</w:t>
      </w:r>
      <w:r w:rsidR="00E31AB8" w:rsidRPr="00B13B7A">
        <w:rPr>
          <w:b w:val="0"/>
          <w:color w:val="auto"/>
          <w:szCs w:val="20"/>
          <w:lang w:eastAsia="en-US"/>
        </w:rPr>
        <w:t xml:space="preserve"> </w:t>
      </w:r>
      <w:r w:rsidRPr="00B13B7A">
        <w:rPr>
          <w:rFonts w:eastAsia="Times New Roman"/>
          <w:b w:val="0"/>
          <w:bCs w:val="0"/>
          <w:color w:val="auto"/>
          <w:lang w:eastAsia="en-US"/>
        </w:rPr>
        <w:t>лв.;</w:t>
      </w:r>
    </w:p>
    <w:p w14:paraId="2C8004C8" w14:textId="19F1B009" w:rsidR="00F735BA" w:rsidRPr="00B13B7A" w:rsidRDefault="00F735BA" w:rsidP="00280F08">
      <w:pPr>
        <w:tabs>
          <w:tab w:val="left" w:pos="851"/>
        </w:tabs>
        <w:spacing w:before="0" w:after="0"/>
        <w:rPr>
          <w:rFonts w:eastAsia="Times New Roman"/>
          <w:b w:val="0"/>
          <w:bCs w:val="0"/>
          <w:color w:val="auto"/>
          <w:lang w:eastAsia="en-US"/>
        </w:rPr>
      </w:pPr>
      <w:r>
        <w:rPr>
          <w:rFonts w:eastAsia="Times New Roman"/>
          <w:b w:val="0"/>
          <w:bCs w:val="0"/>
          <w:color w:val="auto"/>
          <w:lang w:eastAsia="en-US"/>
        </w:rPr>
        <w:t>-</w:t>
      </w:r>
      <w:r>
        <w:rPr>
          <w:rFonts w:eastAsia="Times New Roman"/>
          <w:b w:val="0"/>
          <w:bCs w:val="0"/>
          <w:color w:val="auto"/>
          <w:lang w:eastAsia="en-US"/>
        </w:rPr>
        <w:tab/>
        <w:t xml:space="preserve">По 1 операция по </w:t>
      </w:r>
      <w:r w:rsidRPr="00F735BA">
        <w:rPr>
          <w:rFonts w:eastAsia="Times New Roman"/>
          <w:b w:val="0"/>
          <w:bCs w:val="0"/>
          <w:color w:val="auto"/>
          <w:szCs w:val="20"/>
          <w:lang w:eastAsia="en-US"/>
        </w:rPr>
        <w:t xml:space="preserve">Приоритет </w:t>
      </w:r>
      <w:r w:rsidRPr="00F735BA">
        <w:rPr>
          <w:rFonts w:eastAsia="Times New Roman"/>
          <w:b w:val="0"/>
          <w:bCs w:val="0"/>
          <w:color w:val="auto"/>
          <w:szCs w:val="20"/>
          <w:lang w:val="en-US" w:eastAsia="en-US"/>
        </w:rPr>
        <w:t>1</w:t>
      </w:r>
      <w:r w:rsidRPr="00F735BA">
        <w:rPr>
          <w:rFonts w:eastAsia="Times New Roman"/>
          <w:b w:val="0"/>
          <w:bCs w:val="0"/>
          <w:color w:val="auto"/>
          <w:szCs w:val="20"/>
          <w:lang w:eastAsia="en-US"/>
        </w:rPr>
        <w:t xml:space="preserve">, ПРЧР 2021-2027 г. </w:t>
      </w:r>
      <w:r w:rsidRPr="00B13B7A">
        <w:rPr>
          <w:rFonts w:eastAsia="Times New Roman"/>
          <w:b w:val="0"/>
          <w:bCs w:val="0"/>
          <w:color w:val="auto"/>
          <w:lang w:eastAsia="en-US"/>
        </w:rPr>
        <w:t>–</w:t>
      </w:r>
      <w:r>
        <w:rPr>
          <w:rFonts w:eastAsia="Times New Roman"/>
          <w:b w:val="0"/>
          <w:bCs w:val="0"/>
          <w:color w:val="auto"/>
          <w:lang w:eastAsia="en-US"/>
        </w:rPr>
        <w:t xml:space="preserve"> </w:t>
      </w:r>
      <w:r w:rsidRPr="00F735BA">
        <w:rPr>
          <w:rFonts w:eastAsia="Times New Roman"/>
          <w:b w:val="0"/>
          <w:bCs w:val="0"/>
          <w:color w:val="auto"/>
          <w:szCs w:val="20"/>
          <w:lang w:val="en-US" w:eastAsia="en-US"/>
        </w:rPr>
        <w:t>724</w:t>
      </w:r>
      <w:r w:rsidRPr="00F735BA">
        <w:rPr>
          <w:rFonts w:eastAsia="Times New Roman"/>
          <w:b w:val="0"/>
          <w:bCs w:val="0"/>
          <w:color w:val="auto"/>
          <w:szCs w:val="20"/>
          <w:lang w:eastAsia="en-US"/>
        </w:rPr>
        <w:t xml:space="preserve"> </w:t>
      </w:r>
      <w:r w:rsidRPr="00F735BA">
        <w:rPr>
          <w:rFonts w:eastAsia="Times New Roman"/>
          <w:b w:val="0"/>
          <w:bCs w:val="0"/>
          <w:color w:val="auto"/>
          <w:szCs w:val="20"/>
          <w:lang w:val="en-US" w:eastAsia="en-US"/>
        </w:rPr>
        <w:t>654</w:t>
      </w:r>
      <w:r w:rsidRPr="00F735BA">
        <w:rPr>
          <w:rFonts w:eastAsia="Times New Roman"/>
          <w:b w:val="0"/>
          <w:bCs w:val="0"/>
          <w:color w:val="auto"/>
          <w:szCs w:val="20"/>
          <w:lang w:eastAsia="en-US"/>
        </w:rPr>
        <w:t xml:space="preserve"> </w:t>
      </w:r>
      <w:r>
        <w:rPr>
          <w:rFonts w:eastAsia="Times New Roman"/>
          <w:b w:val="0"/>
          <w:bCs w:val="0"/>
          <w:color w:val="auto"/>
          <w:szCs w:val="20"/>
          <w:lang w:eastAsia="en-US"/>
        </w:rPr>
        <w:t>лв.</w:t>
      </w:r>
      <w:r w:rsidRPr="00F735BA">
        <w:rPr>
          <w:rFonts w:eastAsia="Times New Roman"/>
          <w:b w:val="0"/>
          <w:bCs w:val="0"/>
          <w:color w:val="auto"/>
          <w:szCs w:val="20"/>
          <w:lang w:eastAsia="en-US"/>
        </w:rPr>
        <w:t xml:space="preserve"> </w:t>
      </w:r>
    </w:p>
    <w:p w14:paraId="655739A8" w14:textId="77777777" w:rsidR="00F944DA" w:rsidRDefault="00C90955" w:rsidP="009E0ACC">
      <w:pPr>
        <w:tabs>
          <w:tab w:val="left" w:pos="851"/>
        </w:tabs>
        <w:rPr>
          <w:rFonts w:eastAsia="Times New Roman"/>
          <w:bCs w:val="0"/>
          <w:i/>
          <w:color w:val="auto"/>
          <w:lang w:eastAsia="bg-BG"/>
        </w:rPr>
      </w:pPr>
      <w:r w:rsidRPr="00CD0071">
        <w:rPr>
          <w:rFonts w:eastAsia="Times New Roman"/>
          <w:bCs w:val="0"/>
          <w:i/>
          <w:color w:val="auto"/>
          <w:lang w:eastAsia="bg-BG"/>
        </w:rPr>
        <w:t>г)</w:t>
      </w:r>
      <w:r w:rsidR="001364BB">
        <w:rPr>
          <w:rFonts w:eastAsia="Times New Roman"/>
          <w:bCs w:val="0"/>
          <w:i/>
          <w:color w:val="auto"/>
          <w:lang w:eastAsia="bg-BG"/>
        </w:rPr>
        <w:tab/>
      </w:r>
      <w:r w:rsidRPr="00CD0071">
        <w:rPr>
          <w:rFonts w:eastAsia="Times New Roman"/>
          <w:bCs w:val="0"/>
          <w:i/>
          <w:color w:val="auto"/>
          <w:lang w:eastAsia="bg-BG"/>
        </w:rPr>
        <w:t>Отчет на показателите за изпълнение на програмата (количествени, качествени, времеви)</w:t>
      </w:r>
    </w:p>
    <w:p w14:paraId="5E4BC04A" w14:textId="77777777" w:rsidR="006E63B3" w:rsidRPr="00A07F94" w:rsidRDefault="006E63B3" w:rsidP="009E0ACC">
      <w:pPr>
        <w:tabs>
          <w:tab w:val="left" w:pos="851"/>
        </w:tabs>
        <w:spacing w:before="0"/>
        <w:jc w:val="right"/>
        <w:rPr>
          <w:rFonts w:eastAsia="Times New Roman"/>
          <w:bCs w:val="0"/>
          <w:i/>
          <w:color w:val="auto"/>
          <w:lang w:val="ru-RU" w:eastAsia="bg-BG"/>
        </w:rPr>
      </w:pPr>
      <w:r w:rsidRPr="00CD0071">
        <w:rPr>
          <w:rFonts w:eastAsia="Times New Roman"/>
          <w:bCs w:val="0"/>
          <w:i/>
          <w:color w:val="auto"/>
          <w:lang w:eastAsia="bg-BG"/>
        </w:rPr>
        <w:t>Приложение №</w:t>
      </w:r>
      <w:r w:rsidR="000C6DF2">
        <w:rPr>
          <w:rFonts w:eastAsia="Times New Roman"/>
          <w:bCs w:val="0"/>
          <w:i/>
          <w:color w:val="auto"/>
          <w:lang w:eastAsia="bg-BG"/>
        </w:rPr>
        <w:t>6</w:t>
      </w:r>
    </w:p>
    <w:tbl>
      <w:tblPr>
        <w:tblW w:w="9848" w:type="dxa"/>
        <w:tblInd w:w="5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2"/>
        <w:gridCol w:w="1085"/>
        <w:gridCol w:w="1045"/>
        <w:gridCol w:w="1186"/>
      </w:tblGrid>
      <w:tr w:rsidR="00A82CFD" w:rsidRPr="001B2CF6" w14:paraId="1680DA37" w14:textId="77777777" w:rsidTr="00132192">
        <w:trPr>
          <w:trHeight w:val="304"/>
        </w:trPr>
        <w:tc>
          <w:tcPr>
            <w:tcW w:w="6532" w:type="dxa"/>
            <w:vMerge w:val="restart"/>
            <w:shd w:val="clear" w:color="auto" w:fill="C0C0C0"/>
          </w:tcPr>
          <w:p w14:paraId="1B1CC40E" w14:textId="77777777" w:rsidR="00A82CFD" w:rsidRPr="001B2CF6" w:rsidRDefault="00A82CFD" w:rsidP="00390AF1">
            <w:pPr>
              <w:jc w:val="center"/>
              <w:rPr>
                <w:rFonts w:eastAsia="Times New Roman"/>
                <w:color w:val="auto"/>
                <w:sz w:val="16"/>
                <w:szCs w:val="16"/>
                <w:lang w:eastAsia="bg-BG"/>
              </w:rPr>
            </w:pPr>
            <w:r w:rsidRPr="001B2CF6">
              <w:rPr>
                <w:rFonts w:eastAsia="Times New Roman"/>
                <w:color w:val="auto"/>
                <w:sz w:val="16"/>
                <w:szCs w:val="16"/>
                <w:lang w:eastAsia="bg-BG"/>
              </w:rPr>
              <w:t>1500.02.01 Бюджетна програма  „Осигуряване на подходящи условия на труд”</w:t>
            </w:r>
          </w:p>
          <w:p w14:paraId="399A1983" w14:textId="77777777" w:rsidR="00A82CFD" w:rsidRPr="001B2CF6" w:rsidRDefault="00A82CFD" w:rsidP="00390AF1">
            <w:pPr>
              <w:jc w:val="center"/>
              <w:rPr>
                <w:rFonts w:eastAsia="Times New Roman"/>
                <w:i/>
                <w:color w:val="auto"/>
                <w:sz w:val="16"/>
                <w:szCs w:val="16"/>
                <w:lang w:eastAsia="bg-BG"/>
              </w:rPr>
            </w:pPr>
            <w:r w:rsidRPr="001B2CF6">
              <w:rPr>
                <w:rFonts w:eastAsia="Times New Roman"/>
                <w:i/>
                <w:color w:val="auto"/>
                <w:sz w:val="16"/>
                <w:szCs w:val="16"/>
                <w:lang w:eastAsia="bg-BG"/>
              </w:rPr>
              <w:t>Показатели за изпълнение</w:t>
            </w:r>
          </w:p>
        </w:tc>
        <w:tc>
          <w:tcPr>
            <w:tcW w:w="1085" w:type="dxa"/>
            <w:vMerge w:val="restart"/>
            <w:shd w:val="clear" w:color="auto" w:fill="C0C0C0"/>
          </w:tcPr>
          <w:p w14:paraId="67D19AEB" w14:textId="77777777" w:rsidR="00A82CFD" w:rsidRPr="001B2CF6" w:rsidRDefault="00A82CFD" w:rsidP="004F1DCC">
            <w:pPr>
              <w:ind w:firstLine="0"/>
              <w:jc w:val="center"/>
              <w:rPr>
                <w:rFonts w:eastAsia="Times New Roman"/>
                <w:color w:val="auto"/>
                <w:sz w:val="16"/>
                <w:szCs w:val="16"/>
                <w:lang w:eastAsia="bg-BG"/>
              </w:rPr>
            </w:pPr>
            <w:r w:rsidRPr="001B2CF6">
              <w:rPr>
                <w:rFonts w:eastAsia="Times New Roman"/>
                <w:color w:val="auto"/>
                <w:sz w:val="16"/>
                <w:szCs w:val="16"/>
                <w:lang w:eastAsia="bg-BG"/>
              </w:rPr>
              <w:t xml:space="preserve">Мерна единица </w:t>
            </w:r>
          </w:p>
        </w:tc>
        <w:tc>
          <w:tcPr>
            <w:tcW w:w="1045" w:type="dxa"/>
            <w:vMerge w:val="restart"/>
            <w:shd w:val="clear" w:color="auto" w:fill="C0C0C0"/>
          </w:tcPr>
          <w:p w14:paraId="6F310B86" w14:textId="77777777" w:rsidR="00A82CFD" w:rsidRPr="001B2CF6" w:rsidRDefault="00A82CFD" w:rsidP="008B6E9D">
            <w:pPr>
              <w:ind w:firstLine="0"/>
              <w:jc w:val="center"/>
              <w:rPr>
                <w:rFonts w:eastAsia="Times New Roman"/>
                <w:color w:val="auto"/>
                <w:sz w:val="16"/>
                <w:szCs w:val="16"/>
                <w:lang w:eastAsia="bg-BG"/>
              </w:rPr>
            </w:pPr>
            <w:r w:rsidRPr="001B2CF6">
              <w:rPr>
                <w:rFonts w:eastAsia="Times New Roman"/>
                <w:color w:val="auto"/>
                <w:sz w:val="16"/>
                <w:szCs w:val="16"/>
                <w:lang w:eastAsia="bg-BG"/>
              </w:rPr>
              <w:t>Целева стойност</w:t>
            </w:r>
          </w:p>
        </w:tc>
        <w:tc>
          <w:tcPr>
            <w:tcW w:w="1186" w:type="dxa"/>
            <w:vMerge w:val="restart"/>
            <w:shd w:val="clear" w:color="auto" w:fill="C0C0C0"/>
          </w:tcPr>
          <w:p w14:paraId="479411EF" w14:textId="77777777" w:rsidR="00A82CFD" w:rsidRPr="001B2CF6" w:rsidRDefault="00A82CFD" w:rsidP="00C370A4">
            <w:pPr>
              <w:ind w:firstLine="0"/>
              <w:jc w:val="center"/>
              <w:rPr>
                <w:rFonts w:eastAsia="Times New Roman"/>
                <w:color w:val="auto"/>
                <w:sz w:val="16"/>
                <w:szCs w:val="16"/>
                <w:lang w:eastAsia="bg-BG"/>
              </w:rPr>
            </w:pPr>
            <w:r w:rsidRPr="001B2CF6">
              <w:rPr>
                <w:rFonts w:eastAsia="Times New Roman"/>
                <w:color w:val="auto"/>
                <w:sz w:val="16"/>
                <w:szCs w:val="16"/>
                <w:lang w:eastAsia="bg-BG"/>
              </w:rPr>
              <w:t>Отчет</w:t>
            </w:r>
          </w:p>
        </w:tc>
      </w:tr>
      <w:tr w:rsidR="00A82CFD" w:rsidRPr="00A82CFD" w14:paraId="2E2B17F3" w14:textId="77777777" w:rsidTr="00132192">
        <w:trPr>
          <w:trHeight w:val="424"/>
        </w:trPr>
        <w:tc>
          <w:tcPr>
            <w:tcW w:w="6532" w:type="dxa"/>
            <w:vMerge/>
            <w:vAlign w:val="center"/>
          </w:tcPr>
          <w:p w14:paraId="68402208" w14:textId="77777777" w:rsidR="00A82CFD" w:rsidRPr="00A82CFD" w:rsidRDefault="00A82CFD" w:rsidP="00390AF1">
            <w:pPr>
              <w:rPr>
                <w:color w:val="auto"/>
                <w:sz w:val="16"/>
                <w:szCs w:val="16"/>
              </w:rPr>
            </w:pPr>
          </w:p>
        </w:tc>
        <w:tc>
          <w:tcPr>
            <w:tcW w:w="0" w:type="auto"/>
            <w:vMerge/>
            <w:vAlign w:val="center"/>
          </w:tcPr>
          <w:p w14:paraId="7F6673A1" w14:textId="77777777" w:rsidR="00A82CFD" w:rsidRPr="00A82CFD" w:rsidRDefault="00A82CFD" w:rsidP="004F1DCC">
            <w:pPr>
              <w:ind w:firstLine="0"/>
              <w:rPr>
                <w:color w:val="auto"/>
                <w:sz w:val="16"/>
                <w:szCs w:val="16"/>
              </w:rPr>
            </w:pPr>
          </w:p>
        </w:tc>
        <w:tc>
          <w:tcPr>
            <w:tcW w:w="0" w:type="auto"/>
            <w:vMerge/>
            <w:vAlign w:val="center"/>
          </w:tcPr>
          <w:p w14:paraId="186EE8D1" w14:textId="77777777" w:rsidR="00A82CFD" w:rsidRPr="00A82CFD" w:rsidRDefault="00A82CFD" w:rsidP="004F1DCC">
            <w:pPr>
              <w:ind w:firstLine="0"/>
              <w:rPr>
                <w:color w:val="auto"/>
                <w:sz w:val="16"/>
                <w:szCs w:val="16"/>
              </w:rPr>
            </w:pPr>
          </w:p>
        </w:tc>
        <w:tc>
          <w:tcPr>
            <w:tcW w:w="0" w:type="auto"/>
            <w:vMerge/>
            <w:vAlign w:val="center"/>
          </w:tcPr>
          <w:p w14:paraId="71E6612E" w14:textId="77777777" w:rsidR="00A82CFD" w:rsidRPr="00A82CFD" w:rsidRDefault="00A82CFD" w:rsidP="004F1DCC">
            <w:pPr>
              <w:ind w:firstLine="0"/>
              <w:rPr>
                <w:color w:val="auto"/>
                <w:sz w:val="16"/>
                <w:szCs w:val="16"/>
              </w:rPr>
            </w:pPr>
          </w:p>
        </w:tc>
      </w:tr>
      <w:tr w:rsidR="00DB6E26" w:rsidRPr="006A0C98" w14:paraId="75830F18" w14:textId="77777777" w:rsidTr="00DB6E26">
        <w:trPr>
          <w:trHeight w:val="255"/>
        </w:trPr>
        <w:tc>
          <w:tcPr>
            <w:tcW w:w="6532" w:type="dxa"/>
            <w:shd w:val="clear" w:color="auto" w:fill="auto"/>
          </w:tcPr>
          <w:p w14:paraId="72A06831" w14:textId="77777777" w:rsidR="00DB6E26" w:rsidRPr="000D53D6" w:rsidRDefault="00DB6E26" w:rsidP="00DB6E26">
            <w:pPr>
              <w:pStyle w:val="ListParagraph"/>
              <w:numPr>
                <w:ilvl w:val="0"/>
                <w:numId w:val="42"/>
              </w:numPr>
              <w:tabs>
                <w:tab w:val="left" w:pos="231"/>
              </w:tabs>
              <w:spacing w:after="0" w:line="240" w:lineRule="auto"/>
              <w:ind w:left="0" w:firstLine="0"/>
              <w:contextualSpacing w:val="0"/>
            </w:pPr>
            <w:r w:rsidRPr="008B6E9D">
              <w:rPr>
                <w:rFonts w:ascii="Times New Roman" w:hAnsi="Times New Roman"/>
                <w:bCs/>
                <w:sz w:val="16"/>
                <w:szCs w:val="16"/>
              </w:rPr>
              <w:t>Извършване на контрол по изпълнение най-малко на 50% от влезлите в сила през съответната година ПАМ.</w:t>
            </w:r>
          </w:p>
        </w:tc>
        <w:tc>
          <w:tcPr>
            <w:tcW w:w="1085" w:type="dxa"/>
            <w:shd w:val="clear" w:color="auto" w:fill="auto"/>
          </w:tcPr>
          <w:p w14:paraId="0ECA14C4" w14:textId="77777777" w:rsidR="00DB6E26" w:rsidRPr="008B6E9D" w:rsidRDefault="00DB6E26" w:rsidP="00DB6E26">
            <w:pPr>
              <w:ind w:firstLine="0"/>
              <w:jc w:val="center"/>
              <w:rPr>
                <w:b w:val="0"/>
                <w:color w:val="auto"/>
                <w:sz w:val="16"/>
                <w:szCs w:val="16"/>
              </w:rPr>
            </w:pPr>
            <w:r w:rsidRPr="008B6E9D">
              <w:rPr>
                <w:b w:val="0"/>
                <w:color w:val="auto"/>
                <w:sz w:val="16"/>
                <w:szCs w:val="16"/>
              </w:rPr>
              <w:t xml:space="preserve"> %</w:t>
            </w:r>
          </w:p>
        </w:tc>
        <w:tc>
          <w:tcPr>
            <w:tcW w:w="1045" w:type="dxa"/>
            <w:shd w:val="clear" w:color="auto" w:fill="auto"/>
            <w:vAlign w:val="center"/>
          </w:tcPr>
          <w:p w14:paraId="798B6B81" w14:textId="77777777" w:rsidR="00DB6E26" w:rsidRPr="008B6E9D" w:rsidRDefault="00DB6E26" w:rsidP="00DB6E26">
            <w:pPr>
              <w:spacing w:before="0" w:after="0"/>
              <w:ind w:firstLine="0"/>
              <w:jc w:val="center"/>
              <w:rPr>
                <w:b w:val="0"/>
                <w:color w:val="auto"/>
                <w:sz w:val="16"/>
                <w:szCs w:val="16"/>
              </w:rPr>
            </w:pPr>
            <w:r w:rsidRPr="008B6E9D">
              <w:rPr>
                <w:b w:val="0"/>
                <w:color w:val="auto"/>
                <w:sz w:val="16"/>
                <w:szCs w:val="16"/>
              </w:rPr>
              <w:t>50</w:t>
            </w:r>
          </w:p>
        </w:tc>
        <w:tc>
          <w:tcPr>
            <w:tcW w:w="1186" w:type="dxa"/>
            <w:tcBorders>
              <w:top w:val="nil"/>
              <w:left w:val="nil"/>
              <w:bottom w:val="single" w:sz="4" w:space="0" w:color="auto"/>
              <w:right w:val="single" w:sz="4" w:space="0" w:color="auto"/>
            </w:tcBorders>
            <w:shd w:val="clear" w:color="auto" w:fill="auto"/>
            <w:noWrap/>
            <w:vAlign w:val="center"/>
          </w:tcPr>
          <w:p w14:paraId="74A83EED" w14:textId="5B7553DD" w:rsidR="00DB6E26" w:rsidRPr="00DE0442" w:rsidRDefault="00DB6E26" w:rsidP="00DB6E26">
            <w:pPr>
              <w:spacing w:before="0" w:after="0"/>
              <w:ind w:firstLine="0"/>
              <w:jc w:val="center"/>
              <w:rPr>
                <w:b w:val="0"/>
                <w:color w:val="auto"/>
                <w:sz w:val="16"/>
                <w:szCs w:val="16"/>
              </w:rPr>
            </w:pPr>
            <w:r w:rsidRPr="00DB6E26">
              <w:rPr>
                <w:b w:val="0"/>
                <w:color w:val="auto"/>
                <w:sz w:val="16"/>
                <w:szCs w:val="16"/>
              </w:rPr>
              <w:t xml:space="preserve">57.2 </w:t>
            </w:r>
          </w:p>
        </w:tc>
      </w:tr>
      <w:tr w:rsidR="00DB6E26" w:rsidRPr="00A82CFD" w14:paraId="23F36DF5" w14:textId="77777777" w:rsidTr="00DB6E26">
        <w:trPr>
          <w:trHeight w:val="255"/>
        </w:trPr>
        <w:tc>
          <w:tcPr>
            <w:tcW w:w="6532" w:type="dxa"/>
            <w:tcBorders>
              <w:top w:val="nil"/>
              <w:left w:val="single" w:sz="4" w:space="0" w:color="auto"/>
              <w:bottom w:val="single" w:sz="4" w:space="0" w:color="auto"/>
              <w:right w:val="single" w:sz="4" w:space="0" w:color="auto"/>
            </w:tcBorders>
            <w:shd w:val="clear" w:color="auto" w:fill="auto"/>
          </w:tcPr>
          <w:p w14:paraId="6835BDEC" w14:textId="300A10D9" w:rsidR="00DB6E26" w:rsidRPr="00F73930" w:rsidRDefault="00DB6E26" w:rsidP="00DB6E26">
            <w:pPr>
              <w:pStyle w:val="ListParagraph"/>
              <w:numPr>
                <w:ilvl w:val="0"/>
                <w:numId w:val="42"/>
              </w:numPr>
              <w:tabs>
                <w:tab w:val="left" w:pos="231"/>
              </w:tabs>
              <w:spacing w:after="0" w:line="240" w:lineRule="auto"/>
              <w:ind w:left="0" w:firstLine="0"/>
              <w:contextualSpacing w:val="0"/>
            </w:pPr>
            <w:r w:rsidRPr="00D26B28">
              <w:rPr>
                <w:rFonts w:ascii="Times New Roman" w:hAnsi="Times New Roman"/>
                <w:bCs/>
                <w:sz w:val="16"/>
                <w:szCs w:val="16"/>
              </w:rPr>
              <w:t>Запазване на висок относителен дял на контрола с акцент върху законосъобразното възникване на трудовите правоотношения и изплащане на забавени дължими трудови възнаграждения</w:t>
            </w:r>
          </w:p>
        </w:tc>
        <w:tc>
          <w:tcPr>
            <w:tcW w:w="1085" w:type="dxa"/>
            <w:tcBorders>
              <w:top w:val="nil"/>
              <w:left w:val="nil"/>
              <w:bottom w:val="single" w:sz="4" w:space="0" w:color="auto"/>
              <w:right w:val="single" w:sz="4" w:space="0" w:color="auto"/>
            </w:tcBorders>
            <w:shd w:val="clear" w:color="auto" w:fill="auto"/>
            <w:vAlign w:val="center"/>
          </w:tcPr>
          <w:p w14:paraId="70C406DC" w14:textId="75B05267" w:rsidR="00DB6E26" w:rsidRPr="00F73930" w:rsidRDefault="00DB6E26" w:rsidP="00DB6E26">
            <w:pPr>
              <w:ind w:firstLine="0"/>
              <w:jc w:val="center"/>
              <w:rPr>
                <w:b w:val="0"/>
                <w:color w:val="auto"/>
                <w:sz w:val="16"/>
                <w:szCs w:val="16"/>
              </w:rPr>
            </w:pPr>
            <w:r w:rsidRPr="009A2042">
              <w:rPr>
                <w:b w:val="0"/>
                <w:sz w:val="16"/>
                <w:szCs w:val="16"/>
              </w:rPr>
              <w:t>%</w:t>
            </w:r>
            <w:r>
              <w:t xml:space="preserve"> </w:t>
            </w:r>
            <w:r w:rsidRPr="00D26B28">
              <w:rPr>
                <w:b w:val="0"/>
                <w:sz w:val="16"/>
                <w:szCs w:val="16"/>
              </w:rPr>
              <w:t>от общия контрол</w:t>
            </w:r>
          </w:p>
        </w:tc>
        <w:tc>
          <w:tcPr>
            <w:tcW w:w="1045" w:type="dxa"/>
            <w:tcBorders>
              <w:top w:val="nil"/>
              <w:left w:val="nil"/>
              <w:bottom w:val="single" w:sz="4" w:space="0" w:color="auto"/>
              <w:right w:val="single" w:sz="4" w:space="0" w:color="auto"/>
            </w:tcBorders>
            <w:shd w:val="clear" w:color="auto" w:fill="auto"/>
            <w:vAlign w:val="center"/>
          </w:tcPr>
          <w:p w14:paraId="2B4816FE" w14:textId="6F2C97A9" w:rsidR="00DB6E26" w:rsidRPr="00F73930" w:rsidRDefault="00DB6E26" w:rsidP="00DB6E26">
            <w:pPr>
              <w:spacing w:before="0" w:after="0"/>
              <w:ind w:firstLine="0"/>
              <w:jc w:val="center"/>
              <w:rPr>
                <w:b w:val="0"/>
                <w:color w:val="auto"/>
                <w:sz w:val="16"/>
                <w:szCs w:val="16"/>
              </w:rPr>
            </w:pPr>
            <w:r>
              <w:rPr>
                <w:b w:val="0"/>
                <w:sz w:val="16"/>
                <w:szCs w:val="16"/>
              </w:rPr>
              <w:t>4</w:t>
            </w:r>
            <w:r w:rsidRPr="009A2042">
              <w:rPr>
                <w:b w:val="0"/>
                <w:sz w:val="16"/>
                <w:szCs w:val="16"/>
              </w:rPr>
              <w:t>0</w:t>
            </w:r>
          </w:p>
        </w:tc>
        <w:tc>
          <w:tcPr>
            <w:tcW w:w="1186" w:type="dxa"/>
            <w:tcBorders>
              <w:top w:val="nil"/>
              <w:left w:val="nil"/>
              <w:bottom w:val="single" w:sz="4" w:space="0" w:color="auto"/>
              <w:right w:val="single" w:sz="4" w:space="0" w:color="auto"/>
            </w:tcBorders>
            <w:shd w:val="clear" w:color="auto" w:fill="auto"/>
            <w:noWrap/>
            <w:vAlign w:val="center"/>
          </w:tcPr>
          <w:p w14:paraId="07A6C580" w14:textId="29641001" w:rsidR="00DB6E26" w:rsidRPr="00DE0442" w:rsidRDefault="00DB6E26" w:rsidP="00DB6E26">
            <w:pPr>
              <w:spacing w:before="0" w:after="0"/>
              <w:ind w:firstLine="0"/>
              <w:jc w:val="center"/>
              <w:rPr>
                <w:b w:val="0"/>
                <w:color w:val="auto"/>
                <w:sz w:val="16"/>
                <w:szCs w:val="16"/>
              </w:rPr>
            </w:pPr>
            <w:r w:rsidRPr="00DB6E26">
              <w:rPr>
                <w:b w:val="0"/>
                <w:color w:val="auto"/>
                <w:sz w:val="16"/>
                <w:szCs w:val="16"/>
              </w:rPr>
              <w:t>73</w:t>
            </w:r>
          </w:p>
        </w:tc>
      </w:tr>
      <w:tr w:rsidR="00DB6E26" w:rsidRPr="00A82CFD" w14:paraId="1DC28097" w14:textId="77777777" w:rsidTr="00DB6E26">
        <w:trPr>
          <w:trHeight w:val="255"/>
        </w:trPr>
        <w:tc>
          <w:tcPr>
            <w:tcW w:w="6532" w:type="dxa"/>
            <w:tcBorders>
              <w:top w:val="nil"/>
              <w:left w:val="single" w:sz="4" w:space="0" w:color="auto"/>
              <w:bottom w:val="single" w:sz="4" w:space="0" w:color="auto"/>
              <w:right w:val="single" w:sz="4" w:space="0" w:color="auto"/>
            </w:tcBorders>
            <w:shd w:val="clear" w:color="auto" w:fill="auto"/>
          </w:tcPr>
          <w:p w14:paraId="140B2BAB" w14:textId="56407C57" w:rsidR="00DB6E26" w:rsidRPr="00D26B28" w:rsidRDefault="00DB6E26" w:rsidP="00DB6E26">
            <w:pPr>
              <w:pStyle w:val="ListParagraph"/>
              <w:numPr>
                <w:ilvl w:val="0"/>
                <w:numId w:val="42"/>
              </w:numPr>
              <w:tabs>
                <w:tab w:val="left" w:pos="231"/>
              </w:tabs>
              <w:spacing w:after="0" w:line="240" w:lineRule="auto"/>
              <w:ind w:left="0" w:firstLine="0"/>
              <w:contextualSpacing w:val="0"/>
              <w:rPr>
                <w:rFonts w:ascii="Times New Roman" w:hAnsi="Times New Roman"/>
                <w:bCs/>
                <w:sz w:val="16"/>
                <w:szCs w:val="16"/>
              </w:rPr>
            </w:pPr>
            <w:r w:rsidRPr="00D26B28">
              <w:rPr>
                <w:rFonts w:ascii="Times New Roman" w:hAnsi="Times New Roman"/>
                <w:bCs/>
                <w:sz w:val="16"/>
                <w:szCs w:val="16"/>
              </w:rPr>
              <w:t>Поддържане на балансирано съотношение между разкриваемостта на нарушенията в областта на здравословни и безопасни условия на труд и осъществяване на трудовите правоотношения с отклонение не повече от 10%</w:t>
            </w:r>
          </w:p>
        </w:tc>
        <w:tc>
          <w:tcPr>
            <w:tcW w:w="1085" w:type="dxa"/>
            <w:tcBorders>
              <w:top w:val="nil"/>
              <w:left w:val="nil"/>
              <w:bottom w:val="single" w:sz="4" w:space="0" w:color="auto"/>
              <w:right w:val="single" w:sz="4" w:space="0" w:color="auto"/>
            </w:tcBorders>
            <w:shd w:val="clear" w:color="auto" w:fill="auto"/>
            <w:vAlign w:val="center"/>
          </w:tcPr>
          <w:p w14:paraId="0B96F29A" w14:textId="69712A3C" w:rsidR="00DB6E26" w:rsidRPr="009A2042" w:rsidRDefault="00DB6E26" w:rsidP="00DB6E26">
            <w:pPr>
              <w:ind w:firstLine="0"/>
              <w:jc w:val="center"/>
              <w:rPr>
                <w:b w:val="0"/>
                <w:sz w:val="16"/>
                <w:szCs w:val="16"/>
              </w:rPr>
            </w:pPr>
            <w:r>
              <w:rPr>
                <w:b w:val="0"/>
                <w:sz w:val="16"/>
                <w:szCs w:val="16"/>
              </w:rPr>
              <w:t>%</w:t>
            </w:r>
          </w:p>
        </w:tc>
        <w:tc>
          <w:tcPr>
            <w:tcW w:w="1045" w:type="dxa"/>
            <w:tcBorders>
              <w:top w:val="nil"/>
              <w:left w:val="nil"/>
              <w:bottom w:val="single" w:sz="4" w:space="0" w:color="auto"/>
              <w:right w:val="single" w:sz="4" w:space="0" w:color="auto"/>
            </w:tcBorders>
            <w:shd w:val="clear" w:color="auto" w:fill="auto"/>
            <w:vAlign w:val="center"/>
          </w:tcPr>
          <w:p w14:paraId="38E5A941" w14:textId="356E2D58" w:rsidR="00DB6E26" w:rsidRDefault="00DB6E26" w:rsidP="00DB6E26">
            <w:pPr>
              <w:spacing w:before="0" w:after="0"/>
              <w:ind w:firstLine="0"/>
              <w:jc w:val="center"/>
              <w:rPr>
                <w:b w:val="0"/>
                <w:sz w:val="16"/>
                <w:szCs w:val="16"/>
              </w:rPr>
            </w:pPr>
            <w:r w:rsidRPr="00431F19">
              <w:rPr>
                <w:b w:val="0"/>
                <w:sz w:val="16"/>
                <w:szCs w:val="16"/>
              </w:rPr>
              <w:t>не повече от 10</w:t>
            </w:r>
          </w:p>
        </w:tc>
        <w:tc>
          <w:tcPr>
            <w:tcW w:w="1186" w:type="dxa"/>
            <w:tcBorders>
              <w:top w:val="nil"/>
              <w:left w:val="nil"/>
              <w:bottom w:val="single" w:sz="4" w:space="0" w:color="auto"/>
              <w:right w:val="single" w:sz="4" w:space="0" w:color="auto"/>
            </w:tcBorders>
            <w:shd w:val="clear" w:color="auto" w:fill="auto"/>
            <w:noWrap/>
            <w:vAlign w:val="center"/>
          </w:tcPr>
          <w:p w14:paraId="5D9AFC00" w14:textId="290950C7" w:rsidR="00DB6E26" w:rsidRPr="00DE0442" w:rsidRDefault="00DB6E26" w:rsidP="00DB6E26">
            <w:pPr>
              <w:spacing w:before="0" w:after="0"/>
              <w:ind w:firstLine="0"/>
              <w:jc w:val="center"/>
              <w:rPr>
                <w:b w:val="0"/>
                <w:color w:val="auto"/>
                <w:sz w:val="16"/>
                <w:szCs w:val="16"/>
              </w:rPr>
            </w:pPr>
            <w:r w:rsidRPr="00DB6E26">
              <w:rPr>
                <w:b w:val="0"/>
                <w:color w:val="auto"/>
                <w:sz w:val="16"/>
                <w:szCs w:val="16"/>
              </w:rPr>
              <w:t>4.9</w:t>
            </w:r>
          </w:p>
        </w:tc>
      </w:tr>
      <w:tr w:rsidR="00DB6E26" w:rsidRPr="00A82CFD" w14:paraId="3982E864" w14:textId="77777777" w:rsidTr="00DB6E26">
        <w:trPr>
          <w:trHeight w:val="255"/>
        </w:trPr>
        <w:tc>
          <w:tcPr>
            <w:tcW w:w="6532" w:type="dxa"/>
            <w:tcBorders>
              <w:top w:val="single" w:sz="4" w:space="0" w:color="auto"/>
              <w:left w:val="single" w:sz="4" w:space="0" w:color="auto"/>
              <w:bottom w:val="single" w:sz="4" w:space="0" w:color="auto"/>
              <w:right w:val="single" w:sz="4" w:space="0" w:color="auto"/>
            </w:tcBorders>
            <w:shd w:val="clear" w:color="auto" w:fill="auto"/>
          </w:tcPr>
          <w:p w14:paraId="01E99253" w14:textId="6B9A6AA7" w:rsidR="00DB6E26" w:rsidRPr="00D26B28" w:rsidRDefault="00DB6E26" w:rsidP="00DB6E26">
            <w:pPr>
              <w:pStyle w:val="ListParagraph"/>
              <w:numPr>
                <w:ilvl w:val="0"/>
                <w:numId w:val="42"/>
              </w:numPr>
              <w:tabs>
                <w:tab w:val="left" w:pos="231"/>
              </w:tabs>
              <w:spacing w:after="0" w:line="240" w:lineRule="auto"/>
              <w:ind w:left="0" w:firstLine="0"/>
              <w:contextualSpacing w:val="0"/>
              <w:rPr>
                <w:rFonts w:ascii="Times New Roman" w:hAnsi="Times New Roman"/>
                <w:bCs/>
                <w:sz w:val="16"/>
                <w:szCs w:val="16"/>
              </w:rPr>
            </w:pPr>
            <w:r w:rsidRPr="00D26B28">
              <w:rPr>
                <w:rFonts w:ascii="Times New Roman" w:hAnsi="Times New Roman"/>
                <w:bCs/>
                <w:sz w:val="16"/>
                <w:szCs w:val="16"/>
              </w:rPr>
              <w:t>Осъществяване на системен контрол по изпълнение на задълженията за осигуряване на здраве и безопасност при работа и законосъобразното възникване и осъществяване на трудовите правоотношения при извършване на строителни и монтажни работи</w:t>
            </w:r>
          </w:p>
        </w:tc>
        <w:tc>
          <w:tcPr>
            <w:tcW w:w="1085" w:type="dxa"/>
            <w:tcBorders>
              <w:top w:val="single" w:sz="4" w:space="0" w:color="auto"/>
              <w:left w:val="nil"/>
              <w:bottom w:val="single" w:sz="4" w:space="0" w:color="auto"/>
              <w:right w:val="single" w:sz="4" w:space="0" w:color="auto"/>
            </w:tcBorders>
            <w:shd w:val="clear" w:color="auto" w:fill="auto"/>
            <w:vAlign w:val="center"/>
          </w:tcPr>
          <w:p w14:paraId="789F24EF" w14:textId="660FB2F7" w:rsidR="00DB6E26" w:rsidRDefault="00DB6E26" w:rsidP="00DB6E26">
            <w:pPr>
              <w:ind w:firstLine="0"/>
              <w:jc w:val="center"/>
              <w:rPr>
                <w:b w:val="0"/>
                <w:sz w:val="16"/>
                <w:szCs w:val="16"/>
              </w:rPr>
            </w:pPr>
            <w:r w:rsidRPr="00431F19">
              <w:rPr>
                <w:b w:val="0"/>
                <w:sz w:val="16"/>
                <w:szCs w:val="16"/>
              </w:rPr>
              <w:t>брой проверки</w:t>
            </w:r>
          </w:p>
        </w:tc>
        <w:tc>
          <w:tcPr>
            <w:tcW w:w="1045" w:type="dxa"/>
            <w:tcBorders>
              <w:top w:val="single" w:sz="4" w:space="0" w:color="auto"/>
              <w:left w:val="nil"/>
              <w:bottom w:val="single" w:sz="4" w:space="0" w:color="auto"/>
              <w:right w:val="single" w:sz="4" w:space="0" w:color="auto"/>
            </w:tcBorders>
            <w:shd w:val="clear" w:color="auto" w:fill="auto"/>
            <w:vAlign w:val="center"/>
          </w:tcPr>
          <w:p w14:paraId="0C58DA2B" w14:textId="20DED75E" w:rsidR="00DB6E26" w:rsidRPr="00431F19" w:rsidRDefault="00DB6E26" w:rsidP="00DB6E26">
            <w:pPr>
              <w:spacing w:before="0" w:after="0"/>
              <w:ind w:firstLine="0"/>
              <w:jc w:val="center"/>
              <w:rPr>
                <w:b w:val="0"/>
                <w:sz w:val="16"/>
                <w:szCs w:val="16"/>
              </w:rPr>
            </w:pPr>
            <w:r w:rsidRPr="00431F19">
              <w:rPr>
                <w:b w:val="0"/>
                <w:sz w:val="16"/>
                <w:szCs w:val="16"/>
              </w:rPr>
              <w:t>5</w:t>
            </w:r>
            <w:r>
              <w:rPr>
                <w:b w:val="0"/>
                <w:sz w:val="16"/>
                <w:szCs w:val="16"/>
              </w:rPr>
              <w:t> </w:t>
            </w:r>
            <w:r w:rsidRPr="00431F19">
              <w:rPr>
                <w:b w:val="0"/>
                <w:sz w:val="16"/>
                <w:szCs w:val="16"/>
              </w:rPr>
              <w:t>000</w:t>
            </w:r>
          </w:p>
        </w:tc>
        <w:tc>
          <w:tcPr>
            <w:tcW w:w="1186" w:type="dxa"/>
            <w:tcBorders>
              <w:top w:val="single" w:sz="4" w:space="0" w:color="auto"/>
              <w:left w:val="nil"/>
              <w:bottom w:val="single" w:sz="4" w:space="0" w:color="auto"/>
              <w:right w:val="single" w:sz="4" w:space="0" w:color="auto"/>
            </w:tcBorders>
            <w:shd w:val="clear" w:color="auto" w:fill="auto"/>
            <w:noWrap/>
            <w:vAlign w:val="center"/>
          </w:tcPr>
          <w:p w14:paraId="47B6590B" w14:textId="739FF22B" w:rsidR="00DB6E26" w:rsidRPr="00DE0442" w:rsidRDefault="00DB6E26" w:rsidP="00DB6E26">
            <w:pPr>
              <w:spacing w:before="0" w:after="0"/>
              <w:ind w:firstLine="0"/>
              <w:jc w:val="center"/>
              <w:rPr>
                <w:b w:val="0"/>
                <w:color w:val="auto"/>
                <w:sz w:val="16"/>
                <w:szCs w:val="16"/>
              </w:rPr>
            </w:pPr>
            <w:r w:rsidRPr="00DB6E26">
              <w:rPr>
                <w:b w:val="0"/>
                <w:color w:val="auto"/>
                <w:sz w:val="16"/>
                <w:szCs w:val="16"/>
              </w:rPr>
              <w:t>6</w:t>
            </w:r>
            <w:r>
              <w:rPr>
                <w:b w:val="0"/>
                <w:color w:val="auto"/>
                <w:sz w:val="16"/>
                <w:szCs w:val="16"/>
              </w:rPr>
              <w:t> </w:t>
            </w:r>
            <w:r w:rsidRPr="00DB6E26">
              <w:rPr>
                <w:b w:val="0"/>
                <w:color w:val="auto"/>
                <w:sz w:val="16"/>
                <w:szCs w:val="16"/>
              </w:rPr>
              <w:t>682</w:t>
            </w:r>
          </w:p>
        </w:tc>
      </w:tr>
      <w:tr w:rsidR="00DE0442" w:rsidRPr="00DD0990" w14:paraId="1B557BB9" w14:textId="77777777" w:rsidTr="00B13B7A">
        <w:trPr>
          <w:trHeight w:val="255"/>
        </w:trPr>
        <w:tc>
          <w:tcPr>
            <w:tcW w:w="6532" w:type="dxa"/>
            <w:tcBorders>
              <w:top w:val="single" w:sz="4" w:space="0" w:color="auto"/>
            </w:tcBorders>
            <w:shd w:val="clear" w:color="auto" w:fill="auto"/>
          </w:tcPr>
          <w:p w14:paraId="4CCE1B28" w14:textId="77777777" w:rsidR="00DE0442" w:rsidRPr="000D53D6" w:rsidRDefault="00DE0442" w:rsidP="0045281A">
            <w:pPr>
              <w:pStyle w:val="ListParagraph"/>
              <w:numPr>
                <w:ilvl w:val="0"/>
                <w:numId w:val="42"/>
              </w:numPr>
              <w:tabs>
                <w:tab w:val="left" w:pos="231"/>
              </w:tabs>
              <w:spacing w:after="0" w:line="240" w:lineRule="auto"/>
              <w:ind w:left="0" w:firstLine="0"/>
              <w:contextualSpacing w:val="0"/>
            </w:pPr>
            <w:r w:rsidRPr="006E2972">
              <w:rPr>
                <w:rFonts w:ascii="Times New Roman" w:hAnsi="Times New Roman"/>
                <w:bCs/>
                <w:sz w:val="16"/>
                <w:szCs w:val="16"/>
              </w:rPr>
              <w:t>Предприятия, обхванати от проекти и програми за подобряване условията на труд</w:t>
            </w:r>
            <w:r w:rsidRPr="000D53D6">
              <w:t xml:space="preserve"> </w:t>
            </w:r>
          </w:p>
        </w:tc>
        <w:tc>
          <w:tcPr>
            <w:tcW w:w="1085" w:type="dxa"/>
            <w:tcBorders>
              <w:top w:val="single" w:sz="4" w:space="0" w:color="auto"/>
            </w:tcBorders>
            <w:shd w:val="clear" w:color="auto" w:fill="auto"/>
          </w:tcPr>
          <w:p w14:paraId="19F4AE7E" w14:textId="77777777" w:rsidR="00DE0442" w:rsidRPr="006E2972" w:rsidRDefault="00DE0442" w:rsidP="00DE0442">
            <w:pPr>
              <w:ind w:firstLine="0"/>
              <w:jc w:val="center"/>
              <w:rPr>
                <w:b w:val="0"/>
                <w:color w:val="auto"/>
                <w:sz w:val="16"/>
                <w:szCs w:val="16"/>
              </w:rPr>
            </w:pPr>
            <w:r w:rsidRPr="006E2972">
              <w:rPr>
                <w:b w:val="0"/>
                <w:color w:val="auto"/>
                <w:sz w:val="16"/>
                <w:szCs w:val="16"/>
              </w:rPr>
              <w:t>брой</w:t>
            </w:r>
          </w:p>
        </w:tc>
        <w:tc>
          <w:tcPr>
            <w:tcW w:w="1045" w:type="dxa"/>
            <w:tcBorders>
              <w:top w:val="single" w:sz="4" w:space="0" w:color="auto"/>
            </w:tcBorders>
            <w:shd w:val="clear" w:color="auto" w:fill="auto"/>
          </w:tcPr>
          <w:p w14:paraId="5AD6CCE5" w14:textId="60656B5A" w:rsidR="00DE0442" w:rsidRPr="006E2972" w:rsidRDefault="00DE0442" w:rsidP="009B1BE8">
            <w:pPr>
              <w:ind w:firstLine="0"/>
              <w:jc w:val="center"/>
              <w:rPr>
                <w:b w:val="0"/>
                <w:color w:val="auto"/>
                <w:sz w:val="16"/>
                <w:szCs w:val="16"/>
              </w:rPr>
            </w:pPr>
            <w:r w:rsidRPr="00F56A82">
              <w:rPr>
                <w:b w:val="0"/>
                <w:color w:val="auto"/>
                <w:sz w:val="16"/>
                <w:szCs w:val="16"/>
              </w:rPr>
              <w:t>4</w:t>
            </w:r>
            <w:r w:rsidR="009B1BE8" w:rsidRPr="00F56A82">
              <w:rPr>
                <w:b w:val="0"/>
                <w:color w:val="auto"/>
                <w:sz w:val="16"/>
                <w:szCs w:val="16"/>
              </w:rPr>
              <w:t>5</w:t>
            </w:r>
          </w:p>
        </w:tc>
        <w:tc>
          <w:tcPr>
            <w:tcW w:w="1186" w:type="dxa"/>
            <w:tcBorders>
              <w:top w:val="single" w:sz="4" w:space="0" w:color="auto"/>
            </w:tcBorders>
            <w:shd w:val="clear" w:color="auto" w:fill="auto"/>
            <w:noWrap/>
          </w:tcPr>
          <w:p w14:paraId="7D7F6513" w14:textId="2077DB39" w:rsidR="00DE0442" w:rsidRPr="00DE0442" w:rsidRDefault="00DB6E26" w:rsidP="00063250">
            <w:pPr>
              <w:ind w:firstLine="0"/>
              <w:jc w:val="center"/>
              <w:rPr>
                <w:b w:val="0"/>
                <w:color w:val="auto"/>
                <w:sz w:val="16"/>
                <w:szCs w:val="16"/>
              </w:rPr>
            </w:pPr>
            <w:r>
              <w:rPr>
                <w:b w:val="0"/>
                <w:color w:val="auto"/>
                <w:sz w:val="16"/>
                <w:szCs w:val="16"/>
              </w:rPr>
              <w:t>33</w:t>
            </w:r>
          </w:p>
        </w:tc>
      </w:tr>
      <w:tr w:rsidR="00DE0442" w:rsidRPr="007367F0" w14:paraId="70414D55" w14:textId="77777777" w:rsidTr="00132192">
        <w:trPr>
          <w:trHeight w:val="255"/>
        </w:trPr>
        <w:tc>
          <w:tcPr>
            <w:tcW w:w="6532" w:type="dxa"/>
            <w:shd w:val="clear" w:color="auto" w:fill="auto"/>
          </w:tcPr>
          <w:p w14:paraId="39781863" w14:textId="77777777" w:rsidR="00DE0442" w:rsidRPr="000D53D6" w:rsidRDefault="00DE0442" w:rsidP="0045281A">
            <w:pPr>
              <w:pStyle w:val="ListParagraph"/>
              <w:numPr>
                <w:ilvl w:val="0"/>
                <w:numId w:val="42"/>
              </w:numPr>
              <w:tabs>
                <w:tab w:val="left" w:pos="231"/>
              </w:tabs>
              <w:spacing w:after="0" w:line="240" w:lineRule="auto"/>
              <w:ind w:left="0" w:firstLine="0"/>
              <w:contextualSpacing w:val="0"/>
            </w:pPr>
            <w:r w:rsidRPr="006E2972">
              <w:rPr>
                <w:rFonts w:ascii="Times New Roman" w:hAnsi="Times New Roman"/>
                <w:bCs/>
                <w:sz w:val="16"/>
                <w:szCs w:val="16"/>
              </w:rPr>
              <w:t>Увеличаване на работещите с подобрени условия на труд</w:t>
            </w:r>
          </w:p>
        </w:tc>
        <w:tc>
          <w:tcPr>
            <w:tcW w:w="1085" w:type="dxa"/>
            <w:shd w:val="clear" w:color="auto" w:fill="auto"/>
          </w:tcPr>
          <w:p w14:paraId="4F4C5FF0" w14:textId="77777777" w:rsidR="00DE0442" w:rsidRPr="006E2972" w:rsidRDefault="00DE0442" w:rsidP="00DE0442">
            <w:pPr>
              <w:ind w:firstLine="0"/>
              <w:jc w:val="center"/>
              <w:rPr>
                <w:b w:val="0"/>
                <w:color w:val="auto"/>
                <w:sz w:val="16"/>
                <w:szCs w:val="16"/>
              </w:rPr>
            </w:pPr>
            <w:r w:rsidRPr="006E2972">
              <w:rPr>
                <w:b w:val="0"/>
                <w:color w:val="auto"/>
                <w:sz w:val="16"/>
                <w:szCs w:val="16"/>
              </w:rPr>
              <w:t>брой</w:t>
            </w:r>
          </w:p>
        </w:tc>
        <w:tc>
          <w:tcPr>
            <w:tcW w:w="1045" w:type="dxa"/>
            <w:shd w:val="clear" w:color="auto" w:fill="auto"/>
          </w:tcPr>
          <w:p w14:paraId="40094916" w14:textId="32385049" w:rsidR="00DE0442" w:rsidRPr="006E2972" w:rsidRDefault="00DE0442" w:rsidP="009B1BE8">
            <w:pPr>
              <w:ind w:firstLine="0"/>
              <w:jc w:val="center"/>
              <w:rPr>
                <w:b w:val="0"/>
                <w:color w:val="auto"/>
                <w:sz w:val="16"/>
                <w:szCs w:val="16"/>
              </w:rPr>
            </w:pPr>
            <w:r>
              <w:rPr>
                <w:b w:val="0"/>
                <w:color w:val="auto"/>
                <w:sz w:val="16"/>
                <w:szCs w:val="16"/>
              </w:rPr>
              <w:t xml:space="preserve">2 </w:t>
            </w:r>
            <w:r w:rsidR="009B1BE8">
              <w:rPr>
                <w:b w:val="0"/>
                <w:color w:val="auto"/>
                <w:sz w:val="16"/>
                <w:szCs w:val="16"/>
              </w:rPr>
              <w:t>1</w:t>
            </w:r>
            <w:r>
              <w:rPr>
                <w:b w:val="0"/>
                <w:color w:val="auto"/>
                <w:sz w:val="16"/>
                <w:szCs w:val="16"/>
              </w:rPr>
              <w:t xml:space="preserve">00 </w:t>
            </w:r>
          </w:p>
        </w:tc>
        <w:tc>
          <w:tcPr>
            <w:tcW w:w="1186" w:type="dxa"/>
            <w:shd w:val="clear" w:color="auto" w:fill="auto"/>
            <w:noWrap/>
          </w:tcPr>
          <w:p w14:paraId="3F45B519" w14:textId="3FEA139C" w:rsidR="00DE0442" w:rsidRPr="00DE0442" w:rsidRDefault="00DB6E26" w:rsidP="00063250">
            <w:pPr>
              <w:ind w:firstLine="0"/>
              <w:jc w:val="center"/>
              <w:rPr>
                <w:b w:val="0"/>
                <w:color w:val="auto"/>
                <w:sz w:val="16"/>
                <w:szCs w:val="16"/>
              </w:rPr>
            </w:pPr>
            <w:r>
              <w:rPr>
                <w:b w:val="0"/>
                <w:color w:val="auto"/>
                <w:sz w:val="16"/>
                <w:szCs w:val="16"/>
              </w:rPr>
              <w:t>2 015</w:t>
            </w:r>
          </w:p>
        </w:tc>
      </w:tr>
      <w:tr w:rsidR="00DE0442" w:rsidRPr="007A7C70" w14:paraId="55CA3C9D" w14:textId="77777777" w:rsidTr="0092381E">
        <w:trPr>
          <w:trHeight w:val="255"/>
        </w:trPr>
        <w:tc>
          <w:tcPr>
            <w:tcW w:w="6532" w:type="dxa"/>
            <w:shd w:val="clear" w:color="auto" w:fill="auto"/>
          </w:tcPr>
          <w:p w14:paraId="14409A23" w14:textId="641574C6" w:rsidR="00DE0442" w:rsidRPr="007A7C70" w:rsidRDefault="00DE0442" w:rsidP="0045281A">
            <w:pPr>
              <w:pStyle w:val="ListParagraph"/>
              <w:numPr>
                <w:ilvl w:val="0"/>
                <w:numId w:val="42"/>
              </w:numPr>
              <w:tabs>
                <w:tab w:val="left" w:pos="231"/>
              </w:tabs>
              <w:spacing w:after="0" w:line="240" w:lineRule="auto"/>
              <w:ind w:left="0" w:firstLine="0"/>
              <w:contextualSpacing w:val="0"/>
              <w:rPr>
                <w:rFonts w:ascii="Times New Roman" w:hAnsi="Times New Roman"/>
                <w:bCs/>
                <w:sz w:val="16"/>
                <w:szCs w:val="16"/>
              </w:rPr>
            </w:pPr>
            <w:r w:rsidRPr="00F73930">
              <w:rPr>
                <w:rFonts w:ascii="Times New Roman" w:hAnsi="Times New Roman"/>
                <w:bCs/>
                <w:sz w:val="16"/>
                <w:szCs w:val="16"/>
              </w:rPr>
              <w:t>Работещи, обхванати от прегледи за диагностика на професионални болести</w:t>
            </w:r>
          </w:p>
        </w:tc>
        <w:tc>
          <w:tcPr>
            <w:tcW w:w="1085" w:type="dxa"/>
            <w:shd w:val="clear" w:color="auto" w:fill="auto"/>
            <w:vAlign w:val="center"/>
          </w:tcPr>
          <w:p w14:paraId="0D65E5B1" w14:textId="5A4B3317" w:rsidR="00DE0442" w:rsidRPr="007A7C70" w:rsidRDefault="00DE0442" w:rsidP="00DE0442">
            <w:pPr>
              <w:ind w:firstLine="0"/>
              <w:jc w:val="center"/>
              <w:rPr>
                <w:b w:val="0"/>
                <w:color w:val="auto"/>
                <w:sz w:val="16"/>
                <w:szCs w:val="16"/>
              </w:rPr>
            </w:pPr>
            <w:r w:rsidRPr="007C3CBA">
              <w:rPr>
                <w:b w:val="0"/>
                <w:sz w:val="16"/>
                <w:szCs w:val="16"/>
              </w:rPr>
              <w:t>брой</w:t>
            </w:r>
          </w:p>
        </w:tc>
        <w:tc>
          <w:tcPr>
            <w:tcW w:w="1045" w:type="dxa"/>
            <w:shd w:val="clear" w:color="auto" w:fill="auto"/>
            <w:vAlign w:val="center"/>
          </w:tcPr>
          <w:p w14:paraId="19297AE4" w14:textId="6A480F73" w:rsidR="00DE0442" w:rsidRPr="007A7C70" w:rsidRDefault="00DE0442" w:rsidP="009B1BE8">
            <w:pPr>
              <w:ind w:firstLine="0"/>
              <w:jc w:val="center"/>
              <w:rPr>
                <w:b w:val="0"/>
                <w:color w:val="auto"/>
                <w:sz w:val="16"/>
                <w:szCs w:val="16"/>
              </w:rPr>
            </w:pPr>
            <w:r w:rsidRPr="007C3CBA">
              <w:rPr>
                <w:b w:val="0"/>
                <w:sz w:val="16"/>
                <w:szCs w:val="16"/>
              </w:rPr>
              <w:t>2</w:t>
            </w:r>
            <w:r>
              <w:rPr>
                <w:b w:val="0"/>
                <w:sz w:val="16"/>
                <w:szCs w:val="16"/>
              </w:rPr>
              <w:t> </w:t>
            </w:r>
            <w:r w:rsidR="009B1BE8">
              <w:rPr>
                <w:b w:val="0"/>
                <w:sz w:val="16"/>
                <w:szCs w:val="16"/>
              </w:rPr>
              <w:t>3</w:t>
            </w:r>
            <w:r w:rsidRPr="007C3CBA">
              <w:rPr>
                <w:b w:val="0"/>
                <w:sz w:val="16"/>
                <w:szCs w:val="16"/>
              </w:rPr>
              <w:t>00</w:t>
            </w:r>
          </w:p>
        </w:tc>
        <w:tc>
          <w:tcPr>
            <w:tcW w:w="1186" w:type="dxa"/>
            <w:noWrap/>
          </w:tcPr>
          <w:p w14:paraId="675C2A28" w14:textId="05FADCF8" w:rsidR="00DE0442" w:rsidRPr="00DE0442" w:rsidRDefault="00DD1D70" w:rsidP="00063250">
            <w:pPr>
              <w:ind w:firstLine="0"/>
              <w:jc w:val="center"/>
              <w:rPr>
                <w:b w:val="0"/>
                <w:color w:val="auto"/>
                <w:sz w:val="16"/>
                <w:szCs w:val="16"/>
              </w:rPr>
            </w:pPr>
            <w:r>
              <w:rPr>
                <w:b w:val="0"/>
                <w:color w:val="auto"/>
                <w:sz w:val="16"/>
                <w:szCs w:val="16"/>
              </w:rPr>
              <w:t>106</w:t>
            </w:r>
          </w:p>
        </w:tc>
      </w:tr>
      <w:tr w:rsidR="00DE0442" w:rsidRPr="007A7C70" w14:paraId="5CEC2857" w14:textId="77777777" w:rsidTr="0092381E">
        <w:trPr>
          <w:trHeight w:val="255"/>
        </w:trPr>
        <w:tc>
          <w:tcPr>
            <w:tcW w:w="6532" w:type="dxa"/>
            <w:shd w:val="clear" w:color="auto" w:fill="auto"/>
          </w:tcPr>
          <w:p w14:paraId="787F4378" w14:textId="6E7A8E94" w:rsidR="00DE0442" w:rsidRPr="007A7C70" w:rsidRDefault="00DE0442" w:rsidP="0045281A">
            <w:pPr>
              <w:pStyle w:val="ListParagraph"/>
              <w:numPr>
                <w:ilvl w:val="0"/>
                <w:numId w:val="42"/>
              </w:numPr>
              <w:tabs>
                <w:tab w:val="left" w:pos="231"/>
              </w:tabs>
              <w:spacing w:after="0" w:line="240" w:lineRule="auto"/>
              <w:ind w:left="0" w:firstLine="0"/>
              <w:contextualSpacing w:val="0"/>
              <w:rPr>
                <w:rFonts w:ascii="Times New Roman" w:hAnsi="Times New Roman"/>
                <w:bCs/>
                <w:sz w:val="16"/>
                <w:szCs w:val="16"/>
              </w:rPr>
            </w:pPr>
            <w:r w:rsidRPr="00F73930">
              <w:rPr>
                <w:rFonts w:ascii="Times New Roman" w:hAnsi="Times New Roman"/>
                <w:bCs/>
                <w:sz w:val="16"/>
                <w:szCs w:val="16"/>
              </w:rPr>
              <w:t>Обучени лица в програми за здраве и безопасност при работа.</w:t>
            </w:r>
          </w:p>
        </w:tc>
        <w:tc>
          <w:tcPr>
            <w:tcW w:w="1085" w:type="dxa"/>
            <w:shd w:val="clear" w:color="auto" w:fill="auto"/>
            <w:vAlign w:val="center"/>
          </w:tcPr>
          <w:p w14:paraId="454C5498" w14:textId="275CC473" w:rsidR="00DE0442" w:rsidRPr="007A7C70" w:rsidRDefault="00DE0442" w:rsidP="00DE0442">
            <w:pPr>
              <w:ind w:firstLine="0"/>
              <w:jc w:val="center"/>
              <w:rPr>
                <w:b w:val="0"/>
                <w:color w:val="auto"/>
                <w:sz w:val="16"/>
                <w:szCs w:val="16"/>
              </w:rPr>
            </w:pPr>
            <w:r w:rsidRPr="0059281C">
              <w:rPr>
                <w:b w:val="0"/>
                <w:sz w:val="16"/>
                <w:szCs w:val="16"/>
              </w:rPr>
              <w:t>брой</w:t>
            </w:r>
          </w:p>
        </w:tc>
        <w:tc>
          <w:tcPr>
            <w:tcW w:w="1045" w:type="dxa"/>
            <w:shd w:val="clear" w:color="auto" w:fill="auto"/>
            <w:vAlign w:val="center"/>
          </w:tcPr>
          <w:p w14:paraId="1C562AC1" w14:textId="254630B8" w:rsidR="00DE0442" w:rsidRPr="007A7C70" w:rsidRDefault="00DE0442" w:rsidP="009B1BE8">
            <w:pPr>
              <w:ind w:firstLine="0"/>
              <w:jc w:val="center"/>
              <w:rPr>
                <w:b w:val="0"/>
                <w:color w:val="auto"/>
                <w:sz w:val="16"/>
                <w:szCs w:val="16"/>
              </w:rPr>
            </w:pPr>
            <w:r w:rsidRPr="0059281C">
              <w:rPr>
                <w:b w:val="0"/>
                <w:sz w:val="16"/>
                <w:szCs w:val="16"/>
              </w:rPr>
              <w:t>3</w:t>
            </w:r>
            <w:r>
              <w:rPr>
                <w:b w:val="0"/>
                <w:sz w:val="16"/>
                <w:szCs w:val="16"/>
              </w:rPr>
              <w:t> </w:t>
            </w:r>
            <w:r w:rsidR="009B1BE8">
              <w:rPr>
                <w:b w:val="0"/>
                <w:sz w:val="16"/>
                <w:szCs w:val="16"/>
              </w:rPr>
              <w:t>7</w:t>
            </w:r>
            <w:r w:rsidRPr="0059281C">
              <w:rPr>
                <w:b w:val="0"/>
                <w:sz w:val="16"/>
                <w:szCs w:val="16"/>
              </w:rPr>
              <w:t>00</w:t>
            </w:r>
          </w:p>
        </w:tc>
        <w:tc>
          <w:tcPr>
            <w:tcW w:w="1186" w:type="dxa"/>
            <w:noWrap/>
          </w:tcPr>
          <w:p w14:paraId="30B2F84B" w14:textId="41D8871C" w:rsidR="00DE0442" w:rsidRPr="00DE0442" w:rsidRDefault="00DB6E26" w:rsidP="00063250">
            <w:pPr>
              <w:ind w:firstLine="0"/>
              <w:jc w:val="center"/>
              <w:rPr>
                <w:b w:val="0"/>
                <w:color w:val="auto"/>
                <w:sz w:val="16"/>
                <w:szCs w:val="16"/>
              </w:rPr>
            </w:pPr>
            <w:r w:rsidRPr="00DB6E26">
              <w:rPr>
                <w:b w:val="0"/>
                <w:color w:val="auto"/>
                <w:sz w:val="16"/>
                <w:szCs w:val="16"/>
              </w:rPr>
              <w:t>3</w:t>
            </w:r>
            <w:r>
              <w:rPr>
                <w:b w:val="0"/>
                <w:color w:val="auto"/>
                <w:sz w:val="16"/>
                <w:szCs w:val="16"/>
              </w:rPr>
              <w:t xml:space="preserve"> </w:t>
            </w:r>
            <w:r w:rsidRPr="00DB6E26">
              <w:rPr>
                <w:b w:val="0"/>
                <w:color w:val="auto"/>
                <w:sz w:val="16"/>
                <w:szCs w:val="16"/>
              </w:rPr>
              <w:t>640</w:t>
            </w:r>
          </w:p>
        </w:tc>
      </w:tr>
      <w:tr w:rsidR="009B1BE8" w:rsidRPr="007A7C70" w14:paraId="22395BB2" w14:textId="77777777" w:rsidTr="00D930A5">
        <w:trPr>
          <w:trHeight w:val="255"/>
        </w:trPr>
        <w:tc>
          <w:tcPr>
            <w:tcW w:w="6532" w:type="dxa"/>
            <w:tcBorders>
              <w:top w:val="single" w:sz="4" w:space="0" w:color="auto"/>
              <w:left w:val="single" w:sz="4" w:space="0" w:color="auto"/>
              <w:bottom w:val="single" w:sz="4" w:space="0" w:color="auto"/>
              <w:right w:val="single" w:sz="4" w:space="0" w:color="auto"/>
            </w:tcBorders>
            <w:shd w:val="clear" w:color="auto" w:fill="auto"/>
          </w:tcPr>
          <w:p w14:paraId="2AEAF449" w14:textId="00A2D786" w:rsidR="009B1BE8" w:rsidRPr="007A7C70" w:rsidRDefault="009B1BE8" w:rsidP="0045281A">
            <w:pPr>
              <w:pStyle w:val="ListParagraph"/>
              <w:numPr>
                <w:ilvl w:val="0"/>
                <w:numId w:val="42"/>
              </w:numPr>
              <w:tabs>
                <w:tab w:val="left" w:pos="231"/>
              </w:tabs>
              <w:spacing w:after="0" w:line="240" w:lineRule="auto"/>
              <w:ind w:left="0" w:firstLine="0"/>
              <w:contextualSpacing w:val="0"/>
              <w:rPr>
                <w:rFonts w:ascii="Times New Roman" w:hAnsi="Times New Roman"/>
                <w:bCs/>
                <w:sz w:val="16"/>
                <w:szCs w:val="16"/>
              </w:rPr>
            </w:pPr>
            <w:r w:rsidRPr="009B1BE8">
              <w:rPr>
                <w:rFonts w:ascii="Times New Roman" w:hAnsi="Times New Roman"/>
                <w:bCs/>
                <w:sz w:val="16"/>
                <w:szCs w:val="16"/>
              </w:rPr>
              <w:t>Изготвени анализи на колективни трудови договори и информация за колективни трудови спорове.</w:t>
            </w:r>
          </w:p>
        </w:tc>
        <w:tc>
          <w:tcPr>
            <w:tcW w:w="1085" w:type="dxa"/>
            <w:tcBorders>
              <w:top w:val="single" w:sz="4" w:space="0" w:color="auto"/>
              <w:left w:val="nil"/>
              <w:bottom w:val="single" w:sz="4" w:space="0" w:color="auto"/>
              <w:right w:val="single" w:sz="4" w:space="0" w:color="auto"/>
            </w:tcBorders>
            <w:shd w:val="clear" w:color="auto" w:fill="auto"/>
            <w:vAlign w:val="center"/>
          </w:tcPr>
          <w:p w14:paraId="12AA6B84" w14:textId="1D875516" w:rsidR="009B1BE8" w:rsidRPr="00132192" w:rsidRDefault="009B1BE8" w:rsidP="009B1BE8">
            <w:pPr>
              <w:ind w:firstLine="0"/>
              <w:jc w:val="center"/>
              <w:rPr>
                <w:rFonts w:eastAsia="Calibri"/>
                <w:b w:val="0"/>
                <w:color w:val="auto"/>
                <w:sz w:val="16"/>
                <w:szCs w:val="16"/>
                <w:lang w:eastAsia="en-US"/>
              </w:rPr>
            </w:pPr>
            <w:r w:rsidRPr="00196E73">
              <w:rPr>
                <w:rFonts w:eastAsia="Calibri"/>
                <w:b w:val="0"/>
                <w:bCs w:val="0"/>
                <w:color w:val="auto"/>
                <w:sz w:val="16"/>
                <w:szCs w:val="16"/>
                <w:lang w:eastAsia="en-US"/>
              </w:rPr>
              <w:t>бр.</w:t>
            </w:r>
          </w:p>
        </w:tc>
        <w:tc>
          <w:tcPr>
            <w:tcW w:w="1045" w:type="dxa"/>
            <w:tcBorders>
              <w:top w:val="single" w:sz="4" w:space="0" w:color="auto"/>
              <w:left w:val="nil"/>
              <w:bottom w:val="single" w:sz="4" w:space="0" w:color="auto"/>
              <w:right w:val="single" w:sz="4" w:space="0" w:color="auto"/>
            </w:tcBorders>
            <w:shd w:val="clear" w:color="auto" w:fill="auto"/>
            <w:vAlign w:val="center"/>
          </w:tcPr>
          <w:p w14:paraId="2EEB5602" w14:textId="57F2BD6A" w:rsidR="009B1BE8" w:rsidRPr="00943C69" w:rsidRDefault="009B1BE8" w:rsidP="009B1BE8">
            <w:pPr>
              <w:ind w:firstLine="0"/>
              <w:jc w:val="center"/>
              <w:rPr>
                <w:rFonts w:eastAsia="Calibri"/>
                <w:b w:val="0"/>
                <w:color w:val="auto"/>
                <w:sz w:val="16"/>
                <w:szCs w:val="16"/>
                <w:lang w:eastAsia="en-US"/>
              </w:rPr>
            </w:pPr>
            <w:r w:rsidRPr="00196E73">
              <w:rPr>
                <w:rFonts w:eastAsia="Calibri"/>
                <w:b w:val="0"/>
                <w:bCs w:val="0"/>
                <w:color w:val="auto"/>
                <w:sz w:val="16"/>
                <w:szCs w:val="16"/>
                <w:lang w:eastAsia="en-US"/>
              </w:rPr>
              <w:t>5</w:t>
            </w:r>
          </w:p>
        </w:tc>
        <w:tc>
          <w:tcPr>
            <w:tcW w:w="1186" w:type="dxa"/>
            <w:noWrap/>
          </w:tcPr>
          <w:p w14:paraId="154F6744" w14:textId="02B0A7E4" w:rsidR="009B1BE8" w:rsidRPr="00DF0B74" w:rsidRDefault="00DB6E26" w:rsidP="009B1BE8">
            <w:pPr>
              <w:ind w:firstLine="0"/>
              <w:jc w:val="center"/>
              <w:rPr>
                <w:b w:val="0"/>
                <w:color w:val="auto"/>
                <w:sz w:val="16"/>
                <w:szCs w:val="16"/>
              </w:rPr>
            </w:pPr>
            <w:r>
              <w:rPr>
                <w:b w:val="0"/>
                <w:color w:val="auto"/>
                <w:sz w:val="16"/>
                <w:szCs w:val="16"/>
              </w:rPr>
              <w:t>5</w:t>
            </w:r>
          </w:p>
        </w:tc>
      </w:tr>
      <w:tr w:rsidR="009B1BE8" w:rsidRPr="007A7C70" w14:paraId="02A16F52" w14:textId="77777777" w:rsidTr="00D930A5">
        <w:trPr>
          <w:trHeight w:val="255"/>
        </w:trPr>
        <w:tc>
          <w:tcPr>
            <w:tcW w:w="6532" w:type="dxa"/>
            <w:tcBorders>
              <w:top w:val="single" w:sz="4" w:space="0" w:color="auto"/>
              <w:left w:val="single" w:sz="4" w:space="0" w:color="auto"/>
              <w:bottom w:val="single" w:sz="4" w:space="0" w:color="auto"/>
              <w:right w:val="single" w:sz="4" w:space="0" w:color="auto"/>
            </w:tcBorders>
            <w:shd w:val="clear" w:color="auto" w:fill="auto"/>
          </w:tcPr>
          <w:p w14:paraId="2C43F64A" w14:textId="0A87125F" w:rsidR="009B1BE8" w:rsidRPr="00295995" w:rsidRDefault="009B1BE8" w:rsidP="0045281A">
            <w:pPr>
              <w:pStyle w:val="ListParagraph"/>
              <w:numPr>
                <w:ilvl w:val="0"/>
                <w:numId w:val="42"/>
              </w:numPr>
              <w:tabs>
                <w:tab w:val="left" w:pos="231"/>
              </w:tabs>
              <w:spacing w:after="0" w:line="240" w:lineRule="auto"/>
              <w:ind w:left="0" w:firstLine="0"/>
              <w:contextualSpacing w:val="0"/>
              <w:rPr>
                <w:rFonts w:ascii="Times New Roman" w:hAnsi="Times New Roman"/>
                <w:bCs/>
                <w:sz w:val="16"/>
                <w:szCs w:val="16"/>
              </w:rPr>
            </w:pPr>
            <w:r w:rsidRPr="00196E73">
              <w:rPr>
                <w:rFonts w:ascii="Times New Roman" w:hAnsi="Times New Roman"/>
                <w:sz w:val="16"/>
                <w:szCs w:val="16"/>
              </w:rPr>
              <w:lastRenderedPageBreak/>
              <w:t>Изготвена и публикувана информация за вписаните колективни трудови договори и постигнатите в тях договорености.</w:t>
            </w:r>
          </w:p>
        </w:tc>
        <w:tc>
          <w:tcPr>
            <w:tcW w:w="1085" w:type="dxa"/>
            <w:tcBorders>
              <w:top w:val="single" w:sz="4" w:space="0" w:color="auto"/>
              <w:left w:val="nil"/>
              <w:bottom w:val="single" w:sz="4" w:space="0" w:color="auto"/>
              <w:right w:val="single" w:sz="4" w:space="0" w:color="auto"/>
            </w:tcBorders>
            <w:shd w:val="clear" w:color="auto" w:fill="auto"/>
            <w:vAlign w:val="center"/>
          </w:tcPr>
          <w:p w14:paraId="464C4F79" w14:textId="251EB86D" w:rsidR="009B1BE8" w:rsidRPr="00295995" w:rsidRDefault="009B1BE8" w:rsidP="009B1BE8">
            <w:pPr>
              <w:ind w:firstLine="0"/>
              <w:jc w:val="center"/>
              <w:rPr>
                <w:rFonts w:eastAsia="Calibri"/>
                <w:b w:val="0"/>
                <w:color w:val="auto"/>
                <w:sz w:val="16"/>
                <w:szCs w:val="16"/>
                <w:lang w:eastAsia="en-US"/>
              </w:rPr>
            </w:pPr>
            <w:r w:rsidRPr="00196E73">
              <w:rPr>
                <w:rFonts w:eastAsia="Calibri"/>
                <w:b w:val="0"/>
                <w:bCs w:val="0"/>
                <w:color w:val="auto"/>
                <w:sz w:val="16"/>
                <w:szCs w:val="16"/>
                <w:lang w:eastAsia="en-US"/>
              </w:rPr>
              <w:t>бр.</w:t>
            </w:r>
          </w:p>
        </w:tc>
        <w:tc>
          <w:tcPr>
            <w:tcW w:w="1045" w:type="dxa"/>
            <w:tcBorders>
              <w:top w:val="single" w:sz="4" w:space="0" w:color="auto"/>
              <w:left w:val="nil"/>
              <w:bottom w:val="single" w:sz="4" w:space="0" w:color="auto"/>
              <w:right w:val="single" w:sz="4" w:space="0" w:color="auto"/>
            </w:tcBorders>
            <w:shd w:val="clear" w:color="auto" w:fill="auto"/>
            <w:vAlign w:val="center"/>
          </w:tcPr>
          <w:p w14:paraId="78919F95" w14:textId="606C761D" w:rsidR="009B1BE8" w:rsidRPr="00295995" w:rsidRDefault="009B1BE8" w:rsidP="009B1BE8">
            <w:pPr>
              <w:ind w:firstLine="0"/>
              <w:jc w:val="center"/>
              <w:rPr>
                <w:rFonts w:eastAsia="Calibri"/>
                <w:b w:val="0"/>
                <w:color w:val="auto"/>
                <w:sz w:val="16"/>
                <w:szCs w:val="16"/>
                <w:lang w:eastAsia="en-US"/>
              </w:rPr>
            </w:pPr>
            <w:r w:rsidRPr="00196E73">
              <w:rPr>
                <w:rFonts w:eastAsia="Calibri"/>
                <w:b w:val="0"/>
                <w:bCs w:val="0"/>
                <w:color w:val="auto"/>
                <w:sz w:val="16"/>
                <w:szCs w:val="16"/>
                <w:lang w:eastAsia="en-US"/>
              </w:rPr>
              <w:t>4</w:t>
            </w:r>
          </w:p>
        </w:tc>
        <w:tc>
          <w:tcPr>
            <w:tcW w:w="1186" w:type="dxa"/>
            <w:noWrap/>
            <w:vAlign w:val="center"/>
          </w:tcPr>
          <w:p w14:paraId="05A4140A" w14:textId="60FD6836" w:rsidR="009B1BE8" w:rsidRPr="00DF0B74" w:rsidRDefault="00F76CDE" w:rsidP="009B1BE8">
            <w:pPr>
              <w:ind w:firstLine="0"/>
              <w:jc w:val="center"/>
              <w:rPr>
                <w:b w:val="0"/>
                <w:color w:val="auto"/>
                <w:sz w:val="16"/>
                <w:szCs w:val="16"/>
              </w:rPr>
            </w:pPr>
            <w:r w:rsidRPr="00DF0B74">
              <w:rPr>
                <w:b w:val="0"/>
                <w:color w:val="auto"/>
                <w:sz w:val="16"/>
                <w:szCs w:val="16"/>
              </w:rPr>
              <w:t>2</w:t>
            </w:r>
          </w:p>
        </w:tc>
      </w:tr>
    </w:tbl>
    <w:p w14:paraId="4A842515" w14:textId="77777777" w:rsidR="00C90955" w:rsidRPr="00CD0071" w:rsidRDefault="00C90955" w:rsidP="00181DE8">
      <w:pPr>
        <w:numPr>
          <w:ilvl w:val="0"/>
          <w:numId w:val="13"/>
        </w:numPr>
        <w:tabs>
          <w:tab w:val="left" w:pos="851"/>
        </w:tabs>
        <w:spacing w:before="240"/>
        <w:ind w:left="0" w:firstLine="567"/>
        <w:rPr>
          <w:rFonts w:eastAsia="Times New Roman"/>
          <w:bCs w:val="0"/>
          <w:color w:val="auto"/>
          <w:lang w:eastAsia="bg-BG"/>
        </w:rPr>
      </w:pPr>
      <w:r w:rsidRPr="00CD0071">
        <w:rPr>
          <w:rFonts w:eastAsia="Times New Roman"/>
          <w:bCs w:val="0"/>
          <w:i/>
          <w:color w:val="auto"/>
          <w:lang w:eastAsia="bg-BG"/>
        </w:rPr>
        <w:t>Кратко описание на показателите за изпълнение</w:t>
      </w:r>
    </w:p>
    <w:p w14:paraId="7B42241E" w14:textId="25D410B6" w:rsidR="00775F2B" w:rsidRDefault="00775F2B" w:rsidP="00873097">
      <w:pPr>
        <w:tabs>
          <w:tab w:val="left" w:pos="851"/>
        </w:tabs>
        <w:spacing w:before="0" w:after="0"/>
        <w:rPr>
          <w:rFonts w:eastAsia="Times New Roman"/>
          <w:b w:val="0"/>
          <w:bCs w:val="0"/>
          <w:color w:val="auto"/>
          <w:lang w:eastAsia="en-US"/>
        </w:rPr>
      </w:pPr>
      <w:r w:rsidRPr="00BB576F">
        <w:rPr>
          <w:rFonts w:eastAsia="Times New Roman"/>
          <w:b w:val="0"/>
          <w:bCs w:val="0"/>
          <w:color w:val="auto"/>
          <w:lang w:eastAsia="en-US"/>
        </w:rPr>
        <w:t>-</w:t>
      </w:r>
      <w:r w:rsidRPr="00BB576F">
        <w:rPr>
          <w:rFonts w:eastAsia="Times New Roman"/>
          <w:b w:val="0"/>
          <w:bCs w:val="0"/>
          <w:color w:val="auto"/>
          <w:lang w:eastAsia="en-US"/>
        </w:rPr>
        <w:tab/>
      </w:r>
      <w:r w:rsidR="00616F43" w:rsidRPr="00616F43">
        <w:rPr>
          <w:rFonts w:eastAsia="Times New Roman"/>
          <w:b w:val="0"/>
          <w:bCs w:val="0"/>
          <w:i/>
          <w:color w:val="auto"/>
          <w:lang w:eastAsia="en-US"/>
        </w:rPr>
        <w:t>Извършване на контрол по изпълнение най-малко на 50% от влезлите в сила през съответната година ПАМ.</w:t>
      </w:r>
      <w:r w:rsidR="00616F43" w:rsidRPr="00616F43">
        <w:rPr>
          <w:rFonts w:eastAsia="Times New Roman"/>
          <w:b w:val="0"/>
          <w:bCs w:val="0"/>
          <w:color w:val="auto"/>
          <w:lang w:eastAsia="en-US"/>
        </w:rPr>
        <w:t xml:space="preserve"> </w:t>
      </w:r>
      <w:r w:rsidR="00DB6E26" w:rsidRPr="00DB6E26">
        <w:rPr>
          <w:rFonts w:eastAsia="Times New Roman"/>
          <w:b w:val="0"/>
          <w:bCs w:val="0"/>
          <w:color w:val="auto"/>
          <w:lang w:eastAsia="en-US"/>
        </w:rPr>
        <w:t>Залагането на последващ контрол на не по-малко от 50% от влезлите в сила през съответната година ПАМ е съобразено и с целта на Агенцията да балансира обхващането на голям брой обекти на контрол и гарантиране ефективността на контролната дейност с наличния ресурс</w:t>
      </w:r>
      <w:r w:rsidR="00616F43" w:rsidRPr="00616F43">
        <w:rPr>
          <w:rFonts w:eastAsia="Times New Roman"/>
          <w:b w:val="0"/>
          <w:bCs w:val="0"/>
          <w:color w:val="auto"/>
          <w:lang w:eastAsia="en-US"/>
        </w:rPr>
        <w:t>.</w:t>
      </w:r>
    </w:p>
    <w:p w14:paraId="78322918" w14:textId="5B009C7E" w:rsidR="00873097" w:rsidRPr="00F56A82" w:rsidRDefault="00873097" w:rsidP="00873097">
      <w:pPr>
        <w:tabs>
          <w:tab w:val="left" w:pos="851"/>
        </w:tabs>
        <w:spacing w:before="0" w:after="0"/>
        <w:rPr>
          <w:rFonts w:eastAsia="Times New Roman"/>
          <w:bCs w:val="0"/>
          <w:color w:val="auto"/>
          <w:lang w:eastAsia="en-US"/>
        </w:rPr>
      </w:pPr>
      <w:r w:rsidRPr="00F56A82">
        <w:rPr>
          <w:rFonts w:eastAsia="Times New Roman"/>
          <w:b w:val="0"/>
          <w:bCs w:val="0"/>
          <w:i/>
          <w:color w:val="auto"/>
          <w:lang w:eastAsia="en-US"/>
        </w:rPr>
        <w:t xml:space="preserve">- Запазване на висок относителен дял на контрола с акцент върху законосъобразното възникване на трудовите правоотношения и изплащане на забавени дължими трудови възнаграждения - </w:t>
      </w:r>
      <w:r w:rsidR="004238D7" w:rsidRPr="004238D7">
        <w:rPr>
          <w:rFonts w:eastAsia="Times New Roman"/>
          <w:b w:val="0"/>
          <w:bCs w:val="0"/>
          <w:color w:val="auto"/>
          <w:lang w:eastAsia="en-US"/>
        </w:rPr>
        <w:t>индикаторът ангажира усилията на Инспекцията по труда за гарантиране на основни конституционни права на работещите. със заложена целева стойност не по-малко от 40%</w:t>
      </w:r>
      <w:r w:rsidRPr="00F56A82">
        <w:rPr>
          <w:rFonts w:eastAsia="Times New Roman"/>
          <w:b w:val="0"/>
          <w:bCs w:val="0"/>
          <w:color w:val="auto"/>
          <w:lang w:eastAsia="en-US"/>
        </w:rPr>
        <w:t>.</w:t>
      </w:r>
    </w:p>
    <w:p w14:paraId="6162D21C" w14:textId="4ED29D13" w:rsidR="006E2972" w:rsidRPr="00F56A82" w:rsidRDefault="006E2972" w:rsidP="006E2972">
      <w:pPr>
        <w:tabs>
          <w:tab w:val="left" w:pos="851"/>
        </w:tabs>
        <w:spacing w:before="0" w:after="0"/>
        <w:rPr>
          <w:rFonts w:eastAsia="Times New Roman"/>
          <w:b w:val="0"/>
          <w:bCs w:val="0"/>
          <w:color w:val="auto"/>
          <w:lang w:eastAsia="en-US"/>
        </w:rPr>
      </w:pPr>
      <w:r w:rsidRPr="00F56A82">
        <w:rPr>
          <w:rFonts w:eastAsia="Times New Roman"/>
          <w:b w:val="0"/>
          <w:bCs w:val="0"/>
          <w:color w:val="auto"/>
          <w:lang w:eastAsia="en-US"/>
        </w:rPr>
        <w:t>-</w:t>
      </w:r>
      <w:r w:rsidRPr="00F56A82">
        <w:rPr>
          <w:rFonts w:eastAsia="Times New Roman"/>
          <w:b w:val="0"/>
          <w:bCs w:val="0"/>
          <w:color w:val="auto"/>
          <w:lang w:eastAsia="en-US"/>
        </w:rPr>
        <w:tab/>
      </w:r>
      <w:r w:rsidR="00CE03F3" w:rsidRPr="00F56A82">
        <w:rPr>
          <w:rFonts w:eastAsia="Times New Roman"/>
          <w:b w:val="0"/>
          <w:bCs w:val="0"/>
          <w:i/>
          <w:color w:val="auto"/>
          <w:lang w:eastAsia="en-US"/>
        </w:rPr>
        <w:t>Поддържане на балансирано съотношение между разкриваемостта на нарушенията в областта на здравословни и безопасни условия на труд и осъществяване на трудовите правоотношения с отклонение не повече от 10%.</w:t>
      </w:r>
      <w:r w:rsidR="00616F43" w:rsidRPr="00F56A82">
        <w:rPr>
          <w:rFonts w:eastAsia="Times New Roman"/>
          <w:b w:val="0"/>
          <w:bCs w:val="0"/>
          <w:color w:val="auto"/>
          <w:lang w:eastAsia="en-US"/>
        </w:rPr>
        <w:t xml:space="preserve"> </w:t>
      </w:r>
      <w:r w:rsidR="004238D7" w:rsidRPr="004238D7">
        <w:rPr>
          <w:rFonts w:eastAsia="Times New Roman"/>
          <w:b w:val="0"/>
          <w:bCs w:val="0"/>
          <w:color w:val="auto"/>
          <w:lang w:eastAsia="en-US"/>
        </w:rPr>
        <w:t>С оглед въведеното в ИА ГИТ интегрирано инспектиране и широкия кръг от правомощия, които осъществява Агенцията в инспекционната дейност индикаторът отразява баланса между двете основни и обществено значими направления – контрол в областта на здравословни и безопасни условия на труд и в областта на осъществяване на трудовите правоотношения</w:t>
      </w:r>
      <w:r w:rsidR="00CE03F3" w:rsidRPr="00F56A82">
        <w:rPr>
          <w:rFonts w:eastAsia="Times New Roman"/>
          <w:b w:val="0"/>
          <w:bCs w:val="0"/>
          <w:color w:val="auto"/>
          <w:lang w:eastAsia="en-US"/>
        </w:rPr>
        <w:t>.</w:t>
      </w:r>
    </w:p>
    <w:p w14:paraId="29BF0714" w14:textId="3960C3F6" w:rsidR="00CE03F3" w:rsidRDefault="00CE03F3" w:rsidP="006E2972">
      <w:pPr>
        <w:tabs>
          <w:tab w:val="left" w:pos="851"/>
        </w:tabs>
        <w:spacing w:before="0" w:after="0"/>
        <w:rPr>
          <w:rFonts w:eastAsia="Times New Roman"/>
          <w:b w:val="0"/>
          <w:bCs w:val="0"/>
          <w:color w:val="auto"/>
          <w:lang w:eastAsia="en-US"/>
        </w:rPr>
      </w:pPr>
      <w:r w:rsidRPr="00F56A82">
        <w:rPr>
          <w:rFonts w:eastAsia="Times New Roman"/>
          <w:b w:val="0"/>
          <w:i/>
          <w:color w:val="auto"/>
          <w:lang w:eastAsia="en-US"/>
        </w:rPr>
        <w:t>- Осъществяване</w:t>
      </w:r>
      <w:r w:rsidRPr="00F56A82">
        <w:rPr>
          <w:rFonts w:eastAsia="Times New Roman"/>
          <w:b w:val="0"/>
          <w:bCs w:val="0"/>
          <w:i/>
          <w:color w:val="auto"/>
          <w:lang w:eastAsia="en-US"/>
        </w:rPr>
        <w:t xml:space="preserve"> на системен контрол по изпълнение на задълженията за осигуряване на здраве и безопасност при работа и законосъобразното възникване и осъществяване на трудовите правоотношения при извършване на строителни и монтажни работи.</w:t>
      </w:r>
      <w:r w:rsidRPr="00F56A82">
        <w:rPr>
          <w:rFonts w:eastAsia="Times New Roman"/>
          <w:b w:val="0"/>
          <w:bCs w:val="0"/>
          <w:i/>
          <w:color w:val="auto"/>
          <w:u w:val="single"/>
          <w:lang w:eastAsia="en-US"/>
        </w:rPr>
        <w:t xml:space="preserve"> </w:t>
      </w:r>
      <w:r w:rsidR="004238D7" w:rsidRPr="004238D7">
        <w:rPr>
          <w:rFonts w:eastAsia="Times New Roman"/>
          <w:b w:val="0"/>
          <w:bCs w:val="0"/>
          <w:color w:val="auto"/>
          <w:lang w:eastAsia="en-US"/>
        </w:rPr>
        <w:t xml:space="preserve">осъществяване на засилен контрол при извършване на строителни и монтажни работи поради </w:t>
      </w:r>
      <w:r w:rsidR="004238D7">
        <w:rPr>
          <w:rFonts w:eastAsia="Times New Roman"/>
          <w:b w:val="0"/>
          <w:bCs w:val="0"/>
          <w:color w:val="auto"/>
          <w:lang w:eastAsia="en-US"/>
        </w:rPr>
        <w:t>наличието на висок риск в</w:t>
      </w:r>
      <w:r w:rsidR="004238D7" w:rsidRPr="004238D7">
        <w:rPr>
          <w:rFonts w:eastAsia="Times New Roman"/>
          <w:b w:val="0"/>
          <w:bCs w:val="0"/>
          <w:color w:val="auto"/>
          <w:lang w:eastAsia="en-US"/>
        </w:rPr>
        <w:t xml:space="preserve"> сектора</w:t>
      </w:r>
      <w:r w:rsidRPr="00F56A82">
        <w:rPr>
          <w:rFonts w:eastAsia="Times New Roman"/>
          <w:b w:val="0"/>
          <w:bCs w:val="0"/>
          <w:color w:val="auto"/>
          <w:lang w:eastAsia="en-US"/>
        </w:rPr>
        <w:t>.</w:t>
      </w:r>
    </w:p>
    <w:p w14:paraId="27235A35" w14:textId="7BD8C068" w:rsidR="006E2972" w:rsidRDefault="006E2972" w:rsidP="006E2972">
      <w:pPr>
        <w:tabs>
          <w:tab w:val="left" w:pos="851"/>
        </w:tabs>
        <w:spacing w:before="0" w:after="0"/>
        <w:rPr>
          <w:rFonts w:eastAsia="Times New Roman"/>
          <w:b w:val="0"/>
          <w:bCs w:val="0"/>
          <w:color w:val="auto"/>
          <w:lang w:eastAsia="en-US"/>
        </w:rPr>
      </w:pPr>
      <w:r w:rsidRPr="00616F43">
        <w:rPr>
          <w:rFonts w:eastAsia="Times New Roman"/>
          <w:b w:val="0"/>
          <w:bCs w:val="0"/>
          <w:color w:val="auto"/>
          <w:lang w:eastAsia="en-US"/>
        </w:rPr>
        <w:t>-</w:t>
      </w:r>
      <w:r w:rsidRPr="00616F43">
        <w:rPr>
          <w:rFonts w:eastAsia="Times New Roman"/>
          <w:b w:val="0"/>
          <w:bCs w:val="0"/>
          <w:color w:val="auto"/>
          <w:lang w:eastAsia="en-US"/>
        </w:rPr>
        <w:tab/>
      </w:r>
      <w:r w:rsidR="00616F43" w:rsidRPr="00616F43">
        <w:rPr>
          <w:rFonts w:eastAsia="Times New Roman"/>
          <w:b w:val="0"/>
          <w:bCs w:val="0"/>
          <w:i/>
          <w:color w:val="auto"/>
          <w:lang w:eastAsia="en-US"/>
        </w:rPr>
        <w:t>Предприятия, обхванати от проекти и програми за подобряване условията на труд</w:t>
      </w:r>
      <w:r w:rsidR="00616F43" w:rsidRPr="00616F43">
        <w:rPr>
          <w:rFonts w:eastAsia="Times New Roman"/>
          <w:b w:val="0"/>
          <w:bCs w:val="0"/>
          <w:color w:val="auto"/>
          <w:lang w:eastAsia="en-US"/>
        </w:rPr>
        <w:t xml:space="preserve"> и </w:t>
      </w:r>
      <w:r w:rsidR="00616F43" w:rsidRPr="00616F43">
        <w:rPr>
          <w:rFonts w:eastAsia="Times New Roman"/>
          <w:b w:val="0"/>
          <w:bCs w:val="0"/>
          <w:i/>
          <w:color w:val="auto"/>
          <w:lang w:eastAsia="en-US"/>
        </w:rPr>
        <w:t>Увеличаване на работещите с подобрени условия на труд</w:t>
      </w:r>
      <w:r w:rsidR="00616F43" w:rsidRPr="00616F43">
        <w:rPr>
          <w:rFonts w:eastAsia="Times New Roman"/>
          <w:b w:val="0"/>
          <w:bCs w:val="0"/>
          <w:color w:val="auto"/>
          <w:lang w:eastAsia="en-US"/>
        </w:rPr>
        <w:t xml:space="preserve"> </w:t>
      </w:r>
      <w:r w:rsidR="008D36A0">
        <w:rPr>
          <w:rFonts w:eastAsia="Times New Roman"/>
          <w:b w:val="0"/>
          <w:bCs w:val="0"/>
          <w:color w:val="auto"/>
          <w:lang w:eastAsia="en-US"/>
        </w:rPr>
        <w:t>–</w:t>
      </w:r>
      <w:r w:rsidR="008F6B5C">
        <w:rPr>
          <w:rFonts w:eastAsia="Times New Roman"/>
          <w:b w:val="0"/>
          <w:bCs w:val="0"/>
          <w:color w:val="auto"/>
          <w:lang w:eastAsia="en-US"/>
        </w:rPr>
        <w:t xml:space="preserve"> </w:t>
      </w:r>
      <w:r w:rsidR="008D36A0">
        <w:rPr>
          <w:rFonts w:eastAsia="Times New Roman"/>
          <w:b w:val="0"/>
          <w:bCs w:val="0"/>
          <w:color w:val="auto"/>
          <w:lang w:eastAsia="en-US"/>
        </w:rPr>
        <w:t xml:space="preserve">са </w:t>
      </w:r>
      <w:r w:rsidR="00616F43" w:rsidRPr="00616F43">
        <w:rPr>
          <w:rFonts w:eastAsia="Times New Roman"/>
          <w:b w:val="0"/>
          <w:bCs w:val="0"/>
          <w:color w:val="auto"/>
          <w:lang w:eastAsia="en-US"/>
        </w:rPr>
        <w:t>показател</w:t>
      </w:r>
      <w:r w:rsidR="008D36A0">
        <w:rPr>
          <w:rFonts w:eastAsia="Times New Roman"/>
          <w:b w:val="0"/>
          <w:bCs w:val="0"/>
          <w:color w:val="auto"/>
          <w:lang w:eastAsia="en-US"/>
        </w:rPr>
        <w:t>и</w:t>
      </w:r>
      <w:r w:rsidR="00616F43" w:rsidRPr="00616F43">
        <w:rPr>
          <w:rFonts w:eastAsia="Times New Roman"/>
          <w:b w:val="0"/>
          <w:bCs w:val="0"/>
          <w:color w:val="auto"/>
          <w:lang w:eastAsia="en-US"/>
        </w:rPr>
        <w:t>, свързан</w:t>
      </w:r>
      <w:r w:rsidR="008D36A0">
        <w:rPr>
          <w:rFonts w:eastAsia="Times New Roman"/>
          <w:b w:val="0"/>
          <w:bCs w:val="0"/>
          <w:color w:val="auto"/>
          <w:lang w:eastAsia="en-US"/>
        </w:rPr>
        <w:t>и</w:t>
      </w:r>
      <w:r w:rsidR="00616F43" w:rsidRPr="00616F43">
        <w:rPr>
          <w:rFonts w:eastAsia="Times New Roman"/>
          <w:b w:val="0"/>
          <w:bCs w:val="0"/>
          <w:color w:val="auto"/>
          <w:lang w:eastAsia="en-US"/>
        </w:rPr>
        <w:t xml:space="preserve"> с подкрепата на </w:t>
      </w:r>
      <w:r w:rsidR="00E96AC7">
        <w:rPr>
          <w:rFonts w:eastAsia="Times New Roman"/>
          <w:b w:val="0"/>
          <w:bCs w:val="0"/>
          <w:color w:val="auto"/>
          <w:lang w:eastAsia="en-US"/>
        </w:rPr>
        <w:t>ФУТ</w:t>
      </w:r>
      <w:r w:rsidR="00616F43" w:rsidRPr="00616F43">
        <w:rPr>
          <w:rFonts w:eastAsia="Times New Roman"/>
          <w:b w:val="0"/>
          <w:bCs w:val="0"/>
          <w:color w:val="auto"/>
          <w:lang w:eastAsia="en-US"/>
        </w:rPr>
        <w:t xml:space="preserve"> за реализиране на подобрения на работната среда в предприятия</w:t>
      </w:r>
      <w:r w:rsidRPr="00616F43">
        <w:rPr>
          <w:rFonts w:eastAsia="Times New Roman"/>
          <w:b w:val="0"/>
          <w:bCs w:val="0"/>
          <w:color w:val="auto"/>
          <w:lang w:eastAsia="en-US"/>
        </w:rPr>
        <w:t>;</w:t>
      </w:r>
    </w:p>
    <w:p w14:paraId="0C17410E" w14:textId="5BD2083B" w:rsidR="00616F43" w:rsidRDefault="00616F43" w:rsidP="006E2972">
      <w:pPr>
        <w:tabs>
          <w:tab w:val="left" w:pos="851"/>
        </w:tabs>
        <w:spacing w:before="0" w:after="0"/>
        <w:rPr>
          <w:rFonts w:eastAsia="Times New Roman"/>
          <w:b w:val="0"/>
          <w:bCs w:val="0"/>
          <w:color w:val="auto"/>
          <w:lang w:eastAsia="en-US"/>
        </w:rPr>
      </w:pPr>
      <w:r>
        <w:rPr>
          <w:rFonts w:eastAsia="Times New Roman"/>
          <w:b w:val="0"/>
          <w:bCs w:val="0"/>
          <w:color w:val="auto"/>
          <w:lang w:eastAsia="en-US"/>
        </w:rPr>
        <w:t xml:space="preserve">- </w:t>
      </w:r>
      <w:r w:rsidRPr="00616F43">
        <w:rPr>
          <w:rFonts w:eastAsia="Times New Roman"/>
          <w:b w:val="0"/>
          <w:bCs w:val="0"/>
          <w:i/>
          <w:color w:val="auto"/>
          <w:lang w:eastAsia="en-US"/>
        </w:rPr>
        <w:t xml:space="preserve">Работещи, обхванати от прегледи за диагностика на професионални болести </w:t>
      </w:r>
      <w:r w:rsidRPr="00616F43">
        <w:rPr>
          <w:rFonts w:eastAsia="Times New Roman"/>
          <w:b w:val="0"/>
          <w:bCs w:val="0"/>
          <w:color w:val="auto"/>
          <w:lang w:eastAsia="en-US"/>
        </w:rPr>
        <w:t>- показателят отчита броя работещи, обхванати от програмата на ФУТ за финансиране на диагностиката на професионалните болести през отчетния период</w:t>
      </w:r>
      <w:r>
        <w:rPr>
          <w:rFonts w:eastAsia="Times New Roman"/>
          <w:b w:val="0"/>
          <w:bCs w:val="0"/>
          <w:color w:val="auto"/>
          <w:lang w:eastAsia="en-US"/>
        </w:rPr>
        <w:t>;</w:t>
      </w:r>
    </w:p>
    <w:p w14:paraId="25B536CF" w14:textId="1D12ADE0" w:rsidR="00616F43" w:rsidRPr="00132192" w:rsidRDefault="00616F43" w:rsidP="006E2972">
      <w:pPr>
        <w:tabs>
          <w:tab w:val="left" w:pos="851"/>
        </w:tabs>
        <w:spacing w:before="0" w:after="0"/>
        <w:rPr>
          <w:rFonts w:eastAsia="Times New Roman"/>
          <w:b w:val="0"/>
          <w:bCs w:val="0"/>
          <w:color w:val="auto"/>
          <w:highlight w:val="yellow"/>
          <w:lang w:eastAsia="en-US"/>
        </w:rPr>
      </w:pPr>
      <w:r>
        <w:rPr>
          <w:rFonts w:eastAsia="Times New Roman"/>
          <w:b w:val="0"/>
          <w:bCs w:val="0"/>
          <w:color w:val="auto"/>
          <w:lang w:eastAsia="en-US"/>
        </w:rPr>
        <w:t xml:space="preserve">- </w:t>
      </w:r>
      <w:r w:rsidRPr="008F6B5C">
        <w:rPr>
          <w:rFonts w:eastAsia="Times New Roman"/>
          <w:b w:val="0"/>
          <w:bCs w:val="0"/>
          <w:i/>
          <w:color w:val="auto"/>
          <w:lang w:eastAsia="en-US"/>
        </w:rPr>
        <w:t>Обучени лица в програми за здраве и безопасност при работа</w:t>
      </w:r>
      <w:r w:rsidRPr="00616F43">
        <w:rPr>
          <w:rFonts w:eastAsia="Times New Roman"/>
          <w:b w:val="0"/>
          <w:bCs w:val="0"/>
          <w:color w:val="auto"/>
          <w:lang w:eastAsia="en-US"/>
        </w:rPr>
        <w:t xml:space="preserve"> </w:t>
      </w:r>
      <w:r w:rsidR="008F6B5C">
        <w:rPr>
          <w:rFonts w:eastAsia="Times New Roman"/>
          <w:b w:val="0"/>
          <w:bCs w:val="0"/>
          <w:color w:val="auto"/>
          <w:lang w:eastAsia="en-US"/>
        </w:rPr>
        <w:t xml:space="preserve">- </w:t>
      </w:r>
      <w:r w:rsidRPr="00616F43">
        <w:rPr>
          <w:rFonts w:eastAsia="Times New Roman"/>
          <w:b w:val="0"/>
          <w:bCs w:val="0"/>
          <w:color w:val="auto"/>
          <w:lang w:eastAsia="en-US"/>
        </w:rPr>
        <w:t>отчита обученията по БЗР, проведени от социалните партньори за работници и техни представители в КУТ/ГУТ, работодатели и длъжностни лица по БЗР, с финансовата подкрепа на ФУТ</w:t>
      </w:r>
    </w:p>
    <w:p w14:paraId="1BD222AA" w14:textId="05F9C8A7" w:rsidR="008F6B5C" w:rsidRDefault="008F6B5C" w:rsidP="004F1DCC">
      <w:pPr>
        <w:tabs>
          <w:tab w:val="left" w:pos="851"/>
        </w:tabs>
        <w:spacing w:before="0" w:after="0"/>
        <w:rPr>
          <w:rFonts w:eastAsia="Times New Roman"/>
          <w:b w:val="0"/>
          <w:bCs w:val="0"/>
          <w:color w:val="auto"/>
          <w:lang w:eastAsia="en-US"/>
        </w:rPr>
      </w:pPr>
      <w:r>
        <w:rPr>
          <w:rFonts w:eastAsia="Times New Roman"/>
          <w:b w:val="0"/>
          <w:bCs w:val="0"/>
          <w:color w:val="auto"/>
          <w:lang w:eastAsia="en-US"/>
        </w:rPr>
        <w:t xml:space="preserve">- </w:t>
      </w:r>
      <w:r w:rsidRPr="008F6B5C">
        <w:rPr>
          <w:rFonts w:eastAsia="Times New Roman"/>
          <w:b w:val="0"/>
          <w:bCs w:val="0"/>
          <w:i/>
          <w:color w:val="auto"/>
          <w:lang w:eastAsia="en-US"/>
        </w:rPr>
        <w:t>Изготвени анализи с информация за колективни трудови спорове</w:t>
      </w:r>
      <w:r w:rsidR="008D36A0">
        <w:rPr>
          <w:rFonts w:eastAsia="Times New Roman"/>
          <w:b w:val="0"/>
          <w:bCs w:val="0"/>
          <w:i/>
          <w:color w:val="auto"/>
          <w:lang w:eastAsia="en-US"/>
        </w:rPr>
        <w:t xml:space="preserve"> </w:t>
      </w:r>
      <w:r w:rsidR="008D36A0" w:rsidRPr="008D36A0">
        <w:rPr>
          <w:rFonts w:eastAsia="Times New Roman"/>
          <w:b w:val="0"/>
          <w:bCs w:val="0"/>
          <w:color w:val="auto"/>
          <w:lang w:eastAsia="en-US"/>
        </w:rPr>
        <w:t>и</w:t>
      </w:r>
      <w:r w:rsidRPr="008F6B5C">
        <w:rPr>
          <w:rFonts w:eastAsia="Times New Roman"/>
          <w:b w:val="0"/>
          <w:bCs w:val="0"/>
          <w:color w:val="auto"/>
          <w:lang w:eastAsia="en-US"/>
        </w:rPr>
        <w:t xml:space="preserve"> </w:t>
      </w:r>
      <w:r w:rsidR="008D36A0" w:rsidRPr="008D36A0">
        <w:rPr>
          <w:rFonts w:eastAsia="Times New Roman"/>
          <w:b w:val="0"/>
          <w:i/>
          <w:color w:val="auto"/>
          <w:lang w:eastAsia="en-US"/>
        </w:rPr>
        <w:t>Изготвена и публикувана информация за вписаните колективни трудови договори и постигнатите в тях договорености</w:t>
      </w:r>
      <w:r w:rsidR="008D36A0" w:rsidRPr="008D36A0">
        <w:rPr>
          <w:rFonts w:eastAsia="Times New Roman"/>
          <w:b w:val="0"/>
          <w:bCs w:val="0"/>
          <w:color w:val="auto"/>
          <w:lang w:eastAsia="en-US"/>
        </w:rPr>
        <w:t xml:space="preserve"> </w:t>
      </w:r>
      <w:r w:rsidR="008D36A0">
        <w:rPr>
          <w:rFonts w:eastAsia="Times New Roman"/>
          <w:b w:val="0"/>
          <w:bCs w:val="0"/>
          <w:color w:val="auto"/>
          <w:lang w:eastAsia="en-US"/>
        </w:rPr>
        <w:t xml:space="preserve">- </w:t>
      </w:r>
      <w:r w:rsidR="004238D7" w:rsidRPr="004238D7">
        <w:rPr>
          <w:rFonts w:eastAsia="Times New Roman"/>
          <w:b w:val="0"/>
          <w:bCs w:val="0"/>
          <w:color w:val="auto"/>
          <w:lang w:eastAsia="en-US"/>
        </w:rPr>
        <w:t>показателите отразяват изпълнението на оперативните цели на НИПА, свързани с развитието на информационния ресурс в помощ на колективното трудово договаряне и уреждането на колективни трудови спорове на основа на интегрираната база от данни за КТД и КТС на НИПА</w:t>
      </w:r>
      <w:r w:rsidR="00F102FD">
        <w:rPr>
          <w:rFonts w:eastAsia="Times New Roman"/>
          <w:b w:val="0"/>
          <w:bCs w:val="0"/>
          <w:color w:val="auto"/>
          <w:lang w:eastAsia="en-US"/>
        </w:rPr>
        <w:t>.</w:t>
      </w:r>
    </w:p>
    <w:p w14:paraId="01B7761C" w14:textId="77777777" w:rsidR="00C90955" w:rsidRPr="008F60B6" w:rsidRDefault="00C90955" w:rsidP="00181DE8">
      <w:pPr>
        <w:numPr>
          <w:ilvl w:val="0"/>
          <w:numId w:val="13"/>
        </w:numPr>
        <w:tabs>
          <w:tab w:val="left" w:pos="851"/>
        </w:tabs>
        <w:ind w:left="0" w:firstLine="567"/>
        <w:rPr>
          <w:rFonts w:eastAsia="Times New Roman"/>
          <w:bCs w:val="0"/>
          <w:i/>
          <w:color w:val="auto"/>
          <w:lang w:eastAsia="bg-BG"/>
        </w:rPr>
      </w:pPr>
      <w:r w:rsidRPr="008F60B6">
        <w:rPr>
          <w:rFonts w:eastAsia="Times New Roman"/>
          <w:bCs w:val="0"/>
          <w:i/>
          <w:color w:val="auto"/>
          <w:lang w:eastAsia="bg-BG"/>
        </w:rPr>
        <w:t>Източници на информацията за данните по показателите за изпълнение</w:t>
      </w:r>
    </w:p>
    <w:p w14:paraId="763ACD03" w14:textId="65A4EDCF" w:rsidR="00627E08" w:rsidRPr="00BB576F" w:rsidRDefault="00627E08" w:rsidP="00B7562A">
      <w:pPr>
        <w:tabs>
          <w:tab w:val="left" w:pos="851"/>
        </w:tabs>
        <w:spacing w:before="0" w:after="0"/>
        <w:rPr>
          <w:rFonts w:eastAsia="Times New Roman"/>
          <w:bCs w:val="0"/>
          <w:i/>
          <w:color w:val="auto"/>
          <w:lang w:eastAsia="bg-BG"/>
        </w:rPr>
      </w:pPr>
      <w:r w:rsidRPr="00BB576F">
        <w:rPr>
          <w:rFonts w:eastAsia="Times New Roman"/>
          <w:b w:val="0"/>
          <w:color w:val="auto"/>
          <w:lang w:eastAsia="bg-BG"/>
        </w:rPr>
        <w:t xml:space="preserve">Информацията, необходима за определяне на постигнатите резултати на целевите стойности на показателите за изпълнение, се набира от информационните системи на </w:t>
      </w:r>
      <w:r w:rsidR="008F6B5C">
        <w:rPr>
          <w:rFonts w:eastAsia="Times New Roman"/>
          <w:b w:val="0"/>
          <w:color w:val="auto"/>
          <w:lang w:eastAsia="bg-BG"/>
        </w:rPr>
        <w:t xml:space="preserve">НОИ, НСИ, </w:t>
      </w:r>
      <w:r w:rsidRPr="00BB576F">
        <w:rPr>
          <w:rFonts w:eastAsia="Times New Roman"/>
          <w:b w:val="0"/>
          <w:color w:val="auto"/>
          <w:lang w:eastAsia="bg-BG"/>
        </w:rPr>
        <w:t>ИА ГИТ</w:t>
      </w:r>
      <w:r w:rsidR="00BB576F">
        <w:rPr>
          <w:rFonts w:eastAsia="Times New Roman"/>
          <w:b w:val="0"/>
          <w:color w:val="auto"/>
          <w:lang w:eastAsia="bg-BG"/>
        </w:rPr>
        <w:t>,</w:t>
      </w:r>
      <w:r w:rsidR="008F6B5C">
        <w:rPr>
          <w:rFonts w:eastAsia="Times New Roman"/>
          <w:b w:val="0"/>
          <w:color w:val="auto"/>
          <w:lang w:eastAsia="bg-BG"/>
        </w:rPr>
        <w:t xml:space="preserve"> НИПА и</w:t>
      </w:r>
      <w:r w:rsidRPr="00BB576F">
        <w:rPr>
          <w:rFonts w:eastAsia="Times New Roman"/>
          <w:b w:val="0"/>
          <w:color w:val="auto"/>
          <w:lang w:eastAsia="bg-BG"/>
        </w:rPr>
        <w:t xml:space="preserve"> регистрите на ФУТ.</w:t>
      </w:r>
    </w:p>
    <w:p w14:paraId="48D7D8D0" w14:textId="77777777" w:rsidR="00C90955" w:rsidRPr="000C6DF2" w:rsidRDefault="008821F7" w:rsidP="001364BB">
      <w:pPr>
        <w:tabs>
          <w:tab w:val="left" w:pos="851"/>
        </w:tabs>
        <w:rPr>
          <w:rFonts w:eastAsia="Times New Roman"/>
          <w:bCs w:val="0"/>
          <w:i/>
          <w:color w:val="auto"/>
          <w:lang w:eastAsia="bg-BG"/>
        </w:rPr>
      </w:pPr>
      <w:r w:rsidRPr="000C6DF2">
        <w:rPr>
          <w:rFonts w:eastAsia="Times New Roman"/>
          <w:bCs w:val="0"/>
          <w:i/>
          <w:color w:val="auto"/>
          <w:lang w:eastAsia="bg-BG"/>
        </w:rPr>
        <w:t>д</w:t>
      </w:r>
      <w:r w:rsidR="00C90955" w:rsidRPr="000C6DF2">
        <w:rPr>
          <w:rFonts w:eastAsia="Times New Roman"/>
          <w:bCs w:val="0"/>
          <w:i/>
          <w:color w:val="auto"/>
          <w:lang w:eastAsia="bg-BG"/>
        </w:rPr>
        <w:t>)</w:t>
      </w:r>
      <w:r w:rsidR="00F944DA">
        <w:rPr>
          <w:rFonts w:eastAsia="Times New Roman"/>
          <w:bCs w:val="0"/>
          <w:i/>
          <w:color w:val="auto"/>
          <w:lang w:eastAsia="bg-BG"/>
        </w:rPr>
        <w:tab/>
      </w:r>
      <w:r w:rsidR="00C90955" w:rsidRPr="000C6DF2">
        <w:rPr>
          <w:rFonts w:eastAsia="Times New Roman"/>
          <w:bCs w:val="0"/>
          <w:i/>
          <w:color w:val="auto"/>
          <w:lang w:eastAsia="bg-BG"/>
        </w:rPr>
        <w:t>Описание на факторите и причините, оказали въздействие върх</w:t>
      </w:r>
      <w:r w:rsidR="001364BB">
        <w:rPr>
          <w:rFonts w:eastAsia="Times New Roman"/>
          <w:bCs w:val="0"/>
          <w:i/>
          <w:color w:val="auto"/>
          <w:lang w:eastAsia="bg-BG"/>
        </w:rPr>
        <w:t>у непостигането на планираните/</w:t>
      </w:r>
      <w:r w:rsidR="00C90955" w:rsidRPr="000C6DF2">
        <w:rPr>
          <w:rFonts w:eastAsia="Times New Roman"/>
          <w:bCs w:val="0"/>
          <w:i/>
          <w:color w:val="auto"/>
          <w:lang w:eastAsia="bg-BG"/>
        </w:rPr>
        <w:t>заявените целеви стойности</w:t>
      </w:r>
    </w:p>
    <w:p w14:paraId="1BA5838C" w14:textId="439D4378" w:rsidR="00155DC9" w:rsidRPr="008F6B5C" w:rsidRDefault="00155DC9" w:rsidP="006E2972">
      <w:pPr>
        <w:tabs>
          <w:tab w:val="left" w:pos="851"/>
        </w:tabs>
        <w:spacing w:before="0" w:after="0"/>
        <w:rPr>
          <w:b w:val="0"/>
        </w:rPr>
      </w:pPr>
      <w:r w:rsidRPr="008F6B5C">
        <w:rPr>
          <w:b w:val="0"/>
        </w:rPr>
        <w:t xml:space="preserve">Не се отчита </w:t>
      </w:r>
      <w:r w:rsidR="008F6B5C" w:rsidRPr="008F6B5C">
        <w:rPr>
          <w:b w:val="0"/>
        </w:rPr>
        <w:t xml:space="preserve">текущо </w:t>
      </w:r>
      <w:r w:rsidRPr="008F6B5C">
        <w:rPr>
          <w:b w:val="0"/>
        </w:rPr>
        <w:t xml:space="preserve">неизпълнение </w:t>
      </w:r>
      <w:r w:rsidR="008F6B5C" w:rsidRPr="008F6B5C">
        <w:rPr>
          <w:b w:val="0"/>
        </w:rPr>
        <w:t xml:space="preserve">или забавяне по отношение на годишното постигане на  </w:t>
      </w:r>
      <w:r w:rsidRPr="008F6B5C">
        <w:rPr>
          <w:b w:val="0"/>
        </w:rPr>
        <w:t>целеви</w:t>
      </w:r>
      <w:r w:rsidR="008F6B5C" w:rsidRPr="008F6B5C">
        <w:rPr>
          <w:b w:val="0"/>
        </w:rPr>
        <w:t>те</w:t>
      </w:r>
      <w:r w:rsidRPr="008F6B5C">
        <w:rPr>
          <w:b w:val="0"/>
        </w:rPr>
        <w:t xml:space="preserve"> стойности</w:t>
      </w:r>
      <w:r w:rsidR="008F6B5C">
        <w:rPr>
          <w:b w:val="0"/>
        </w:rPr>
        <w:t>.</w:t>
      </w:r>
    </w:p>
    <w:p w14:paraId="37B45F7C" w14:textId="77777777" w:rsidR="00F944DA" w:rsidRDefault="00C90955" w:rsidP="00B769BE">
      <w:pPr>
        <w:tabs>
          <w:tab w:val="left" w:pos="851"/>
        </w:tabs>
        <w:spacing w:after="0"/>
        <w:rPr>
          <w:i/>
          <w:color w:val="auto"/>
        </w:rPr>
      </w:pPr>
      <w:r w:rsidRPr="00CD0071">
        <w:rPr>
          <w:i/>
          <w:color w:val="auto"/>
        </w:rPr>
        <w:lastRenderedPageBreak/>
        <w:t>e)</w:t>
      </w:r>
      <w:r w:rsidR="00F81766">
        <w:rPr>
          <w:i/>
          <w:color w:val="auto"/>
        </w:rPr>
        <w:tab/>
      </w:r>
      <w:r w:rsidRPr="000C6DF2">
        <w:rPr>
          <w:rFonts w:eastAsia="Times New Roman"/>
          <w:bCs w:val="0"/>
          <w:i/>
          <w:color w:val="auto"/>
          <w:lang w:eastAsia="bg-BG"/>
        </w:rPr>
        <w:t>Отчет</w:t>
      </w:r>
      <w:r w:rsidRPr="00CD0071">
        <w:rPr>
          <w:i/>
          <w:color w:val="auto"/>
        </w:rPr>
        <w:t xml:space="preserve"> на разходите по програмата с разпределение на ведомствени и администрирани разходи</w:t>
      </w:r>
    </w:p>
    <w:p w14:paraId="1DBFF8C8" w14:textId="6A28BA58" w:rsidR="00C90955" w:rsidRDefault="0094547E" w:rsidP="00B769BE">
      <w:pPr>
        <w:spacing w:before="0"/>
        <w:jc w:val="right"/>
        <w:rPr>
          <w:i/>
          <w:color w:val="auto"/>
        </w:rPr>
      </w:pPr>
      <w:r w:rsidRPr="00CD0071">
        <w:rPr>
          <w:i/>
          <w:color w:val="auto"/>
        </w:rPr>
        <w:t>Приложение №</w:t>
      </w:r>
      <w:r w:rsidR="00757CBA">
        <w:rPr>
          <w:i/>
          <w:color w:val="auto"/>
        </w:rPr>
        <w:t>7</w:t>
      </w:r>
    </w:p>
    <w:tbl>
      <w:tblPr>
        <w:tblW w:w="5000" w:type="pct"/>
        <w:tblCellMar>
          <w:left w:w="70" w:type="dxa"/>
          <w:right w:w="70" w:type="dxa"/>
        </w:tblCellMar>
        <w:tblLook w:val="04A0" w:firstRow="1" w:lastRow="0" w:firstColumn="1" w:lastColumn="0" w:noHBand="0" w:noVBand="1"/>
      </w:tblPr>
      <w:tblGrid>
        <w:gridCol w:w="732"/>
        <w:gridCol w:w="6067"/>
        <w:gridCol w:w="993"/>
        <w:gridCol w:w="992"/>
        <w:gridCol w:w="1128"/>
      </w:tblGrid>
      <w:tr w:rsidR="00DE7AA7" w:rsidRPr="00DE7AA7" w14:paraId="323E3928" w14:textId="77777777" w:rsidTr="00DE7AA7">
        <w:trPr>
          <w:trHeight w:val="1185"/>
        </w:trPr>
        <w:tc>
          <w:tcPr>
            <w:tcW w:w="732"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67D6DB88" w14:textId="77777777" w:rsidR="00DE7AA7" w:rsidRPr="00DE7AA7" w:rsidRDefault="00DE7AA7" w:rsidP="00DE7AA7">
            <w:pPr>
              <w:spacing w:before="0" w:after="0"/>
              <w:ind w:firstLine="0"/>
              <w:jc w:val="center"/>
              <w:rPr>
                <w:rFonts w:eastAsia="Times New Roman"/>
                <w:color w:val="auto"/>
                <w:sz w:val="16"/>
                <w:szCs w:val="16"/>
                <w:lang w:eastAsia="bg-BG"/>
              </w:rPr>
            </w:pPr>
            <w:r w:rsidRPr="00DE7AA7">
              <w:rPr>
                <w:rFonts w:eastAsia="Times New Roman"/>
                <w:color w:val="auto"/>
                <w:sz w:val="16"/>
                <w:szCs w:val="16"/>
                <w:lang w:eastAsia="bg-BG"/>
              </w:rPr>
              <w:t>№</w:t>
            </w:r>
          </w:p>
        </w:tc>
        <w:tc>
          <w:tcPr>
            <w:tcW w:w="6067" w:type="dxa"/>
            <w:tcBorders>
              <w:top w:val="single" w:sz="4" w:space="0" w:color="auto"/>
              <w:left w:val="nil"/>
              <w:bottom w:val="single" w:sz="4" w:space="0" w:color="auto"/>
              <w:right w:val="single" w:sz="4" w:space="0" w:color="auto"/>
            </w:tcBorders>
            <w:shd w:val="clear" w:color="D9D9D9" w:fill="E6E6E6"/>
            <w:vAlign w:val="center"/>
            <w:hideMark/>
          </w:tcPr>
          <w:p w14:paraId="38B0E54C" w14:textId="77777777" w:rsidR="00DE7AA7" w:rsidRPr="00DE7AA7" w:rsidRDefault="00DE7AA7" w:rsidP="00DE7AA7">
            <w:pPr>
              <w:spacing w:before="0" w:after="0"/>
              <w:ind w:firstLine="0"/>
              <w:jc w:val="center"/>
              <w:rPr>
                <w:rFonts w:eastAsia="Times New Roman"/>
                <w:color w:val="auto"/>
                <w:sz w:val="16"/>
                <w:szCs w:val="16"/>
                <w:lang w:eastAsia="bg-BG"/>
              </w:rPr>
            </w:pPr>
            <w:r w:rsidRPr="00DE7AA7">
              <w:rPr>
                <w:rFonts w:eastAsia="Times New Roman"/>
                <w:color w:val="auto"/>
                <w:sz w:val="16"/>
                <w:szCs w:val="16"/>
                <w:lang w:eastAsia="bg-BG"/>
              </w:rPr>
              <w:t>1500.02.01  Бюджетна програма „Осигуряване на подходящи условия на труд“</w:t>
            </w:r>
            <w:r w:rsidRPr="00DE7AA7">
              <w:rPr>
                <w:rFonts w:eastAsia="Times New Roman"/>
                <w:color w:val="auto"/>
                <w:sz w:val="16"/>
                <w:szCs w:val="16"/>
                <w:lang w:eastAsia="bg-BG"/>
              </w:rPr>
              <w:br/>
              <w:t>(в лева)</w:t>
            </w:r>
          </w:p>
        </w:tc>
        <w:tc>
          <w:tcPr>
            <w:tcW w:w="993" w:type="dxa"/>
            <w:tcBorders>
              <w:top w:val="single" w:sz="4" w:space="0" w:color="auto"/>
              <w:left w:val="nil"/>
              <w:bottom w:val="single" w:sz="4" w:space="0" w:color="auto"/>
              <w:right w:val="single" w:sz="4" w:space="0" w:color="auto"/>
            </w:tcBorders>
            <w:shd w:val="clear" w:color="D9D9D9" w:fill="E6E6E6"/>
            <w:vAlign w:val="center"/>
            <w:hideMark/>
          </w:tcPr>
          <w:p w14:paraId="755955DE" w14:textId="77777777" w:rsidR="00DE7AA7" w:rsidRPr="00DE7AA7" w:rsidRDefault="00DE7AA7" w:rsidP="00DE7AA7">
            <w:pPr>
              <w:spacing w:before="0" w:after="0"/>
              <w:ind w:firstLine="0"/>
              <w:jc w:val="center"/>
              <w:rPr>
                <w:rFonts w:eastAsia="Times New Roman"/>
                <w:color w:val="auto"/>
                <w:sz w:val="16"/>
                <w:szCs w:val="16"/>
                <w:lang w:eastAsia="bg-BG"/>
              </w:rPr>
            </w:pPr>
            <w:r w:rsidRPr="00DE7AA7">
              <w:rPr>
                <w:rFonts w:eastAsia="Times New Roman"/>
                <w:color w:val="auto"/>
                <w:sz w:val="16"/>
                <w:szCs w:val="16"/>
                <w:lang w:eastAsia="bg-BG"/>
              </w:rPr>
              <w:t>Закон               2024 г.</w:t>
            </w:r>
          </w:p>
        </w:tc>
        <w:tc>
          <w:tcPr>
            <w:tcW w:w="992" w:type="dxa"/>
            <w:tcBorders>
              <w:top w:val="single" w:sz="4" w:space="0" w:color="auto"/>
              <w:left w:val="nil"/>
              <w:bottom w:val="single" w:sz="4" w:space="0" w:color="auto"/>
              <w:right w:val="single" w:sz="4" w:space="0" w:color="auto"/>
            </w:tcBorders>
            <w:shd w:val="clear" w:color="D9D9D9" w:fill="E6E6E6"/>
            <w:vAlign w:val="center"/>
            <w:hideMark/>
          </w:tcPr>
          <w:p w14:paraId="7F402DDD" w14:textId="77777777" w:rsidR="00DE7AA7" w:rsidRPr="00DE7AA7" w:rsidRDefault="00DE7AA7" w:rsidP="00DE7AA7">
            <w:pPr>
              <w:spacing w:before="0" w:after="0"/>
              <w:ind w:firstLine="0"/>
              <w:jc w:val="center"/>
              <w:rPr>
                <w:rFonts w:eastAsia="Times New Roman"/>
                <w:color w:val="auto"/>
                <w:sz w:val="16"/>
                <w:szCs w:val="16"/>
                <w:lang w:eastAsia="bg-BG"/>
              </w:rPr>
            </w:pPr>
            <w:r w:rsidRPr="00DE7AA7">
              <w:rPr>
                <w:rFonts w:eastAsia="Times New Roman"/>
                <w:color w:val="auto"/>
                <w:sz w:val="16"/>
                <w:szCs w:val="16"/>
                <w:lang w:eastAsia="bg-BG"/>
              </w:rPr>
              <w:t>Уточнен план                  2024 г.</w:t>
            </w:r>
          </w:p>
        </w:tc>
        <w:tc>
          <w:tcPr>
            <w:tcW w:w="1128" w:type="dxa"/>
            <w:tcBorders>
              <w:top w:val="single" w:sz="4" w:space="0" w:color="auto"/>
              <w:left w:val="nil"/>
              <w:bottom w:val="single" w:sz="4" w:space="0" w:color="auto"/>
              <w:right w:val="single" w:sz="4" w:space="0" w:color="auto"/>
            </w:tcBorders>
            <w:shd w:val="clear" w:color="D9D9D9" w:fill="E6E6E6"/>
            <w:vAlign w:val="center"/>
            <w:hideMark/>
          </w:tcPr>
          <w:p w14:paraId="5C2C802E" w14:textId="77777777" w:rsidR="00DE7AA7" w:rsidRPr="00DE7AA7" w:rsidRDefault="00DE7AA7" w:rsidP="00DE7AA7">
            <w:pPr>
              <w:spacing w:before="0" w:after="0"/>
              <w:ind w:firstLine="0"/>
              <w:jc w:val="center"/>
              <w:rPr>
                <w:rFonts w:eastAsia="Times New Roman"/>
                <w:color w:val="auto"/>
                <w:sz w:val="16"/>
                <w:szCs w:val="16"/>
                <w:lang w:eastAsia="bg-BG"/>
              </w:rPr>
            </w:pPr>
            <w:r w:rsidRPr="00DE7AA7">
              <w:rPr>
                <w:rFonts w:eastAsia="Times New Roman"/>
                <w:color w:val="auto"/>
                <w:sz w:val="16"/>
                <w:szCs w:val="16"/>
                <w:lang w:eastAsia="bg-BG"/>
              </w:rPr>
              <w:t>Отчет към 31.12.2024 г.</w:t>
            </w:r>
          </w:p>
        </w:tc>
      </w:tr>
      <w:tr w:rsidR="00DE7AA7" w:rsidRPr="00DE7AA7" w14:paraId="6424A8E4" w14:textId="77777777" w:rsidTr="00DE7AA7">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18238235" w14:textId="77777777" w:rsidR="00DE7AA7" w:rsidRPr="00DE7AA7" w:rsidRDefault="00DE7AA7" w:rsidP="00DE7AA7">
            <w:pPr>
              <w:spacing w:before="0" w:after="0"/>
              <w:ind w:firstLine="0"/>
              <w:rPr>
                <w:rFonts w:eastAsia="Times New Roman"/>
                <w:color w:val="auto"/>
                <w:sz w:val="16"/>
                <w:szCs w:val="16"/>
                <w:lang w:eastAsia="bg-BG"/>
              </w:rPr>
            </w:pPr>
            <w:r w:rsidRPr="00DE7AA7">
              <w:rPr>
                <w:rFonts w:eastAsia="Times New Roman"/>
                <w:color w:val="auto"/>
                <w:sz w:val="16"/>
                <w:szCs w:val="16"/>
                <w:lang w:eastAsia="bg-BG"/>
              </w:rPr>
              <w:t>І.</w:t>
            </w:r>
          </w:p>
        </w:tc>
        <w:tc>
          <w:tcPr>
            <w:tcW w:w="6067" w:type="dxa"/>
            <w:tcBorders>
              <w:top w:val="nil"/>
              <w:left w:val="nil"/>
              <w:bottom w:val="single" w:sz="4" w:space="0" w:color="auto"/>
              <w:right w:val="single" w:sz="4" w:space="0" w:color="auto"/>
            </w:tcBorders>
            <w:shd w:val="clear" w:color="D9D9D9" w:fill="E6E6E6"/>
            <w:noWrap/>
            <w:vAlign w:val="bottom"/>
            <w:hideMark/>
          </w:tcPr>
          <w:p w14:paraId="2546FA74" w14:textId="77777777" w:rsidR="00DE7AA7" w:rsidRPr="00DE7AA7" w:rsidRDefault="00DE7AA7" w:rsidP="00DE7AA7">
            <w:pPr>
              <w:spacing w:before="0" w:after="0"/>
              <w:ind w:firstLine="0"/>
              <w:jc w:val="left"/>
              <w:rPr>
                <w:rFonts w:eastAsia="Times New Roman"/>
                <w:color w:val="auto"/>
                <w:sz w:val="16"/>
                <w:szCs w:val="16"/>
                <w:lang w:eastAsia="bg-BG"/>
              </w:rPr>
            </w:pPr>
            <w:r w:rsidRPr="00DE7AA7">
              <w:rPr>
                <w:rFonts w:eastAsia="Times New Roman"/>
                <w:color w:val="auto"/>
                <w:sz w:val="16"/>
                <w:szCs w:val="16"/>
                <w:lang w:eastAsia="bg-BG"/>
              </w:rPr>
              <w:t>Общо ведомствени разходи:</w:t>
            </w:r>
          </w:p>
        </w:tc>
        <w:tc>
          <w:tcPr>
            <w:tcW w:w="993" w:type="dxa"/>
            <w:tcBorders>
              <w:top w:val="nil"/>
              <w:left w:val="nil"/>
              <w:bottom w:val="single" w:sz="4" w:space="0" w:color="auto"/>
              <w:right w:val="single" w:sz="4" w:space="0" w:color="auto"/>
            </w:tcBorders>
            <w:shd w:val="clear" w:color="D9D9D9" w:fill="E6E6E6"/>
            <w:noWrap/>
            <w:vAlign w:val="bottom"/>
            <w:hideMark/>
          </w:tcPr>
          <w:p w14:paraId="2F030DC2"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28 116 400</w:t>
            </w:r>
          </w:p>
        </w:tc>
        <w:tc>
          <w:tcPr>
            <w:tcW w:w="992" w:type="dxa"/>
            <w:tcBorders>
              <w:top w:val="nil"/>
              <w:left w:val="nil"/>
              <w:bottom w:val="single" w:sz="4" w:space="0" w:color="auto"/>
              <w:right w:val="single" w:sz="4" w:space="0" w:color="auto"/>
            </w:tcBorders>
            <w:shd w:val="clear" w:color="D9D9D9" w:fill="E6E6E6"/>
            <w:noWrap/>
            <w:vAlign w:val="bottom"/>
            <w:hideMark/>
          </w:tcPr>
          <w:p w14:paraId="2333883F"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28 576 608</w:t>
            </w:r>
          </w:p>
        </w:tc>
        <w:tc>
          <w:tcPr>
            <w:tcW w:w="1128" w:type="dxa"/>
            <w:tcBorders>
              <w:top w:val="nil"/>
              <w:left w:val="nil"/>
              <w:bottom w:val="single" w:sz="4" w:space="0" w:color="auto"/>
              <w:right w:val="single" w:sz="4" w:space="0" w:color="auto"/>
            </w:tcBorders>
            <w:shd w:val="clear" w:color="D9D9D9" w:fill="E6E6E6"/>
            <w:noWrap/>
            <w:vAlign w:val="bottom"/>
            <w:hideMark/>
          </w:tcPr>
          <w:p w14:paraId="0AFE9848"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28 563 294</w:t>
            </w:r>
          </w:p>
        </w:tc>
      </w:tr>
      <w:tr w:rsidR="00DE7AA7" w:rsidRPr="00DE7AA7" w14:paraId="03AB1B17" w14:textId="77777777" w:rsidTr="00DE7AA7">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6D702F82"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03DB71A9" w14:textId="77777777" w:rsidR="00DE7AA7" w:rsidRPr="00DE7AA7" w:rsidRDefault="00DE7AA7" w:rsidP="00DE7AA7">
            <w:pPr>
              <w:spacing w:before="0" w:after="0"/>
              <w:ind w:firstLine="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   Персонал</w:t>
            </w:r>
          </w:p>
        </w:tc>
        <w:tc>
          <w:tcPr>
            <w:tcW w:w="993" w:type="dxa"/>
            <w:tcBorders>
              <w:top w:val="nil"/>
              <w:left w:val="nil"/>
              <w:bottom w:val="single" w:sz="4" w:space="0" w:color="auto"/>
              <w:right w:val="single" w:sz="4" w:space="0" w:color="auto"/>
            </w:tcBorders>
            <w:shd w:val="clear" w:color="auto" w:fill="auto"/>
            <w:noWrap/>
            <w:vAlign w:val="bottom"/>
            <w:hideMark/>
          </w:tcPr>
          <w:p w14:paraId="14A4155F"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25 318 100</w:t>
            </w:r>
          </w:p>
        </w:tc>
        <w:tc>
          <w:tcPr>
            <w:tcW w:w="992" w:type="dxa"/>
            <w:tcBorders>
              <w:top w:val="nil"/>
              <w:left w:val="nil"/>
              <w:bottom w:val="single" w:sz="4" w:space="0" w:color="auto"/>
              <w:right w:val="single" w:sz="4" w:space="0" w:color="auto"/>
            </w:tcBorders>
            <w:shd w:val="clear" w:color="auto" w:fill="auto"/>
            <w:noWrap/>
            <w:vAlign w:val="bottom"/>
            <w:hideMark/>
          </w:tcPr>
          <w:p w14:paraId="75D4A118"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25 352 103</w:t>
            </w:r>
          </w:p>
        </w:tc>
        <w:tc>
          <w:tcPr>
            <w:tcW w:w="1128" w:type="dxa"/>
            <w:tcBorders>
              <w:top w:val="nil"/>
              <w:left w:val="nil"/>
              <w:bottom w:val="single" w:sz="4" w:space="0" w:color="auto"/>
              <w:right w:val="single" w:sz="4" w:space="0" w:color="auto"/>
            </w:tcBorders>
            <w:shd w:val="clear" w:color="auto" w:fill="auto"/>
            <w:noWrap/>
            <w:vAlign w:val="bottom"/>
            <w:hideMark/>
          </w:tcPr>
          <w:p w14:paraId="79350FC6"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25 352 077</w:t>
            </w:r>
          </w:p>
        </w:tc>
      </w:tr>
      <w:tr w:rsidR="00DE7AA7" w:rsidRPr="00DE7AA7" w14:paraId="27846D22" w14:textId="77777777" w:rsidTr="00DE7AA7">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563AF415"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2EB2A258" w14:textId="77777777" w:rsidR="00DE7AA7" w:rsidRPr="00DE7AA7" w:rsidRDefault="00DE7AA7" w:rsidP="00DE7AA7">
            <w:pPr>
              <w:spacing w:before="0" w:after="0"/>
              <w:ind w:firstLine="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   Издръжка</w:t>
            </w:r>
          </w:p>
        </w:tc>
        <w:tc>
          <w:tcPr>
            <w:tcW w:w="993" w:type="dxa"/>
            <w:tcBorders>
              <w:top w:val="nil"/>
              <w:left w:val="nil"/>
              <w:bottom w:val="single" w:sz="4" w:space="0" w:color="auto"/>
              <w:right w:val="single" w:sz="4" w:space="0" w:color="auto"/>
            </w:tcBorders>
            <w:shd w:val="clear" w:color="auto" w:fill="auto"/>
            <w:noWrap/>
            <w:vAlign w:val="bottom"/>
            <w:hideMark/>
          </w:tcPr>
          <w:p w14:paraId="160AE635"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2 798 300</w:t>
            </w:r>
          </w:p>
        </w:tc>
        <w:tc>
          <w:tcPr>
            <w:tcW w:w="992" w:type="dxa"/>
            <w:tcBorders>
              <w:top w:val="nil"/>
              <w:left w:val="nil"/>
              <w:bottom w:val="single" w:sz="4" w:space="0" w:color="auto"/>
              <w:right w:val="single" w:sz="4" w:space="0" w:color="auto"/>
            </w:tcBorders>
            <w:shd w:val="clear" w:color="auto" w:fill="auto"/>
            <w:noWrap/>
            <w:vAlign w:val="bottom"/>
            <w:hideMark/>
          </w:tcPr>
          <w:p w14:paraId="3B2E49BC"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2 899 084</w:t>
            </w:r>
          </w:p>
        </w:tc>
        <w:tc>
          <w:tcPr>
            <w:tcW w:w="1128" w:type="dxa"/>
            <w:tcBorders>
              <w:top w:val="nil"/>
              <w:left w:val="nil"/>
              <w:bottom w:val="single" w:sz="4" w:space="0" w:color="auto"/>
              <w:right w:val="single" w:sz="4" w:space="0" w:color="auto"/>
            </w:tcBorders>
            <w:shd w:val="clear" w:color="auto" w:fill="auto"/>
            <w:noWrap/>
            <w:vAlign w:val="bottom"/>
            <w:hideMark/>
          </w:tcPr>
          <w:p w14:paraId="79CF79E6"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2 885 796</w:t>
            </w:r>
          </w:p>
        </w:tc>
      </w:tr>
      <w:tr w:rsidR="00DE7AA7" w:rsidRPr="00DE7AA7" w14:paraId="2051080A" w14:textId="77777777" w:rsidTr="00DE7AA7">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1E5B7F81"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37373CA6" w14:textId="77777777" w:rsidR="00DE7AA7" w:rsidRPr="00DE7AA7" w:rsidRDefault="00DE7AA7" w:rsidP="00DE7AA7">
            <w:pPr>
              <w:spacing w:before="0" w:after="0"/>
              <w:ind w:firstLine="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   Капиталови разходи</w:t>
            </w:r>
          </w:p>
        </w:tc>
        <w:tc>
          <w:tcPr>
            <w:tcW w:w="993" w:type="dxa"/>
            <w:tcBorders>
              <w:top w:val="nil"/>
              <w:left w:val="nil"/>
              <w:bottom w:val="single" w:sz="4" w:space="0" w:color="auto"/>
              <w:right w:val="single" w:sz="4" w:space="0" w:color="auto"/>
            </w:tcBorders>
            <w:shd w:val="clear" w:color="auto" w:fill="auto"/>
            <w:noWrap/>
            <w:vAlign w:val="bottom"/>
            <w:hideMark/>
          </w:tcPr>
          <w:p w14:paraId="5D1E7C67"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0</w:t>
            </w:r>
          </w:p>
        </w:tc>
        <w:tc>
          <w:tcPr>
            <w:tcW w:w="992" w:type="dxa"/>
            <w:tcBorders>
              <w:top w:val="nil"/>
              <w:left w:val="nil"/>
              <w:bottom w:val="single" w:sz="4" w:space="0" w:color="auto"/>
              <w:right w:val="single" w:sz="4" w:space="0" w:color="auto"/>
            </w:tcBorders>
            <w:shd w:val="clear" w:color="auto" w:fill="auto"/>
            <w:noWrap/>
            <w:vAlign w:val="bottom"/>
            <w:hideMark/>
          </w:tcPr>
          <w:p w14:paraId="75975BEC"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325 421</w:t>
            </w:r>
          </w:p>
        </w:tc>
        <w:tc>
          <w:tcPr>
            <w:tcW w:w="1128" w:type="dxa"/>
            <w:tcBorders>
              <w:top w:val="nil"/>
              <w:left w:val="nil"/>
              <w:bottom w:val="single" w:sz="4" w:space="0" w:color="auto"/>
              <w:right w:val="single" w:sz="4" w:space="0" w:color="auto"/>
            </w:tcBorders>
            <w:shd w:val="clear" w:color="auto" w:fill="auto"/>
            <w:noWrap/>
            <w:vAlign w:val="bottom"/>
            <w:hideMark/>
          </w:tcPr>
          <w:p w14:paraId="4AAE6B23"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325 421</w:t>
            </w:r>
          </w:p>
        </w:tc>
      </w:tr>
      <w:tr w:rsidR="00DE7AA7" w:rsidRPr="00DE7AA7" w14:paraId="2779B718" w14:textId="77777777" w:rsidTr="004238D7">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5FAE37CE" w14:textId="77777777" w:rsidR="00DE7AA7" w:rsidRPr="00DE7AA7" w:rsidRDefault="00DE7AA7" w:rsidP="00DE7AA7">
            <w:pPr>
              <w:spacing w:before="0" w:after="0"/>
              <w:ind w:firstLine="0"/>
              <w:rPr>
                <w:rFonts w:eastAsia="Times New Roman"/>
                <w:color w:val="auto"/>
                <w:sz w:val="16"/>
                <w:szCs w:val="16"/>
                <w:lang w:eastAsia="bg-BG"/>
              </w:rPr>
            </w:pPr>
            <w:r w:rsidRPr="00DE7AA7">
              <w:rPr>
                <w:rFonts w:eastAsia="Times New Roman"/>
                <w:color w:val="auto"/>
                <w:sz w:val="16"/>
                <w:szCs w:val="16"/>
                <w:lang w:eastAsia="bg-BG"/>
              </w:rPr>
              <w:t>1</w:t>
            </w:r>
          </w:p>
        </w:tc>
        <w:tc>
          <w:tcPr>
            <w:tcW w:w="6067" w:type="dxa"/>
            <w:tcBorders>
              <w:top w:val="nil"/>
              <w:left w:val="nil"/>
              <w:bottom w:val="single" w:sz="4" w:space="0" w:color="auto"/>
              <w:right w:val="single" w:sz="4" w:space="0" w:color="auto"/>
            </w:tcBorders>
            <w:shd w:val="clear" w:color="D9D9D9" w:fill="E6E6E6"/>
            <w:noWrap/>
            <w:vAlign w:val="bottom"/>
            <w:hideMark/>
          </w:tcPr>
          <w:p w14:paraId="399FC150" w14:textId="77777777" w:rsidR="00DE7AA7" w:rsidRPr="00DE7AA7" w:rsidRDefault="00DE7AA7" w:rsidP="00DE7AA7">
            <w:pPr>
              <w:spacing w:before="0" w:after="0"/>
              <w:ind w:firstLineChars="200" w:firstLine="320"/>
              <w:jc w:val="left"/>
              <w:rPr>
                <w:rFonts w:eastAsia="Times New Roman"/>
                <w:color w:val="auto"/>
                <w:sz w:val="16"/>
                <w:szCs w:val="16"/>
                <w:lang w:eastAsia="bg-BG"/>
              </w:rPr>
            </w:pPr>
            <w:r w:rsidRPr="00DE7AA7">
              <w:rPr>
                <w:rFonts w:eastAsia="Times New Roman"/>
                <w:color w:val="auto"/>
                <w:sz w:val="16"/>
                <w:szCs w:val="16"/>
                <w:lang w:eastAsia="bg-BG"/>
              </w:rPr>
              <w:t>Ведомствени разходи по бюджета на ПРБ:</w:t>
            </w:r>
          </w:p>
        </w:tc>
        <w:tc>
          <w:tcPr>
            <w:tcW w:w="993" w:type="dxa"/>
            <w:tcBorders>
              <w:top w:val="nil"/>
              <w:left w:val="nil"/>
              <w:bottom w:val="single" w:sz="4" w:space="0" w:color="auto"/>
              <w:right w:val="single" w:sz="4" w:space="0" w:color="auto"/>
            </w:tcBorders>
            <w:shd w:val="clear" w:color="D9D9D9" w:fill="E6E6E6"/>
            <w:noWrap/>
            <w:vAlign w:val="bottom"/>
            <w:hideMark/>
          </w:tcPr>
          <w:p w14:paraId="40C7EDFC"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28 116 400</w:t>
            </w:r>
          </w:p>
        </w:tc>
        <w:tc>
          <w:tcPr>
            <w:tcW w:w="992" w:type="dxa"/>
            <w:tcBorders>
              <w:top w:val="nil"/>
              <w:left w:val="nil"/>
              <w:bottom w:val="single" w:sz="4" w:space="0" w:color="auto"/>
              <w:right w:val="single" w:sz="4" w:space="0" w:color="auto"/>
            </w:tcBorders>
            <w:shd w:val="clear" w:color="D9D9D9" w:fill="E6E6E6"/>
            <w:noWrap/>
            <w:vAlign w:val="bottom"/>
            <w:hideMark/>
          </w:tcPr>
          <w:p w14:paraId="5101A0CE"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28 576 608</w:t>
            </w:r>
          </w:p>
        </w:tc>
        <w:tc>
          <w:tcPr>
            <w:tcW w:w="1128" w:type="dxa"/>
            <w:tcBorders>
              <w:top w:val="nil"/>
              <w:left w:val="nil"/>
              <w:bottom w:val="single" w:sz="4" w:space="0" w:color="auto"/>
              <w:right w:val="single" w:sz="4" w:space="0" w:color="auto"/>
            </w:tcBorders>
            <w:shd w:val="clear" w:color="D9D9D9" w:fill="E6E6E6"/>
            <w:noWrap/>
            <w:vAlign w:val="bottom"/>
            <w:hideMark/>
          </w:tcPr>
          <w:p w14:paraId="4682EAE2"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28 563 294</w:t>
            </w:r>
          </w:p>
        </w:tc>
      </w:tr>
      <w:tr w:rsidR="00DE7AA7" w:rsidRPr="00DE7AA7" w14:paraId="4EEA7AE9" w14:textId="77777777" w:rsidTr="004238D7">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71E924"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60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09C040" w14:textId="77777777" w:rsidR="00DE7AA7" w:rsidRPr="00DE7AA7" w:rsidRDefault="00DE7AA7" w:rsidP="00DE7AA7">
            <w:pPr>
              <w:spacing w:before="0" w:after="0"/>
              <w:ind w:firstLineChars="200" w:firstLine="32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   Персонал</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213D9A"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25 318 100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451B6F"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25 352 103</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3A26AD"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25 352 077</w:t>
            </w:r>
          </w:p>
        </w:tc>
      </w:tr>
      <w:tr w:rsidR="00DE7AA7" w:rsidRPr="00DE7AA7" w14:paraId="15185874" w14:textId="77777777" w:rsidTr="004238D7">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7A221A"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6067" w:type="dxa"/>
            <w:tcBorders>
              <w:top w:val="single" w:sz="4" w:space="0" w:color="auto"/>
              <w:left w:val="nil"/>
              <w:bottom w:val="single" w:sz="4" w:space="0" w:color="auto"/>
              <w:right w:val="single" w:sz="4" w:space="0" w:color="auto"/>
            </w:tcBorders>
            <w:shd w:val="clear" w:color="auto" w:fill="auto"/>
            <w:noWrap/>
            <w:vAlign w:val="bottom"/>
            <w:hideMark/>
          </w:tcPr>
          <w:p w14:paraId="2C7AF0AD" w14:textId="77777777" w:rsidR="00DE7AA7" w:rsidRPr="00DE7AA7" w:rsidRDefault="00DE7AA7" w:rsidP="00DE7AA7">
            <w:pPr>
              <w:spacing w:before="0" w:after="0"/>
              <w:ind w:firstLineChars="200" w:firstLine="32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   Издръжка</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036FDD4A"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2 798 300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75891B73"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2 899 084</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14:paraId="27EEF421"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2 885 796</w:t>
            </w:r>
          </w:p>
        </w:tc>
      </w:tr>
      <w:tr w:rsidR="00DE7AA7" w:rsidRPr="00DE7AA7" w14:paraId="1DEEE3A2" w14:textId="77777777" w:rsidTr="00DE7AA7">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62061209"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1DEED071" w14:textId="77777777" w:rsidR="00DE7AA7" w:rsidRPr="00DE7AA7" w:rsidRDefault="00DE7AA7" w:rsidP="00DE7AA7">
            <w:pPr>
              <w:spacing w:before="0" w:after="0"/>
              <w:ind w:firstLineChars="200" w:firstLine="32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   Капиталови разходи</w:t>
            </w:r>
          </w:p>
        </w:tc>
        <w:tc>
          <w:tcPr>
            <w:tcW w:w="993" w:type="dxa"/>
            <w:tcBorders>
              <w:top w:val="nil"/>
              <w:left w:val="nil"/>
              <w:bottom w:val="single" w:sz="4" w:space="0" w:color="auto"/>
              <w:right w:val="single" w:sz="4" w:space="0" w:color="auto"/>
            </w:tcBorders>
            <w:shd w:val="clear" w:color="auto" w:fill="auto"/>
            <w:noWrap/>
            <w:vAlign w:val="bottom"/>
            <w:hideMark/>
          </w:tcPr>
          <w:p w14:paraId="6DBF4B7A"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14:paraId="5EBF6BA6"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325 421</w:t>
            </w:r>
          </w:p>
        </w:tc>
        <w:tc>
          <w:tcPr>
            <w:tcW w:w="1128" w:type="dxa"/>
            <w:tcBorders>
              <w:top w:val="nil"/>
              <w:left w:val="nil"/>
              <w:bottom w:val="single" w:sz="4" w:space="0" w:color="auto"/>
              <w:right w:val="single" w:sz="4" w:space="0" w:color="auto"/>
            </w:tcBorders>
            <w:shd w:val="clear" w:color="auto" w:fill="auto"/>
            <w:noWrap/>
            <w:vAlign w:val="bottom"/>
            <w:hideMark/>
          </w:tcPr>
          <w:p w14:paraId="7091A188"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325 421</w:t>
            </w:r>
          </w:p>
        </w:tc>
      </w:tr>
      <w:tr w:rsidR="00DE7AA7" w:rsidRPr="00DE7AA7" w14:paraId="71E4F60B" w14:textId="77777777" w:rsidTr="00DE7AA7">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709F6FD3" w14:textId="77777777" w:rsidR="00DE7AA7" w:rsidRPr="00DE7AA7" w:rsidRDefault="00DE7AA7" w:rsidP="00DE7AA7">
            <w:pPr>
              <w:spacing w:before="0" w:after="0"/>
              <w:ind w:firstLine="0"/>
              <w:rPr>
                <w:rFonts w:eastAsia="Times New Roman"/>
                <w:color w:val="auto"/>
                <w:sz w:val="16"/>
                <w:szCs w:val="16"/>
                <w:lang w:eastAsia="bg-BG"/>
              </w:rPr>
            </w:pPr>
            <w:r w:rsidRPr="00DE7AA7">
              <w:rPr>
                <w:rFonts w:eastAsia="Times New Roman"/>
                <w:color w:val="auto"/>
                <w:sz w:val="16"/>
                <w:szCs w:val="16"/>
                <w:lang w:eastAsia="bg-BG"/>
              </w:rPr>
              <w:t>2</w:t>
            </w:r>
          </w:p>
        </w:tc>
        <w:tc>
          <w:tcPr>
            <w:tcW w:w="6067" w:type="dxa"/>
            <w:tcBorders>
              <w:top w:val="nil"/>
              <w:left w:val="nil"/>
              <w:bottom w:val="single" w:sz="4" w:space="0" w:color="auto"/>
              <w:right w:val="single" w:sz="4" w:space="0" w:color="auto"/>
            </w:tcBorders>
            <w:shd w:val="clear" w:color="D9D9D9" w:fill="E6E6E6"/>
            <w:noWrap/>
            <w:vAlign w:val="bottom"/>
            <w:hideMark/>
          </w:tcPr>
          <w:p w14:paraId="2F91F7C6" w14:textId="77777777" w:rsidR="00DE7AA7" w:rsidRPr="00DE7AA7" w:rsidRDefault="00DE7AA7" w:rsidP="00DE7AA7">
            <w:pPr>
              <w:spacing w:before="0" w:after="0"/>
              <w:ind w:firstLineChars="200" w:firstLine="320"/>
              <w:jc w:val="left"/>
              <w:rPr>
                <w:rFonts w:eastAsia="Times New Roman"/>
                <w:color w:val="auto"/>
                <w:sz w:val="16"/>
                <w:szCs w:val="16"/>
                <w:lang w:eastAsia="bg-BG"/>
              </w:rPr>
            </w:pPr>
            <w:r w:rsidRPr="00DE7AA7">
              <w:rPr>
                <w:rFonts w:eastAsia="Times New Roman"/>
                <w:color w:val="auto"/>
                <w:sz w:val="16"/>
                <w:szCs w:val="16"/>
                <w:lang w:eastAsia="bg-BG"/>
              </w:rPr>
              <w:t xml:space="preserve">Ведомствени разходи по други бюджети и сметки за средства от ЕС </w:t>
            </w:r>
          </w:p>
        </w:tc>
        <w:tc>
          <w:tcPr>
            <w:tcW w:w="993" w:type="dxa"/>
            <w:tcBorders>
              <w:top w:val="nil"/>
              <w:left w:val="nil"/>
              <w:bottom w:val="single" w:sz="4" w:space="0" w:color="auto"/>
              <w:right w:val="single" w:sz="4" w:space="0" w:color="auto"/>
            </w:tcBorders>
            <w:shd w:val="clear" w:color="D9D9D9" w:fill="E6E6E6"/>
            <w:noWrap/>
            <w:vAlign w:val="bottom"/>
            <w:hideMark/>
          </w:tcPr>
          <w:p w14:paraId="0DDB462B"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0</w:t>
            </w:r>
          </w:p>
        </w:tc>
        <w:tc>
          <w:tcPr>
            <w:tcW w:w="992" w:type="dxa"/>
            <w:tcBorders>
              <w:top w:val="nil"/>
              <w:left w:val="nil"/>
              <w:bottom w:val="single" w:sz="4" w:space="0" w:color="auto"/>
              <w:right w:val="single" w:sz="4" w:space="0" w:color="auto"/>
            </w:tcBorders>
            <w:shd w:val="clear" w:color="D9D9D9" w:fill="E6E6E6"/>
            <w:noWrap/>
            <w:vAlign w:val="bottom"/>
            <w:hideMark/>
          </w:tcPr>
          <w:p w14:paraId="301F8DEE"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0</w:t>
            </w:r>
          </w:p>
        </w:tc>
        <w:tc>
          <w:tcPr>
            <w:tcW w:w="1128" w:type="dxa"/>
            <w:tcBorders>
              <w:top w:val="nil"/>
              <w:left w:val="nil"/>
              <w:bottom w:val="single" w:sz="4" w:space="0" w:color="auto"/>
              <w:right w:val="single" w:sz="4" w:space="0" w:color="auto"/>
            </w:tcBorders>
            <w:shd w:val="clear" w:color="D9D9D9" w:fill="E6E6E6"/>
            <w:noWrap/>
            <w:vAlign w:val="bottom"/>
            <w:hideMark/>
          </w:tcPr>
          <w:p w14:paraId="4594A0AD"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0</w:t>
            </w:r>
          </w:p>
        </w:tc>
      </w:tr>
      <w:tr w:rsidR="00DE7AA7" w:rsidRPr="00DE7AA7" w14:paraId="799D5668" w14:textId="77777777" w:rsidTr="00DE7AA7">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77C00518"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1C9068BA" w14:textId="77777777" w:rsidR="00DE7AA7" w:rsidRPr="00DE7AA7" w:rsidRDefault="00DE7AA7" w:rsidP="00DE7AA7">
            <w:pPr>
              <w:spacing w:before="0" w:after="0"/>
              <w:ind w:firstLineChars="200" w:firstLine="32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   Персонал</w:t>
            </w:r>
          </w:p>
        </w:tc>
        <w:tc>
          <w:tcPr>
            <w:tcW w:w="993" w:type="dxa"/>
            <w:tcBorders>
              <w:top w:val="nil"/>
              <w:left w:val="nil"/>
              <w:bottom w:val="single" w:sz="4" w:space="0" w:color="auto"/>
              <w:right w:val="single" w:sz="4" w:space="0" w:color="auto"/>
            </w:tcBorders>
            <w:shd w:val="clear" w:color="auto" w:fill="auto"/>
            <w:noWrap/>
            <w:vAlign w:val="bottom"/>
            <w:hideMark/>
          </w:tcPr>
          <w:p w14:paraId="6B0E568C"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14:paraId="201B34CB"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4EC51401"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r>
      <w:tr w:rsidR="00DE7AA7" w:rsidRPr="00DE7AA7" w14:paraId="0FA7FA71" w14:textId="77777777" w:rsidTr="00DE7AA7">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2408D123"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014C0136" w14:textId="77777777" w:rsidR="00DE7AA7" w:rsidRPr="00DE7AA7" w:rsidRDefault="00DE7AA7" w:rsidP="00DE7AA7">
            <w:pPr>
              <w:spacing w:before="0" w:after="0"/>
              <w:ind w:firstLineChars="200" w:firstLine="32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   Издръжка</w:t>
            </w:r>
          </w:p>
        </w:tc>
        <w:tc>
          <w:tcPr>
            <w:tcW w:w="993" w:type="dxa"/>
            <w:tcBorders>
              <w:top w:val="nil"/>
              <w:left w:val="nil"/>
              <w:bottom w:val="single" w:sz="4" w:space="0" w:color="auto"/>
              <w:right w:val="single" w:sz="4" w:space="0" w:color="auto"/>
            </w:tcBorders>
            <w:shd w:val="clear" w:color="auto" w:fill="auto"/>
            <w:noWrap/>
            <w:vAlign w:val="bottom"/>
            <w:hideMark/>
          </w:tcPr>
          <w:p w14:paraId="5BD731C2"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14:paraId="699CC1B5"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3DC02714"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r>
      <w:tr w:rsidR="00DE7AA7" w:rsidRPr="00DE7AA7" w14:paraId="57238AF5" w14:textId="77777777" w:rsidTr="00DE7AA7">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3F822A"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60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71592E" w14:textId="77777777" w:rsidR="00DE7AA7" w:rsidRPr="00DE7AA7" w:rsidRDefault="00DE7AA7" w:rsidP="00DE7AA7">
            <w:pPr>
              <w:spacing w:before="0" w:after="0"/>
              <w:ind w:firstLineChars="200" w:firstLine="32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   Капиталови разходи</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76FDF8"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F9FF24"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BDDF11"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r>
      <w:tr w:rsidR="00DE7AA7" w:rsidRPr="00DE7AA7" w14:paraId="6CADF97E" w14:textId="77777777" w:rsidTr="00DE7AA7">
        <w:trPr>
          <w:trHeight w:val="375"/>
        </w:trPr>
        <w:tc>
          <w:tcPr>
            <w:tcW w:w="732"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0996B58B" w14:textId="77777777" w:rsidR="00DE7AA7" w:rsidRPr="00DE7AA7" w:rsidRDefault="00DE7AA7" w:rsidP="00DE7AA7">
            <w:pPr>
              <w:spacing w:before="0" w:after="0"/>
              <w:ind w:firstLine="0"/>
              <w:rPr>
                <w:rFonts w:eastAsia="Times New Roman"/>
                <w:color w:val="auto"/>
                <w:sz w:val="16"/>
                <w:szCs w:val="16"/>
                <w:lang w:eastAsia="bg-BG"/>
              </w:rPr>
            </w:pPr>
            <w:r w:rsidRPr="00DE7AA7">
              <w:rPr>
                <w:rFonts w:eastAsia="Times New Roman"/>
                <w:color w:val="auto"/>
                <w:sz w:val="16"/>
                <w:szCs w:val="16"/>
                <w:lang w:eastAsia="bg-BG"/>
              </w:rPr>
              <w:t>ІІ.</w:t>
            </w:r>
          </w:p>
        </w:tc>
        <w:tc>
          <w:tcPr>
            <w:tcW w:w="6067" w:type="dxa"/>
            <w:tcBorders>
              <w:top w:val="single" w:sz="4" w:space="0" w:color="auto"/>
              <w:left w:val="nil"/>
              <w:bottom w:val="single" w:sz="4" w:space="0" w:color="auto"/>
              <w:right w:val="single" w:sz="4" w:space="0" w:color="auto"/>
            </w:tcBorders>
            <w:shd w:val="clear" w:color="D9D9D9" w:fill="E6E6E6"/>
            <w:noWrap/>
            <w:vAlign w:val="bottom"/>
            <w:hideMark/>
          </w:tcPr>
          <w:p w14:paraId="75BF557B" w14:textId="77777777" w:rsidR="00DE7AA7" w:rsidRPr="00DE7AA7" w:rsidRDefault="00DE7AA7" w:rsidP="00DE7AA7">
            <w:pPr>
              <w:spacing w:before="0" w:after="0"/>
              <w:ind w:firstLine="0"/>
              <w:jc w:val="left"/>
              <w:rPr>
                <w:rFonts w:eastAsia="Times New Roman"/>
                <w:color w:val="auto"/>
                <w:sz w:val="16"/>
                <w:szCs w:val="16"/>
                <w:lang w:eastAsia="bg-BG"/>
              </w:rPr>
            </w:pPr>
            <w:r w:rsidRPr="00DE7AA7">
              <w:rPr>
                <w:rFonts w:eastAsia="Times New Roman"/>
                <w:color w:val="auto"/>
                <w:sz w:val="16"/>
                <w:szCs w:val="16"/>
                <w:lang w:eastAsia="bg-BG"/>
              </w:rPr>
              <w:t xml:space="preserve">Администрирани разходни параграфи по бюджета </w:t>
            </w:r>
          </w:p>
        </w:tc>
        <w:tc>
          <w:tcPr>
            <w:tcW w:w="993" w:type="dxa"/>
            <w:tcBorders>
              <w:top w:val="single" w:sz="4" w:space="0" w:color="auto"/>
              <w:left w:val="nil"/>
              <w:bottom w:val="single" w:sz="4" w:space="0" w:color="auto"/>
              <w:right w:val="single" w:sz="4" w:space="0" w:color="auto"/>
            </w:tcBorders>
            <w:shd w:val="clear" w:color="D9D9D9" w:fill="E6E6E6"/>
            <w:noWrap/>
            <w:vAlign w:val="bottom"/>
            <w:hideMark/>
          </w:tcPr>
          <w:p w14:paraId="483F5488"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4 000 000</w:t>
            </w:r>
          </w:p>
        </w:tc>
        <w:tc>
          <w:tcPr>
            <w:tcW w:w="992" w:type="dxa"/>
            <w:tcBorders>
              <w:top w:val="single" w:sz="4" w:space="0" w:color="auto"/>
              <w:left w:val="nil"/>
              <w:bottom w:val="single" w:sz="4" w:space="0" w:color="auto"/>
              <w:right w:val="single" w:sz="4" w:space="0" w:color="auto"/>
            </w:tcBorders>
            <w:shd w:val="clear" w:color="D9D9D9" w:fill="E6E6E6"/>
            <w:noWrap/>
            <w:vAlign w:val="bottom"/>
            <w:hideMark/>
          </w:tcPr>
          <w:p w14:paraId="409AC132"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3 973 000</w:t>
            </w:r>
          </w:p>
        </w:tc>
        <w:tc>
          <w:tcPr>
            <w:tcW w:w="1128" w:type="dxa"/>
            <w:tcBorders>
              <w:top w:val="single" w:sz="4" w:space="0" w:color="auto"/>
              <w:left w:val="nil"/>
              <w:bottom w:val="single" w:sz="4" w:space="0" w:color="auto"/>
              <w:right w:val="single" w:sz="4" w:space="0" w:color="auto"/>
            </w:tcBorders>
            <w:shd w:val="clear" w:color="D9D9D9" w:fill="E6E6E6"/>
            <w:noWrap/>
            <w:vAlign w:val="bottom"/>
            <w:hideMark/>
          </w:tcPr>
          <w:p w14:paraId="0BF26233"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3 602 146</w:t>
            </w:r>
          </w:p>
        </w:tc>
      </w:tr>
      <w:tr w:rsidR="00DE7AA7" w:rsidRPr="00DE7AA7" w14:paraId="45523887" w14:textId="77777777" w:rsidTr="00DE7AA7">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6949551A"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3D52A9E0" w14:textId="77777777" w:rsidR="00DE7AA7" w:rsidRPr="00DE7AA7" w:rsidRDefault="00DE7AA7" w:rsidP="00DE7AA7">
            <w:pPr>
              <w:spacing w:before="0" w:after="0"/>
              <w:ind w:firstLineChars="100" w:firstLine="16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1.Проекти и програми за подобряване условията на труд  по КСО</w:t>
            </w:r>
          </w:p>
        </w:tc>
        <w:tc>
          <w:tcPr>
            <w:tcW w:w="993" w:type="dxa"/>
            <w:tcBorders>
              <w:top w:val="nil"/>
              <w:left w:val="nil"/>
              <w:bottom w:val="single" w:sz="4" w:space="0" w:color="auto"/>
              <w:right w:val="single" w:sz="4" w:space="0" w:color="auto"/>
            </w:tcBorders>
            <w:shd w:val="clear" w:color="auto" w:fill="auto"/>
            <w:noWrap/>
            <w:vAlign w:val="bottom"/>
            <w:hideMark/>
          </w:tcPr>
          <w:p w14:paraId="274BD1A4"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3 000 000</w:t>
            </w:r>
          </w:p>
        </w:tc>
        <w:tc>
          <w:tcPr>
            <w:tcW w:w="992" w:type="dxa"/>
            <w:tcBorders>
              <w:top w:val="nil"/>
              <w:left w:val="nil"/>
              <w:bottom w:val="single" w:sz="4" w:space="0" w:color="auto"/>
              <w:right w:val="single" w:sz="4" w:space="0" w:color="auto"/>
            </w:tcBorders>
            <w:shd w:val="clear" w:color="auto" w:fill="auto"/>
            <w:noWrap/>
            <w:vAlign w:val="bottom"/>
            <w:hideMark/>
          </w:tcPr>
          <w:p w14:paraId="22B63D32"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2 973 000</w:t>
            </w:r>
          </w:p>
        </w:tc>
        <w:tc>
          <w:tcPr>
            <w:tcW w:w="1128" w:type="dxa"/>
            <w:tcBorders>
              <w:top w:val="nil"/>
              <w:left w:val="nil"/>
              <w:bottom w:val="single" w:sz="4" w:space="0" w:color="auto"/>
              <w:right w:val="single" w:sz="4" w:space="0" w:color="auto"/>
            </w:tcBorders>
            <w:shd w:val="clear" w:color="auto" w:fill="auto"/>
            <w:noWrap/>
            <w:vAlign w:val="bottom"/>
            <w:hideMark/>
          </w:tcPr>
          <w:p w14:paraId="44567EFB"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2 670 039</w:t>
            </w:r>
          </w:p>
        </w:tc>
      </w:tr>
      <w:tr w:rsidR="00DE7AA7" w:rsidRPr="00DE7AA7" w14:paraId="68FD24D7" w14:textId="77777777" w:rsidTr="00DE7AA7">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7E4F689C"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476D1325" w14:textId="77777777" w:rsidR="00DE7AA7" w:rsidRPr="00DE7AA7" w:rsidRDefault="00DE7AA7" w:rsidP="00DE7AA7">
            <w:pPr>
              <w:spacing w:before="0" w:after="0"/>
              <w:ind w:firstLineChars="100" w:firstLine="16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2.Диагностика на професионалните болести по КСО</w:t>
            </w:r>
          </w:p>
        </w:tc>
        <w:tc>
          <w:tcPr>
            <w:tcW w:w="993" w:type="dxa"/>
            <w:tcBorders>
              <w:top w:val="nil"/>
              <w:left w:val="nil"/>
              <w:bottom w:val="single" w:sz="4" w:space="0" w:color="auto"/>
              <w:right w:val="single" w:sz="4" w:space="0" w:color="auto"/>
            </w:tcBorders>
            <w:shd w:val="clear" w:color="auto" w:fill="auto"/>
            <w:noWrap/>
            <w:vAlign w:val="bottom"/>
            <w:hideMark/>
          </w:tcPr>
          <w:p w14:paraId="3E8450A0"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1 000 000</w:t>
            </w:r>
          </w:p>
        </w:tc>
        <w:tc>
          <w:tcPr>
            <w:tcW w:w="992" w:type="dxa"/>
            <w:tcBorders>
              <w:top w:val="nil"/>
              <w:left w:val="nil"/>
              <w:bottom w:val="single" w:sz="4" w:space="0" w:color="auto"/>
              <w:right w:val="single" w:sz="4" w:space="0" w:color="auto"/>
            </w:tcBorders>
            <w:shd w:val="clear" w:color="auto" w:fill="auto"/>
            <w:noWrap/>
            <w:vAlign w:val="bottom"/>
            <w:hideMark/>
          </w:tcPr>
          <w:p w14:paraId="7515F053"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1 000 000</w:t>
            </w:r>
          </w:p>
        </w:tc>
        <w:tc>
          <w:tcPr>
            <w:tcW w:w="1128" w:type="dxa"/>
            <w:tcBorders>
              <w:top w:val="nil"/>
              <w:left w:val="nil"/>
              <w:bottom w:val="single" w:sz="4" w:space="0" w:color="auto"/>
              <w:right w:val="single" w:sz="4" w:space="0" w:color="auto"/>
            </w:tcBorders>
            <w:shd w:val="clear" w:color="auto" w:fill="auto"/>
            <w:noWrap/>
            <w:vAlign w:val="bottom"/>
            <w:hideMark/>
          </w:tcPr>
          <w:p w14:paraId="65B19710"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932 107</w:t>
            </w:r>
          </w:p>
        </w:tc>
      </w:tr>
      <w:tr w:rsidR="00DE7AA7" w:rsidRPr="00DE7AA7" w14:paraId="61FB6790" w14:textId="77777777" w:rsidTr="00DE7AA7">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527B38C0" w14:textId="77777777" w:rsidR="00DE7AA7" w:rsidRPr="00DE7AA7" w:rsidRDefault="00DE7AA7" w:rsidP="00DE7AA7">
            <w:pPr>
              <w:spacing w:before="0" w:after="0"/>
              <w:ind w:firstLine="0"/>
              <w:rPr>
                <w:rFonts w:eastAsia="Times New Roman"/>
                <w:color w:val="auto"/>
                <w:sz w:val="16"/>
                <w:szCs w:val="16"/>
                <w:lang w:eastAsia="bg-BG"/>
              </w:rPr>
            </w:pPr>
            <w:r w:rsidRPr="00DE7AA7">
              <w:rPr>
                <w:rFonts w:eastAsia="Times New Roman"/>
                <w:color w:val="auto"/>
                <w:sz w:val="16"/>
                <w:szCs w:val="16"/>
                <w:lang w:eastAsia="bg-BG"/>
              </w:rPr>
              <w:t>ІІІ.</w:t>
            </w:r>
          </w:p>
        </w:tc>
        <w:tc>
          <w:tcPr>
            <w:tcW w:w="6067" w:type="dxa"/>
            <w:tcBorders>
              <w:top w:val="nil"/>
              <w:left w:val="nil"/>
              <w:bottom w:val="single" w:sz="4" w:space="0" w:color="auto"/>
              <w:right w:val="single" w:sz="4" w:space="0" w:color="auto"/>
            </w:tcBorders>
            <w:shd w:val="clear" w:color="D9D9D9" w:fill="E6E6E6"/>
            <w:noWrap/>
            <w:vAlign w:val="bottom"/>
            <w:hideMark/>
          </w:tcPr>
          <w:p w14:paraId="5C3D0620" w14:textId="77777777" w:rsidR="00DE7AA7" w:rsidRPr="00DE7AA7" w:rsidRDefault="00DE7AA7" w:rsidP="00DE7AA7">
            <w:pPr>
              <w:spacing w:before="0" w:after="0"/>
              <w:ind w:firstLine="0"/>
              <w:jc w:val="left"/>
              <w:rPr>
                <w:rFonts w:eastAsia="Times New Roman"/>
                <w:color w:val="auto"/>
                <w:sz w:val="16"/>
                <w:szCs w:val="16"/>
                <w:lang w:eastAsia="bg-BG"/>
              </w:rPr>
            </w:pPr>
            <w:r w:rsidRPr="00DE7AA7">
              <w:rPr>
                <w:rFonts w:eastAsia="Times New Roman"/>
                <w:color w:val="auto"/>
                <w:sz w:val="16"/>
                <w:szCs w:val="16"/>
                <w:lang w:eastAsia="bg-BG"/>
              </w:rPr>
              <w:t>Администрирани разходни параграфи по други бюджети и сметки за средства от ЕС</w:t>
            </w:r>
          </w:p>
        </w:tc>
        <w:tc>
          <w:tcPr>
            <w:tcW w:w="993" w:type="dxa"/>
            <w:tcBorders>
              <w:top w:val="nil"/>
              <w:left w:val="nil"/>
              <w:bottom w:val="single" w:sz="4" w:space="0" w:color="auto"/>
              <w:right w:val="single" w:sz="4" w:space="0" w:color="auto"/>
            </w:tcBorders>
            <w:shd w:val="clear" w:color="D9D9D9" w:fill="E6E6E6"/>
            <w:noWrap/>
            <w:vAlign w:val="bottom"/>
            <w:hideMark/>
          </w:tcPr>
          <w:p w14:paraId="2C20D471"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0</w:t>
            </w:r>
          </w:p>
        </w:tc>
        <w:tc>
          <w:tcPr>
            <w:tcW w:w="992" w:type="dxa"/>
            <w:tcBorders>
              <w:top w:val="nil"/>
              <w:left w:val="nil"/>
              <w:bottom w:val="single" w:sz="4" w:space="0" w:color="auto"/>
              <w:right w:val="single" w:sz="4" w:space="0" w:color="auto"/>
            </w:tcBorders>
            <w:shd w:val="clear" w:color="D9D9D9" w:fill="E6E6E6"/>
            <w:noWrap/>
            <w:vAlign w:val="bottom"/>
            <w:hideMark/>
          </w:tcPr>
          <w:p w14:paraId="0282AC3A"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816 280</w:t>
            </w:r>
          </w:p>
        </w:tc>
        <w:tc>
          <w:tcPr>
            <w:tcW w:w="1128" w:type="dxa"/>
            <w:tcBorders>
              <w:top w:val="nil"/>
              <w:left w:val="nil"/>
              <w:bottom w:val="single" w:sz="4" w:space="0" w:color="auto"/>
              <w:right w:val="single" w:sz="4" w:space="0" w:color="auto"/>
            </w:tcBorders>
            <w:shd w:val="clear" w:color="D9D9D9" w:fill="E6E6E6"/>
            <w:noWrap/>
            <w:vAlign w:val="bottom"/>
            <w:hideMark/>
          </w:tcPr>
          <w:p w14:paraId="6A15D0E2"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816 280</w:t>
            </w:r>
          </w:p>
        </w:tc>
      </w:tr>
      <w:tr w:rsidR="00DE7AA7" w:rsidRPr="00DE7AA7" w14:paraId="79234620" w14:textId="77777777" w:rsidTr="00DE7AA7">
        <w:trPr>
          <w:trHeight w:val="40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04C0DAA7"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vAlign w:val="bottom"/>
            <w:hideMark/>
          </w:tcPr>
          <w:p w14:paraId="7590FC40" w14:textId="77777777" w:rsidR="00DE7AA7" w:rsidRPr="00DE7AA7" w:rsidRDefault="00DE7AA7" w:rsidP="00DE7AA7">
            <w:pPr>
              <w:spacing w:before="0" w:after="0"/>
              <w:ind w:firstLineChars="100" w:firstLine="16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1.Проекти и програми за подобряване условията на труд по КСО - предоставени трансфери на ведомства</w:t>
            </w:r>
          </w:p>
        </w:tc>
        <w:tc>
          <w:tcPr>
            <w:tcW w:w="993" w:type="dxa"/>
            <w:tcBorders>
              <w:top w:val="nil"/>
              <w:left w:val="nil"/>
              <w:bottom w:val="single" w:sz="4" w:space="0" w:color="auto"/>
              <w:right w:val="single" w:sz="4" w:space="0" w:color="auto"/>
            </w:tcBorders>
            <w:shd w:val="clear" w:color="auto" w:fill="auto"/>
            <w:noWrap/>
            <w:vAlign w:val="bottom"/>
            <w:hideMark/>
          </w:tcPr>
          <w:p w14:paraId="562A1D4F"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center"/>
            <w:hideMark/>
          </w:tcPr>
          <w:p w14:paraId="28B3357E"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27 000</w:t>
            </w:r>
          </w:p>
        </w:tc>
        <w:tc>
          <w:tcPr>
            <w:tcW w:w="1128" w:type="dxa"/>
            <w:tcBorders>
              <w:top w:val="nil"/>
              <w:left w:val="nil"/>
              <w:bottom w:val="single" w:sz="4" w:space="0" w:color="auto"/>
              <w:right w:val="single" w:sz="4" w:space="0" w:color="auto"/>
            </w:tcBorders>
            <w:shd w:val="clear" w:color="auto" w:fill="auto"/>
            <w:noWrap/>
            <w:vAlign w:val="center"/>
            <w:hideMark/>
          </w:tcPr>
          <w:p w14:paraId="7E17FBC9"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27 000</w:t>
            </w:r>
          </w:p>
        </w:tc>
      </w:tr>
      <w:tr w:rsidR="00DE7AA7" w:rsidRPr="00DE7AA7" w14:paraId="7E46B90E" w14:textId="77777777" w:rsidTr="00DE7AA7">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5946406B"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77224061" w14:textId="77777777" w:rsidR="00DE7AA7" w:rsidRPr="00DE7AA7" w:rsidRDefault="00DE7AA7" w:rsidP="00DE7AA7">
            <w:pPr>
              <w:spacing w:before="0" w:after="0"/>
              <w:ind w:firstLineChars="100" w:firstLine="16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2.Структурни фондове и Кохезионен фонд на ЕС-ЕСФ</w:t>
            </w:r>
          </w:p>
        </w:tc>
        <w:tc>
          <w:tcPr>
            <w:tcW w:w="993" w:type="dxa"/>
            <w:tcBorders>
              <w:top w:val="nil"/>
              <w:left w:val="nil"/>
              <w:bottom w:val="single" w:sz="4" w:space="0" w:color="auto"/>
              <w:right w:val="single" w:sz="4" w:space="0" w:color="auto"/>
            </w:tcBorders>
            <w:shd w:val="clear" w:color="auto" w:fill="auto"/>
            <w:noWrap/>
            <w:vAlign w:val="bottom"/>
            <w:hideMark/>
          </w:tcPr>
          <w:p w14:paraId="780CBE93"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14:paraId="1BF7F8A1"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659 363</w:t>
            </w:r>
          </w:p>
        </w:tc>
        <w:tc>
          <w:tcPr>
            <w:tcW w:w="1128" w:type="dxa"/>
            <w:tcBorders>
              <w:top w:val="nil"/>
              <w:left w:val="nil"/>
              <w:bottom w:val="single" w:sz="4" w:space="0" w:color="auto"/>
              <w:right w:val="single" w:sz="4" w:space="0" w:color="auto"/>
            </w:tcBorders>
            <w:shd w:val="clear" w:color="auto" w:fill="auto"/>
            <w:noWrap/>
            <w:vAlign w:val="bottom"/>
            <w:hideMark/>
          </w:tcPr>
          <w:p w14:paraId="1309E945"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659 363</w:t>
            </w:r>
          </w:p>
        </w:tc>
      </w:tr>
      <w:tr w:rsidR="00DE7AA7" w:rsidRPr="00DE7AA7" w14:paraId="7FCA9801" w14:textId="77777777" w:rsidTr="00DE7AA7">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7A3648BE"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0F918834" w14:textId="77777777" w:rsidR="00DE7AA7" w:rsidRPr="00DE7AA7" w:rsidRDefault="00DE7AA7" w:rsidP="00DE7AA7">
            <w:pPr>
              <w:spacing w:before="0" w:after="0"/>
              <w:ind w:firstLineChars="100" w:firstLine="16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3.Кофинансиране от НФ-ЕСФ</w:t>
            </w:r>
          </w:p>
        </w:tc>
        <w:tc>
          <w:tcPr>
            <w:tcW w:w="993" w:type="dxa"/>
            <w:tcBorders>
              <w:top w:val="nil"/>
              <w:left w:val="nil"/>
              <w:bottom w:val="single" w:sz="4" w:space="0" w:color="auto"/>
              <w:right w:val="single" w:sz="4" w:space="0" w:color="auto"/>
            </w:tcBorders>
            <w:shd w:val="clear" w:color="auto" w:fill="auto"/>
            <w:noWrap/>
            <w:vAlign w:val="bottom"/>
            <w:hideMark/>
          </w:tcPr>
          <w:p w14:paraId="5D22EB03"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14:paraId="1F9EADCE"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129 917</w:t>
            </w:r>
          </w:p>
        </w:tc>
        <w:tc>
          <w:tcPr>
            <w:tcW w:w="1128" w:type="dxa"/>
            <w:tcBorders>
              <w:top w:val="nil"/>
              <w:left w:val="nil"/>
              <w:bottom w:val="single" w:sz="4" w:space="0" w:color="auto"/>
              <w:right w:val="single" w:sz="4" w:space="0" w:color="auto"/>
            </w:tcBorders>
            <w:shd w:val="clear" w:color="auto" w:fill="auto"/>
            <w:noWrap/>
            <w:vAlign w:val="bottom"/>
            <w:hideMark/>
          </w:tcPr>
          <w:p w14:paraId="257E77E7"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129 917</w:t>
            </w:r>
          </w:p>
        </w:tc>
      </w:tr>
      <w:tr w:rsidR="00DE7AA7" w:rsidRPr="00DE7AA7" w14:paraId="3156FD6B" w14:textId="77777777" w:rsidTr="00DE7AA7">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1A365C52" w14:textId="77777777" w:rsidR="00DE7AA7" w:rsidRPr="00DE7AA7" w:rsidRDefault="00DE7AA7" w:rsidP="00DE7AA7">
            <w:pPr>
              <w:spacing w:before="0" w:after="0"/>
              <w:ind w:firstLine="0"/>
              <w:rPr>
                <w:rFonts w:eastAsia="Times New Roman"/>
                <w:color w:val="auto"/>
                <w:sz w:val="16"/>
                <w:szCs w:val="16"/>
                <w:lang w:eastAsia="bg-BG"/>
              </w:rPr>
            </w:pPr>
            <w:r w:rsidRPr="00DE7AA7">
              <w:rPr>
                <w:rFonts w:eastAsia="Times New Roman"/>
                <w:color w:val="auto"/>
                <w:sz w:val="16"/>
                <w:szCs w:val="16"/>
                <w:lang w:eastAsia="bg-BG"/>
              </w:rPr>
              <w:t> </w:t>
            </w:r>
          </w:p>
        </w:tc>
        <w:tc>
          <w:tcPr>
            <w:tcW w:w="6067" w:type="dxa"/>
            <w:tcBorders>
              <w:top w:val="nil"/>
              <w:left w:val="nil"/>
              <w:bottom w:val="single" w:sz="4" w:space="0" w:color="auto"/>
              <w:right w:val="single" w:sz="4" w:space="0" w:color="auto"/>
            </w:tcBorders>
            <w:shd w:val="clear" w:color="D9D9D9" w:fill="E6E6E6"/>
            <w:noWrap/>
            <w:vAlign w:val="bottom"/>
            <w:hideMark/>
          </w:tcPr>
          <w:p w14:paraId="3280764E" w14:textId="77777777" w:rsidR="00DE7AA7" w:rsidRPr="00DE7AA7" w:rsidRDefault="00DE7AA7" w:rsidP="00DE7AA7">
            <w:pPr>
              <w:spacing w:before="0" w:after="0"/>
              <w:ind w:firstLine="0"/>
              <w:jc w:val="left"/>
              <w:rPr>
                <w:rFonts w:eastAsia="Times New Roman"/>
                <w:color w:val="auto"/>
                <w:sz w:val="16"/>
                <w:szCs w:val="16"/>
                <w:lang w:eastAsia="bg-BG"/>
              </w:rPr>
            </w:pPr>
            <w:r w:rsidRPr="00DE7AA7">
              <w:rPr>
                <w:rFonts w:eastAsia="Times New Roman"/>
                <w:color w:val="auto"/>
                <w:sz w:val="16"/>
                <w:szCs w:val="16"/>
                <w:lang w:eastAsia="bg-BG"/>
              </w:rPr>
              <w:t>Общо администрирани разходи (ІІ+ІІІ):</w:t>
            </w:r>
          </w:p>
        </w:tc>
        <w:tc>
          <w:tcPr>
            <w:tcW w:w="993" w:type="dxa"/>
            <w:tcBorders>
              <w:top w:val="nil"/>
              <w:left w:val="nil"/>
              <w:bottom w:val="single" w:sz="4" w:space="0" w:color="auto"/>
              <w:right w:val="single" w:sz="4" w:space="0" w:color="auto"/>
            </w:tcBorders>
            <w:shd w:val="clear" w:color="D9D9D9" w:fill="E6E6E6"/>
            <w:noWrap/>
            <w:vAlign w:val="bottom"/>
            <w:hideMark/>
          </w:tcPr>
          <w:p w14:paraId="054750E0"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4 000 000</w:t>
            </w:r>
          </w:p>
        </w:tc>
        <w:tc>
          <w:tcPr>
            <w:tcW w:w="992" w:type="dxa"/>
            <w:tcBorders>
              <w:top w:val="nil"/>
              <w:left w:val="nil"/>
              <w:bottom w:val="single" w:sz="4" w:space="0" w:color="auto"/>
              <w:right w:val="single" w:sz="4" w:space="0" w:color="auto"/>
            </w:tcBorders>
            <w:shd w:val="clear" w:color="D9D9D9" w:fill="E6E6E6"/>
            <w:noWrap/>
            <w:vAlign w:val="bottom"/>
            <w:hideMark/>
          </w:tcPr>
          <w:p w14:paraId="1BF6603E"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4 789 280</w:t>
            </w:r>
          </w:p>
        </w:tc>
        <w:tc>
          <w:tcPr>
            <w:tcW w:w="1128" w:type="dxa"/>
            <w:tcBorders>
              <w:top w:val="nil"/>
              <w:left w:val="nil"/>
              <w:bottom w:val="single" w:sz="4" w:space="0" w:color="auto"/>
              <w:right w:val="single" w:sz="4" w:space="0" w:color="auto"/>
            </w:tcBorders>
            <w:shd w:val="clear" w:color="D9D9D9" w:fill="E6E6E6"/>
            <w:noWrap/>
            <w:vAlign w:val="bottom"/>
            <w:hideMark/>
          </w:tcPr>
          <w:p w14:paraId="55D6ED35"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4 418 426</w:t>
            </w:r>
          </w:p>
        </w:tc>
      </w:tr>
      <w:tr w:rsidR="00DE7AA7" w:rsidRPr="00DE7AA7" w14:paraId="2A133D0A" w14:textId="77777777" w:rsidTr="00DE7AA7">
        <w:trPr>
          <w:trHeight w:val="194"/>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7144D2AD"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78532AC2" w14:textId="77777777" w:rsidR="00DE7AA7" w:rsidRPr="00DE7AA7" w:rsidRDefault="00DE7AA7" w:rsidP="00DE7AA7">
            <w:pPr>
              <w:spacing w:before="0" w:after="0"/>
              <w:ind w:firstLine="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3" w:type="dxa"/>
            <w:tcBorders>
              <w:top w:val="nil"/>
              <w:left w:val="nil"/>
              <w:bottom w:val="single" w:sz="4" w:space="0" w:color="auto"/>
              <w:right w:val="single" w:sz="4" w:space="0" w:color="auto"/>
            </w:tcBorders>
            <w:shd w:val="clear" w:color="auto" w:fill="auto"/>
            <w:noWrap/>
            <w:vAlign w:val="bottom"/>
            <w:hideMark/>
          </w:tcPr>
          <w:p w14:paraId="299C54AE"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14:paraId="6D6968F5"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7FEC5F5C"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r>
      <w:tr w:rsidR="00DE7AA7" w:rsidRPr="00DE7AA7" w14:paraId="0CA1A6A7" w14:textId="77777777" w:rsidTr="00DE7AA7">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3F1982C6" w14:textId="77777777" w:rsidR="00DE7AA7" w:rsidRPr="00DE7AA7" w:rsidRDefault="00DE7AA7" w:rsidP="00DE7AA7">
            <w:pPr>
              <w:spacing w:before="0" w:after="0"/>
              <w:ind w:firstLine="0"/>
              <w:rPr>
                <w:rFonts w:eastAsia="Times New Roman"/>
                <w:color w:val="auto"/>
                <w:sz w:val="16"/>
                <w:szCs w:val="16"/>
                <w:lang w:eastAsia="bg-BG"/>
              </w:rPr>
            </w:pPr>
            <w:r w:rsidRPr="00DE7AA7">
              <w:rPr>
                <w:rFonts w:eastAsia="Times New Roman"/>
                <w:color w:val="auto"/>
                <w:sz w:val="16"/>
                <w:szCs w:val="16"/>
                <w:lang w:eastAsia="bg-BG"/>
              </w:rPr>
              <w:t> </w:t>
            </w:r>
          </w:p>
        </w:tc>
        <w:tc>
          <w:tcPr>
            <w:tcW w:w="6067" w:type="dxa"/>
            <w:tcBorders>
              <w:top w:val="nil"/>
              <w:left w:val="nil"/>
              <w:bottom w:val="single" w:sz="4" w:space="0" w:color="auto"/>
              <w:right w:val="single" w:sz="4" w:space="0" w:color="auto"/>
            </w:tcBorders>
            <w:shd w:val="clear" w:color="D9D9D9" w:fill="E6E6E6"/>
            <w:noWrap/>
            <w:vAlign w:val="bottom"/>
            <w:hideMark/>
          </w:tcPr>
          <w:p w14:paraId="50BAAD1C" w14:textId="77777777" w:rsidR="00DE7AA7" w:rsidRPr="00DE7AA7" w:rsidRDefault="00DE7AA7" w:rsidP="00DE7AA7">
            <w:pPr>
              <w:spacing w:before="0" w:after="0"/>
              <w:ind w:firstLine="0"/>
              <w:jc w:val="left"/>
              <w:rPr>
                <w:rFonts w:eastAsia="Times New Roman"/>
                <w:color w:val="auto"/>
                <w:sz w:val="16"/>
                <w:szCs w:val="16"/>
                <w:lang w:eastAsia="bg-BG"/>
              </w:rPr>
            </w:pPr>
            <w:r w:rsidRPr="00DE7AA7">
              <w:rPr>
                <w:rFonts w:eastAsia="Times New Roman"/>
                <w:color w:val="auto"/>
                <w:sz w:val="16"/>
                <w:szCs w:val="16"/>
                <w:lang w:eastAsia="bg-BG"/>
              </w:rPr>
              <w:t>Общо разходи по бюджета (І.1+ІІ):</w:t>
            </w:r>
          </w:p>
        </w:tc>
        <w:tc>
          <w:tcPr>
            <w:tcW w:w="993" w:type="dxa"/>
            <w:tcBorders>
              <w:top w:val="nil"/>
              <w:left w:val="nil"/>
              <w:bottom w:val="single" w:sz="4" w:space="0" w:color="auto"/>
              <w:right w:val="single" w:sz="4" w:space="0" w:color="auto"/>
            </w:tcBorders>
            <w:shd w:val="clear" w:color="D9D9D9" w:fill="E6E6E6"/>
            <w:noWrap/>
            <w:vAlign w:val="bottom"/>
            <w:hideMark/>
          </w:tcPr>
          <w:p w14:paraId="248FFA71"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32 116 400</w:t>
            </w:r>
          </w:p>
        </w:tc>
        <w:tc>
          <w:tcPr>
            <w:tcW w:w="992" w:type="dxa"/>
            <w:tcBorders>
              <w:top w:val="nil"/>
              <w:left w:val="nil"/>
              <w:bottom w:val="single" w:sz="4" w:space="0" w:color="auto"/>
              <w:right w:val="single" w:sz="4" w:space="0" w:color="auto"/>
            </w:tcBorders>
            <w:shd w:val="clear" w:color="D9D9D9" w:fill="E6E6E6"/>
            <w:noWrap/>
            <w:vAlign w:val="bottom"/>
            <w:hideMark/>
          </w:tcPr>
          <w:p w14:paraId="428790C6"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32 549 608</w:t>
            </w:r>
          </w:p>
        </w:tc>
        <w:tc>
          <w:tcPr>
            <w:tcW w:w="1128" w:type="dxa"/>
            <w:tcBorders>
              <w:top w:val="nil"/>
              <w:left w:val="nil"/>
              <w:bottom w:val="single" w:sz="4" w:space="0" w:color="auto"/>
              <w:right w:val="single" w:sz="4" w:space="0" w:color="auto"/>
            </w:tcBorders>
            <w:shd w:val="clear" w:color="D9D9D9" w:fill="E6E6E6"/>
            <w:noWrap/>
            <w:vAlign w:val="bottom"/>
            <w:hideMark/>
          </w:tcPr>
          <w:p w14:paraId="65C9DFF5"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32 165 440</w:t>
            </w:r>
          </w:p>
        </w:tc>
      </w:tr>
      <w:tr w:rsidR="00DE7AA7" w:rsidRPr="00DE7AA7" w14:paraId="4C4A5F1C" w14:textId="77777777" w:rsidTr="00DE7AA7">
        <w:trPr>
          <w:trHeight w:val="160"/>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308316AE"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3009EC06" w14:textId="77777777" w:rsidR="00DE7AA7" w:rsidRPr="00DE7AA7" w:rsidRDefault="00DE7AA7" w:rsidP="00DE7AA7">
            <w:pPr>
              <w:spacing w:before="0" w:after="0"/>
              <w:ind w:firstLine="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3" w:type="dxa"/>
            <w:tcBorders>
              <w:top w:val="nil"/>
              <w:left w:val="nil"/>
              <w:bottom w:val="single" w:sz="4" w:space="0" w:color="auto"/>
              <w:right w:val="single" w:sz="4" w:space="0" w:color="auto"/>
            </w:tcBorders>
            <w:shd w:val="clear" w:color="auto" w:fill="auto"/>
            <w:noWrap/>
            <w:vAlign w:val="bottom"/>
            <w:hideMark/>
          </w:tcPr>
          <w:p w14:paraId="07B081B8"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14:paraId="196D13AA"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08980D7E"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r>
      <w:tr w:rsidR="00DE7AA7" w:rsidRPr="00DE7AA7" w14:paraId="53258F3F" w14:textId="77777777" w:rsidTr="00DE7AA7">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5C2F81D2" w14:textId="77777777" w:rsidR="00DE7AA7" w:rsidRPr="00DE7AA7" w:rsidRDefault="00DE7AA7" w:rsidP="00DE7AA7">
            <w:pPr>
              <w:spacing w:before="0" w:after="0"/>
              <w:ind w:firstLine="0"/>
              <w:rPr>
                <w:rFonts w:eastAsia="Times New Roman"/>
                <w:color w:val="auto"/>
                <w:sz w:val="16"/>
                <w:szCs w:val="16"/>
                <w:lang w:eastAsia="bg-BG"/>
              </w:rPr>
            </w:pPr>
            <w:r w:rsidRPr="00DE7AA7">
              <w:rPr>
                <w:rFonts w:eastAsia="Times New Roman"/>
                <w:color w:val="auto"/>
                <w:sz w:val="16"/>
                <w:szCs w:val="16"/>
                <w:lang w:eastAsia="bg-BG"/>
              </w:rPr>
              <w:t> </w:t>
            </w:r>
          </w:p>
        </w:tc>
        <w:tc>
          <w:tcPr>
            <w:tcW w:w="6067" w:type="dxa"/>
            <w:tcBorders>
              <w:top w:val="nil"/>
              <w:left w:val="nil"/>
              <w:bottom w:val="single" w:sz="4" w:space="0" w:color="auto"/>
              <w:right w:val="single" w:sz="4" w:space="0" w:color="auto"/>
            </w:tcBorders>
            <w:shd w:val="clear" w:color="D9D9D9" w:fill="E6E6E6"/>
            <w:noWrap/>
            <w:vAlign w:val="bottom"/>
            <w:hideMark/>
          </w:tcPr>
          <w:p w14:paraId="25944E86" w14:textId="77777777" w:rsidR="00DE7AA7" w:rsidRPr="00DE7AA7" w:rsidRDefault="00DE7AA7" w:rsidP="00DE7AA7">
            <w:pPr>
              <w:spacing w:before="0" w:after="0"/>
              <w:ind w:firstLine="0"/>
              <w:jc w:val="left"/>
              <w:rPr>
                <w:rFonts w:eastAsia="Times New Roman"/>
                <w:color w:val="auto"/>
                <w:sz w:val="16"/>
                <w:szCs w:val="16"/>
                <w:lang w:eastAsia="bg-BG"/>
              </w:rPr>
            </w:pPr>
            <w:r w:rsidRPr="00DE7AA7">
              <w:rPr>
                <w:rFonts w:eastAsia="Times New Roman"/>
                <w:color w:val="auto"/>
                <w:sz w:val="16"/>
                <w:szCs w:val="16"/>
                <w:lang w:eastAsia="bg-BG"/>
              </w:rPr>
              <w:t>Общо разходи (І+ІІ+ІІІ):</w:t>
            </w:r>
          </w:p>
        </w:tc>
        <w:tc>
          <w:tcPr>
            <w:tcW w:w="993" w:type="dxa"/>
            <w:tcBorders>
              <w:top w:val="nil"/>
              <w:left w:val="nil"/>
              <w:bottom w:val="single" w:sz="4" w:space="0" w:color="auto"/>
              <w:right w:val="single" w:sz="4" w:space="0" w:color="auto"/>
            </w:tcBorders>
            <w:shd w:val="clear" w:color="D9D9D9" w:fill="E6E6E6"/>
            <w:noWrap/>
            <w:vAlign w:val="bottom"/>
            <w:hideMark/>
          </w:tcPr>
          <w:p w14:paraId="45954079"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32 116 400</w:t>
            </w:r>
          </w:p>
        </w:tc>
        <w:tc>
          <w:tcPr>
            <w:tcW w:w="992" w:type="dxa"/>
            <w:tcBorders>
              <w:top w:val="nil"/>
              <w:left w:val="nil"/>
              <w:bottom w:val="single" w:sz="4" w:space="0" w:color="auto"/>
              <w:right w:val="single" w:sz="4" w:space="0" w:color="auto"/>
            </w:tcBorders>
            <w:shd w:val="clear" w:color="D9D9D9" w:fill="E6E6E6"/>
            <w:noWrap/>
            <w:vAlign w:val="bottom"/>
            <w:hideMark/>
          </w:tcPr>
          <w:p w14:paraId="09D73AFA"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33 365 888</w:t>
            </w:r>
          </w:p>
        </w:tc>
        <w:tc>
          <w:tcPr>
            <w:tcW w:w="1128" w:type="dxa"/>
            <w:tcBorders>
              <w:top w:val="nil"/>
              <w:left w:val="nil"/>
              <w:bottom w:val="single" w:sz="4" w:space="0" w:color="auto"/>
              <w:right w:val="single" w:sz="4" w:space="0" w:color="auto"/>
            </w:tcBorders>
            <w:shd w:val="clear" w:color="D9D9D9" w:fill="E6E6E6"/>
            <w:noWrap/>
            <w:vAlign w:val="bottom"/>
            <w:hideMark/>
          </w:tcPr>
          <w:p w14:paraId="20FE3435"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32 981 720</w:t>
            </w:r>
          </w:p>
        </w:tc>
      </w:tr>
      <w:tr w:rsidR="00DE7AA7" w:rsidRPr="00DE7AA7" w14:paraId="191009D7" w14:textId="77777777" w:rsidTr="00DE7AA7">
        <w:trPr>
          <w:trHeight w:val="154"/>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62F5545A"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D9D9D9" w:fill="E6E6E6"/>
            <w:noWrap/>
            <w:vAlign w:val="bottom"/>
            <w:hideMark/>
          </w:tcPr>
          <w:p w14:paraId="78B1F32F" w14:textId="77777777" w:rsidR="00DE7AA7" w:rsidRPr="00DE7AA7" w:rsidRDefault="00DE7AA7" w:rsidP="00DE7AA7">
            <w:pPr>
              <w:spacing w:before="0" w:after="0"/>
              <w:ind w:firstLine="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3" w:type="dxa"/>
            <w:tcBorders>
              <w:top w:val="nil"/>
              <w:left w:val="nil"/>
              <w:bottom w:val="single" w:sz="4" w:space="0" w:color="auto"/>
              <w:right w:val="single" w:sz="4" w:space="0" w:color="auto"/>
            </w:tcBorders>
            <w:shd w:val="clear" w:color="D9D9D9" w:fill="E6E6E6"/>
            <w:noWrap/>
            <w:vAlign w:val="bottom"/>
            <w:hideMark/>
          </w:tcPr>
          <w:p w14:paraId="5DCB40E4"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D9D9D9" w:fill="E6E6E6"/>
            <w:noWrap/>
            <w:vAlign w:val="bottom"/>
            <w:hideMark/>
          </w:tcPr>
          <w:p w14:paraId="59855D8B"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D9D9D9" w:fill="E6E6E6"/>
            <w:noWrap/>
            <w:vAlign w:val="bottom"/>
            <w:hideMark/>
          </w:tcPr>
          <w:p w14:paraId="6C627ADB"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r>
      <w:tr w:rsidR="00DE7AA7" w:rsidRPr="00DE7AA7" w14:paraId="221E83C1" w14:textId="77777777" w:rsidTr="00DE7AA7">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17562E56"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603C59AE" w14:textId="77777777" w:rsidR="00DE7AA7" w:rsidRPr="00DE7AA7" w:rsidRDefault="00DE7AA7" w:rsidP="00DE7AA7">
            <w:pPr>
              <w:spacing w:before="0" w:after="0"/>
              <w:ind w:firstLine="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Численост на щатния персонал</w:t>
            </w:r>
          </w:p>
        </w:tc>
        <w:tc>
          <w:tcPr>
            <w:tcW w:w="993" w:type="dxa"/>
            <w:tcBorders>
              <w:top w:val="nil"/>
              <w:left w:val="nil"/>
              <w:bottom w:val="single" w:sz="4" w:space="0" w:color="auto"/>
              <w:right w:val="single" w:sz="4" w:space="0" w:color="auto"/>
            </w:tcBorders>
            <w:shd w:val="clear" w:color="auto" w:fill="auto"/>
            <w:noWrap/>
            <w:vAlign w:val="bottom"/>
            <w:hideMark/>
          </w:tcPr>
          <w:p w14:paraId="06494A25"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698</w:t>
            </w:r>
          </w:p>
        </w:tc>
        <w:tc>
          <w:tcPr>
            <w:tcW w:w="992" w:type="dxa"/>
            <w:tcBorders>
              <w:top w:val="nil"/>
              <w:left w:val="nil"/>
              <w:bottom w:val="single" w:sz="4" w:space="0" w:color="auto"/>
              <w:right w:val="single" w:sz="4" w:space="0" w:color="auto"/>
            </w:tcBorders>
            <w:shd w:val="clear" w:color="auto" w:fill="auto"/>
            <w:noWrap/>
            <w:vAlign w:val="bottom"/>
            <w:hideMark/>
          </w:tcPr>
          <w:p w14:paraId="44AE306D"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698</w:t>
            </w:r>
          </w:p>
        </w:tc>
        <w:tc>
          <w:tcPr>
            <w:tcW w:w="1128" w:type="dxa"/>
            <w:tcBorders>
              <w:top w:val="nil"/>
              <w:left w:val="nil"/>
              <w:bottom w:val="single" w:sz="4" w:space="0" w:color="auto"/>
              <w:right w:val="single" w:sz="4" w:space="0" w:color="auto"/>
            </w:tcBorders>
            <w:shd w:val="clear" w:color="auto" w:fill="auto"/>
            <w:noWrap/>
            <w:vAlign w:val="bottom"/>
            <w:hideMark/>
          </w:tcPr>
          <w:p w14:paraId="6984AE45"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570</w:t>
            </w:r>
          </w:p>
        </w:tc>
      </w:tr>
      <w:tr w:rsidR="00DE7AA7" w:rsidRPr="00DE7AA7" w14:paraId="2524905F" w14:textId="77777777" w:rsidTr="00DE7AA7">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07B1522B"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38A9E0F0" w14:textId="77777777" w:rsidR="00DE7AA7" w:rsidRPr="00DE7AA7" w:rsidRDefault="00DE7AA7" w:rsidP="00DE7AA7">
            <w:pPr>
              <w:spacing w:before="0" w:after="0"/>
              <w:ind w:firstLine="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Численост на извънщатния персонал</w:t>
            </w:r>
          </w:p>
        </w:tc>
        <w:tc>
          <w:tcPr>
            <w:tcW w:w="993" w:type="dxa"/>
            <w:tcBorders>
              <w:top w:val="nil"/>
              <w:left w:val="nil"/>
              <w:bottom w:val="single" w:sz="4" w:space="0" w:color="auto"/>
              <w:right w:val="single" w:sz="4" w:space="0" w:color="auto"/>
            </w:tcBorders>
            <w:shd w:val="clear" w:color="auto" w:fill="auto"/>
            <w:noWrap/>
            <w:vAlign w:val="bottom"/>
            <w:hideMark/>
          </w:tcPr>
          <w:p w14:paraId="68271C32"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14:paraId="3F718F2B"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15</w:t>
            </w:r>
          </w:p>
        </w:tc>
        <w:tc>
          <w:tcPr>
            <w:tcW w:w="1128" w:type="dxa"/>
            <w:tcBorders>
              <w:top w:val="nil"/>
              <w:left w:val="nil"/>
              <w:bottom w:val="single" w:sz="4" w:space="0" w:color="auto"/>
              <w:right w:val="single" w:sz="4" w:space="0" w:color="auto"/>
            </w:tcBorders>
            <w:shd w:val="clear" w:color="auto" w:fill="auto"/>
            <w:noWrap/>
            <w:vAlign w:val="bottom"/>
            <w:hideMark/>
          </w:tcPr>
          <w:p w14:paraId="028E38C5"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15</w:t>
            </w:r>
          </w:p>
        </w:tc>
      </w:tr>
    </w:tbl>
    <w:p w14:paraId="369392FF" w14:textId="72005C4D" w:rsidR="00C90955" w:rsidRPr="00485145" w:rsidRDefault="00C90955" w:rsidP="001364BB">
      <w:pPr>
        <w:tabs>
          <w:tab w:val="left" w:pos="851"/>
          <w:tab w:val="left" w:pos="993"/>
        </w:tabs>
        <w:spacing w:before="240"/>
        <w:rPr>
          <w:i/>
          <w:color w:val="auto"/>
        </w:rPr>
      </w:pPr>
      <w:r w:rsidRPr="00485145">
        <w:rPr>
          <w:i/>
          <w:color w:val="auto"/>
        </w:rPr>
        <w:t>ж)</w:t>
      </w:r>
      <w:r w:rsidR="00F81766">
        <w:rPr>
          <w:i/>
          <w:color w:val="auto"/>
        </w:rPr>
        <w:tab/>
      </w:r>
      <w:r w:rsidRPr="00485145">
        <w:rPr>
          <w:i/>
          <w:color w:val="auto"/>
        </w:rPr>
        <w:t>Отговорност за изпълнението на програмата</w:t>
      </w:r>
    </w:p>
    <w:p w14:paraId="567B0EDC" w14:textId="07BF0CE2" w:rsidR="00C90955" w:rsidRDefault="00C90955" w:rsidP="00F65E01">
      <w:pPr>
        <w:spacing w:after="0"/>
        <w:rPr>
          <w:b w:val="0"/>
          <w:bCs w:val="0"/>
          <w:color w:val="auto"/>
        </w:rPr>
      </w:pPr>
      <w:r w:rsidRPr="006E2972">
        <w:rPr>
          <w:b w:val="0"/>
          <w:color w:val="auto"/>
        </w:rPr>
        <w:t xml:space="preserve">Отговорността за изпълнението на програмата е възложено на </w:t>
      </w:r>
      <w:r w:rsidR="001364BB" w:rsidRPr="006E2972">
        <w:rPr>
          <w:b w:val="0"/>
          <w:color w:val="auto"/>
        </w:rPr>
        <w:t xml:space="preserve">ресорния </w:t>
      </w:r>
      <w:r w:rsidRPr="006E2972">
        <w:rPr>
          <w:b w:val="0"/>
          <w:color w:val="auto"/>
        </w:rPr>
        <w:t>заместник-министър на труда и социалната политика</w:t>
      </w:r>
      <w:r w:rsidR="008F6B5C">
        <w:rPr>
          <w:b w:val="0"/>
          <w:color w:val="auto"/>
        </w:rPr>
        <w:t>.</w:t>
      </w:r>
      <w:r w:rsidRPr="006E2972">
        <w:rPr>
          <w:b w:val="0"/>
          <w:color w:val="auto"/>
        </w:rPr>
        <w:t xml:space="preserve"> </w:t>
      </w:r>
      <w:r w:rsidRPr="006E2972">
        <w:rPr>
          <w:b w:val="0"/>
          <w:bCs w:val="0"/>
          <w:color w:val="auto"/>
        </w:rPr>
        <w:t>Програмата се изпълнява от дирекция „Трудово право, обществено осигуряване и условия на труд” в МТСП, ИА ГИТ</w:t>
      </w:r>
      <w:r w:rsidR="00E84D47" w:rsidRPr="006E2972">
        <w:rPr>
          <w:b w:val="0"/>
          <w:bCs w:val="0"/>
          <w:color w:val="auto"/>
        </w:rPr>
        <w:t>,</w:t>
      </w:r>
      <w:r w:rsidRPr="006E2972">
        <w:rPr>
          <w:b w:val="0"/>
          <w:bCs w:val="0"/>
          <w:color w:val="auto"/>
        </w:rPr>
        <w:t xml:space="preserve"> ФУТ</w:t>
      </w:r>
      <w:r w:rsidR="00E84D47" w:rsidRPr="006E2972">
        <w:rPr>
          <w:b w:val="0"/>
          <w:bCs w:val="0"/>
          <w:color w:val="auto"/>
        </w:rPr>
        <w:t xml:space="preserve"> и НИПА</w:t>
      </w:r>
      <w:r w:rsidRPr="006E2972">
        <w:rPr>
          <w:b w:val="0"/>
          <w:bCs w:val="0"/>
          <w:color w:val="auto"/>
        </w:rPr>
        <w:t>.</w:t>
      </w:r>
    </w:p>
    <w:p w14:paraId="6634A1FE" w14:textId="77777777" w:rsidR="00AA4511" w:rsidRPr="006E2972" w:rsidRDefault="00AA4511" w:rsidP="00F65E01">
      <w:pPr>
        <w:spacing w:before="0" w:after="0"/>
        <w:rPr>
          <w:b w:val="0"/>
          <w:bCs w:val="0"/>
          <w:color w:val="auto"/>
        </w:rPr>
      </w:pPr>
    </w:p>
    <w:p w14:paraId="25E37E38" w14:textId="77777777" w:rsidR="00044E04" w:rsidRPr="008A4923" w:rsidRDefault="00B8055F" w:rsidP="00CD664A">
      <w:pPr>
        <w:pStyle w:val="Heading3"/>
        <w:numPr>
          <w:ilvl w:val="0"/>
          <w:numId w:val="48"/>
        </w:numPr>
        <w:shd w:val="clear" w:color="auto" w:fill="C6D9F1" w:themeFill="text2" w:themeFillTint="33"/>
        <w:spacing w:after="120"/>
        <w:ind w:left="924" w:hanging="357"/>
        <w:rPr>
          <w:rFonts w:ascii="Times New Roman" w:hAnsi="Times New Roman"/>
          <w:color w:val="auto"/>
          <w:sz w:val="24"/>
          <w:szCs w:val="24"/>
          <w:lang w:val="bg-BG"/>
        </w:rPr>
      </w:pPr>
      <w:bookmarkStart w:id="58" w:name="_Toc427915497"/>
      <w:bookmarkStart w:id="59" w:name="_Toc49239433"/>
      <w:bookmarkStart w:id="60" w:name="_Toc49239640"/>
      <w:bookmarkStart w:id="61" w:name="_Toc192507114"/>
      <w:r w:rsidRPr="008A4923">
        <w:rPr>
          <w:rFonts w:ascii="Times New Roman" w:hAnsi="Times New Roman"/>
          <w:color w:val="auto"/>
          <w:sz w:val="24"/>
          <w:szCs w:val="24"/>
          <w:lang w:val="bg-BG"/>
        </w:rPr>
        <w:lastRenderedPageBreak/>
        <w:t>Бюджетна програма</w:t>
      </w:r>
      <w:r w:rsidR="00044E04" w:rsidRPr="008A4923">
        <w:rPr>
          <w:rFonts w:ascii="Times New Roman" w:hAnsi="Times New Roman"/>
          <w:color w:val="auto"/>
          <w:sz w:val="24"/>
          <w:szCs w:val="24"/>
          <w:lang w:val="bg-BG"/>
        </w:rPr>
        <w:t xml:space="preserve"> „</w:t>
      </w:r>
      <w:r w:rsidR="007C3FE9">
        <w:rPr>
          <w:rFonts w:ascii="Times New Roman" w:hAnsi="Times New Roman"/>
          <w:color w:val="auto"/>
          <w:sz w:val="24"/>
          <w:szCs w:val="24"/>
          <w:lang w:val="bg-BG"/>
        </w:rPr>
        <w:t>Социални помощи</w:t>
      </w:r>
      <w:r w:rsidR="00044E04" w:rsidRPr="008A4923">
        <w:rPr>
          <w:rFonts w:ascii="Times New Roman" w:hAnsi="Times New Roman"/>
          <w:color w:val="auto"/>
          <w:sz w:val="24"/>
          <w:szCs w:val="24"/>
          <w:lang w:val="bg-BG"/>
        </w:rPr>
        <w:t>“</w:t>
      </w:r>
      <w:bookmarkEnd w:id="58"/>
      <w:bookmarkEnd w:id="59"/>
      <w:bookmarkEnd w:id="60"/>
      <w:bookmarkEnd w:id="61"/>
    </w:p>
    <w:p w14:paraId="236DFAF8" w14:textId="77777777" w:rsidR="00D345F4" w:rsidRPr="00CD0071" w:rsidRDefault="00D52830" w:rsidP="00EA1902">
      <w:pPr>
        <w:tabs>
          <w:tab w:val="left" w:pos="851"/>
        </w:tabs>
        <w:spacing w:before="240"/>
        <w:rPr>
          <w:i/>
          <w:color w:val="auto"/>
        </w:rPr>
      </w:pPr>
      <w:r>
        <w:rPr>
          <w:i/>
          <w:color w:val="auto"/>
        </w:rPr>
        <w:t>а)</w:t>
      </w:r>
      <w:r>
        <w:rPr>
          <w:i/>
          <w:color w:val="auto"/>
        </w:rPr>
        <w:tab/>
      </w:r>
      <w:r w:rsidR="00D345F4" w:rsidRPr="00CD0071">
        <w:rPr>
          <w:i/>
          <w:color w:val="auto"/>
        </w:rPr>
        <w:t>Описание на степента на изпълнение на заложените в програмата цели</w:t>
      </w:r>
    </w:p>
    <w:p w14:paraId="4D41C0A7" w14:textId="4261D33B" w:rsidR="00D345F4" w:rsidRPr="005E08A5" w:rsidRDefault="008E30DF" w:rsidP="00FA7E7B">
      <w:pPr>
        <w:shd w:val="clear" w:color="auto" w:fill="FFFFFF"/>
        <w:tabs>
          <w:tab w:val="left" w:pos="851"/>
        </w:tabs>
        <w:spacing w:before="0" w:after="0"/>
        <w:rPr>
          <w:rFonts w:eastAsia="Times New Roman"/>
          <w:b w:val="0"/>
          <w:bCs w:val="0"/>
          <w:color w:val="auto"/>
          <w:lang w:eastAsia="bg-BG"/>
        </w:rPr>
      </w:pPr>
      <w:r w:rsidRPr="008E30DF">
        <w:rPr>
          <w:rFonts w:eastAsia="Times New Roman"/>
          <w:b w:val="0"/>
          <w:bCs w:val="0"/>
          <w:color w:val="auto"/>
          <w:lang w:eastAsia="bg-BG"/>
        </w:rPr>
        <w:t>Целта на програмата е гарантиране на социална защита на уязвимите групи от населението чрез подобряване на целенасочеността на мерките и оптимизиране на разходите</w:t>
      </w:r>
      <w:r w:rsidR="00A8340E" w:rsidRPr="00A8340E">
        <w:rPr>
          <w:rFonts w:eastAsia="Times New Roman"/>
          <w:b w:val="0"/>
          <w:bCs w:val="0"/>
          <w:color w:val="auto"/>
          <w:lang w:eastAsia="bg-BG"/>
        </w:rPr>
        <w:t>. Това се осъществ</w:t>
      </w:r>
      <w:r>
        <w:rPr>
          <w:rFonts w:eastAsia="Times New Roman"/>
          <w:b w:val="0"/>
          <w:bCs w:val="0"/>
          <w:color w:val="auto"/>
          <w:lang w:eastAsia="bg-BG"/>
        </w:rPr>
        <w:t>ява</w:t>
      </w:r>
      <w:r w:rsidR="00A8340E" w:rsidRPr="00A8340E">
        <w:rPr>
          <w:rFonts w:eastAsia="Times New Roman"/>
          <w:b w:val="0"/>
          <w:bCs w:val="0"/>
          <w:color w:val="auto"/>
          <w:lang w:eastAsia="bg-BG"/>
        </w:rPr>
        <w:t xml:space="preserve"> чрез следните </w:t>
      </w:r>
      <w:r>
        <w:rPr>
          <w:rFonts w:eastAsia="Times New Roman"/>
          <w:b w:val="0"/>
          <w:bCs w:val="0"/>
          <w:color w:val="auto"/>
          <w:lang w:eastAsia="bg-BG"/>
        </w:rPr>
        <w:t>подцели</w:t>
      </w:r>
      <w:r w:rsidR="00D345F4" w:rsidRPr="005E08A5">
        <w:rPr>
          <w:rFonts w:eastAsia="Times New Roman"/>
          <w:b w:val="0"/>
          <w:bCs w:val="0"/>
          <w:color w:val="auto"/>
          <w:lang w:eastAsia="bg-BG"/>
        </w:rPr>
        <w:t>:</w:t>
      </w:r>
    </w:p>
    <w:p w14:paraId="6E88A839" w14:textId="77777777" w:rsidR="005E08A5" w:rsidRDefault="00FA7E7B" w:rsidP="0045281A">
      <w:pPr>
        <w:pStyle w:val="ListParagraph"/>
        <w:numPr>
          <w:ilvl w:val="0"/>
          <w:numId w:val="35"/>
        </w:numPr>
        <w:tabs>
          <w:tab w:val="left" w:pos="851"/>
        </w:tabs>
        <w:autoSpaceDE w:val="0"/>
        <w:autoSpaceDN w:val="0"/>
        <w:adjustRightInd w:val="0"/>
        <w:spacing w:before="0" w:after="0" w:line="240" w:lineRule="auto"/>
        <w:ind w:left="0" w:firstLine="567"/>
        <w:contextualSpacing w:val="0"/>
        <w:rPr>
          <w:rFonts w:ascii="Times New Roman" w:hAnsi="Times New Roman"/>
          <w:sz w:val="24"/>
          <w:szCs w:val="24"/>
          <w:lang w:eastAsia="bg-BG"/>
        </w:rPr>
      </w:pPr>
      <w:r>
        <w:rPr>
          <w:rFonts w:ascii="Times New Roman" w:hAnsi="Times New Roman"/>
          <w:sz w:val="24"/>
          <w:szCs w:val="24"/>
          <w:lang w:eastAsia="bg-BG"/>
        </w:rPr>
        <w:t>п</w:t>
      </w:r>
      <w:r w:rsidR="005E08A5" w:rsidRPr="00FA7E7B">
        <w:rPr>
          <w:rFonts w:ascii="Times New Roman" w:hAnsi="Times New Roman"/>
          <w:sz w:val="24"/>
          <w:szCs w:val="24"/>
          <w:lang w:eastAsia="bg-BG"/>
        </w:rPr>
        <w:t>одпомагане на гражданите, които без помощта на другиго не могат да задоволяват своите основни жизнени потребности, чрез предоставяне на месечни, целеви и еднократни помощи;</w:t>
      </w:r>
    </w:p>
    <w:p w14:paraId="0BAA7F95" w14:textId="77777777" w:rsidR="002F1C71" w:rsidRPr="00FA7E7B" w:rsidRDefault="00A8340E" w:rsidP="0045281A">
      <w:pPr>
        <w:pStyle w:val="ListParagraph"/>
        <w:numPr>
          <w:ilvl w:val="0"/>
          <w:numId w:val="35"/>
        </w:numPr>
        <w:tabs>
          <w:tab w:val="left" w:pos="851"/>
        </w:tabs>
        <w:autoSpaceDE w:val="0"/>
        <w:autoSpaceDN w:val="0"/>
        <w:adjustRightInd w:val="0"/>
        <w:spacing w:before="0" w:after="0" w:line="240" w:lineRule="auto"/>
        <w:ind w:left="0" w:firstLine="567"/>
        <w:contextualSpacing w:val="0"/>
        <w:rPr>
          <w:rFonts w:ascii="Times New Roman" w:hAnsi="Times New Roman"/>
          <w:sz w:val="24"/>
          <w:szCs w:val="24"/>
          <w:lang w:eastAsia="bg-BG"/>
        </w:rPr>
      </w:pPr>
      <w:r>
        <w:rPr>
          <w:rFonts w:ascii="Times New Roman" w:hAnsi="Times New Roman"/>
          <w:sz w:val="24"/>
          <w:szCs w:val="24"/>
          <w:lang w:eastAsia="bg-BG"/>
        </w:rPr>
        <w:t>п</w:t>
      </w:r>
      <w:r w:rsidRPr="00A8340E">
        <w:rPr>
          <w:rFonts w:ascii="Times New Roman" w:hAnsi="Times New Roman"/>
          <w:sz w:val="24"/>
          <w:szCs w:val="24"/>
          <w:lang w:eastAsia="bg-BG"/>
        </w:rPr>
        <w:t xml:space="preserve">одпомагане на реинтеграцията на пазара на труда на лицата, които получават социални помощи </w:t>
      </w:r>
      <w:r w:rsidR="002F1C71">
        <w:rPr>
          <w:rFonts w:ascii="Times New Roman" w:hAnsi="Times New Roman"/>
          <w:sz w:val="24"/>
          <w:szCs w:val="24"/>
          <w:lang w:eastAsia="bg-BG"/>
        </w:rPr>
        <w:t>о</w:t>
      </w:r>
      <w:r w:rsidR="002F1C71" w:rsidRPr="002F1C71">
        <w:rPr>
          <w:rFonts w:ascii="Times New Roman" w:hAnsi="Times New Roman"/>
          <w:sz w:val="24"/>
          <w:szCs w:val="24"/>
          <w:lang w:eastAsia="bg-BG"/>
        </w:rPr>
        <w:t>сигуряване на целева социална защита за отопление и подпомагане на уязвими групи от населението</w:t>
      </w:r>
      <w:r w:rsidR="00C8396C">
        <w:rPr>
          <w:rFonts w:ascii="Times New Roman" w:hAnsi="Times New Roman"/>
          <w:sz w:val="24"/>
          <w:szCs w:val="24"/>
          <w:lang w:eastAsia="bg-BG"/>
        </w:rPr>
        <w:t>;</w:t>
      </w:r>
    </w:p>
    <w:p w14:paraId="26ED27C2" w14:textId="77777777" w:rsidR="005E08A5" w:rsidRPr="00FA7E7B" w:rsidRDefault="00FA7E7B" w:rsidP="0045281A">
      <w:pPr>
        <w:pStyle w:val="ListParagraph"/>
        <w:numPr>
          <w:ilvl w:val="0"/>
          <w:numId w:val="35"/>
        </w:numPr>
        <w:tabs>
          <w:tab w:val="left" w:pos="851"/>
        </w:tabs>
        <w:autoSpaceDE w:val="0"/>
        <w:autoSpaceDN w:val="0"/>
        <w:adjustRightInd w:val="0"/>
        <w:spacing w:before="0" w:after="0" w:line="240" w:lineRule="auto"/>
        <w:ind w:left="0" w:firstLine="567"/>
        <w:contextualSpacing w:val="0"/>
        <w:rPr>
          <w:rFonts w:ascii="Times New Roman" w:hAnsi="Times New Roman"/>
          <w:sz w:val="24"/>
          <w:szCs w:val="24"/>
          <w:lang w:eastAsia="bg-BG"/>
        </w:rPr>
      </w:pPr>
      <w:r>
        <w:rPr>
          <w:rFonts w:ascii="Times New Roman" w:hAnsi="Times New Roman"/>
          <w:sz w:val="24"/>
          <w:szCs w:val="24"/>
          <w:lang w:eastAsia="bg-BG"/>
        </w:rPr>
        <w:t>н</w:t>
      </w:r>
      <w:r w:rsidR="005E08A5" w:rsidRPr="00FA7E7B">
        <w:rPr>
          <w:rFonts w:ascii="Times New Roman" w:hAnsi="Times New Roman"/>
          <w:sz w:val="24"/>
          <w:szCs w:val="24"/>
          <w:lang w:eastAsia="bg-BG"/>
        </w:rPr>
        <w:t>амаляване на зависимостта от социални помощи чрез осигуряване на по-добра целенасоченост и финансиране при реализацията на програми и проекти в областта на социалното подпомагане;</w:t>
      </w:r>
    </w:p>
    <w:p w14:paraId="731B12E4" w14:textId="77777777" w:rsidR="00D345F4" w:rsidRDefault="00FA7E7B" w:rsidP="0045281A">
      <w:pPr>
        <w:pStyle w:val="ListParagraph"/>
        <w:numPr>
          <w:ilvl w:val="0"/>
          <w:numId w:val="35"/>
        </w:numPr>
        <w:tabs>
          <w:tab w:val="left" w:pos="851"/>
        </w:tabs>
        <w:autoSpaceDE w:val="0"/>
        <w:autoSpaceDN w:val="0"/>
        <w:adjustRightInd w:val="0"/>
        <w:spacing w:before="0" w:after="0" w:line="240" w:lineRule="auto"/>
        <w:ind w:left="0" w:firstLine="567"/>
        <w:contextualSpacing w:val="0"/>
        <w:rPr>
          <w:rFonts w:ascii="Times New Roman" w:hAnsi="Times New Roman"/>
          <w:sz w:val="24"/>
          <w:szCs w:val="24"/>
          <w:lang w:eastAsia="bg-BG"/>
        </w:rPr>
      </w:pPr>
      <w:r>
        <w:rPr>
          <w:rFonts w:ascii="Times New Roman" w:hAnsi="Times New Roman"/>
          <w:sz w:val="24"/>
          <w:szCs w:val="24"/>
          <w:lang w:eastAsia="bg-BG"/>
        </w:rPr>
        <w:t>п</w:t>
      </w:r>
      <w:r w:rsidR="005E08A5" w:rsidRPr="00FA7E7B">
        <w:rPr>
          <w:rFonts w:ascii="Times New Roman" w:hAnsi="Times New Roman"/>
          <w:sz w:val="24"/>
          <w:szCs w:val="24"/>
          <w:lang w:eastAsia="bg-BG"/>
        </w:rPr>
        <w:t>одобряване качеството и условията на живот на групите в неравностойно положение и осигуряване на условия за адекватна социална подкрепа</w:t>
      </w:r>
      <w:r w:rsidR="00A8340E">
        <w:rPr>
          <w:rFonts w:ascii="Times New Roman" w:hAnsi="Times New Roman"/>
          <w:sz w:val="24"/>
          <w:szCs w:val="24"/>
          <w:lang w:eastAsia="bg-BG"/>
        </w:rPr>
        <w:t>.</w:t>
      </w:r>
    </w:p>
    <w:p w14:paraId="70B0B7BA" w14:textId="350E0599" w:rsidR="00D345F4" w:rsidRDefault="00D52830" w:rsidP="00BA6AF6">
      <w:pPr>
        <w:tabs>
          <w:tab w:val="left" w:pos="851"/>
        </w:tabs>
        <w:rPr>
          <w:i/>
          <w:color w:val="auto"/>
        </w:rPr>
      </w:pPr>
      <w:r w:rsidRPr="002F1C71">
        <w:rPr>
          <w:i/>
          <w:color w:val="auto"/>
        </w:rPr>
        <w:t>б)</w:t>
      </w:r>
      <w:r w:rsidRPr="002F1C71">
        <w:rPr>
          <w:i/>
          <w:color w:val="auto"/>
        </w:rPr>
        <w:tab/>
      </w:r>
      <w:r w:rsidR="00D345F4" w:rsidRPr="002F1C71">
        <w:rPr>
          <w:i/>
          <w:color w:val="auto"/>
        </w:rPr>
        <w:t>Продукти/услуги, предоставяни по програмата – описание на постигнатите резултати и изпълнените дейности за тяхното предоставяне</w:t>
      </w:r>
    </w:p>
    <w:p w14:paraId="415DEF28" w14:textId="67CFA489" w:rsidR="00810A20" w:rsidRPr="00810A20" w:rsidRDefault="003C60BE" w:rsidP="00810A20">
      <w:pPr>
        <w:shd w:val="clear" w:color="auto" w:fill="FFFFFF"/>
        <w:tabs>
          <w:tab w:val="left" w:pos="851"/>
        </w:tabs>
        <w:spacing w:before="0" w:after="0"/>
        <w:rPr>
          <w:rFonts w:eastAsia="Times New Roman"/>
          <w:b w:val="0"/>
          <w:bCs w:val="0"/>
          <w:color w:val="auto"/>
          <w:lang w:eastAsia="bg-BG"/>
        </w:rPr>
      </w:pPr>
      <w:r w:rsidRPr="003C60BE">
        <w:rPr>
          <w:rFonts w:eastAsia="Times New Roman"/>
          <w:b w:val="0"/>
          <w:bCs w:val="0"/>
          <w:color w:val="auto"/>
          <w:lang w:eastAsia="bg-BG"/>
        </w:rPr>
        <w:t xml:space="preserve">За периода 01.01.2024 г. – 31.12.2024 г. по реда на ППЗСП с еднократни, целеви и месечни социални помощи в страната са подпомогнати общо 42 894 лица и семейства. Изплатената сума е 109 161 837 лв. През същия отчетен период на 2023 г. с еднократни, целеви и месечни социални помощи, отпуснати по реда на ППЗСП, в страната са подпомогнати общо 31 518 лица и семейства. Изплатената сума е 58 357 964 лв. </w:t>
      </w:r>
      <w:r w:rsidR="00810A20" w:rsidRPr="00810A20">
        <w:rPr>
          <w:rFonts w:eastAsia="Times New Roman"/>
          <w:b w:val="0"/>
          <w:bCs w:val="0"/>
          <w:color w:val="auto"/>
          <w:lang w:eastAsia="bg-BG"/>
        </w:rPr>
        <w:t xml:space="preserve"> </w:t>
      </w:r>
    </w:p>
    <w:p w14:paraId="175039A0" w14:textId="6B9070E8" w:rsidR="00EC683E" w:rsidRPr="00EC683E" w:rsidRDefault="00810A20" w:rsidP="00810A20">
      <w:pPr>
        <w:shd w:val="clear" w:color="auto" w:fill="FFFFFF"/>
        <w:tabs>
          <w:tab w:val="left" w:pos="851"/>
        </w:tabs>
        <w:spacing w:before="0" w:after="0"/>
        <w:rPr>
          <w:rFonts w:eastAsia="Times New Roman"/>
          <w:b w:val="0"/>
          <w:bCs w:val="0"/>
          <w:color w:val="auto"/>
          <w:lang w:eastAsia="bg-BG"/>
        </w:rPr>
      </w:pPr>
      <w:r w:rsidRPr="00810A20">
        <w:rPr>
          <w:rFonts w:eastAsia="Times New Roman"/>
          <w:b w:val="0"/>
          <w:bCs w:val="0"/>
          <w:color w:val="auto"/>
          <w:lang w:eastAsia="bg-BG"/>
        </w:rPr>
        <w:t xml:space="preserve">Наблюдава се увеличение в общия брой на случаите на подпомаганите лица и семейства по ЗСП и ППЗСП с </w:t>
      </w:r>
      <w:r w:rsidR="003C60BE" w:rsidRPr="003C60BE">
        <w:rPr>
          <w:rFonts w:eastAsia="Times New Roman"/>
          <w:b w:val="0"/>
          <w:bCs w:val="0"/>
          <w:color w:val="auto"/>
          <w:lang w:val="en-US" w:eastAsia="bg-BG"/>
        </w:rPr>
        <w:t>11 376 случая (27%)</w:t>
      </w:r>
      <w:r w:rsidRPr="00810A20">
        <w:rPr>
          <w:rFonts w:eastAsia="Times New Roman"/>
          <w:b w:val="0"/>
          <w:bCs w:val="0"/>
          <w:color w:val="auto"/>
          <w:lang w:eastAsia="bg-BG"/>
        </w:rPr>
        <w:t>. Отчетената значителна разлика е обусловена от настъпилите нормативни промени влезли в сила от 01.06.2023 г</w:t>
      </w:r>
      <w:r w:rsidR="00B13B7A">
        <w:rPr>
          <w:rFonts w:eastAsia="Times New Roman"/>
          <w:b w:val="0"/>
          <w:bCs w:val="0"/>
          <w:color w:val="auto"/>
          <w:lang w:eastAsia="bg-BG"/>
        </w:rPr>
        <w:t>.</w:t>
      </w:r>
    </w:p>
    <w:p w14:paraId="647761FA" w14:textId="3ADB7216" w:rsidR="00810A20" w:rsidRPr="00810A20" w:rsidRDefault="00D345F4" w:rsidP="00810A20">
      <w:pPr>
        <w:numPr>
          <w:ilvl w:val="0"/>
          <w:numId w:val="29"/>
        </w:numPr>
        <w:tabs>
          <w:tab w:val="clear" w:pos="720"/>
          <w:tab w:val="left" w:pos="0"/>
          <w:tab w:val="left" w:pos="851"/>
          <w:tab w:val="left" w:pos="993"/>
          <w:tab w:val="left" w:pos="1276"/>
          <w:tab w:val="left" w:pos="1843"/>
        </w:tabs>
        <w:autoSpaceDE w:val="0"/>
        <w:autoSpaceDN w:val="0"/>
        <w:adjustRightInd w:val="0"/>
        <w:spacing w:before="0" w:after="0"/>
        <w:ind w:left="0" w:firstLine="567"/>
        <w:rPr>
          <w:rFonts w:eastAsia="Times New Roman"/>
          <w:b w:val="0"/>
          <w:bCs w:val="0"/>
          <w:color w:val="auto"/>
          <w:lang w:eastAsia="bg-BG"/>
        </w:rPr>
      </w:pPr>
      <w:r w:rsidRPr="00EC683E">
        <w:rPr>
          <w:rFonts w:eastAsia="Times New Roman"/>
          <w:b w:val="0"/>
          <w:bCs w:val="0"/>
          <w:i/>
          <w:color w:val="auto"/>
          <w:lang w:eastAsia="bg-BG"/>
        </w:rPr>
        <w:t>Месечните социални помощи</w:t>
      </w:r>
      <w:r w:rsidRPr="00EC683E">
        <w:rPr>
          <w:rFonts w:eastAsia="Times New Roman"/>
          <w:b w:val="0"/>
          <w:bCs w:val="0"/>
          <w:color w:val="auto"/>
          <w:lang w:eastAsia="bg-BG"/>
        </w:rPr>
        <w:t xml:space="preserve"> </w:t>
      </w:r>
      <w:r w:rsidR="003561FF">
        <w:rPr>
          <w:rFonts w:eastAsia="Times New Roman"/>
          <w:b w:val="0"/>
          <w:bCs w:val="0"/>
          <w:color w:val="auto"/>
          <w:lang w:eastAsia="bg-BG"/>
        </w:rPr>
        <w:t xml:space="preserve">допълват </w:t>
      </w:r>
      <w:r w:rsidR="00810A20" w:rsidRPr="00810A20">
        <w:rPr>
          <w:rFonts w:eastAsia="Times New Roman"/>
          <w:b w:val="0"/>
          <w:bCs w:val="0"/>
          <w:color w:val="auto"/>
          <w:lang w:eastAsia="bg-BG"/>
        </w:rPr>
        <w:t>собствените доходи на лицата и семействата до определен диференциран минимален доход и се отпускат след проверка на техния доходен и имуществен статус, възраст, семейно положение и здравословно състояние, учебна и трудова заетост. Като база за определяне размера на месечните помощи служи линията на бедност, като са променени индивидуалните процентите и са оптимизирани рисковите групи при определяне на диференцирания доход за различните категории лица или семейства, кандидатстващи за отпускане на месечна помощ по реда на чл. 9 от ППЗСП. Промените са в сила от 01.06.2023 г.</w:t>
      </w:r>
    </w:p>
    <w:p w14:paraId="0673DED4" w14:textId="229FD2C3" w:rsidR="003C60BE" w:rsidRPr="003C60BE" w:rsidRDefault="003C60BE" w:rsidP="003C60BE">
      <w:pPr>
        <w:tabs>
          <w:tab w:val="left" w:pos="0"/>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3C60BE">
        <w:rPr>
          <w:rFonts w:eastAsia="Times New Roman"/>
          <w:b w:val="0"/>
          <w:bCs w:val="0"/>
          <w:color w:val="auto"/>
          <w:lang w:eastAsia="bg-BG"/>
        </w:rPr>
        <w:t>По информация, предоставена от АСП през отчетния период на 2024 г. с месечни помощи по реда на чл. 9 от ППЗСП в страната са подпомогнати средномесечно 29 844 случая на лица и семейства. Изплатената сума e 99 7</w:t>
      </w:r>
      <w:r w:rsidR="00277242">
        <w:rPr>
          <w:rFonts w:eastAsia="Times New Roman"/>
          <w:b w:val="0"/>
          <w:bCs w:val="0"/>
          <w:color w:val="auto"/>
          <w:lang w:eastAsia="bg-BG"/>
        </w:rPr>
        <w:t>98</w:t>
      </w:r>
      <w:r w:rsidRPr="003C60BE">
        <w:rPr>
          <w:rFonts w:eastAsia="Times New Roman"/>
          <w:b w:val="0"/>
          <w:bCs w:val="0"/>
          <w:color w:val="auto"/>
          <w:lang w:eastAsia="bg-BG"/>
        </w:rPr>
        <w:t xml:space="preserve"> </w:t>
      </w:r>
      <w:r w:rsidR="00277242">
        <w:rPr>
          <w:rFonts w:eastAsia="Times New Roman"/>
          <w:b w:val="0"/>
          <w:bCs w:val="0"/>
          <w:color w:val="auto"/>
          <w:lang w:eastAsia="bg-BG"/>
        </w:rPr>
        <w:t>989</w:t>
      </w:r>
      <w:r w:rsidRPr="003C60BE">
        <w:rPr>
          <w:rFonts w:eastAsia="Times New Roman"/>
          <w:b w:val="0"/>
          <w:bCs w:val="0"/>
          <w:color w:val="auto"/>
          <w:lang w:eastAsia="bg-BG"/>
        </w:rPr>
        <w:t xml:space="preserve"> лв., в т.ч. са изплатени 23 590 на украински граждани.</w:t>
      </w:r>
    </w:p>
    <w:p w14:paraId="72705515" w14:textId="38433D77" w:rsidR="00EC683E" w:rsidRPr="00EC683E" w:rsidRDefault="003C60BE" w:rsidP="003C60BE">
      <w:pPr>
        <w:tabs>
          <w:tab w:val="left" w:pos="0"/>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Pr>
          <w:rFonts w:eastAsia="Times New Roman"/>
          <w:b w:val="0"/>
          <w:bCs w:val="0"/>
          <w:color w:val="auto"/>
          <w:lang w:eastAsia="bg-BG"/>
        </w:rPr>
        <w:t>За сравнение през</w:t>
      </w:r>
      <w:r w:rsidRPr="003C60BE">
        <w:rPr>
          <w:rFonts w:eastAsia="Times New Roman"/>
          <w:b w:val="0"/>
          <w:bCs w:val="0"/>
          <w:color w:val="auto"/>
          <w:lang w:eastAsia="bg-BG"/>
        </w:rPr>
        <w:t xml:space="preserve"> 2023 г. средномесечно са били обхванати 20 554 случая, а изплатената сума е 52 431 350 лв.</w:t>
      </w:r>
      <w:r>
        <w:rPr>
          <w:rFonts w:eastAsia="Times New Roman"/>
          <w:b w:val="0"/>
          <w:bCs w:val="0"/>
          <w:color w:val="auto"/>
          <w:lang w:eastAsia="bg-BG"/>
        </w:rPr>
        <w:t xml:space="preserve"> </w:t>
      </w:r>
      <w:r w:rsidRPr="003C60BE">
        <w:rPr>
          <w:rFonts w:eastAsia="Times New Roman"/>
          <w:b w:val="0"/>
          <w:bCs w:val="0"/>
          <w:color w:val="auto"/>
          <w:lang w:eastAsia="bg-BG"/>
        </w:rPr>
        <w:t>Отчетено е увеличение средномесечно с 9 290 (около 31%), което е в следствие от настъпилите нормативни промени</w:t>
      </w:r>
      <w:r>
        <w:rPr>
          <w:rFonts w:eastAsia="Times New Roman"/>
          <w:b w:val="0"/>
          <w:bCs w:val="0"/>
          <w:color w:val="auto"/>
          <w:lang w:eastAsia="bg-BG"/>
        </w:rPr>
        <w:t>,</w:t>
      </w:r>
      <w:r w:rsidRPr="003C60BE">
        <w:rPr>
          <w:rFonts w:eastAsia="Times New Roman"/>
          <w:b w:val="0"/>
          <w:bCs w:val="0"/>
          <w:color w:val="auto"/>
          <w:lang w:eastAsia="bg-BG"/>
        </w:rPr>
        <w:t xml:space="preserve"> влезли в сила от 01.06.2023 година</w:t>
      </w:r>
      <w:r w:rsidR="00810A20" w:rsidRPr="00810A20">
        <w:rPr>
          <w:rFonts w:eastAsia="Times New Roman"/>
          <w:b w:val="0"/>
          <w:bCs w:val="0"/>
          <w:color w:val="auto"/>
          <w:lang w:eastAsia="bg-BG"/>
        </w:rPr>
        <w:t>.</w:t>
      </w:r>
    </w:p>
    <w:p w14:paraId="6C338FD0" w14:textId="6D2E0A51" w:rsidR="00F51B54" w:rsidRPr="00F51B54" w:rsidRDefault="00D345F4" w:rsidP="00EB1797">
      <w:pPr>
        <w:numPr>
          <w:ilvl w:val="0"/>
          <w:numId w:val="29"/>
        </w:numPr>
        <w:tabs>
          <w:tab w:val="clear" w:pos="720"/>
          <w:tab w:val="left" w:pos="0"/>
          <w:tab w:val="left" w:pos="851"/>
          <w:tab w:val="left" w:pos="993"/>
          <w:tab w:val="left" w:pos="1276"/>
          <w:tab w:val="left" w:pos="1843"/>
        </w:tabs>
        <w:autoSpaceDE w:val="0"/>
        <w:autoSpaceDN w:val="0"/>
        <w:adjustRightInd w:val="0"/>
        <w:spacing w:before="0" w:after="0"/>
        <w:ind w:left="0" w:firstLine="567"/>
        <w:rPr>
          <w:rFonts w:eastAsia="Times New Roman"/>
          <w:b w:val="0"/>
          <w:bCs w:val="0"/>
          <w:color w:val="auto"/>
          <w:lang w:eastAsia="bg-BG"/>
        </w:rPr>
      </w:pPr>
      <w:r w:rsidRPr="005E08A5">
        <w:rPr>
          <w:rFonts w:eastAsia="Times New Roman"/>
          <w:b w:val="0"/>
          <w:bCs w:val="0"/>
          <w:i/>
          <w:color w:val="auto"/>
          <w:lang w:eastAsia="bg-BG"/>
        </w:rPr>
        <w:t xml:space="preserve">Еднократните помощи </w:t>
      </w:r>
      <w:r w:rsidR="00FD318B" w:rsidRPr="005E08A5">
        <w:rPr>
          <w:rFonts w:eastAsia="Times New Roman"/>
          <w:b w:val="0"/>
          <w:bCs w:val="0"/>
          <w:color w:val="auto"/>
          <w:lang w:eastAsia="bg-BG"/>
        </w:rPr>
        <w:t xml:space="preserve">са </w:t>
      </w:r>
      <w:r w:rsidR="00EC683E" w:rsidRPr="00EC683E">
        <w:rPr>
          <w:rFonts w:eastAsia="Times New Roman"/>
          <w:b w:val="0"/>
          <w:bCs w:val="0"/>
          <w:color w:val="auto"/>
          <w:lang w:eastAsia="bg-BG"/>
        </w:rPr>
        <w:t xml:space="preserve">предназначени за задоволяване на инцидентно възникнали здравни, образователни, комунално-битови и други жизненоважни потребности на лицата и семействата (чл. 16, 16а </w:t>
      </w:r>
      <w:r w:rsidR="00EB1797" w:rsidRPr="00EB1797">
        <w:rPr>
          <w:rFonts w:eastAsia="Times New Roman"/>
          <w:b w:val="0"/>
          <w:bCs w:val="0"/>
          <w:color w:val="auto"/>
          <w:lang w:eastAsia="bg-BG"/>
        </w:rPr>
        <w:t xml:space="preserve">16в и </w:t>
      </w:r>
      <w:r w:rsidR="00EC683E" w:rsidRPr="00EC683E">
        <w:rPr>
          <w:rFonts w:eastAsia="Times New Roman"/>
          <w:b w:val="0"/>
          <w:bCs w:val="0"/>
          <w:color w:val="auto"/>
          <w:lang w:eastAsia="bg-BG"/>
        </w:rPr>
        <w:t xml:space="preserve">чл. 17 от ППЗСП) и се отпускат веднъж в годината. </w:t>
      </w:r>
      <w:r w:rsidR="00810A20" w:rsidRPr="00177E15">
        <w:rPr>
          <w:rFonts w:eastAsia="Times New Roman"/>
          <w:b w:val="0"/>
          <w:bCs w:val="0"/>
          <w:color w:val="auto"/>
          <w:lang w:eastAsia="bg-BG"/>
        </w:rPr>
        <w:t>От 01.06.2023 г. размерът на еднократната помощ по чл. 16 е до трикратния размер на линията на бедност определен за всяка година (1 578 лв. за 2024 г.).</w:t>
      </w:r>
      <w:r w:rsidR="00810A20" w:rsidRPr="00177E15">
        <w:rPr>
          <w:color w:val="auto"/>
        </w:rPr>
        <w:t xml:space="preserve"> </w:t>
      </w:r>
      <w:r w:rsidR="00F51B54" w:rsidRPr="00F51B54">
        <w:t xml:space="preserve"> </w:t>
      </w:r>
    </w:p>
    <w:p w14:paraId="369A67F6" w14:textId="191BD00E" w:rsidR="00F51B54" w:rsidRPr="00F51B54" w:rsidRDefault="00810A20" w:rsidP="00B13B7A">
      <w:pPr>
        <w:tabs>
          <w:tab w:val="left" w:pos="0"/>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177E15">
        <w:rPr>
          <w:rFonts w:eastAsia="Times New Roman"/>
          <w:b w:val="0"/>
          <w:bCs w:val="0"/>
          <w:color w:val="auto"/>
          <w:lang w:eastAsia="bg-BG"/>
        </w:rPr>
        <w:t xml:space="preserve">За издаване на лична карта може да се отпуска еднократната помощ по чл. 16а от ППЗСП до основата за подпомагане по чл. 9, ал. 2 (157,80 лв. за 2024 г.). </w:t>
      </w:r>
      <w:r w:rsidR="00F51B54" w:rsidRPr="00F51B54">
        <w:rPr>
          <w:rFonts w:eastAsia="Times New Roman"/>
          <w:b w:val="0"/>
          <w:bCs w:val="0"/>
          <w:color w:val="auto"/>
          <w:lang w:eastAsia="bg-BG"/>
        </w:rPr>
        <w:t xml:space="preserve"> </w:t>
      </w:r>
    </w:p>
    <w:p w14:paraId="011B5C2B" w14:textId="5AD85AD0" w:rsidR="00D345F4" w:rsidRDefault="001C705C" w:rsidP="00B13B7A">
      <w:pPr>
        <w:tabs>
          <w:tab w:val="left" w:pos="0"/>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177E15">
        <w:rPr>
          <w:rFonts w:eastAsia="Times New Roman"/>
          <w:b w:val="0"/>
          <w:bCs w:val="0"/>
          <w:color w:val="auto"/>
          <w:lang w:eastAsia="bg-BG"/>
        </w:rPr>
        <w:t xml:space="preserve">На лицата, получили от НЗОК одобрение за заплащане на медицински услуги във връзка с лечение в чужбина може </w:t>
      </w:r>
      <w:r w:rsidR="00AC5A04">
        <w:rPr>
          <w:rFonts w:eastAsia="Times New Roman"/>
          <w:b w:val="0"/>
          <w:bCs w:val="0"/>
          <w:color w:val="auto"/>
          <w:lang w:eastAsia="bg-BG"/>
        </w:rPr>
        <w:t xml:space="preserve">да се </w:t>
      </w:r>
      <w:r w:rsidRPr="00177E15">
        <w:rPr>
          <w:rFonts w:eastAsia="Times New Roman"/>
          <w:b w:val="0"/>
          <w:bCs w:val="0"/>
          <w:color w:val="auto"/>
          <w:lang w:eastAsia="bg-BG"/>
        </w:rPr>
        <w:t>отпуска еднократна помощ за покриване на разходите за дневни и квартирни за тях, техните придружители и донори, когато те не са включени в сумата за заплащане.</w:t>
      </w:r>
      <w:r w:rsidR="00725C09">
        <w:rPr>
          <w:rFonts w:eastAsia="Times New Roman"/>
          <w:b w:val="0"/>
          <w:bCs w:val="0"/>
          <w:color w:val="auto"/>
          <w:lang w:eastAsia="bg-BG"/>
        </w:rPr>
        <w:t xml:space="preserve"> </w:t>
      </w:r>
    </w:p>
    <w:p w14:paraId="333084A4" w14:textId="77777777" w:rsidR="003C60BE" w:rsidRPr="003C60BE" w:rsidRDefault="003C60BE" w:rsidP="003C60BE">
      <w:pPr>
        <w:tabs>
          <w:tab w:val="left" w:pos="0"/>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3C60BE">
        <w:rPr>
          <w:rFonts w:eastAsia="Times New Roman"/>
          <w:b w:val="0"/>
          <w:bCs w:val="0"/>
          <w:color w:val="auto"/>
          <w:lang w:eastAsia="bg-BG"/>
        </w:rPr>
        <w:lastRenderedPageBreak/>
        <w:t>За периода 01.01.2024 г. – 31.12.2024 г. общият брой на отпуснатите еднократни помощи в страната е 7 182 бр., за които са изплатени 7 627 257 лв. (за периода са издадени 286 брой заповеди за отпускане на помощта на украински граждани, а изплатената сума е 141 314 лв.).</w:t>
      </w:r>
    </w:p>
    <w:p w14:paraId="5C067CF3" w14:textId="157376F9" w:rsidR="00F51B54" w:rsidRDefault="003C60BE" w:rsidP="003C60BE">
      <w:pPr>
        <w:tabs>
          <w:tab w:val="left" w:pos="0"/>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3C60BE">
        <w:rPr>
          <w:rFonts w:eastAsia="Times New Roman"/>
          <w:b w:val="0"/>
          <w:bCs w:val="0"/>
          <w:color w:val="auto"/>
          <w:lang w:eastAsia="bg-BG"/>
        </w:rPr>
        <w:t>За сравнение през 2023 г. общо 10 163 лица и семейства са получили еднократни помощи, като изплатената сума е в размер на общо 5 716 374 лв. Издадени са още 4 106 брой заповеди за отпускане на помощта на украински граждани, а изплатената сума е 1 528 532 лв</w:t>
      </w:r>
      <w:r w:rsidR="001C705C" w:rsidRPr="001C705C">
        <w:rPr>
          <w:rFonts w:eastAsia="Times New Roman"/>
          <w:b w:val="0"/>
          <w:bCs w:val="0"/>
          <w:color w:val="auto"/>
          <w:lang w:eastAsia="bg-BG"/>
        </w:rPr>
        <w:t>.</w:t>
      </w:r>
    </w:p>
    <w:p w14:paraId="75142E00" w14:textId="6ABE595E" w:rsidR="001C705C" w:rsidRPr="001C705C" w:rsidRDefault="001C705C" w:rsidP="003C60BE">
      <w:pPr>
        <w:numPr>
          <w:ilvl w:val="0"/>
          <w:numId w:val="29"/>
        </w:numPr>
        <w:tabs>
          <w:tab w:val="clear" w:pos="720"/>
          <w:tab w:val="left" w:pos="0"/>
          <w:tab w:val="left" w:pos="851"/>
          <w:tab w:val="left" w:pos="993"/>
          <w:tab w:val="left" w:pos="1276"/>
          <w:tab w:val="left" w:pos="1843"/>
        </w:tabs>
        <w:autoSpaceDE w:val="0"/>
        <w:autoSpaceDN w:val="0"/>
        <w:adjustRightInd w:val="0"/>
        <w:spacing w:before="0" w:after="0"/>
        <w:ind w:left="0" w:firstLine="567"/>
        <w:rPr>
          <w:rFonts w:eastAsia="Times New Roman"/>
          <w:b w:val="0"/>
          <w:color w:val="auto"/>
          <w:lang w:eastAsia="bg-BG"/>
        </w:rPr>
      </w:pPr>
      <w:r w:rsidRPr="003C60BE">
        <w:rPr>
          <w:rFonts w:eastAsia="Times New Roman"/>
          <w:b w:val="0"/>
          <w:bCs w:val="0"/>
          <w:i/>
          <w:color w:val="auto"/>
          <w:lang w:eastAsia="bg-BG"/>
        </w:rPr>
        <w:t>Месечна</w:t>
      </w:r>
      <w:r w:rsidRPr="00270AC5">
        <w:rPr>
          <w:rFonts w:eastAsia="Times New Roman"/>
          <w:b w:val="0"/>
          <w:i/>
          <w:color w:val="auto"/>
          <w:lang w:eastAsia="bg-BG"/>
        </w:rPr>
        <w:t xml:space="preserve"> целева помощ за родители с деца до 14-годишна възраст</w:t>
      </w:r>
      <w:r w:rsidRPr="001C705C">
        <w:rPr>
          <w:rFonts w:eastAsia="Times New Roman"/>
          <w:b w:val="0"/>
          <w:color w:val="auto"/>
          <w:lang w:eastAsia="bg-BG"/>
        </w:rPr>
        <w:t xml:space="preserve"> при обявено извънредно положение или обявена извънредна епидемична обстановка по реда на чл. 16б от ППЗСП:</w:t>
      </w:r>
    </w:p>
    <w:p w14:paraId="2B28D8D8" w14:textId="13240D72" w:rsidR="00F51B54" w:rsidRDefault="001C705C" w:rsidP="001C705C">
      <w:pPr>
        <w:tabs>
          <w:tab w:val="left" w:pos="0"/>
          <w:tab w:val="left" w:pos="851"/>
          <w:tab w:val="left" w:pos="993"/>
          <w:tab w:val="left" w:pos="1276"/>
          <w:tab w:val="left" w:pos="1843"/>
        </w:tabs>
        <w:autoSpaceDE w:val="0"/>
        <w:autoSpaceDN w:val="0"/>
        <w:adjustRightInd w:val="0"/>
        <w:spacing w:before="0" w:after="0"/>
        <w:rPr>
          <w:rFonts w:eastAsia="Times New Roman"/>
          <w:b w:val="0"/>
          <w:color w:val="auto"/>
          <w:lang w:eastAsia="bg-BG"/>
        </w:rPr>
      </w:pPr>
      <w:r w:rsidRPr="001C705C">
        <w:rPr>
          <w:rFonts w:eastAsia="Times New Roman"/>
          <w:b w:val="0"/>
          <w:color w:val="auto"/>
          <w:lang w:eastAsia="bg-BG"/>
        </w:rPr>
        <w:t>За 2024 г. няма отпуснати заповеди за изплащане на тази помощ.</w:t>
      </w:r>
      <w:r w:rsidR="00270AC5">
        <w:rPr>
          <w:rFonts w:eastAsia="Times New Roman"/>
          <w:b w:val="0"/>
          <w:color w:val="auto"/>
          <w:lang w:val="en-US" w:eastAsia="bg-BG"/>
        </w:rPr>
        <w:t xml:space="preserve"> </w:t>
      </w:r>
      <w:r w:rsidR="003C60BE">
        <w:rPr>
          <w:rFonts w:eastAsia="Times New Roman"/>
          <w:b w:val="0"/>
          <w:color w:val="auto"/>
          <w:lang w:eastAsia="bg-BG"/>
        </w:rPr>
        <w:t xml:space="preserve">През </w:t>
      </w:r>
      <w:r w:rsidRPr="001C705C">
        <w:rPr>
          <w:rFonts w:eastAsia="Times New Roman"/>
          <w:b w:val="0"/>
          <w:color w:val="auto"/>
          <w:lang w:eastAsia="bg-BG"/>
        </w:rPr>
        <w:t>2023 г. също няма отпуснати заповеди за изплащане на тази помощ.</w:t>
      </w:r>
    </w:p>
    <w:p w14:paraId="698E1067" w14:textId="0C42D365" w:rsidR="003C60BE" w:rsidRPr="003C60BE" w:rsidRDefault="003C60BE" w:rsidP="003C60BE">
      <w:pPr>
        <w:tabs>
          <w:tab w:val="left" w:pos="0"/>
          <w:tab w:val="left" w:pos="851"/>
          <w:tab w:val="left" w:pos="993"/>
          <w:tab w:val="left" w:pos="1276"/>
          <w:tab w:val="left" w:pos="1843"/>
        </w:tabs>
        <w:autoSpaceDE w:val="0"/>
        <w:autoSpaceDN w:val="0"/>
        <w:adjustRightInd w:val="0"/>
        <w:spacing w:before="0" w:after="0"/>
        <w:rPr>
          <w:rFonts w:eastAsia="Times New Roman"/>
          <w:b w:val="0"/>
          <w:color w:val="auto"/>
          <w:lang w:eastAsia="bg-BG"/>
        </w:rPr>
      </w:pPr>
      <w:r w:rsidRPr="003C60BE">
        <w:rPr>
          <w:rFonts w:eastAsia="Times New Roman"/>
          <w:b w:val="0"/>
          <w:color w:val="auto"/>
          <w:lang w:eastAsia="bg-BG"/>
        </w:rPr>
        <w:t>•</w:t>
      </w:r>
      <w:r w:rsidRPr="003C60BE">
        <w:rPr>
          <w:rFonts w:eastAsia="Times New Roman"/>
          <w:b w:val="0"/>
          <w:color w:val="auto"/>
          <w:lang w:eastAsia="bg-BG"/>
        </w:rPr>
        <w:tab/>
      </w:r>
      <w:r w:rsidRPr="003C60BE">
        <w:rPr>
          <w:rFonts w:eastAsia="Times New Roman"/>
          <w:b w:val="0"/>
          <w:i/>
          <w:color w:val="auto"/>
          <w:lang w:eastAsia="bg-BG"/>
        </w:rPr>
        <w:t>Месечна целева помощ за младежи от 18 и 21-годишна възраст, напуснали за първи път услуга за резидентна грижа</w:t>
      </w:r>
      <w:r w:rsidRPr="003C60BE">
        <w:rPr>
          <w:rFonts w:eastAsia="Times New Roman"/>
          <w:b w:val="0"/>
          <w:color w:val="auto"/>
          <w:lang w:eastAsia="bg-BG"/>
        </w:rPr>
        <w:t xml:space="preserve"> </w:t>
      </w:r>
      <w:r>
        <w:rPr>
          <w:rFonts w:eastAsia="Times New Roman"/>
          <w:b w:val="0"/>
          <w:color w:val="auto"/>
          <w:lang w:eastAsia="bg-BG"/>
        </w:rPr>
        <w:t>–</w:t>
      </w:r>
      <w:r w:rsidRPr="003C60BE">
        <w:rPr>
          <w:rFonts w:eastAsia="Times New Roman"/>
          <w:b w:val="0"/>
          <w:color w:val="auto"/>
          <w:lang w:eastAsia="bg-BG"/>
        </w:rPr>
        <w:t xml:space="preserve"> на основание чл.16в от ППЗСП (в сила от 01.06.2023 г.).</w:t>
      </w:r>
    </w:p>
    <w:p w14:paraId="0A1830A3" w14:textId="3A7A4CE3" w:rsidR="003C60BE" w:rsidRPr="003C60BE" w:rsidRDefault="003C60BE" w:rsidP="003C60BE">
      <w:pPr>
        <w:tabs>
          <w:tab w:val="left" w:pos="0"/>
          <w:tab w:val="left" w:pos="851"/>
          <w:tab w:val="left" w:pos="993"/>
          <w:tab w:val="left" w:pos="1276"/>
          <w:tab w:val="left" w:pos="1843"/>
        </w:tabs>
        <w:autoSpaceDE w:val="0"/>
        <w:autoSpaceDN w:val="0"/>
        <w:adjustRightInd w:val="0"/>
        <w:spacing w:before="0" w:after="0"/>
        <w:rPr>
          <w:rFonts w:eastAsia="Times New Roman"/>
          <w:b w:val="0"/>
          <w:color w:val="auto"/>
          <w:lang w:eastAsia="bg-BG"/>
        </w:rPr>
      </w:pPr>
      <w:r w:rsidRPr="003C60BE">
        <w:rPr>
          <w:rFonts w:eastAsia="Times New Roman"/>
          <w:b w:val="0"/>
          <w:color w:val="auto"/>
          <w:lang w:eastAsia="bg-BG"/>
        </w:rPr>
        <w:t>От 01.06.2023 г. е въведена помощ за покриване на първоначални потребности на младежите от 18- до 21-годишна възраст, които до навършване на тази възраст са ползвали социална или интегрирана здравно-социална услуга за резидентна грижа и я напускат за първи път. Условието за отпускане на помощта е лицето да е регистрирано в ДБТ в едномесечен срок от напускане на услугата. Отпусканата месечно в рамките на 3 месеца целева помощ е в размер на линията на бедност за съответната година</w:t>
      </w:r>
      <w:r w:rsidR="00A56332">
        <w:rPr>
          <w:rFonts w:eastAsia="Times New Roman"/>
          <w:b w:val="0"/>
          <w:color w:val="auto"/>
          <w:lang w:eastAsia="bg-BG"/>
        </w:rPr>
        <w:t>.</w:t>
      </w:r>
    </w:p>
    <w:p w14:paraId="692487A8" w14:textId="323A034B" w:rsidR="003C60BE" w:rsidRDefault="003C60BE" w:rsidP="003C60BE">
      <w:pPr>
        <w:tabs>
          <w:tab w:val="left" w:pos="0"/>
          <w:tab w:val="left" w:pos="851"/>
          <w:tab w:val="left" w:pos="993"/>
          <w:tab w:val="left" w:pos="1276"/>
          <w:tab w:val="left" w:pos="1843"/>
        </w:tabs>
        <w:autoSpaceDE w:val="0"/>
        <w:autoSpaceDN w:val="0"/>
        <w:adjustRightInd w:val="0"/>
        <w:spacing w:before="0" w:after="0"/>
        <w:rPr>
          <w:rFonts w:eastAsia="Times New Roman"/>
          <w:b w:val="0"/>
          <w:color w:val="auto"/>
          <w:lang w:eastAsia="bg-BG"/>
        </w:rPr>
      </w:pPr>
      <w:r w:rsidRPr="003C60BE">
        <w:rPr>
          <w:rFonts w:eastAsia="Times New Roman"/>
          <w:b w:val="0"/>
          <w:color w:val="auto"/>
          <w:lang w:eastAsia="bg-BG"/>
        </w:rPr>
        <w:t>Към 31.12.2024 г. са отчетени 23 подпомогнати лица, като изплатената сума е 21 336 лв.</w:t>
      </w:r>
    </w:p>
    <w:p w14:paraId="53D5F056" w14:textId="77777777" w:rsidR="008C5A44" w:rsidRPr="00177E15" w:rsidRDefault="008C5A44" w:rsidP="008C5A44">
      <w:pPr>
        <w:pStyle w:val="ListParagraph"/>
        <w:numPr>
          <w:ilvl w:val="0"/>
          <w:numId w:val="29"/>
        </w:numPr>
        <w:tabs>
          <w:tab w:val="clear" w:pos="720"/>
          <w:tab w:val="left" w:pos="0"/>
          <w:tab w:val="num" w:pos="567"/>
          <w:tab w:val="left" w:pos="851"/>
          <w:tab w:val="left" w:pos="993"/>
          <w:tab w:val="left" w:pos="1276"/>
          <w:tab w:val="left" w:pos="1843"/>
        </w:tabs>
        <w:autoSpaceDE w:val="0"/>
        <w:autoSpaceDN w:val="0"/>
        <w:adjustRightInd w:val="0"/>
        <w:spacing w:before="0" w:after="0" w:line="240" w:lineRule="auto"/>
        <w:ind w:left="0" w:firstLine="567"/>
        <w:rPr>
          <w:rFonts w:ascii="Times New Roman" w:eastAsia="Times New Roman" w:hAnsi="Times New Roman"/>
          <w:sz w:val="24"/>
          <w:szCs w:val="24"/>
          <w:lang w:eastAsia="bg-BG"/>
        </w:rPr>
      </w:pPr>
      <w:r w:rsidRPr="00177E15">
        <w:rPr>
          <w:rFonts w:ascii="Times New Roman" w:eastAsia="Times New Roman" w:hAnsi="Times New Roman"/>
          <w:i/>
          <w:sz w:val="24"/>
          <w:szCs w:val="24"/>
          <w:lang w:eastAsia="bg-BG"/>
        </w:rPr>
        <w:t xml:space="preserve">Целева помощ за безработен член на семейството, получаващ месечна помощ по чл. 9, започнал работа - </w:t>
      </w:r>
      <w:r w:rsidRPr="00177E15">
        <w:rPr>
          <w:rFonts w:ascii="Times New Roman" w:eastAsia="Times New Roman" w:hAnsi="Times New Roman"/>
          <w:sz w:val="24"/>
          <w:szCs w:val="24"/>
          <w:lang w:eastAsia="bg-BG"/>
        </w:rPr>
        <w:t>на основание 11а от ППЗСП (в сила от 01.06.2023 г.). Когато безработно лице или безработен член на семейството, получаващо месечна помощ по чл. 9 от ППЗСП започне работа, има право на целева помощ за срок от 3 последователни месеца в рамките на една календарна година, считано от месеца, следващ месеца на започването на работа. Размерът на помощта е равен на определения размер за месеца, предхождащ този на започване на работа.</w:t>
      </w:r>
    </w:p>
    <w:p w14:paraId="769D2DA2" w14:textId="7D8EAC95" w:rsidR="008C5A44" w:rsidRPr="008C5A44" w:rsidRDefault="008C5A44" w:rsidP="008C5A44">
      <w:pPr>
        <w:tabs>
          <w:tab w:val="left" w:pos="0"/>
          <w:tab w:val="left" w:pos="851"/>
          <w:tab w:val="left" w:pos="993"/>
          <w:tab w:val="left" w:pos="1276"/>
          <w:tab w:val="left" w:pos="1843"/>
        </w:tabs>
        <w:autoSpaceDE w:val="0"/>
        <w:autoSpaceDN w:val="0"/>
        <w:adjustRightInd w:val="0"/>
        <w:spacing w:before="0" w:after="0"/>
        <w:rPr>
          <w:rFonts w:eastAsia="Times New Roman"/>
          <w:b w:val="0"/>
          <w:color w:val="auto"/>
          <w:lang w:eastAsia="bg-BG"/>
        </w:rPr>
      </w:pPr>
      <w:r w:rsidRPr="00177E15">
        <w:rPr>
          <w:rFonts w:eastAsia="Times New Roman"/>
          <w:b w:val="0"/>
          <w:bCs w:val="0"/>
          <w:color w:val="auto"/>
          <w:lang w:eastAsia="bg-BG"/>
        </w:rPr>
        <w:t xml:space="preserve">Към </w:t>
      </w:r>
      <w:r w:rsidRPr="00D055E8">
        <w:rPr>
          <w:rFonts w:eastAsia="Times New Roman"/>
          <w:b w:val="0"/>
          <w:bCs w:val="0"/>
          <w:color w:val="auto"/>
          <w:lang w:eastAsia="bg-BG"/>
        </w:rPr>
        <w:t xml:space="preserve">31.12.2024 </w:t>
      </w:r>
      <w:r w:rsidRPr="00271C09">
        <w:rPr>
          <w:rFonts w:eastAsia="Times New Roman"/>
          <w:b w:val="0"/>
          <w:bCs w:val="0"/>
          <w:color w:val="auto"/>
          <w:lang w:eastAsia="bg-BG"/>
        </w:rPr>
        <w:t>г</w:t>
      </w:r>
      <w:r w:rsidRPr="00177E15">
        <w:rPr>
          <w:rFonts w:eastAsia="Times New Roman"/>
          <w:b w:val="0"/>
          <w:bCs w:val="0"/>
          <w:color w:val="auto"/>
          <w:lang w:eastAsia="bg-BG"/>
        </w:rPr>
        <w:t xml:space="preserve">. са подпомогнати </w:t>
      </w:r>
      <w:r w:rsidRPr="00D055E8">
        <w:rPr>
          <w:rFonts w:eastAsia="Times New Roman"/>
          <w:b w:val="0"/>
          <w:color w:val="000000" w:themeColor="text1"/>
          <w:lang w:val="en-US" w:eastAsia="bg-BG"/>
        </w:rPr>
        <w:t xml:space="preserve">5 808 </w:t>
      </w:r>
      <w:r w:rsidRPr="00D055E8">
        <w:rPr>
          <w:rFonts w:eastAsia="Times New Roman"/>
          <w:b w:val="0"/>
          <w:i/>
          <w:color w:val="auto"/>
          <w:lang w:eastAsia="bg-BG"/>
        </w:rPr>
        <w:t>лица</w:t>
      </w:r>
      <w:r w:rsidRPr="00177E15">
        <w:rPr>
          <w:rFonts w:eastAsia="Times New Roman"/>
          <w:b w:val="0"/>
          <w:color w:val="auto"/>
          <w:lang w:eastAsia="bg-BG"/>
        </w:rPr>
        <w:t>, като изплатената сума</w:t>
      </w:r>
      <w:r w:rsidRPr="00177E15">
        <w:rPr>
          <w:rFonts w:eastAsia="Times New Roman"/>
          <w:color w:val="auto"/>
          <w:lang w:eastAsia="bg-BG"/>
        </w:rPr>
        <w:t xml:space="preserve"> </w:t>
      </w:r>
      <w:r w:rsidRPr="00254ADB">
        <w:rPr>
          <w:rFonts w:eastAsia="Times New Roman"/>
          <w:b w:val="0"/>
          <w:color w:val="auto"/>
          <w:lang w:eastAsia="bg-BG"/>
        </w:rPr>
        <w:t>е</w:t>
      </w:r>
      <w:r w:rsidRPr="00254ADB">
        <w:rPr>
          <w:rFonts w:eastAsia="Times New Roman"/>
          <w:b w:val="0"/>
          <w:color w:val="auto"/>
          <w:lang w:val="en-US" w:eastAsia="bg-BG"/>
        </w:rPr>
        <w:t xml:space="preserve"> </w:t>
      </w:r>
      <w:r w:rsidRPr="00D055E8">
        <w:rPr>
          <w:rFonts w:eastAsia="Times New Roman"/>
          <w:b w:val="0"/>
          <w:color w:val="000000" w:themeColor="text1"/>
          <w:lang w:val="en-US" w:eastAsia="bg-BG"/>
        </w:rPr>
        <w:t>1 684</w:t>
      </w:r>
      <w:r>
        <w:rPr>
          <w:rFonts w:eastAsia="Times New Roman"/>
          <w:b w:val="0"/>
          <w:color w:val="000000" w:themeColor="text1"/>
          <w:lang w:val="en-US" w:eastAsia="bg-BG"/>
        </w:rPr>
        <w:t> </w:t>
      </w:r>
      <w:r w:rsidRPr="00D055E8">
        <w:rPr>
          <w:rFonts w:eastAsia="Times New Roman"/>
          <w:b w:val="0"/>
          <w:color w:val="000000" w:themeColor="text1"/>
          <w:lang w:val="en-US" w:eastAsia="bg-BG"/>
        </w:rPr>
        <w:t>330</w:t>
      </w:r>
      <w:r>
        <w:rPr>
          <w:rFonts w:eastAsia="Times New Roman"/>
          <w:b w:val="0"/>
          <w:color w:val="000000" w:themeColor="text1"/>
          <w:lang w:eastAsia="bg-BG"/>
        </w:rPr>
        <w:t xml:space="preserve"> лв.</w:t>
      </w:r>
    </w:p>
    <w:p w14:paraId="55341C1B" w14:textId="247725E0" w:rsidR="008C5A44" w:rsidRPr="008C5A44" w:rsidRDefault="008C5A44" w:rsidP="008C5A44">
      <w:pPr>
        <w:tabs>
          <w:tab w:val="left" w:pos="0"/>
          <w:tab w:val="left" w:pos="851"/>
          <w:tab w:val="left" w:pos="993"/>
          <w:tab w:val="left" w:pos="1276"/>
          <w:tab w:val="left" w:pos="1843"/>
        </w:tabs>
        <w:autoSpaceDE w:val="0"/>
        <w:autoSpaceDN w:val="0"/>
        <w:adjustRightInd w:val="0"/>
        <w:spacing w:before="0" w:after="0"/>
        <w:rPr>
          <w:rFonts w:eastAsia="Times New Roman"/>
          <w:b w:val="0"/>
          <w:color w:val="auto"/>
          <w:lang w:eastAsia="bg-BG"/>
        </w:rPr>
      </w:pPr>
      <w:r w:rsidRPr="008C5A44">
        <w:rPr>
          <w:rFonts w:eastAsia="Times New Roman"/>
          <w:b w:val="0"/>
          <w:color w:val="auto"/>
          <w:lang w:eastAsia="bg-BG"/>
        </w:rPr>
        <w:t xml:space="preserve">За </w:t>
      </w:r>
      <w:r>
        <w:rPr>
          <w:rFonts w:eastAsia="Times New Roman"/>
          <w:b w:val="0"/>
          <w:color w:val="auto"/>
          <w:lang w:eastAsia="bg-BG"/>
        </w:rPr>
        <w:t>сравнение през</w:t>
      </w:r>
      <w:r w:rsidRPr="008C5A44">
        <w:rPr>
          <w:rFonts w:eastAsia="Times New Roman"/>
          <w:b w:val="0"/>
          <w:color w:val="auto"/>
          <w:lang w:eastAsia="bg-BG"/>
        </w:rPr>
        <w:t xml:space="preserve"> 2023 г. са подпомогнати 739 лица, като изплатената сума е 171 549 лв.</w:t>
      </w:r>
    </w:p>
    <w:p w14:paraId="7F2D7799" w14:textId="4E3931BE" w:rsidR="008C5A44" w:rsidRDefault="008C5A44" w:rsidP="008C5A44">
      <w:pPr>
        <w:tabs>
          <w:tab w:val="left" w:pos="0"/>
          <w:tab w:val="left" w:pos="851"/>
          <w:tab w:val="left" w:pos="993"/>
          <w:tab w:val="left" w:pos="1276"/>
          <w:tab w:val="left" w:pos="1843"/>
        </w:tabs>
        <w:autoSpaceDE w:val="0"/>
        <w:autoSpaceDN w:val="0"/>
        <w:adjustRightInd w:val="0"/>
        <w:spacing w:before="0" w:after="0"/>
        <w:rPr>
          <w:rFonts w:eastAsia="Times New Roman"/>
          <w:b w:val="0"/>
          <w:color w:val="auto"/>
          <w:lang w:eastAsia="bg-BG"/>
        </w:rPr>
      </w:pPr>
      <w:r w:rsidRPr="008C5A44">
        <w:rPr>
          <w:rFonts w:eastAsia="Times New Roman"/>
          <w:b w:val="0"/>
          <w:color w:val="auto"/>
          <w:lang w:eastAsia="bg-BG"/>
        </w:rPr>
        <w:t>Спрямо предходната година е отчетено увеличение с 5 069 бр. лица. Значителната разлика може да се обясни, че на подпомаганите лица са разяснени правата им. Следва да се уточни, че правото на лицето e за срок от 3 последователни месеца в рамките на 1 календарна година, считано от месеца, следващ месеца на започването на работа.</w:t>
      </w:r>
    </w:p>
    <w:p w14:paraId="02F32DA0" w14:textId="77777777" w:rsidR="001C705C" w:rsidRPr="009F0BBB" w:rsidRDefault="001C705C" w:rsidP="001C705C">
      <w:pPr>
        <w:numPr>
          <w:ilvl w:val="0"/>
          <w:numId w:val="29"/>
        </w:numPr>
        <w:tabs>
          <w:tab w:val="clear" w:pos="720"/>
          <w:tab w:val="left" w:pos="0"/>
          <w:tab w:val="left" w:pos="851"/>
          <w:tab w:val="left" w:pos="993"/>
          <w:tab w:val="left" w:pos="1276"/>
          <w:tab w:val="left" w:pos="1843"/>
        </w:tabs>
        <w:autoSpaceDE w:val="0"/>
        <w:autoSpaceDN w:val="0"/>
        <w:adjustRightInd w:val="0"/>
        <w:spacing w:before="0" w:after="0"/>
        <w:ind w:left="0" w:firstLine="567"/>
        <w:rPr>
          <w:rFonts w:eastAsia="Times New Roman"/>
          <w:b w:val="0"/>
          <w:bCs w:val="0"/>
          <w:color w:val="auto"/>
          <w:lang w:eastAsia="bg-BG"/>
        </w:rPr>
      </w:pPr>
      <w:r w:rsidRPr="009F0BBB">
        <w:rPr>
          <w:rFonts w:eastAsia="Times New Roman"/>
          <w:b w:val="0"/>
          <w:bCs w:val="0"/>
          <w:i/>
          <w:color w:val="auto"/>
          <w:lang w:eastAsia="bg-BG"/>
        </w:rPr>
        <w:t xml:space="preserve">Целевите социални помощи </w:t>
      </w:r>
      <w:r w:rsidRPr="009F0BBB">
        <w:rPr>
          <w:rFonts w:eastAsia="Times New Roman"/>
          <w:b w:val="0"/>
          <w:bCs w:val="0"/>
          <w:color w:val="auto"/>
          <w:lang w:eastAsia="bg-BG"/>
        </w:rPr>
        <w:t xml:space="preserve">по реда на чл. 14 от ППЗСП са за заплащане на наем на общински жилища на самотни родители и самотно живеещи възрастни хора над 70 години. </w:t>
      </w:r>
    </w:p>
    <w:p w14:paraId="5696A4BF" w14:textId="2274861D" w:rsidR="001C705C" w:rsidRPr="00177E15" w:rsidRDefault="008C5A44" w:rsidP="009F0BBB">
      <w:pPr>
        <w:tabs>
          <w:tab w:val="left" w:pos="0"/>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Pr>
          <w:rFonts w:eastAsia="Times New Roman"/>
          <w:b w:val="0"/>
          <w:bCs w:val="0"/>
          <w:color w:val="auto"/>
          <w:lang w:eastAsia="bg-BG"/>
        </w:rPr>
        <w:t>През</w:t>
      </w:r>
      <w:r w:rsidR="001C705C" w:rsidRPr="009F0BBB">
        <w:rPr>
          <w:rFonts w:eastAsia="Times New Roman"/>
          <w:b w:val="0"/>
          <w:bCs w:val="0"/>
          <w:color w:val="auto"/>
          <w:lang w:eastAsia="bg-BG"/>
        </w:rPr>
        <w:t xml:space="preserve"> 2024 г. средномесечно са подпомогнати 3</w:t>
      </w:r>
      <w:r>
        <w:rPr>
          <w:rFonts w:eastAsia="Times New Roman"/>
          <w:b w:val="0"/>
          <w:bCs w:val="0"/>
          <w:color w:val="auto"/>
          <w:lang w:eastAsia="bg-BG"/>
        </w:rPr>
        <w:t>7</w:t>
      </w:r>
      <w:r w:rsidR="001C705C" w:rsidRPr="009F0BBB">
        <w:rPr>
          <w:rFonts w:eastAsia="Times New Roman"/>
          <w:b w:val="0"/>
          <w:bCs w:val="0"/>
          <w:color w:val="auto"/>
          <w:lang w:eastAsia="bg-BG"/>
        </w:rPr>
        <w:t xml:space="preserve"> лица а изплатената сума е </w:t>
      </w:r>
      <w:r w:rsidRPr="008C5A44">
        <w:rPr>
          <w:rFonts w:eastAsia="Times New Roman"/>
          <w:b w:val="0"/>
          <w:bCs w:val="0"/>
          <w:color w:val="auto"/>
          <w:lang w:eastAsia="bg-BG"/>
        </w:rPr>
        <w:t xml:space="preserve">30 084 </w:t>
      </w:r>
      <w:r w:rsidR="001C705C" w:rsidRPr="009F0BBB">
        <w:rPr>
          <w:rFonts w:eastAsia="Times New Roman"/>
          <w:b w:val="0"/>
          <w:color w:val="auto"/>
          <w:lang w:eastAsia="bg-BG"/>
        </w:rPr>
        <w:t>лв</w:t>
      </w:r>
      <w:r w:rsidR="001C705C" w:rsidRPr="009F0BBB">
        <w:rPr>
          <w:rFonts w:eastAsia="Times New Roman"/>
          <w:b w:val="0"/>
          <w:bCs w:val="0"/>
          <w:color w:val="auto"/>
          <w:lang w:eastAsia="bg-BG"/>
        </w:rPr>
        <w:t xml:space="preserve">. </w:t>
      </w:r>
      <w:r>
        <w:rPr>
          <w:rFonts w:eastAsia="Times New Roman"/>
          <w:b w:val="0"/>
          <w:bCs w:val="0"/>
          <w:color w:val="auto"/>
          <w:lang w:eastAsia="bg-BG"/>
        </w:rPr>
        <w:t>През</w:t>
      </w:r>
      <w:r w:rsidR="001C705C" w:rsidRPr="009F0BBB">
        <w:rPr>
          <w:rFonts w:eastAsia="Times New Roman"/>
          <w:b w:val="0"/>
          <w:bCs w:val="0"/>
          <w:color w:val="auto"/>
          <w:lang w:eastAsia="bg-BG"/>
        </w:rPr>
        <w:t xml:space="preserve"> 2023 г. средномесечно са подпомогнати 2</w:t>
      </w:r>
      <w:r>
        <w:rPr>
          <w:rFonts w:eastAsia="Times New Roman"/>
          <w:b w:val="0"/>
          <w:bCs w:val="0"/>
          <w:color w:val="auto"/>
          <w:lang w:eastAsia="bg-BG"/>
        </w:rPr>
        <w:t>8</w:t>
      </w:r>
      <w:r w:rsidR="001C705C" w:rsidRPr="009F0BBB">
        <w:rPr>
          <w:rFonts w:eastAsia="Times New Roman"/>
          <w:b w:val="0"/>
          <w:bCs w:val="0"/>
          <w:color w:val="auto"/>
          <w:lang w:eastAsia="bg-BG"/>
        </w:rPr>
        <w:t xml:space="preserve"> лица</w:t>
      </w:r>
      <w:r w:rsidR="001C705C" w:rsidRPr="009F0BBB">
        <w:rPr>
          <w:rFonts w:eastAsia="Times New Roman"/>
          <w:b w:val="0"/>
          <w:color w:val="auto"/>
          <w:lang w:eastAsia="bg-BG"/>
        </w:rPr>
        <w:t xml:space="preserve"> като изплатената сума</w:t>
      </w:r>
      <w:r w:rsidR="001C705C" w:rsidRPr="009F0BBB">
        <w:rPr>
          <w:rFonts w:eastAsia="Times New Roman"/>
          <w:color w:val="auto"/>
          <w:lang w:eastAsia="bg-BG"/>
        </w:rPr>
        <w:t xml:space="preserve"> </w:t>
      </w:r>
      <w:r w:rsidR="001C705C" w:rsidRPr="009F0BBB">
        <w:rPr>
          <w:rFonts w:eastAsia="Times New Roman"/>
          <w:b w:val="0"/>
          <w:color w:val="auto"/>
          <w:lang w:eastAsia="bg-BG"/>
        </w:rPr>
        <w:t>е</w:t>
      </w:r>
      <w:r w:rsidR="001C705C" w:rsidRPr="009F0BBB">
        <w:rPr>
          <w:rFonts w:eastAsia="Times New Roman"/>
          <w:color w:val="auto"/>
          <w:lang w:eastAsia="bg-BG"/>
        </w:rPr>
        <w:t xml:space="preserve"> </w:t>
      </w:r>
      <w:r w:rsidRPr="008C5A44">
        <w:rPr>
          <w:rFonts w:eastAsia="Times New Roman"/>
          <w:b w:val="0"/>
          <w:bCs w:val="0"/>
          <w:color w:val="auto"/>
          <w:lang w:val="en-US" w:eastAsia="bg-BG"/>
        </w:rPr>
        <w:t xml:space="preserve">20 528 </w:t>
      </w:r>
      <w:r w:rsidR="001C705C" w:rsidRPr="009F0BBB">
        <w:rPr>
          <w:rFonts w:eastAsia="Times New Roman"/>
          <w:b w:val="0"/>
          <w:color w:val="auto"/>
          <w:lang w:eastAsia="bg-BG"/>
        </w:rPr>
        <w:t>лв</w:t>
      </w:r>
      <w:r w:rsidR="001C705C" w:rsidRPr="0072057A">
        <w:rPr>
          <w:rFonts w:eastAsia="Times New Roman"/>
          <w:i/>
          <w:color w:val="auto"/>
          <w:lang w:eastAsia="bg-BG"/>
        </w:rPr>
        <w:t>.</w:t>
      </w:r>
      <w:r w:rsidR="001C705C" w:rsidRPr="0072057A">
        <w:rPr>
          <w:rFonts w:eastAsia="Times New Roman"/>
          <w:b w:val="0"/>
          <w:bCs w:val="0"/>
          <w:color w:val="auto"/>
          <w:lang w:eastAsia="bg-BG"/>
        </w:rPr>
        <w:t>.</w:t>
      </w:r>
    </w:p>
    <w:p w14:paraId="6C3B1637" w14:textId="59B61588" w:rsidR="001C705C" w:rsidRPr="00177E15" w:rsidRDefault="001C705C" w:rsidP="008C5A44">
      <w:pPr>
        <w:numPr>
          <w:ilvl w:val="0"/>
          <w:numId w:val="29"/>
        </w:numPr>
        <w:tabs>
          <w:tab w:val="clear" w:pos="720"/>
          <w:tab w:val="left" w:pos="0"/>
          <w:tab w:val="left" w:pos="851"/>
          <w:tab w:val="left" w:pos="993"/>
          <w:tab w:val="left" w:pos="1276"/>
          <w:tab w:val="left" w:pos="1843"/>
        </w:tabs>
        <w:autoSpaceDE w:val="0"/>
        <w:autoSpaceDN w:val="0"/>
        <w:adjustRightInd w:val="0"/>
        <w:spacing w:before="0" w:after="0"/>
        <w:ind w:left="0" w:firstLine="567"/>
        <w:rPr>
          <w:rFonts w:eastAsia="Times New Roman"/>
          <w:b w:val="0"/>
          <w:color w:val="auto"/>
          <w:lang w:eastAsia="bg-BG"/>
        </w:rPr>
      </w:pPr>
      <w:r w:rsidRPr="00177E15">
        <w:rPr>
          <w:rFonts w:eastAsia="Times New Roman"/>
          <w:b w:val="0"/>
          <w:bCs w:val="0"/>
          <w:i/>
          <w:color w:val="auto"/>
          <w:lang w:eastAsia="bg-BG"/>
        </w:rPr>
        <w:t>Целеви средства за диагностика и лечение</w:t>
      </w:r>
      <w:r w:rsidRPr="00177E15">
        <w:rPr>
          <w:rFonts w:eastAsia="Times New Roman"/>
          <w:b w:val="0"/>
          <w:bCs w:val="0"/>
          <w:color w:val="auto"/>
          <w:lang w:eastAsia="bg-BG"/>
        </w:rPr>
        <w:t xml:space="preserve"> в лечебни заведения за болнична помощ на български граждани, които нямат доход и/или лично имущество, което да им осигурява лично участие в здравноосигурителния процес. </w:t>
      </w:r>
      <w:r w:rsidR="008C5A44" w:rsidRPr="008C5A44">
        <w:rPr>
          <w:rFonts w:eastAsia="Times New Roman"/>
          <w:b w:val="0"/>
          <w:bCs w:val="0"/>
          <w:color w:val="auto"/>
          <w:lang w:eastAsia="bg-BG"/>
        </w:rPr>
        <w:t>По предоставената информация от АСП за отчетния периода на 2024 г. 3 432 здравно неосигурени лица отговарят на условията на ПМС № 17/2007 г. Изготвени са положителни социални доклади, които са изпратени на болничните заведения, където са лекувани лицата</w:t>
      </w:r>
      <w:r w:rsidR="008C5A44">
        <w:rPr>
          <w:rFonts w:eastAsia="Times New Roman"/>
          <w:b w:val="0"/>
          <w:bCs w:val="0"/>
          <w:color w:val="auto"/>
          <w:lang w:eastAsia="bg-BG"/>
        </w:rPr>
        <w:t>.</w:t>
      </w:r>
    </w:p>
    <w:p w14:paraId="31D02C39" w14:textId="7FF0A471" w:rsidR="001C705C" w:rsidRDefault="008C5A44" w:rsidP="001C705C">
      <w:pPr>
        <w:tabs>
          <w:tab w:val="left" w:pos="0"/>
          <w:tab w:val="left" w:pos="851"/>
          <w:tab w:val="left" w:pos="993"/>
          <w:tab w:val="left" w:pos="1276"/>
          <w:tab w:val="left" w:pos="1843"/>
        </w:tabs>
        <w:autoSpaceDE w:val="0"/>
        <w:autoSpaceDN w:val="0"/>
        <w:adjustRightInd w:val="0"/>
        <w:spacing w:before="0" w:after="0"/>
        <w:rPr>
          <w:rFonts w:eastAsia="Times New Roman"/>
          <w:b w:val="0"/>
          <w:color w:val="auto"/>
          <w:lang w:eastAsia="bg-BG"/>
        </w:rPr>
      </w:pPr>
      <w:r w:rsidRPr="008C5A44">
        <w:rPr>
          <w:rFonts w:eastAsia="Times New Roman"/>
          <w:b w:val="0"/>
          <w:color w:val="auto"/>
          <w:lang w:eastAsia="bg-BG"/>
        </w:rPr>
        <w:t>За периода януари-декември 2024 г. на лечебните заведения за болнична помощ чрез Националната здравноосигурителна каса са преведени 4 854 388 лв. за 3 839 лица. За същият период на миналата година са изплатени 4 710 089 лв. за 3 688 лица</w:t>
      </w:r>
      <w:r w:rsidR="001C705C" w:rsidRPr="00177E15">
        <w:rPr>
          <w:rFonts w:eastAsia="Times New Roman"/>
          <w:b w:val="0"/>
          <w:color w:val="auto"/>
          <w:lang w:eastAsia="bg-BG"/>
        </w:rPr>
        <w:t>.</w:t>
      </w:r>
    </w:p>
    <w:p w14:paraId="3DC2FD32" w14:textId="77777777" w:rsidR="00F76577" w:rsidRDefault="00F76577" w:rsidP="00F76577">
      <w:pPr>
        <w:numPr>
          <w:ilvl w:val="0"/>
          <w:numId w:val="29"/>
        </w:numPr>
        <w:tabs>
          <w:tab w:val="clear" w:pos="720"/>
          <w:tab w:val="left" w:pos="0"/>
          <w:tab w:val="left" w:pos="851"/>
          <w:tab w:val="left" w:pos="993"/>
          <w:tab w:val="left" w:pos="1276"/>
          <w:tab w:val="left" w:pos="1843"/>
        </w:tabs>
        <w:autoSpaceDE w:val="0"/>
        <w:autoSpaceDN w:val="0"/>
        <w:adjustRightInd w:val="0"/>
        <w:spacing w:before="0" w:after="0"/>
        <w:ind w:left="0" w:firstLine="567"/>
        <w:rPr>
          <w:rFonts w:eastAsia="Times New Roman"/>
          <w:b w:val="0"/>
          <w:color w:val="auto"/>
          <w:lang w:eastAsia="bg-BG"/>
        </w:rPr>
      </w:pPr>
      <w:r w:rsidRPr="00E106D3">
        <w:rPr>
          <w:rFonts w:eastAsia="Times New Roman"/>
          <w:b w:val="0"/>
          <w:bCs w:val="0"/>
          <w:i/>
          <w:color w:val="auto"/>
          <w:lang w:eastAsia="bg-BG"/>
        </w:rPr>
        <w:t>Целеви помощи за отопление</w:t>
      </w:r>
      <w:r w:rsidRPr="00E106D3">
        <w:rPr>
          <w:rFonts w:eastAsia="Times New Roman"/>
          <w:b w:val="0"/>
          <w:bCs w:val="0"/>
          <w:color w:val="auto"/>
          <w:lang w:eastAsia="bg-BG"/>
        </w:rPr>
        <w:t xml:space="preserve"> по реда на </w:t>
      </w:r>
      <w:r w:rsidRPr="00E106D3">
        <w:rPr>
          <w:rFonts w:eastAsia="Times New Roman" w:cstheme="minorBidi"/>
          <w:b w:val="0"/>
          <w:bCs w:val="0"/>
          <w:color w:val="auto"/>
          <w:lang w:eastAsia="bg-BG"/>
        </w:rPr>
        <w:t>Наредба № РД-07-5/16.05.2008 г. за условията и реда за отпускане на целева помощ за отопление за</w:t>
      </w:r>
      <w:r w:rsidRPr="00E106D3">
        <w:rPr>
          <w:rFonts w:eastAsia="Times New Roman"/>
          <w:b w:val="0"/>
          <w:bCs w:val="0"/>
          <w:color w:val="auto"/>
          <w:lang w:eastAsia="bg-BG"/>
        </w:rPr>
        <w:t xml:space="preserve"> предоставяне на финансови средства, с които хората с ниски доходи да осигурят отоплението си през зимния период.</w:t>
      </w:r>
      <w:r w:rsidRPr="00E106D3">
        <w:t xml:space="preserve"> </w:t>
      </w:r>
      <w:r w:rsidRPr="00E106D3">
        <w:rPr>
          <w:rFonts w:eastAsia="Times New Roman"/>
          <w:b w:val="0"/>
          <w:bCs w:val="0"/>
          <w:color w:val="auto"/>
          <w:lang w:eastAsia="bg-BG"/>
        </w:rPr>
        <w:t xml:space="preserve">Право на целева помощ за отопление имат лицата и семействата, чиито доход е по-нисък от индивидуално определения диференциран минимален доход за отопление. </w:t>
      </w:r>
      <w:r w:rsidRPr="00A8340E">
        <w:rPr>
          <w:rFonts w:eastAsia="Times New Roman"/>
          <w:b w:val="0"/>
          <w:color w:val="auto"/>
          <w:lang w:eastAsia="bg-BG"/>
        </w:rPr>
        <w:t xml:space="preserve">Предоставяната целева помощ за отопление е за период от 5 месеца, който обхваща </w:t>
      </w:r>
      <w:r w:rsidRPr="00A8340E">
        <w:rPr>
          <w:rFonts w:eastAsia="Times New Roman"/>
          <w:b w:val="0"/>
          <w:bCs w:val="0"/>
          <w:color w:val="auto"/>
          <w:lang w:eastAsia="bg-BG"/>
        </w:rPr>
        <w:t>времето</w:t>
      </w:r>
      <w:r w:rsidRPr="00A8340E">
        <w:rPr>
          <w:rFonts w:eastAsia="Times New Roman"/>
          <w:b w:val="0"/>
          <w:color w:val="auto"/>
          <w:lang w:eastAsia="bg-BG"/>
        </w:rPr>
        <w:t xml:space="preserve"> от 1-ви ноември на настоящата календарна година до 31-ви март на следващата календарна година</w:t>
      </w:r>
      <w:r>
        <w:rPr>
          <w:rFonts w:eastAsia="Times New Roman"/>
          <w:b w:val="0"/>
          <w:color w:val="auto"/>
          <w:lang w:eastAsia="bg-BG"/>
        </w:rPr>
        <w:t>.</w:t>
      </w:r>
    </w:p>
    <w:p w14:paraId="733D1689" w14:textId="1B0B2640" w:rsidR="008C5A44" w:rsidRPr="008C5A44" w:rsidRDefault="008C5A44" w:rsidP="008C5A44">
      <w:pPr>
        <w:tabs>
          <w:tab w:val="left" w:pos="0"/>
          <w:tab w:val="left" w:pos="851"/>
          <w:tab w:val="left" w:pos="993"/>
          <w:tab w:val="left" w:pos="1276"/>
          <w:tab w:val="left" w:pos="1843"/>
        </w:tabs>
        <w:autoSpaceDE w:val="0"/>
        <w:autoSpaceDN w:val="0"/>
        <w:adjustRightInd w:val="0"/>
        <w:spacing w:before="0" w:after="0"/>
        <w:rPr>
          <w:rFonts w:eastAsia="Times New Roman"/>
          <w:b w:val="0"/>
          <w:color w:val="auto"/>
          <w:lang w:eastAsia="bg-BG"/>
        </w:rPr>
      </w:pPr>
      <w:r w:rsidRPr="008C5A44">
        <w:rPr>
          <w:rFonts w:eastAsia="Times New Roman"/>
          <w:b w:val="0"/>
          <w:color w:val="auto"/>
          <w:lang w:eastAsia="bg-BG"/>
        </w:rPr>
        <w:lastRenderedPageBreak/>
        <w:t>За отоплителен сезон 2024/2025 към 31.12.2024 г. са начислени помощи по 338 923 издадени заповеди за отпускане на помощта, а изплатената сума е в размер на 187 123 639 лв.</w:t>
      </w:r>
    </w:p>
    <w:p w14:paraId="2F00A190" w14:textId="2BA5E839" w:rsidR="008C5A44" w:rsidRPr="008C5A44" w:rsidRDefault="008C5A44" w:rsidP="008C5A44">
      <w:pPr>
        <w:tabs>
          <w:tab w:val="left" w:pos="0"/>
          <w:tab w:val="left" w:pos="851"/>
          <w:tab w:val="left" w:pos="993"/>
          <w:tab w:val="left" w:pos="1276"/>
          <w:tab w:val="left" w:pos="1843"/>
        </w:tabs>
        <w:autoSpaceDE w:val="0"/>
        <w:autoSpaceDN w:val="0"/>
        <w:adjustRightInd w:val="0"/>
        <w:spacing w:before="0" w:after="0"/>
        <w:rPr>
          <w:rFonts w:eastAsia="Times New Roman"/>
          <w:b w:val="0"/>
          <w:color w:val="auto"/>
          <w:lang w:eastAsia="bg-BG"/>
        </w:rPr>
      </w:pPr>
      <w:r w:rsidRPr="008C5A44">
        <w:rPr>
          <w:rFonts w:eastAsia="Times New Roman"/>
          <w:b w:val="0"/>
          <w:color w:val="auto"/>
          <w:lang w:eastAsia="bg-BG"/>
        </w:rPr>
        <w:t>За отоплителен сезон 2023/2024 към 31.12.2023 г. бяха начислени помощи по 324 674 издадени заповеди за отпускане на помощта, а изплатената сума е в размер на 176 849 155 лв</w:t>
      </w:r>
      <w:r w:rsidR="00F66DF4">
        <w:rPr>
          <w:rFonts w:eastAsia="Times New Roman"/>
          <w:b w:val="0"/>
          <w:color w:val="auto"/>
          <w:lang w:eastAsia="bg-BG"/>
        </w:rPr>
        <w:t>.</w:t>
      </w:r>
      <w:r w:rsidRPr="008C5A44">
        <w:rPr>
          <w:rFonts w:eastAsia="Times New Roman"/>
          <w:b w:val="0"/>
          <w:color w:val="auto"/>
          <w:lang w:eastAsia="bg-BG"/>
        </w:rPr>
        <w:t>, възстановени суми в размер на 55 210.</w:t>
      </w:r>
    </w:p>
    <w:p w14:paraId="7B8DEA17" w14:textId="4EBD8CF1" w:rsidR="0072057A" w:rsidRDefault="008C5A44" w:rsidP="008C5A44">
      <w:pPr>
        <w:tabs>
          <w:tab w:val="left" w:pos="0"/>
          <w:tab w:val="left" w:pos="851"/>
          <w:tab w:val="left" w:pos="993"/>
          <w:tab w:val="left" w:pos="1276"/>
          <w:tab w:val="left" w:pos="1843"/>
        </w:tabs>
        <w:autoSpaceDE w:val="0"/>
        <w:autoSpaceDN w:val="0"/>
        <w:adjustRightInd w:val="0"/>
        <w:spacing w:before="0" w:after="0"/>
        <w:rPr>
          <w:rFonts w:eastAsia="Times New Roman"/>
          <w:b w:val="0"/>
          <w:color w:val="auto"/>
          <w:lang w:eastAsia="bg-BG"/>
        </w:rPr>
      </w:pPr>
      <w:r w:rsidRPr="008C5A44">
        <w:rPr>
          <w:rFonts w:eastAsia="Times New Roman"/>
          <w:b w:val="0"/>
          <w:color w:val="auto"/>
          <w:lang w:eastAsia="bg-BG"/>
        </w:rPr>
        <w:t>Отчетено е увеличение с 15 087 (4%) издадени заповеди спрямо предходния отоплителен сезон.</w:t>
      </w:r>
      <w:r>
        <w:rPr>
          <w:rFonts w:eastAsia="Times New Roman"/>
          <w:b w:val="0"/>
          <w:color w:val="auto"/>
          <w:lang w:eastAsia="bg-BG"/>
        </w:rPr>
        <w:t xml:space="preserve"> </w:t>
      </w:r>
      <w:r w:rsidRPr="008C5A44">
        <w:rPr>
          <w:rFonts w:eastAsia="Times New Roman"/>
          <w:b w:val="0"/>
          <w:color w:val="auto"/>
          <w:lang w:eastAsia="bg-BG"/>
        </w:rPr>
        <w:t>Причината за увеличението е свързана със законодателните промените, с които се разшириха и облекчиха условията за достъп до целеви помощи за отопление</w:t>
      </w:r>
    </w:p>
    <w:p w14:paraId="1A3D6472" w14:textId="1A5CF774" w:rsidR="001C705C" w:rsidRPr="00177E15" w:rsidRDefault="001C705C" w:rsidP="0072057A">
      <w:pPr>
        <w:numPr>
          <w:ilvl w:val="0"/>
          <w:numId w:val="29"/>
        </w:numPr>
        <w:tabs>
          <w:tab w:val="clear" w:pos="720"/>
          <w:tab w:val="left" w:pos="0"/>
          <w:tab w:val="left" w:pos="851"/>
          <w:tab w:val="left" w:pos="993"/>
          <w:tab w:val="left" w:pos="1276"/>
          <w:tab w:val="left" w:pos="1843"/>
        </w:tabs>
        <w:autoSpaceDE w:val="0"/>
        <w:autoSpaceDN w:val="0"/>
        <w:adjustRightInd w:val="0"/>
        <w:spacing w:before="0" w:after="0"/>
        <w:ind w:left="0" w:firstLine="567"/>
        <w:rPr>
          <w:rFonts w:eastAsia="Times New Roman"/>
          <w:b w:val="0"/>
          <w:bCs w:val="0"/>
          <w:color w:val="auto"/>
          <w:lang w:eastAsia="bg-BG"/>
        </w:rPr>
      </w:pPr>
      <w:r w:rsidRPr="00177E15">
        <w:rPr>
          <w:rFonts w:eastAsia="Times New Roman"/>
          <w:b w:val="0"/>
          <w:bCs w:val="0"/>
          <w:i/>
          <w:color w:val="auto"/>
          <w:lang w:eastAsia="bg-BG"/>
        </w:rPr>
        <w:t>Целеви помощи за ветерани от войните и военноинвалиди</w:t>
      </w:r>
      <w:r w:rsidRPr="00177E15">
        <w:rPr>
          <w:rFonts w:eastAsia="Times New Roman"/>
          <w:b w:val="0"/>
          <w:bCs w:val="0"/>
          <w:color w:val="auto"/>
          <w:lang w:eastAsia="bg-BG"/>
        </w:rPr>
        <w:t>. Условията и редът за предоставяне на целеви средства и помощи на ветераните от войните и военноинвалидите са регламентирани в Закона за ветераните от войните на Република България, Правилника за неговото прилагане, Закона за военноинвалидите и военнопострадалите и Правилника за негово прилагане.</w:t>
      </w:r>
    </w:p>
    <w:p w14:paraId="11760BAD" w14:textId="77777777" w:rsidR="008C5A44" w:rsidRPr="008C5A44" w:rsidRDefault="008C5A44" w:rsidP="008C5A44">
      <w:pPr>
        <w:tabs>
          <w:tab w:val="left" w:pos="0"/>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8C5A44">
        <w:rPr>
          <w:rFonts w:eastAsia="Times New Roman"/>
          <w:b w:val="0"/>
          <w:bCs w:val="0"/>
          <w:color w:val="auto"/>
          <w:lang w:eastAsia="bg-BG"/>
        </w:rPr>
        <w:t xml:space="preserve">За периода януари – декември 2024 г. общият средномесечен брой на случаите е 1 530, от които 1 466 военноинвалиди и военнопострадали, и 64 ветерани от войните. Общият размер на изплатената сума 739 044 лв., в т.ч. 535 957 лв. трансфер на средства към НЗОК. </w:t>
      </w:r>
    </w:p>
    <w:p w14:paraId="7E0559B1" w14:textId="33E19276" w:rsidR="001C705C" w:rsidRDefault="008C5A44" w:rsidP="008C5A44">
      <w:pPr>
        <w:tabs>
          <w:tab w:val="left" w:pos="0"/>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8C5A44">
        <w:rPr>
          <w:rFonts w:eastAsia="Times New Roman"/>
          <w:b w:val="0"/>
          <w:bCs w:val="0"/>
          <w:color w:val="auto"/>
          <w:lang w:eastAsia="bg-BG"/>
        </w:rPr>
        <w:t>За същия период на 2023 г. общият средномесечен брой на случаите е 1 689, от които 1 578 военноинвалиди и военнопострадали, и 111 ветерани от войните. Общият размер на изплатената сума 765 253 лв., в т.ч. 583 546 лв. трансфер на средства към НЗОК</w:t>
      </w:r>
      <w:r w:rsidR="001C705C" w:rsidRPr="00177E15">
        <w:rPr>
          <w:rFonts w:eastAsia="Times New Roman"/>
          <w:b w:val="0"/>
          <w:bCs w:val="0"/>
          <w:color w:val="auto"/>
          <w:lang w:eastAsia="bg-BG"/>
        </w:rPr>
        <w:t>.</w:t>
      </w:r>
    </w:p>
    <w:p w14:paraId="1BEC3DDC" w14:textId="77777777" w:rsidR="0057309D" w:rsidRPr="00177E15" w:rsidRDefault="0057309D" w:rsidP="0057309D">
      <w:pPr>
        <w:numPr>
          <w:ilvl w:val="0"/>
          <w:numId w:val="30"/>
        </w:numPr>
        <w:tabs>
          <w:tab w:val="clear" w:pos="720"/>
          <w:tab w:val="num" w:pos="0"/>
          <w:tab w:val="left" w:pos="851"/>
          <w:tab w:val="left" w:pos="993"/>
          <w:tab w:val="left" w:pos="1276"/>
          <w:tab w:val="left" w:pos="1843"/>
        </w:tabs>
        <w:autoSpaceDE w:val="0"/>
        <w:autoSpaceDN w:val="0"/>
        <w:adjustRightInd w:val="0"/>
        <w:spacing w:before="0" w:after="0"/>
        <w:ind w:left="0" w:firstLine="567"/>
        <w:rPr>
          <w:rFonts w:eastAsia="Times New Roman"/>
          <w:b w:val="0"/>
          <w:bCs w:val="0"/>
          <w:color w:val="auto"/>
          <w:lang w:eastAsia="bg-BG"/>
        </w:rPr>
      </w:pPr>
      <w:r w:rsidRPr="00177E15">
        <w:rPr>
          <w:rFonts w:eastAsia="Times New Roman"/>
          <w:b w:val="0"/>
          <w:bCs w:val="0"/>
          <w:i/>
          <w:color w:val="auto"/>
          <w:lang w:eastAsia="bg-BG"/>
        </w:rPr>
        <w:t>Еднократни социални помощи по чл. 27, т. 1 от ЗСП</w:t>
      </w:r>
      <w:r w:rsidRPr="00177E15">
        <w:rPr>
          <w:rFonts w:eastAsia="Times New Roman"/>
          <w:b w:val="0"/>
          <w:bCs w:val="0"/>
          <w:color w:val="auto"/>
          <w:lang w:eastAsia="bg-BG"/>
        </w:rPr>
        <w:t>.</w:t>
      </w:r>
      <w:r w:rsidRPr="00177E15">
        <w:rPr>
          <w:rFonts w:eastAsia="Times New Roman"/>
          <w:b w:val="0"/>
          <w:bCs w:val="0"/>
          <w:i/>
          <w:color w:val="auto"/>
          <w:lang w:eastAsia="bg-BG"/>
        </w:rPr>
        <w:t xml:space="preserve"> </w:t>
      </w:r>
      <w:r w:rsidRPr="00177E15">
        <w:rPr>
          <w:rFonts w:eastAsia="Times New Roman"/>
          <w:b w:val="0"/>
          <w:bCs w:val="0"/>
          <w:color w:val="auto"/>
          <w:lang w:eastAsia="bg-BG"/>
        </w:rPr>
        <w:t>ФСЗ изплаща еднократни социални помощи по реда на чл. 27, т. 1 от ЗСП – предоставят се на лица и семейства при кризисни ситуации, като наводнение, земетресение, пожар или друго бедствие.</w:t>
      </w:r>
    </w:p>
    <w:p w14:paraId="0D4B20AC" w14:textId="3D1E709B" w:rsidR="0057309D" w:rsidRPr="0057309D" w:rsidRDefault="0057309D" w:rsidP="0057309D">
      <w:pPr>
        <w:tabs>
          <w:tab w:val="left" w:pos="0"/>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57309D">
        <w:rPr>
          <w:rFonts w:eastAsia="Times New Roman"/>
          <w:b w:val="0"/>
          <w:bCs w:val="0"/>
          <w:color w:val="auto"/>
          <w:lang w:eastAsia="bg-BG"/>
        </w:rPr>
        <w:t xml:space="preserve">През 2024 година от ФСЗ са подпомогнати 35 лица и техните семейства за закупуване на оборудване/обзавеждане на пострадало при възникнала кризисна ситуация жилище </w:t>
      </w:r>
      <w:r>
        <w:rPr>
          <w:rFonts w:eastAsia="Times New Roman"/>
          <w:b w:val="0"/>
          <w:bCs w:val="0"/>
          <w:color w:val="auto"/>
          <w:lang w:eastAsia="bg-BG"/>
        </w:rPr>
        <w:t>(</w:t>
      </w:r>
      <w:r w:rsidRPr="0057309D">
        <w:rPr>
          <w:rFonts w:eastAsia="Times New Roman"/>
          <w:b w:val="0"/>
          <w:bCs w:val="0"/>
          <w:color w:val="auto"/>
          <w:lang w:eastAsia="bg-BG"/>
        </w:rPr>
        <w:t>обект в жилищна сграда</w:t>
      </w:r>
      <w:r>
        <w:rPr>
          <w:rFonts w:eastAsia="Times New Roman"/>
          <w:b w:val="0"/>
          <w:bCs w:val="0"/>
          <w:color w:val="auto"/>
          <w:lang w:eastAsia="bg-BG"/>
        </w:rPr>
        <w:t>)</w:t>
      </w:r>
      <w:r w:rsidRPr="0057309D">
        <w:rPr>
          <w:rFonts w:eastAsia="Times New Roman"/>
          <w:b w:val="0"/>
          <w:bCs w:val="0"/>
          <w:color w:val="auto"/>
          <w:lang w:eastAsia="bg-BG"/>
        </w:rPr>
        <w:t xml:space="preserve"> - наводнение в община Царево и пожари в общини Самоков, Смядово, Търговище, Сопот, Варна, Елхово и Елена, а изразходваните средства са в размер на 82 312 лв. </w:t>
      </w:r>
      <w:r>
        <w:rPr>
          <w:rFonts w:eastAsia="Times New Roman"/>
          <w:b w:val="0"/>
          <w:bCs w:val="0"/>
          <w:color w:val="auto"/>
          <w:lang w:eastAsia="bg-BG"/>
        </w:rPr>
        <w:t>(</w:t>
      </w:r>
      <w:r w:rsidRPr="0057309D">
        <w:rPr>
          <w:rFonts w:eastAsia="Times New Roman"/>
          <w:b w:val="0"/>
          <w:bCs w:val="0"/>
          <w:color w:val="auto"/>
          <w:lang w:eastAsia="bg-BG"/>
        </w:rPr>
        <w:t>администрирани разходи</w:t>
      </w:r>
      <w:r>
        <w:rPr>
          <w:rFonts w:eastAsia="Times New Roman"/>
          <w:b w:val="0"/>
          <w:bCs w:val="0"/>
          <w:color w:val="auto"/>
          <w:lang w:eastAsia="bg-BG"/>
        </w:rPr>
        <w:t>)</w:t>
      </w:r>
      <w:r w:rsidRPr="0057309D">
        <w:rPr>
          <w:rFonts w:eastAsia="Times New Roman"/>
          <w:b w:val="0"/>
          <w:bCs w:val="0"/>
          <w:color w:val="auto"/>
          <w:lang w:eastAsia="bg-BG"/>
        </w:rPr>
        <w:t>. От преведената сума 82 341 лв. са приспаднати</w:t>
      </w:r>
      <w:r>
        <w:rPr>
          <w:rFonts w:eastAsia="Times New Roman"/>
          <w:b w:val="0"/>
          <w:bCs w:val="0"/>
          <w:color w:val="auto"/>
          <w:lang w:eastAsia="bg-BG"/>
        </w:rPr>
        <w:t>/</w:t>
      </w:r>
      <w:r w:rsidRPr="0057309D">
        <w:rPr>
          <w:rFonts w:eastAsia="Times New Roman"/>
          <w:b w:val="0"/>
          <w:bCs w:val="0"/>
          <w:color w:val="auto"/>
          <w:lang w:eastAsia="bg-BG"/>
        </w:rPr>
        <w:t xml:space="preserve">възстановени 29 лв. от помощ, изплатена в 2023 г. </w:t>
      </w:r>
    </w:p>
    <w:p w14:paraId="16311FF5" w14:textId="54A6AE65" w:rsidR="0057309D" w:rsidRPr="0057309D" w:rsidRDefault="0057309D" w:rsidP="0057309D">
      <w:pPr>
        <w:tabs>
          <w:tab w:val="left" w:pos="0"/>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57309D">
        <w:rPr>
          <w:rFonts w:eastAsia="Times New Roman"/>
          <w:b w:val="0"/>
          <w:bCs w:val="0"/>
          <w:color w:val="auto"/>
          <w:lang w:eastAsia="bg-BG"/>
        </w:rPr>
        <w:t xml:space="preserve">Чрез оказаната подкрепа на уязвими социални групи успешно се реализира допълваща мярка за подпомагане на лица, пострадали при настъпване на кризисна ситуация, след като са изчерпани всички останали възможности за оказване на подкрепа; процедурата предполага тясно сътрудничество между различни институции (общински администрации, </w:t>
      </w:r>
      <w:r>
        <w:rPr>
          <w:rFonts w:eastAsia="Times New Roman"/>
          <w:b w:val="0"/>
          <w:bCs w:val="0"/>
          <w:color w:val="auto"/>
          <w:lang w:eastAsia="bg-BG"/>
        </w:rPr>
        <w:t xml:space="preserve">АСП </w:t>
      </w:r>
      <w:r w:rsidRPr="0057309D">
        <w:rPr>
          <w:rFonts w:eastAsia="Times New Roman"/>
          <w:b w:val="0"/>
          <w:bCs w:val="0"/>
          <w:color w:val="auto"/>
          <w:lang w:eastAsia="bg-BG"/>
        </w:rPr>
        <w:t xml:space="preserve">и </w:t>
      </w:r>
      <w:r>
        <w:rPr>
          <w:rFonts w:eastAsia="Times New Roman"/>
          <w:b w:val="0"/>
          <w:bCs w:val="0"/>
          <w:color w:val="auto"/>
          <w:lang w:eastAsia="bg-BG"/>
        </w:rPr>
        <w:t>ФСЗ</w:t>
      </w:r>
      <w:r w:rsidRPr="0057309D">
        <w:rPr>
          <w:rFonts w:eastAsia="Times New Roman"/>
          <w:b w:val="0"/>
          <w:bCs w:val="0"/>
          <w:color w:val="auto"/>
          <w:lang w:eastAsia="bg-BG"/>
        </w:rPr>
        <w:t>), с цел постигане на крайния резултат – подпомагане на най-нуждаещите се лица.</w:t>
      </w:r>
    </w:p>
    <w:p w14:paraId="1A5801B4" w14:textId="653ADF74" w:rsidR="0057309D" w:rsidRPr="0072057A" w:rsidRDefault="0057309D" w:rsidP="0057309D">
      <w:pPr>
        <w:tabs>
          <w:tab w:val="left" w:pos="0"/>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57309D">
        <w:rPr>
          <w:rFonts w:eastAsia="Times New Roman"/>
          <w:b w:val="0"/>
          <w:bCs w:val="0"/>
          <w:color w:val="auto"/>
          <w:lang w:eastAsia="bg-BG"/>
        </w:rPr>
        <w:t xml:space="preserve">По-малкият брой подпомогнати лица по отношение на заложената целева стойност се дължи на приетите промени в Методиката за разпределения на средствата по ФСЗ </w:t>
      </w:r>
      <w:r>
        <w:rPr>
          <w:rFonts w:eastAsia="Times New Roman"/>
          <w:b w:val="0"/>
          <w:bCs w:val="0"/>
          <w:color w:val="auto"/>
          <w:lang w:eastAsia="bg-BG"/>
        </w:rPr>
        <w:t>(</w:t>
      </w:r>
      <w:r w:rsidRPr="0057309D">
        <w:rPr>
          <w:rFonts w:eastAsia="Times New Roman"/>
          <w:b w:val="0"/>
          <w:bCs w:val="0"/>
          <w:color w:val="auto"/>
          <w:lang w:eastAsia="bg-BG"/>
        </w:rPr>
        <w:t>06.2023</w:t>
      </w:r>
      <w:r>
        <w:rPr>
          <w:rFonts w:eastAsia="Times New Roman"/>
          <w:b w:val="0"/>
          <w:bCs w:val="0"/>
          <w:color w:val="auto"/>
          <w:lang w:eastAsia="bg-BG"/>
        </w:rPr>
        <w:t xml:space="preserve"> </w:t>
      </w:r>
      <w:r w:rsidRPr="0057309D">
        <w:rPr>
          <w:rFonts w:eastAsia="Times New Roman"/>
          <w:b w:val="0"/>
          <w:bCs w:val="0"/>
          <w:color w:val="auto"/>
          <w:lang w:eastAsia="bg-BG"/>
        </w:rPr>
        <w:t>г.</w:t>
      </w:r>
      <w:r>
        <w:rPr>
          <w:rFonts w:eastAsia="Times New Roman"/>
          <w:b w:val="0"/>
          <w:bCs w:val="0"/>
          <w:color w:val="auto"/>
          <w:lang w:eastAsia="bg-BG"/>
        </w:rPr>
        <w:t>)</w:t>
      </w:r>
      <w:r w:rsidRPr="0057309D">
        <w:rPr>
          <w:rFonts w:eastAsia="Times New Roman"/>
          <w:b w:val="0"/>
          <w:bCs w:val="0"/>
          <w:color w:val="auto"/>
          <w:lang w:eastAsia="bg-BG"/>
        </w:rPr>
        <w:t xml:space="preserve"> по отношение на ограничаване на обхвата на подпомагане и целенасоченост на социалните помощи. Съгласно утвърдената целева програма за отпускане на социална помощ от ФСЗ през 2024 г., помощ се отпуска при възникване на кризисна ситуация, след като са изпълнени определени условия за допустимост на целевите групи</w:t>
      </w:r>
    </w:p>
    <w:p w14:paraId="31548345" w14:textId="77777777" w:rsidR="001C705C" w:rsidRPr="0072057A" w:rsidRDefault="001C705C" w:rsidP="001C705C">
      <w:pPr>
        <w:numPr>
          <w:ilvl w:val="0"/>
          <w:numId w:val="30"/>
        </w:numPr>
        <w:tabs>
          <w:tab w:val="clear" w:pos="720"/>
          <w:tab w:val="num" w:pos="0"/>
          <w:tab w:val="left" w:pos="851"/>
          <w:tab w:val="left" w:pos="993"/>
          <w:tab w:val="left" w:pos="1276"/>
          <w:tab w:val="left" w:pos="1843"/>
        </w:tabs>
        <w:autoSpaceDE w:val="0"/>
        <w:autoSpaceDN w:val="0"/>
        <w:adjustRightInd w:val="0"/>
        <w:spacing w:before="0" w:after="0"/>
        <w:ind w:left="0" w:firstLine="567"/>
        <w:rPr>
          <w:rFonts w:eastAsia="Times New Roman"/>
          <w:b w:val="0"/>
          <w:bCs w:val="0"/>
          <w:color w:val="auto"/>
          <w:lang w:eastAsia="bg-BG"/>
        </w:rPr>
      </w:pPr>
      <w:r w:rsidRPr="0072057A">
        <w:rPr>
          <w:rFonts w:eastAsia="Times New Roman"/>
          <w:b w:val="0"/>
          <w:bCs w:val="0"/>
          <w:i/>
          <w:color w:val="auto"/>
          <w:lang w:eastAsia="bg-BG"/>
        </w:rPr>
        <w:t xml:space="preserve">Целевите социални програми и проекти в областта на социалното включване и социалната подкрепа </w:t>
      </w:r>
      <w:r w:rsidRPr="0072057A">
        <w:rPr>
          <w:rFonts w:eastAsia="Times New Roman"/>
          <w:b w:val="0"/>
          <w:bCs w:val="0"/>
          <w:color w:val="auto"/>
          <w:lang w:eastAsia="bg-BG"/>
        </w:rPr>
        <w:t>се реализират в изпълнение на приоритетите на Министерството на труда и социалната политика.</w:t>
      </w:r>
    </w:p>
    <w:p w14:paraId="123CB46D" w14:textId="77777777" w:rsidR="001C705C" w:rsidRPr="00177E15" w:rsidRDefault="001C705C" w:rsidP="001C705C">
      <w:pPr>
        <w:numPr>
          <w:ilvl w:val="0"/>
          <w:numId w:val="30"/>
        </w:numPr>
        <w:tabs>
          <w:tab w:val="clear" w:pos="720"/>
          <w:tab w:val="num" w:pos="0"/>
          <w:tab w:val="left" w:pos="851"/>
          <w:tab w:val="left" w:pos="993"/>
          <w:tab w:val="left" w:pos="1276"/>
          <w:tab w:val="left" w:pos="1843"/>
        </w:tabs>
        <w:autoSpaceDE w:val="0"/>
        <w:autoSpaceDN w:val="0"/>
        <w:adjustRightInd w:val="0"/>
        <w:spacing w:before="0" w:after="0"/>
        <w:ind w:left="0" w:firstLine="567"/>
        <w:rPr>
          <w:rFonts w:eastAsia="Times New Roman"/>
          <w:b w:val="0"/>
          <w:bCs w:val="0"/>
          <w:i/>
          <w:color w:val="auto"/>
          <w:lang w:eastAsia="bg-BG"/>
        </w:rPr>
      </w:pPr>
      <w:r w:rsidRPr="0072057A">
        <w:rPr>
          <w:rFonts w:eastAsia="Times New Roman"/>
          <w:b w:val="0"/>
          <w:bCs w:val="0"/>
          <w:i/>
          <w:color w:val="auto"/>
          <w:lang w:eastAsia="bg-BG"/>
        </w:rPr>
        <w:t>Лица, бенефициенти на целеви социални програми и проекти в областта на социалното</w:t>
      </w:r>
      <w:r w:rsidRPr="00177E15">
        <w:rPr>
          <w:rFonts w:eastAsia="Times New Roman"/>
          <w:b w:val="0"/>
          <w:bCs w:val="0"/>
          <w:i/>
          <w:color w:val="auto"/>
          <w:lang w:eastAsia="bg-BG"/>
        </w:rPr>
        <w:t xml:space="preserve"> включване и социалната подкрепа</w:t>
      </w:r>
    </w:p>
    <w:p w14:paraId="2AFB5FF2" w14:textId="1EB8C318" w:rsidR="00665882" w:rsidRPr="00665882" w:rsidRDefault="00665882" w:rsidP="00665882">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665882">
        <w:rPr>
          <w:rFonts w:eastAsia="Times New Roman"/>
          <w:b w:val="0"/>
          <w:bCs w:val="0"/>
          <w:color w:val="auto"/>
          <w:lang w:eastAsia="bg-BG"/>
        </w:rPr>
        <w:t xml:space="preserve">С Решения на Управителния съвет през 2024 г. са одобрени и финансирани общо 113 проекта, в т.ч. 51 проекта по Компонент 1 „Придобиване на дълготрайни активи, текущо поддържане на материалната база; изграждане на нова, реконструкция и модернизация на съществуващата материална база за предоставяне на социални услуги“; 4 проекта по Компонент 2  „Подкрепа за осъществяването на социалната дейност и/или за постигане на социалните цели на социални предприятия, вписани в регистъра на социалните предприятия“, 56 проекта по Целева програма „Подобряване на материалната база и автопарка за разнос на храна на домашен </w:t>
      </w:r>
      <w:r w:rsidRPr="00665882">
        <w:rPr>
          <w:rFonts w:eastAsia="Times New Roman"/>
          <w:b w:val="0"/>
          <w:bCs w:val="0"/>
          <w:color w:val="auto"/>
          <w:lang w:eastAsia="bg-BG"/>
        </w:rPr>
        <w:lastRenderedPageBreak/>
        <w:t xml:space="preserve">социален патронаж“, 2 проекта по Целева програма „Информираност, подкрепа и съпричастност“.  </w:t>
      </w:r>
    </w:p>
    <w:p w14:paraId="1877E466" w14:textId="05FCA731" w:rsidR="00665882" w:rsidRPr="00665882" w:rsidRDefault="00665882" w:rsidP="00665882">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665882">
        <w:rPr>
          <w:rFonts w:eastAsia="Times New Roman"/>
          <w:b w:val="0"/>
          <w:bCs w:val="0"/>
          <w:color w:val="auto"/>
          <w:lang w:eastAsia="bg-BG"/>
        </w:rPr>
        <w:t xml:space="preserve">Компонент 1 „Придобиване на дълготрайни активи, текущо поддържане на материалната база; изграждане на нова, реконструкция и модернизация на съществуващата материална база за предоставяне на социални услуги“ </w:t>
      </w:r>
      <w:r>
        <w:rPr>
          <w:rFonts w:eastAsia="Times New Roman"/>
          <w:b w:val="0"/>
          <w:bCs w:val="0"/>
          <w:color w:val="auto"/>
          <w:lang w:eastAsia="bg-BG"/>
        </w:rPr>
        <w:t>е</w:t>
      </w:r>
      <w:r w:rsidRPr="00665882">
        <w:rPr>
          <w:rFonts w:eastAsia="Times New Roman"/>
          <w:b w:val="0"/>
          <w:bCs w:val="0"/>
          <w:color w:val="auto"/>
          <w:lang w:eastAsia="bg-BG"/>
        </w:rPr>
        <w:t xml:space="preserve"> създаден за подобряване на условията на живот на групи в неравностойно положение чрез обновяване или създаване на подходяща и ефективна социална инфраструктура за предоставяне на социални услуги, както и за подобряване качеството на реализираните дейности, оптимизиране на условията на труд, осигуряване на съвременно и енергоспестяващо оборудване и др. През 2024 г. са сключени 51 от 65 одобрени договори, от които 32 с общини, 20 с частни доставчици.</w:t>
      </w:r>
    </w:p>
    <w:p w14:paraId="4A81E68F" w14:textId="3C321221" w:rsidR="00665882" w:rsidRDefault="00665882" w:rsidP="00665882">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665882">
        <w:rPr>
          <w:rFonts w:eastAsia="Times New Roman"/>
          <w:b w:val="0"/>
          <w:bCs w:val="0"/>
          <w:color w:val="auto"/>
          <w:lang w:eastAsia="bg-BG"/>
        </w:rPr>
        <w:t>По отношение на извършваните дейности 17 от одобрените проекти по компонента са за строително-монтажни/ремонтни работи, 15 за оборудване и обзавеждане на помещенията за предоставяне на социални услуги и 19 са за закупуване на нови неупотребявани пътнически автомобили. Общата сума на предоставените средства по Компонент 1 през  2024 г. е в размер на 2 375 346 лв</w:t>
      </w:r>
      <w:r>
        <w:rPr>
          <w:rFonts w:eastAsia="Times New Roman"/>
          <w:b w:val="0"/>
          <w:bCs w:val="0"/>
          <w:color w:val="auto"/>
          <w:lang w:eastAsia="bg-BG"/>
        </w:rPr>
        <w:t>.</w:t>
      </w:r>
      <w:r w:rsidRPr="00665882">
        <w:t xml:space="preserve"> </w:t>
      </w:r>
      <w:r w:rsidRPr="00665882">
        <w:rPr>
          <w:rFonts w:eastAsia="Times New Roman"/>
          <w:b w:val="0"/>
          <w:bCs w:val="0"/>
          <w:color w:val="auto"/>
          <w:lang w:eastAsia="bg-BG"/>
        </w:rPr>
        <w:t>Бро</w:t>
      </w:r>
      <w:r>
        <w:rPr>
          <w:rFonts w:eastAsia="Times New Roman"/>
          <w:b w:val="0"/>
          <w:bCs w:val="0"/>
          <w:color w:val="auto"/>
          <w:lang w:eastAsia="bg-BG"/>
        </w:rPr>
        <w:t>я</w:t>
      </w:r>
      <w:r w:rsidRPr="00665882">
        <w:rPr>
          <w:rFonts w:eastAsia="Times New Roman"/>
          <w:b w:val="0"/>
          <w:bCs w:val="0"/>
          <w:color w:val="auto"/>
          <w:lang w:eastAsia="bg-BG"/>
        </w:rPr>
        <w:t xml:space="preserve"> бенефициенти по Компонент 1</w:t>
      </w:r>
      <w:r>
        <w:rPr>
          <w:rFonts w:eastAsia="Times New Roman"/>
          <w:b w:val="0"/>
          <w:bCs w:val="0"/>
          <w:color w:val="auto"/>
          <w:lang w:eastAsia="bg-BG"/>
        </w:rPr>
        <w:t xml:space="preserve"> е</w:t>
      </w:r>
      <w:r w:rsidRPr="00665882">
        <w:rPr>
          <w:rFonts w:eastAsia="Times New Roman"/>
          <w:b w:val="0"/>
          <w:bCs w:val="0"/>
          <w:color w:val="auto"/>
          <w:lang w:eastAsia="bg-BG"/>
        </w:rPr>
        <w:t xml:space="preserve"> 5 687 потребители</w:t>
      </w:r>
      <w:r>
        <w:rPr>
          <w:rFonts w:eastAsia="Times New Roman"/>
          <w:b w:val="0"/>
          <w:bCs w:val="0"/>
          <w:color w:val="auto"/>
          <w:lang w:eastAsia="bg-BG"/>
        </w:rPr>
        <w:t>.</w:t>
      </w:r>
    </w:p>
    <w:p w14:paraId="2B32EDFF" w14:textId="2BDC2839" w:rsidR="00665882" w:rsidRDefault="00665882" w:rsidP="00665882">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665882">
        <w:rPr>
          <w:rFonts w:eastAsia="Times New Roman"/>
          <w:b w:val="0"/>
          <w:bCs w:val="0"/>
          <w:color w:val="auto"/>
          <w:lang w:eastAsia="bg-BG"/>
        </w:rPr>
        <w:t>Компонент 2 „Подкрепа за осъществяването на социалната дейност и/или за постигане на социалните цели на социални предприятия, вписани в регистъра на социалните предприятия“</w:t>
      </w:r>
      <w:r>
        <w:rPr>
          <w:rFonts w:eastAsia="Times New Roman"/>
          <w:b w:val="0"/>
          <w:bCs w:val="0"/>
          <w:color w:val="auto"/>
          <w:lang w:eastAsia="bg-BG"/>
        </w:rPr>
        <w:t xml:space="preserve"> </w:t>
      </w:r>
      <w:r w:rsidRPr="00665882">
        <w:rPr>
          <w:rFonts w:eastAsia="Times New Roman"/>
          <w:b w:val="0"/>
          <w:bCs w:val="0"/>
          <w:color w:val="auto"/>
          <w:lang w:eastAsia="bg-BG"/>
        </w:rPr>
        <w:t>е</w:t>
      </w:r>
      <w:r>
        <w:rPr>
          <w:rFonts w:eastAsia="Times New Roman"/>
          <w:b w:val="0"/>
          <w:bCs w:val="0"/>
          <w:color w:val="auto"/>
          <w:lang w:eastAsia="bg-BG"/>
        </w:rPr>
        <w:t xml:space="preserve"> </w:t>
      </w:r>
      <w:r w:rsidRPr="00665882">
        <w:rPr>
          <w:rFonts w:eastAsia="Times New Roman"/>
          <w:b w:val="0"/>
          <w:bCs w:val="0"/>
          <w:color w:val="auto"/>
          <w:lang w:eastAsia="bg-BG"/>
        </w:rPr>
        <w:t>създаден, за да се подкрепят социалните предприятия при изграждане на партньорства, обмяна на опит и популяризиране на добри практики. Постъпилите проектни предложения са 10, от които одобрени 4</w:t>
      </w:r>
      <w:r>
        <w:rPr>
          <w:rFonts w:eastAsia="Times New Roman"/>
          <w:b w:val="0"/>
          <w:bCs w:val="0"/>
          <w:color w:val="auto"/>
          <w:lang w:eastAsia="bg-BG"/>
        </w:rPr>
        <w:t xml:space="preserve">. </w:t>
      </w:r>
      <w:r w:rsidRPr="00665882">
        <w:rPr>
          <w:rFonts w:eastAsia="Times New Roman"/>
          <w:b w:val="0"/>
          <w:bCs w:val="0"/>
          <w:color w:val="auto"/>
          <w:lang w:eastAsia="bg-BG"/>
        </w:rPr>
        <w:t>През годината по четирите проекта са предоставени средства в размер на 29</w:t>
      </w:r>
      <w:r>
        <w:rPr>
          <w:rFonts w:eastAsia="Times New Roman"/>
          <w:b w:val="0"/>
          <w:bCs w:val="0"/>
          <w:color w:val="auto"/>
          <w:lang w:eastAsia="bg-BG"/>
        </w:rPr>
        <w:t> </w:t>
      </w:r>
      <w:r w:rsidRPr="00665882">
        <w:rPr>
          <w:rFonts w:eastAsia="Times New Roman"/>
          <w:b w:val="0"/>
          <w:bCs w:val="0"/>
          <w:color w:val="auto"/>
          <w:lang w:eastAsia="bg-BG"/>
        </w:rPr>
        <w:t>672 лв. Общият брой потребители по компонент 2 през 2024 година е 144 лица</w:t>
      </w:r>
      <w:r>
        <w:rPr>
          <w:rFonts w:eastAsia="Times New Roman"/>
          <w:b w:val="0"/>
          <w:bCs w:val="0"/>
          <w:color w:val="auto"/>
          <w:lang w:eastAsia="bg-BG"/>
        </w:rPr>
        <w:t>.</w:t>
      </w:r>
    </w:p>
    <w:p w14:paraId="37FFDA44" w14:textId="58E94A88" w:rsidR="00665882" w:rsidRDefault="00BE4034" w:rsidP="00665882">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Pr>
          <w:rFonts w:eastAsia="Times New Roman"/>
          <w:b w:val="0"/>
          <w:bCs w:val="0"/>
          <w:color w:val="auto"/>
          <w:lang w:eastAsia="bg-BG"/>
        </w:rPr>
        <w:t>По ц</w:t>
      </w:r>
      <w:r w:rsidR="00665882" w:rsidRPr="00665882">
        <w:rPr>
          <w:rFonts w:eastAsia="Times New Roman"/>
          <w:b w:val="0"/>
          <w:bCs w:val="0"/>
          <w:color w:val="auto"/>
          <w:lang w:eastAsia="bg-BG"/>
        </w:rPr>
        <w:t>елева програма „</w:t>
      </w:r>
      <w:r w:rsidR="00665882" w:rsidRPr="00665882">
        <w:rPr>
          <w:rFonts w:eastAsia="Times New Roman"/>
          <w:b w:val="0"/>
          <w:bCs w:val="0"/>
          <w:i/>
          <w:color w:val="auto"/>
          <w:lang w:eastAsia="bg-BG"/>
        </w:rPr>
        <w:t>Подобряване на материалната база и автопарка за разнос на храна за Домашен социален патронаж</w:t>
      </w:r>
      <w:r w:rsidR="00665882" w:rsidRPr="00665882">
        <w:rPr>
          <w:rFonts w:eastAsia="Times New Roman"/>
          <w:b w:val="0"/>
          <w:bCs w:val="0"/>
          <w:color w:val="auto"/>
          <w:lang w:eastAsia="bg-BG"/>
        </w:rPr>
        <w:t>“ от постъпилите 94 проектни предложения са одобрени 56, подписани  договори с 56 общини.</w:t>
      </w:r>
      <w:r w:rsidRPr="00BE4034">
        <w:t xml:space="preserve"> </w:t>
      </w:r>
      <w:r w:rsidRPr="00BE4034">
        <w:rPr>
          <w:rFonts w:eastAsia="Times New Roman"/>
          <w:b w:val="0"/>
          <w:bCs w:val="0"/>
          <w:color w:val="auto"/>
          <w:lang w:eastAsia="bg-BG"/>
        </w:rPr>
        <w:t>Броят бенефициенти по програмата</w:t>
      </w:r>
      <w:r>
        <w:rPr>
          <w:rFonts w:eastAsia="Times New Roman"/>
          <w:b w:val="0"/>
          <w:bCs w:val="0"/>
          <w:color w:val="auto"/>
          <w:lang w:eastAsia="bg-BG"/>
        </w:rPr>
        <w:t xml:space="preserve"> е</w:t>
      </w:r>
      <w:r w:rsidRPr="00BE4034">
        <w:rPr>
          <w:rFonts w:eastAsia="Times New Roman"/>
          <w:b w:val="0"/>
          <w:bCs w:val="0"/>
          <w:color w:val="auto"/>
          <w:lang w:eastAsia="bg-BG"/>
        </w:rPr>
        <w:t xml:space="preserve"> 21 807 потребители</w:t>
      </w:r>
      <w:r>
        <w:rPr>
          <w:rFonts w:eastAsia="Times New Roman"/>
          <w:b w:val="0"/>
          <w:bCs w:val="0"/>
          <w:color w:val="auto"/>
          <w:lang w:eastAsia="bg-BG"/>
        </w:rPr>
        <w:t>.</w:t>
      </w:r>
    </w:p>
    <w:p w14:paraId="6D2027FF" w14:textId="37C5CADD" w:rsidR="001C705C" w:rsidRPr="006A132B" w:rsidRDefault="001C705C" w:rsidP="00BE4034">
      <w:pPr>
        <w:tabs>
          <w:tab w:val="left" w:pos="709"/>
          <w:tab w:val="left" w:pos="993"/>
          <w:tab w:val="left" w:pos="1276"/>
          <w:tab w:val="left" w:pos="1843"/>
        </w:tabs>
        <w:autoSpaceDE w:val="0"/>
        <w:autoSpaceDN w:val="0"/>
        <w:adjustRightInd w:val="0"/>
        <w:spacing w:before="0" w:after="0"/>
        <w:rPr>
          <w:rFonts w:eastAsia="Times New Roman"/>
          <w:b w:val="0"/>
          <w:bCs w:val="0"/>
          <w:color w:val="auto"/>
          <w:lang w:eastAsia="bg-BG"/>
        </w:rPr>
      </w:pPr>
      <w:r w:rsidRPr="00BE4034">
        <w:rPr>
          <w:rFonts w:eastAsia="Times New Roman"/>
          <w:b w:val="0"/>
          <w:i/>
          <w:lang w:eastAsia="bg-BG"/>
        </w:rPr>
        <w:t>Целева програма „Информираност, подкрепа и съпричастност</w:t>
      </w:r>
      <w:r w:rsidRPr="00BE4034">
        <w:rPr>
          <w:rFonts w:eastAsia="Times New Roman"/>
          <w:b w:val="0"/>
          <w:lang w:eastAsia="bg-BG"/>
        </w:rPr>
        <w:t>“</w:t>
      </w:r>
      <w:r w:rsidR="00BE4034" w:rsidRPr="00BE4034">
        <w:t xml:space="preserve"> </w:t>
      </w:r>
      <w:r w:rsidR="00BE4034" w:rsidRPr="00BE4034">
        <w:rPr>
          <w:rFonts w:eastAsia="Times New Roman"/>
          <w:b w:val="0"/>
          <w:lang w:eastAsia="bg-BG"/>
        </w:rPr>
        <w:t>е одобрена със заповед №РД-25-5 от 08.03.2024 г. на министъра на труда и социалната политика. Целта на Програмата е чрез разяснителна кампания сред духовенството за същността на социалните услуги според нормативната уредба на страната и обмяна на добри практики да се подпомогнат организации към църковните общности в процеса по осигуряване на навременна и подходяща грижа за най-уязвимите хора и семейства</w:t>
      </w:r>
      <w:r w:rsidR="00BE4034">
        <w:rPr>
          <w:rFonts w:eastAsia="Times New Roman"/>
          <w:b w:val="0"/>
          <w:lang w:eastAsia="bg-BG"/>
        </w:rPr>
        <w:t xml:space="preserve">. </w:t>
      </w:r>
      <w:r w:rsidRPr="006A132B">
        <w:rPr>
          <w:rFonts w:eastAsia="Times New Roman"/>
          <w:b w:val="0"/>
          <w:bCs w:val="0"/>
          <w:color w:val="auto"/>
          <w:lang w:eastAsia="bg-BG"/>
        </w:rPr>
        <w:t>Тя е с бюджет от 160 000 лв. и се финансира чрез ФСЗ на два етапа.</w:t>
      </w:r>
    </w:p>
    <w:p w14:paraId="05AB551B" w14:textId="77777777" w:rsidR="001C705C" w:rsidRPr="006A132B" w:rsidRDefault="001C705C" w:rsidP="001C705C">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6A132B">
        <w:rPr>
          <w:rFonts w:eastAsia="Times New Roman"/>
          <w:b w:val="0"/>
          <w:bCs w:val="0"/>
          <w:color w:val="auto"/>
          <w:lang w:eastAsia="bg-BG"/>
        </w:rPr>
        <w:t xml:space="preserve">Целта на Програмата е чрез разяснителна кампания сред духовенството за същността на социалните услуги според нормативната уредба на страната и обмяна на добри практики да се подпомогнат организации към църковните общности в процеса по осигуряване на навременна и подходяща грижа за най-уязвимите хора и семейства. </w:t>
      </w:r>
    </w:p>
    <w:p w14:paraId="2079FBB3" w14:textId="07A0A32C" w:rsidR="001C705C" w:rsidRPr="00DE0B63" w:rsidRDefault="00BE4034" w:rsidP="00BE4034">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BE4034">
        <w:rPr>
          <w:rFonts w:eastAsia="Times New Roman"/>
          <w:b w:val="0"/>
          <w:bCs w:val="0"/>
          <w:color w:val="auto"/>
          <w:lang w:eastAsia="bg-BG"/>
        </w:rPr>
        <w:t>Общата сума на предоставените средства през 2024 г. по програма</w:t>
      </w:r>
      <w:r>
        <w:rPr>
          <w:rFonts w:eastAsia="Times New Roman"/>
          <w:b w:val="0"/>
          <w:bCs w:val="0"/>
          <w:color w:val="auto"/>
          <w:lang w:eastAsia="bg-BG"/>
        </w:rPr>
        <w:t>та</w:t>
      </w:r>
      <w:r w:rsidRPr="00BE4034">
        <w:rPr>
          <w:rFonts w:eastAsia="Times New Roman"/>
          <w:b w:val="0"/>
          <w:bCs w:val="0"/>
          <w:color w:val="auto"/>
          <w:lang w:eastAsia="bg-BG"/>
        </w:rPr>
        <w:t xml:space="preserve"> е в размер на 66 688 лв. Общ</w:t>
      </w:r>
      <w:r>
        <w:rPr>
          <w:rFonts w:eastAsia="Times New Roman"/>
          <w:b w:val="0"/>
          <w:bCs w:val="0"/>
          <w:color w:val="auto"/>
          <w:lang w:eastAsia="bg-BG"/>
        </w:rPr>
        <w:t>ият</w:t>
      </w:r>
      <w:r w:rsidRPr="00BE4034">
        <w:rPr>
          <w:rFonts w:eastAsia="Times New Roman"/>
          <w:b w:val="0"/>
          <w:bCs w:val="0"/>
          <w:color w:val="auto"/>
          <w:lang w:eastAsia="bg-BG"/>
        </w:rPr>
        <w:t xml:space="preserve"> брой бенефициенти по програмата</w:t>
      </w:r>
      <w:r>
        <w:rPr>
          <w:rFonts w:eastAsia="Times New Roman"/>
          <w:b w:val="0"/>
          <w:bCs w:val="0"/>
          <w:color w:val="auto"/>
          <w:lang w:eastAsia="bg-BG"/>
        </w:rPr>
        <w:t xml:space="preserve"> е</w:t>
      </w:r>
      <w:r w:rsidRPr="00BE4034">
        <w:rPr>
          <w:rFonts w:eastAsia="Times New Roman"/>
          <w:b w:val="0"/>
          <w:bCs w:val="0"/>
          <w:color w:val="auto"/>
          <w:lang w:eastAsia="bg-BG"/>
        </w:rPr>
        <w:t xml:space="preserve"> 590 потребители.</w:t>
      </w:r>
      <w:r w:rsidR="001C705C" w:rsidRPr="00DE0B63">
        <w:rPr>
          <w:rFonts w:eastAsia="Times New Roman"/>
          <w:b w:val="0"/>
          <w:bCs w:val="0"/>
          <w:color w:val="auto"/>
          <w:lang w:eastAsia="bg-BG"/>
        </w:rPr>
        <w:t xml:space="preserve"> </w:t>
      </w:r>
    </w:p>
    <w:p w14:paraId="315C7846" w14:textId="2FADB7F1" w:rsidR="001C705C" w:rsidRPr="00D67B9D" w:rsidRDefault="001C705C" w:rsidP="00D67B9D">
      <w:pPr>
        <w:tabs>
          <w:tab w:val="left" w:pos="851"/>
          <w:tab w:val="left" w:pos="993"/>
          <w:tab w:val="left" w:pos="1276"/>
          <w:tab w:val="left" w:pos="1843"/>
        </w:tabs>
        <w:autoSpaceDE w:val="0"/>
        <w:autoSpaceDN w:val="0"/>
        <w:adjustRightInd w:val="0"/>
        <w:spacing w:before="0" w:after="0"/>
        <w:rPr>
          <w:rFonts w:eastAsia="Times New Roman"/>
          <w:b w:val="0"/>
          <w:bCs w:val="0"/>
          <w:i/>
          <w:color w:val="auto"/>
          <w:lang w:eastAsia="bg-BG"/>
        </w:rPr>
      </w:pPr>
      <w:r w:rsidRPr="00D67B9D">
        <w:rPr>
          <w:rFonts w:eastAsia="Times New Roman"/>
          <w:b w:val="0"/>
          <w:bCs w:val="0"/>
          <w:i/>
          <w:color w:val="auto"/>
          <w:lang w:eastAsia="bg-BG"/>
        </w:rPr>
        <w:t>Целева програма за закупуване на хранителни продукти за изхранване на деца и лица, потребители на социални услуги</w:t>
      </w:r>
      <w:r w:rsidR="00D67B9D">
        <w:rPr>
          <w:rFonts w:eastAsia="Times New Roman"/>
          <w:b w:val="0"/>
          <w:bCs w:val="0"/>
          <w:i/>
          <w:color w:val="auto"/>
          <w:lang w:eastAsia="bg-BG"/>
        </w:rPr>
        <w:t xml:space="preserve"> </w:t>
      </w:r>
      <w:r w:rsidR="00D67B9D" w:rsidRPr="00D67B9D">
        <w:rPr>
          <w:rFonts w:eastAsia="Times New Roman"/>
          <w:b w:val="0"/>
          <w:bCs w:val="0"/>
          <w:color w:val="auto"/>
          <w:lang w:eastAsia="bg-BG"/>
        </w:rPr>
        <w:t>-  утвърдена</w:t>
      </w:r>
      <w:r w:rsidR="00D67B9D">
        <w:rPr>
          <w:rFonts w:eastAsia="Times New Roman"/>
          <w:b w:val="0"/>
          <w:bCs w:val="0"/>
          <w:i/>
          <w:color w:val="auto"/>
          <w:lang w:eastAsia="bg-BG"/>
        </w:rPr>
        <w:t xml:space="preserve"> </w:t>
      </w:r>
      <w:r w:rsidR="00D67B9D" w:rsidRPr="00D67B9D">
        <w:rPr>
          <w:rFonts w:eastAsia="Times New Roman"/>
          <w:b w:val="0"/>
          <w:bCs w:val="0"/>
          <w:color w:val="auto"/>
          <w:lang w:eastAsia="bg-BG"/>
        </w:rPr>
        <w:t xml:space="preserve">е </w:t>
      </w:r>
      <w:r w:rsidR="00D67B9D" w:rsidRPr="00277242">
        <w:rPr>
          <w:rFonts w:eastAsia="Times New Roman"/>
          <w:b w:val="0"/>
          <w:bCs w:val="0"/>
          <w:color w:val="auto"/>
          <w:lang w:eastAsia="bg-BG"/>
        </w:rPr>
        <w:t>с</w:t>
      </w:r>
      <w:r w:rsidRPr="00DE0B63">
        <w:rPr>
          <w:rFonts w:eastAsia="Times New Roman"/>
          <w:b w:val="0"/>
          <w:bCs w:val="0"/>
          <w:color w:val="auto"/>
          <w:lang w:eastAsia="bg-BG"/>
        </w:rPr>
        <w:t xml:space="preserve">ъс </w:t>
      </w:r>
      <w:r w:rsidR="00277242">
        <w:rPr>
          <w:rFonts w:eastAsia="Times New Roman"/>
          <w:b w:val="0"/>
          <w:bCs w:val="0"/>
          <w:color w:val="auto"/>
          <w:lang w:eastAsia="bg-BG"/>
        </w:rPr>
        <w:t>З</w:t>
      </w:r>
      <w:r w:rsidRPr="00DE0B63">
        <w:rPr>
          <w:rFonts w:eastAsia="Times New Roman"/>
          <w:b w:val="0"/>
          <w:bCs w:val="0"/>
          <w:color w:val="auto"/>
          <w:lang w:eastAsia="bg-BG"/>
        </w:rPr>
        <w:t xml:space="preserve">аповед № РД-25-8/04.12.2023 г. на министъра на труда и социалната политика </w:t>
      </w:r>
      <w:r w:rsidR="00D67B9D">
        <w:rPr>
          <w:rFonts w:eastAsia="Times New Roman"/>
          <w:b w:val="0"/>
          <w:bCs w:val="0"/>
          <w:color w:val="auto"/>
          <w:lang w:eastAsia="bg-BG"/>
        </w:rPr>
        <w:t>и по нея се о</w:t>
      </w:r>
      <w:r w:rsidRPr="00DE0B63">
        <w:rPr>
          <w:rFonts w:eastAsia="Times New Roman"/>
          <w:b w:val="0"/>
          <w:bCs w:val="0"/>
          <w:color w:val="auto"/>
          <w:lang w:eastAsia="bg-BG"/>
        </w:rPr>
        <w:t xml:space="preserve">сигурява топла храна или пакети с хранителни продукти за потребители на центрове за временно настаняване, приюти и кризисни центрове за пълнолетни лица и деца. </w:t>
      </w:r>
    </w:p>
    <w:p w14:paraId="437EDEEF" w14:textId="159C1C16" w:rsidR="001C705C" w:rsidRPr="00DE0B63" w:rsidRDefault="001C705C" w:rsidP="001C705C">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DE0B63">
        <w:rPr>
          <w:rFonts w:eastAsia="Times New Roman"/>
          <w:b w:val="0"/>
          <w:bCs w:val="0"/>
          <w:color w:val="auto"/>
          <w:lang w:eastAsia="bg-BG"/>
        </w:rPr>
        <w:t>По целевата програма са финансирани 17 проектни предложения, като са сключени договори с пет сдружения</w:t>
      </w:r>
      <w:r w:rsidR="00BE4034">
        <w:rPr>
          <w:rFonts w:eastAsia="Times New Roman"/>
          <w:b w:val="0"/>
          <w:bCs w:val="0"/>
          <w:color w:val="auto"/>
          <w:lang w:eastAsia="bg-BG"/>
        </w:rPr>
        <w:t>,</w:t>
      </w:r>
      <w:r w:rsidRPr="00DE0B63">
        <w:rPr>
          <w:rFonts w:eastAsia="Times New Roman"/>
          <w:b w:val="0"/>
          <w:bCs w:val="0"/>
          <w:color w:val="auto"/>
          <w:lang w:eastAsia="bg-BG"/>
        </w:rPr>
        <w:t xml:space="preserve"> </w:t>
      </w:r>
      <w:r w:rsidR="00BE4034">
        <w:rPr>
          <w:rFonts w:eastAsia="Times New Roman"/>
          <w:b w:val="0"/>
          <w:bCs w:val="0"/>
          <w:color w:val="auto"/>
          <w:lang w:eastAsia="bg-BG"/>
        </w:rPr>
        <w:t>три фондации</w:t>
      </w:r>
      <w:r w:rsidRPr="00DE0B63">
        <w:rPr>
          <w:rFonts w:eastAsia="Times New Roman"/>
          <w:b w:val="0"/>
          <w:bCs w:val="0"/>
          <w:color w:val="auto"/>
          <w:lang w:eastAsia="bg-BG"/>
        </w:rPr>
        <w:t xml:space="preserve"> </w:t>
      </w:r>
      <w:r>
        <w:rPr>
          <w:rFonts w:eastAsia="Times New Roman"/>
          <w:b w:val="0"/>
          <w:bCs w:val="0"/>
          <w:color w:val="auto"/>
          <w:lang w:eastAsia="bg-BG"/>
        </w:rPr>
        <w:t>и с 9 общин</w:t>
      </w:r>
      <w:r w:rsidRPr="00DE0B63">
        <w:rPr>
          <w:rFonts w:eastAsia="Times New Roman"/>
          <w:b w:val="0"/>
          <w:bCs w:val="0"/>
          <w:color w:val="auto"/>
          <w:lang w:eastAsia="bg-BG"/>
        </w:rPr>
        <w:t>и</w:t>
      </w:r>
      <w:r w:rsidR="00BE4034">
        <w:rPr>
          <w:rFonts w:eastAsia="Times New Roman"/>
          <w:b w:val="0"/>
          <w:bCs w:val="0"/>
          <w:color w:val="auto"/>
          <w:lang w:eastAsia="bg-BG"/>
        </w:rPr>
        <w:t>.</w:t>
      </w:r>
      <w:r w:rsidRPr="00DE0B63">
        <w:rPr>
          <w:rFonts w:eastAsia="Times New Roman"/>
          <w:b w:val="0"/>
          <w:bCs w:val="0"/>
          <w:color w:val="auto"/>
          <w:lang w:eastAsia="bg-BG"/>
        </w:rPr>
        <w:t xml:space="preserve"> </w:t>
      </w:r>
    </w:p>
    <w:p w14:paraId="753B57EE" w14:textId="77777777" w:rsidR="001C705C" w:rsidRPr="00DE0B63" w:rsidRDefault="001C705C" w:rsidP="001C705C">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DE0B63">
        <w:rPr>
          <w:rFonts w:eastAsia="Times New Roman"/>
          <w:b w:val="0"/>
          <w:bCs w:val="0"/>
          <w:color w:val="auto"/>
          <w:lang w:eastAsia="bg-BG"/>
        </w:rPr>
        <w:t>Отчетените разходи са в размер на 267 864 лв., т.е. възстановените разходи по програмата са в размер на 159 146 лв. При одобряване на проектните предложения са предвидени да бъдат обхванати 923 лица на територията на страната, реалният брой на подпомогнатите лица и деца е 617. Четири от всички 17 Бенефициенти са усвоили напълно предоставените финансови средства, две общински администрации не са реализирани дейности по проекта и са възстановили изцяло отпуснатите средства.</w:t>
      </w:r>
    </w:p>
    <w:p w14:paraId="00A92EE4" w14:textId="77100DCE" w:rsidR="001C705C" w:rsidRPr="00DE0B63" w:rsidRDefault="001C705C" w:rsidP="001C705C">
      <w:pPr>
        <w:tabs>
          <w:tab w:val="left" w:pos="851"/>
          <w:tab w:val="left" w:pos="993"/>
          <w:tab w:val="left" w:pos="1276"/>
          <w:tab w:val="left" w:pos="1843"/>
        </w:tabs>
        <w:autoSpaceDE w:val="0"/>
        <w:autoSpaceDN w:val="0"/>
        <w:adjustRightInd w:val="0"/>
        <w:spacing w:before="0" w:after="0"/>
        <w:rPr>
          <w:rFonts w:eastAsia="Times New Roman"/>
          <w:b w:val="0"/>
          <w:bCs w:val="0"/>
          <w:color w:val="auto"/>
          <w:highlight w:val="yellow"/>
          <w:lang w:eastAsia="bg-BG"/>
        </w:rPr>
      </w:pPr>
      <w:r w:rsidRPr="00DE0B63">
        <w:rPr>
          <w:rFonts w:eastAsia="Times New Roman"/>
          <w:b w:val="0"/>
          <w:bCs w:val="0"/>
          <w:color w:val="auto"/>
          <w:lang w:eastAsia="bg-BG"/>
        </w:rPr>
        <w:t>През разглеждания период са възстановени неусвоени средства от 4 НПО-та в размер на 5</w:t>
      </w:r>
      <w:r w:rsidR="00A77DA5">
        <w:rPr>
          <w:rFonts w:eastAsia="Times New Roman"/>
          <w:b w:val="0"/>
          <w:bCs w:val="0"/>
          <w:color w:val="auto"/>
          <w:lang w:eastAsia="bg-BG"/>
        </w:rPr>
        <w:t> </w:t>
      </w:r>
      <w:r w:rsidRPr="00DE0B63">
        <w:rPr>
          <w:rFonts w:eastAsia="Times New Roman"/>
          <w:b w:val="0"/>
          <w:bCs w:val="0"/>
          <w:color w:val="auto"/>
          <w:lang w:eastAsia="bg-BG"/>
        </w:rPr>
        <w:t>060 лв. и от 9 общини в размер на 154 086 лв.</w:t>
      </w:r>
      <w:r w:rsidR="00BE4034">
        <w:rPr>
          <w:rFonts w:eastAsia="Times New Roman"/>
          <w:b w:val="0"/>
          <w:bCs w:val="0"/>
          <w:color w:val="auto"/>
          <w:lang w:eastAsia="bg-BG"/>
        </w:rPr>
        <w:t xml:space="preserve"> </w:t>
      </w:r>
      <w:r w:rsidR="00BE4034" w:rsidRPr="00BE4034">
        <w:rPr>
          <w:rFonts w:eastAsia="Times New Roman"/>
          <w:b w:val="0"/>
          <w:bCs w:val="0"/>
          <w:color w:val="auto"/>
          <w:lang w:eastAsia="bg-BG"/>
        </w:rPr>
        <w:t>Размерът на финансиране на едно лице по програмата е до 470 лв.</w:t>
      </w:r>
      <w:r w:rsidR="00BE4034" w:rsidRPr="00BE4034">
        <w:t xml:space="preserve"> </w:t>
      </w:r>
      <w:r w:rsidR="00BE4034" w:rsidRPr="00BE4034">
        <w:rPr>
          <w:rFonts w:eastAsia="Times New Roman"/>
          <w:b w:val="0"/>
          <w:bCs w:val="0"/>
          <w:color w:val="auto"/>
          <w:lang w:eastAsia="bg-BG"/>
        </w:rPr>
        <w:t xml:space="preserve">Реалният брой на подпомогнатите лица и деца е 617. Четири от всички </w:t>
      </w:r>
      <w:r w:rsidR="00BE4034" w:rsidRPr="00BE4034">
        <w:rPr>
          <w:rFonts w:eastAsia="Times New Roman"/>
          <w:b w:val="0"/>
          <w:bCs w:val="0"/>
          <w:color w:val="auto"/>
          <w:lang w:eastAsia="bg-BG"/>
        </w:rPr>
        <w:lastRenderedPageBreak/>
        <w:t>17 Бенефициенти са усвоили напълно предоставените финансови средства, две общински администрации не са реализирали дейности по проекта и са възстановили изцяло отпуснатите средства. Дейностите по програмата се реализираха в периода от 20.12.2023 г. до 31.03.2024 г.</w:t>
      </w:r>
    </w:p>
    <w:p w14:paraId="237310E8" w14:textId="00F59BB0" w:rsidR="008E1888" w:rsidRDefault="008E1888" w:rsidP="002E44B8">
      <w:pPr>
        <w:tabs>
          <w:tab w:val="left" w:pos="851"/>
        </w:tabs>
        <w:autoSpaceDE w:val="0"/>
        <w:autoSpaceDN w:val="0"/>
        <w:adjustRightInd w:val="0"/>
        <w:rPr>
          <w:rFonts w:eastAsia="Times New Roman"/>
          <w:bCs w:val="0"/>
          <w:i/>
          <w:color w:val="auto"/>
          <w:lang w:eastAsia="bg-BG"/>
        </w:rPr>
      </w:pPr>
      <w:r w:rsidRPr="00CD0071">
        <w:rPr>
          <w:rFonts w:eastAsia="Times New Roman"/>
          <w:bCs w:val="0"/>
          <w:i/>
          <w:color w:val="auto"/>
          <w:lang w:eastAsia="bg-BG"/>
        </w:rPr>
        <w:t>в</w:t>
      </w:r>
      <w:r w:rsidRPr="00A07F94">
        <w:rPr>
          <w:rFonts w:eastAsia="Times New Roman"/>
          <w:bCs w:val="0"/>
          <w:i/>
          <w:color w:val="auto"/>
          <w:lang w:val="ru-RU" w:eastAsia="bg-BG"/>
        </w:rPr>
        <w:t>)</w:t>
      </w:r>
      <w:r w:rsidR="00430A80">
        <w:rPr>
          <w:rFonts w:eastAsia="Times New Roman"/>
          <w:b w:val="0"/>
          <w:bCs w:val="0"/>
          <w:color w:val="auto"/>
          <w:lang w:eastAsia="bg-BG"/>
        </w:rPr>
        <w:tab/>
      </w:r>
      <w:r w:rsidRPr="00CD0071">
        <w:rPr>
          <w:rFonts w:eastAsia="Times New Roman"/>
          <w:bCs w:val="0"/>
          <w:i/>
          <w:color w:val="auto"/>
          <w:lang w:eastAsia="bg-BG"/>
        </w:rPr>
        <w:t xml:space="preserve">Отчет за изпълнението на администрираните разходни </w:t>
      </w:r>
      <w:r w:rsidR="00FD318B">
        <w:rPr>
          <w:rFonts w:eastAsia="Times New Roman"/>
          <w:bCs w:val="0"/>
          <w:i/>
          <w:color w:val="auto"/>
          <w:lang w:eastAsia="bg-BG"/>
        </w:rPr>
        <w:t>показатели</w:t>
      </w:r>
      <w:r w:rsidRPr="00CD0071">
        <w:rPr>
          <w:rFonts w:eastAsia="Times New Roman"/>
          <w:bCs w:val="0"/>
          <w:i/>
          <w:color w:val="auto"/>
          <w:lang w:eastAsia="bg-BG"/>
        </w:rPr>
        <w:t>, вкл. проектите по програмата</w:t>
      </w:r>
    </w:p>
    <w:p w14:paraId="6835A3DB" w14:textId="2F8092F4" w:rsidR="008C5827" w:rsidRPr="0050268B" w:rsidRDefault="008C5827" w:rsidP="008C5827">
      <w:pPr>
        <w:autoSpaceDE w:val="0"/>
        <w:autoSpaceDN w:val="0"/>
        <w:adjustRightInd w:val="0"/>
        <w:spacing w:before="0" w:after="0"/>
        <w:rPr>
          <w:b w:val="0"/>
          <w:color w:val="auto"/>
        </w:rPr>
      </w:pPr>
      <w:r w:rsidRPr="0050268B">
        <w:rPr>
          <w:b w:val="0"/>
          <w:color w:val="auto"/>
        </w:rPr>
        <w:t>Програма „Храни и основно материално подпомагане“ е на първо място по изпълнение в България съгласно данните в модула за управление и отчитане на проекти ИСУН. Управляващ орган (УО) на програмата е АСП.</w:t>
      </w:r>
    </w:p>
    <w:p w14:paraId="66E35C17" w14:textId="77777777" w:rsidR="00E4573D" w:rsidRDefault="00E4573D" w:rsidP="008C5827">
      <w:pPr>
        <w:autoSpaceDE w:val="0"/>
        <w:autoSpaceDN w:val="0"/>
        <w:adjustRightInd w:val="0"/>
        <w:spacing w:before="0" w:after="0"/>
        <w:rPr>
          <w:b w:val="0"/>
          <w:color w:val="auto"/>
        </w:rPr>
      </w:pPr>
      <w:r w:rsidRPr="00E4573D">
        <w:rPr>
          <w:b w:val="0"/>
          <w:color w:val="auto"/>
        </w:rPr>
        <w:t>През 2024 г. операция „Подкрепа“ се реализира на три транша чрез Българския червен кръст. За представителите на основната целева група бяха реализирани две кампании за раздаване на закупените от Агенцията за социално подпомагане (АСП) храни и хигиенни материали. Нераздадените и неразпределени хранителни продукти и хигиенни материали от тези кампании бяха предоставени на представители на допълнителната целева група.</w:t>
      </w:r>
    </w:p>
    <w:p w14:paraId="09CF20DE" w14:textId="77777777" w:rsidR="00E4573D" w:rsidRDefault="00E4573D" w:rsidP="008C5827">
      <w:pPr>
        <w:autoSpaceDE w:val="0"/>
        <w:autoSpaceDN w:val="0"/>
        <w:adjustRightInd w:val="0"/>
        <w:spacing w:before="0" w:after="0"/>
        <w:rPr>
          <w:b w:val="0"/>
          <w:color w:val="auto"/>
        </w:rPr>
      </w:pPr>
      <w:r w:rsidRPr="00E4573D">
        <w:rPr>
          <w:b w:val="0"/>
          <w:color w:val="auto"/>
        </w:rPr>
        <w:t>Чрез пакети със 17 вида основни хранителни продукти са подкрепени над 554 000 души, а с 9 вида хигиенни материали над 525 000 души.</w:t>
      </w:r>
      <w:r w:rsidRPr="00E4573D">
        <w:t xml:space="preserve"> </w:t>
      </w:r>
      <w:r w:rsidRPr="00E4573D">
        <w:rPr>
          <w:b w:val="0"/>
          <w:color w:val="auto"/>
        </w:rPr>
        <w:t>Раздадени са над 412 000 пакета с хранителни продукти и над 387 000 пакета с хигиенни материали.</w:t>
      </w:r>
    </w:p>
    <w:p w14:paraId="68B73520" w14:textId="77777777" w:rsidR="00E4573D" w:rsidRPr="00E4573D" w:rsidRDefault="00E4573D" w:rsidP="00E4573D">
      <w:pPr>
        <w:autoSpaceDE w:val="0"/>
        <w:autoSpaceDN w:val="0"/>
        <w:adjustRightInd w:val="0"/>
        <w:spacing w:before="0" w:after="0"/>
        <w:rPr>
          <w:b w:val="0"/>
          <w:color w:val="auto"/>
        </w:rPr>
      </w:pPr>
      <w:r w:rsidRPr="00E4573D">
        <w:rPr>
          <w:b w:val="0"/>
          <w:color w:val="auto"/>
        </w:rPr>
        <w:t>Чрез операция „Топъл обяд“ са подкрепени близо 70 000 души от 232 общини. Вложени в топлия обяд са над 14 500 тона храни.</w:t>
      </w:r>
    </w:p>
    <w:p w14:paraId="577DF0E1" w14:textId="77777777" w:rsidR="00E4573D" w:rsidRPr="00E4573D" w:rsidRDefault="00E4573D" w:rsidP="00E4573D">
      <w:pPr>
        <w:autoSpaceDE w:val="0"/>
        <w:autoSpaceDN w:val="0"/>
        <w:adjustRightInd w:val="0"/>
        <w:spacing w:before="0" w:after="0"/>
        <w:rPr>
          <w:b w:val="0"/>
          <w:color w:val="auto"/>
        </w:rPr>
      </w:pPr>
      <w:r w:rsidRPr="00E4573D">
        <w:rPr>
          <w:b w:val="0"/>
          <w:color w:val="auto"/>
        </w:rPr>
        <w:t>По проект „Детска кухня“ се включиха 33 общини.</w:t>
      </w:r>
    </w:p>
    <w:p w14:paraId="158EC2EE" w14:textId="4DA2C0D0" w:rsidR="00E4573D" w:rsidRPr="00E4573D" w:rsidRDefault="00E4573D" w:rsidP="00E4573D">
      <w:pPr>
        <w:autoSpaceDE w:val="0"/>
        <w:autoSpaceDN w:val="0"/>
        <w:adjustRightInd w:val="0"/>
        <w:spacing w:before="0" w:after="0"/>
        <w:rPr>
          <w:b w:val="0"/>
          <w:color w:val="auto"/>
        </w:rPr>
      </w:pPr>
      <w:r w:rsidRPr="00E4573D">
        <w:rPr>
          <w:b w:val="0"/>
          <w:color w:val="auto"/>
        </w:rPr>
        <w:t xml:space="preserve">През м. декември </w:t>
      </w:r>
      <w:r>
        <w:rPr>
          <w:b w:val="0"/>
          <w:color w:val="auto"/>
        </w:rPr>
        <w:t xml:space="preserve">2024 г. </w:t>
      </w:r>
      <w:r w:rsidRPr="00E4573D">
        <w:rPr>
          <w:b w:val="0"/>
          <w:color w:val="auto"/>
        </w:rPr>
        <w:t>започна изпълнението и на проект „Подкрепа за най-малките“ с конкретен бенефициент АСП. По него семейства в затруднена ситуация или при които е установен риск от изоставяне на новородени бебета, получа</w:t>
      </w:r>
      <w:r w:rsidR="00AF2301">
        <w:rPr>
          <w:b w:val="0"/>
          <w:color w:val="auto"/>
        </w:rPr>
        <w:t>ва</w:t>
      </w:r>
      <w:r w:rsidRPr="00E4573D">
        <w:rPr>
          <w:b w:val="0"/>
          <w:color w:val="auto"/>
        </w:rPr>
        <w:t>т пакет с най-необходимото за равен старт.</w:t>
      </w:r>
    </w:p>
    <w:p w14:paraId="3EACCCC4" w14:textId="1D698235" w:rsidR="00E4573D" w:rsidRDefault="00E4573D" w:rsidP="00E4573D">
      <w:pPr>
        <w:autoSpaceDE w:val="0"/>
        <w:autoSpaceDN w:val="0"/>
        <w:adjustRightInd w:val="0"/>
        <w:spacing w:before="0" w:after="0"/>
        <w:rPr>
          <w:b w:val="0"/>
          <w:color w:val="auto"/>
        </w:rPr>
      </w:pPr>
      <w:r w:rsidRPr="00E4573D">
        <w:rPr>
          <w:b w:val="0"/>
          <w:color w:val="auto"/>
        </w:rPr>
        <w:t>Чрез съпътстващите мерки на подпомогнатите по Програмата се предоставя допълнителна подкрепа съобразно индивидуалните им потребности, насочена към трайно справяне с уязвимата ситуация, в която са попаднали. Те се консултират и насочват към заетост, обучения, здравни консултации,</w:t>
      </w:r>
      <w:r w:rsidR="00AF2301">
        <w:rPr>
          <w:b w:val="0"/>
          <w:color w:val="auto"/>
        </w:rPr>
        <w:t xml:space="preserve"> квалификация и преквалификация</w:t>
      </w:r>
      <w:r w:rsidRPr="00E4573D">
        <w:rPr>
          <w:b w:val="0"/>
          <w:color w:val="auto"/>
        </w:rPr>
        <w:t>.</w:t>
      </w:r>
    </w:p>
    <w:p w14:paraId="6CDBE637" w14:textId="57454FA6" w:rsidR="008C5827" w:rsidRPr="0050268B" w:rsidRDefault="00E4573D" w:rsidP="00E4573D">
      <w:pPr>
        <w:autoSpaceDE w:val="0"/>
        <w:autoSpaceDN w:val="0"/>
        <w:adjustRightInd w:val="0"/>
        <w:spacing w:before="0" w:after="0"/>
        <w:rPr>
          <w:b w:val="0"/>
          <w:color w:val="auto"/>
        </w:rPr>
      </w:pPr>
      <w:r w:rsidRPr="00E4573D">
        <w:rPr>
          <w:b w:val="0"/>
          <w:color w:val="auto"/>
        </w:rPr>
        <w:t>През 2024 г. над 600 000 души получиха подкрепа по Програма „Храни и основно материално подпомагане“</w:t>
      </w:r>
      <w:r w:rsidR="008C5827" w:rsidRPr="00E4573D">
        <w:rPr>
          <w:b w:val="0"/>
          <w:color w:val="auto"/>
        </w:rPr>
        <w:t>.</w:t>
      </w:r>
      <w:r w:rsidR="008C5827" w:rsidRPr="0050268B">
        <w:rPr>
          <w:b w:val="0"/>
          <w:color w:val="auto"/>
        </w:rPr>
        <w:t xml:space="preserve"> </w:t>
      </w:r>
    </w:p>
    <w:p w14:paraId="76212AD3" w14:textId="0DB8F017" w:rsidR="00620B71" w:rsidRDefault="008C5827" w:rsidP="008C5827">
      <w:pPr>
        <w:autoSpaceDE w:val="0"/>
        <w:autoSpaceDN w:val="0"/>
        <w:adjustRightInd w:val="0"/>
        <w:spacing w:after="0"/>
        <w:ind w:firstLine="709"/>
        <w:rPr>
          <w:i/>
          <w:color w:val="auto"/>
        </w:rPr>
      </w:pPr>
      <w:r w:rsidRPr="008C5827">
        <w:rPr>
          <w:i/>
          <w:color w:val="auto"/>
        </w:rPr>
        <w:t>г)</w:t>
      </w:r>
      <w:r w:rsidRPr="008C5827">
        <w:rPr>
          <w:i/>
          <w:color w:val="auto"/>
        </w:rPr>
        <w:tab/>
      </w:r>
      <w:r w:rsidR="008E1888" w:rsidRPr="00CD0071">
        <w:rPr>
          <w:i/>
          <w:color w:val="auto"/>
        </w:rPr>
        <w:t>Отчет на показателите за изпълнение на програмата (количествени, качествени, времеви)</w:t>
      </w:r>
    </w:p>
    <w:p w14:paraId="7174D53D" w14:textId="77777777" w:rsidR="008E1888" w:rsidRPr="00A07F94" w:rsidRDefault="008E1888" w:rsidP="005B65D9">
      <w:pPr>
        <w:autoSpaceDE w:val="0"/>
        <w:autoSpaceDN w:val="0"/>
        <w:adjustRightInd w:val="0"/>
        <w:spacing w:before="0"/>
        <w:ind w:firstLine="709"/>
        <w:jc w:val="right"/>
        <w:rPr>
          <w:i/>
          <w:color w:val="auto"/>
          <w:lang w:val="ru-RU"/>
        </w:rPr>
      </w:pPr>
      <w:r w:rsidRPr="00CD0071">
        <w:rPr>
          <w:i/>
          <w:color w:val="auto"/>
        </w:rPr>
        <w:t>Приложение №</w:t>
      </w:r>
      <w:r w:rsidR="00BA25B9">
        <w:rPr>
          <w:i/>
          <w:color w:val="auto"/>
        </w:rPr>
        <w:t>6</w:t>
      </w:r>
    </w:p>
    <w:tbl>
      <w:tblPr>
        <w:tblW w:w="5000" w:type="pct"/>
        <w:tblInd w:w="57" w:type="dxa"/>
        <w:tblLayout w:type="fixed"/>
        <w:tblLook w:val="01E0" w:firstRow="1" w:lastRow="1" w:firstColumn="1" w:lastColumn="1" w:noHBand="0" w:noVBand="0"/>
      </w:tblPr>
      <w:tblGrid>
        <w:gridCol w:w="4205"/>
        <w:gridCol w:w="2643"/>
        <w:gridCol w:w="1459"/>
        <w:gridCol w:w="1605"/>
      </w:tblGrid>
      <w:tr w:rsidR="00D345F4" w:rsidRPr="00CF6BFA" w14:paraId="6A5620B6" w14:textId="77777777" w:rsidTr="00AD05DC">
        <w:tc>
          <w:tcPr>
            <w:tcW w:w="4205" w:type="dxa"/>
            <w:tcBorders>
              <w:top w:val="single" w:sz="4" w:space="0" w:color="auto"/>
              <w:left w:val="single" w:sz="4" w:space="0" w:color="auto"/>
              <w:bottom w:val="single" w:sz="4" w:space="0" w:color="auto"/>
              <w:right w:val="single" w:sz="4" w:space="0" w:color="auto"/>
            </w:tcBorders>
            <w:shd w:val="clear" w:color="auto" w:fill="BFBFBF"/>
          </w:tcPr>
          <w:p w14:paraId="2A257747" w14:textId="77777777" w:rsidR="00D345F4" w:rsidRPr="00DE3181" w:rsidRDefault="00D345F4" w:rsidP="00D345F4">
            <w:pPr>
              <w:jc w:val="center"/>
              <w:rPr>
                <w:bCs w:val="0"/>
                <w:color w:val="auto"/>
                <w:sz w:val="20"/>
                <w:szCs w:val="20"/>
              </w:rPr>
            </w:pPr>
            <w:r w:rsidRPr="00DE3181">
              <w:rPr>
                <w:bCs w:val="0"/>
                <w:color w:val="auto"/>
                <w:sz w:val="20"/>
                <w:szCs w:val="20"/>
              </w:rPr>
              <w:t>1500.03.01 Програма ,,</w:t>
            </w:r>
            <w:r w:rsidR="007318FD">
              <w:rPr>
                <w:bCs w:val="0"/>
                <w:color w:val="auto"/>
                <w:sz w:val="20"/>
                <w:szCs w:val="20"/>
              </w:rPr>
              <w:t>Социални помощи</w:t>
            </w:r>
            <w:r w:rsidRPr="00DE3181">
              <w:rPr>
                <w:bCs w:val="0"/>
                <w:color w:val="auto"/>
                <w:sz w:val="20"/>
                <w:szCs w:val="20"/>
              </w:rPr>
              <w:t>”</w:t>
            </w:r>
          </w:p>
          <w:p w14:paraId="7A5DAAD8" w14:textId="77777777" w:rsidR="00D345F4" w:rsidRPr="00DE3181" w:rsidRDefault="00D345F4" w:rsidP="00D345F4">
            <w:pPr>
              <w:jc w:val="center"/>
              <w:rPr>
                <w:bCs w:val="0"/>
                <w:i/>
                <w:color w:val="auto"/>
                <w:sz w:val="20"/>
                <w:szCs w:val="20"/>
              </w:rPr>
            </w:pPr>
            <w:r w:rsidRPr="00DE3181">
              <w:rPr>
                <w:bCs w:val="0"/>
                <w:i/>
                <w:color w:val="auto"/>
                <w:sz w:val="20"/>
                <w:szCs w:val="20"/>
              </w:rPr>
              <w:t>Показатели за изпълнение</w:t>
            </w:r>
          </w:p>
        </w:tc>
        <w:tc>
          <w:tcPr>
            <w:tcW w:w="2643" w:type="dxa"/>
            <w:tcBorders>
              <w:top w:val="single" w:sz="4" w:space="0" w:color="auto"/>
              <w:left w:val="single" w:sz="4" w:space="0" w:color="auto"/>
              <w:bottom w:val="single" w:sz="4" w:space="0" w:color="auto"/>
              <w:right w:val="single" w:sz="4" w:space="0" w:color="auto"/>
            </w:tcBorders>
            <w:shd w:val="clear" w:color="auto" w:fill="BFBFBF"/>
            <w:vAlign w:val="center"/>
          </w:tcPr>
          <w:p w14:paraId="76700851" w14:textId="77777777" w:rsidR="00D345F4" w:rsidRPr="00DE3181" w:rsidRDefault="00D345F4" w:rsidP="004F1DCC">
            <w:pPr>
              <w:ind w:firstLine="0"/>
              <w:jc w:val="center"/>
              <w:rPr>
                <w:bCs w:val="0"/>
                <w:color w:val="auto"/>
                <w:sz w:val="20"/>
                <w:szCs w:val="20"/>
              </w:rPr>
            </w:pPr>
            <w:r w:rsidRPr="00DE3181">
              <w:rPr>
                <w:bCs w:val="0"/>
                <w:color w:val="auto"/>
                <w:sz w:val="20"/>
                <w:szCs w:val="20"/>
              </w:rPr>
              <w:t>Мерна единица</w:t>
            </w:r>
          </w:p>
        </w:tc>
        <w:tc>
          <w:tcPr>
            <w:tcW w:w="1459" w:type="dxa"/>
            <w:tcBorders>
              <w:top w:val="single" w:sz="4" w:space="0" w:color="auto"/>
              <w:left w:val="single" w:sz="4" w:space="0" w:color="auto"/>
              <w:bottom w:val="single" w:sz="4" w:space="0" w:color="auto"/>
              <w:right w:val="single" w:sz="4" w:space="0" w:color="auto"/>
            </w:tcBorders>
            <w:shd w:val="clear" w:color="auto" w:fill="BFBFBF"/>
            <w:vAlign w:val="center"/>
          </w:tcPr>
          <w:p w14:paraId="42FC0256" w14:textId="77777777" w:rsidR="00D345F4" w:rsidRPr="00DE3181" w:rsidRDefault="00D345F4" w:rsidP="004F1DCC">
            <w:pPr>
              <w:ind w:firstLine="23"/>
              <w:jc w:val="center"/>
              <w:rPr>
                <w:bCs w:val="0"/>
                <w:color w:val="auto"/>
                <w:sz w:val="20"/>
                <w:szCs w:val="20"/>
              </w:rPr>
            </w:pPr>
            <w:r w:rsidRPr="00DE3181">
              <w:rPr>
                <w:bCs w:val="0"/>
                <w:color w:val="auto"/>
                <w:sz w:val="20"/>
                <w:szCs w:val="20"/>
              </w:rPr>
              <w:t>Целева стойност</w:t>
            </w:r>
          </w:p>
        </w:tc>
        <w:tc>
          <w:tcPr>
            <w:tcW w:w="1605" w:type="dxa"/>
            <w:tcBorders>
              <w:top w:val="single" w:sz="4" w:space="0" w:color="auto"/>
              <w:left w:val="single" w:sz="4" w:space="0" w:color="auto"/>
              <w:bottom w:val="single" w:sz="4" w:space="0" w:color="auto"/>
              <w:right w:val="single" w:sz="4" w:space="0" w:color="auto"/>
            </w:tcBorders>
            <w:shd w:val="clear" w:color="auto" w:fill="BFBFBF"/>
            <w:vAlign w:val="center"/>
          </w:tcPr>
          <w:p w14:paraId="58F28145" w14:textId="77777777" w:rsidR="00D345F4" w:rsidRPr="00DE3181" w:rsidRDefault="00D345F4" w:rsidP="004F1DCC">
            <w:pPr>
              <w:ind w:hanging="50"/>
              <w:jc w:val="center"/>
              <w:rPr>
                <w:bCs w:val="0"/>
                <w:color w:val="auto"/>
                <w:sz w:val="20"/>
                <w:szCs w:val="20"/>
              </w:rPr>
            </w:pPr>
            <w:r w:rsidRPr="00DE3181">
              <w:rPr>
                <w:bCs w:val="0"/>
                <w:color w:val="auto"/>
                <w:sz w:val="20"/>
                <w:szCs w:val="20"/>
              </w:rPr>
              <w:t>Отчет</w:t>
            </w:r>
          </w:p>
        </w:tc>
      </w:tr>
      <w:tr w:rsidR="00BE4034" w:rsidRPr="00232DE0" w14:paraId="5930CE4D" w14:textId="77777777" w:rsidTr="005001B0">
        <w:tc>
          <w:tcPr>
            <w:tcW w:w="4205" w:type="dxa"/>
            <w:tcBorders>
              <w:top w:val="single" w:sz="4" w:space="0" w:color="auto"/>
              <w:left w:val="single" w:sz="4" w:space="0" w:color="auto"/>
              <w:bottom w:val="single" w:sz="4" w:space="0" w:color="auto"/>
              <w:right w:val="single" w:sz="4" w:space="0" w:color="auto"/>
            </w:tcBorders>
            <w:shd w:val="clear" w:color="auto" w:fill="auto"/>
            <w:vAlign w:val="center"/>
          </w:tcPr>
          <w:p w14:paraId="0531CE7F" w14:textId="77777777" w:rsidR="00BE4034" w:rsidRPr="002F1C71" w:rsidRDefault="00BE4034" w:rsidP="00BE4034">
            <w:pPr>
              <w:pStyle w:val="ListParagraph"/>
              <w:numPr>
                <w:ilvl w:val="0"/>
                <w:numId w:val="43"/>
              </w:numPr>
              <w:tabs>
                <w:tab w:val="left" w:pos="227"/>
              </w:tabs>
              <w:spacing w:before="60" w:after="0" w:line="240" w:lineRule="auto"/>
              <w:ind w:left="0" w:firstLine="0"/>
              <w:contextualSpacing w:val="0"/>
              <w:rPr>
                <w:rFonts w:ascii="Times New Roman" w:hAnsi="Times New Roman"/>
                <w:sz w:val="16"/>
                <w:szCs w:val="16"/>
                <w:lang w:eastAsia="bg-BG"/>
              </w:rPr>
            </w:pPr>
            <w:r w:rsidRPr="002F1C71">
              <w:rPr>
                <w:rFonts w:ascii="Times New Roman" w:hAnsi="Times New Roman"/>
                <w:sz w:val="16"/>
                <w:szCs w:val="16"/>
                <w:lang w:eastAsia="bg-BG"/>
              </w:rPr>
              <w:t>Месечни помощи</w:t>
            </w:r>
          </w:p>
        </w:tc>
        <w:tc>
          <w:tcPr>
            <w:tcW w:w="2643" w:type="dxa"/>
            <w:tcBorders>
              <w:top w:val="single" w:sz="4" w:space="0" w:color="auto"/>
              <w:left w:val="single" w:sz="4" w:space="0" w:color="auto"/>
              <w:bottom w:val="single" w:sz="4" w:space="0" w:color="auto"/>
              <w:right w:val="single" w:sz="4" w:space="0" w:color="auto"/>
            </w:tcBorders>
            <w:shd w:val="clear" w:color="auto" w:fill="auto"/>
            <w:vAlign w:val="center"/>
          </w:tcPr>
          <w:p w14:paraId="62CB9296" w14:textId="77777777" w:rsidR="00BE4034" w:rsidRPr="002F1C71" w:rsidRDefault="00BE4034" w:rsidP="00BE4034">
            <w:pPr>
              <w:spacing w:before="0" w:after="0"/>
              <w:ind w:firstLine="0"/>
              <w:jc w:val="center"/>
              <w:rPr>
                <w:rFonts w:eastAsia="Calibri"/>
                <w:b w:val="0"/>
                <w:bCs w:val="0"/>
                <w:color w:val="auto"/>
                <w:sz w:val="16"/>
                <w:szCs w:val="16"/>
                <w:lang w:eastAsia="bg-BG"/>
              </w:rPr>
            </w:pPr>
            <w:r w:rsidRPr="002F1C71">
              <w:rPr>
                <w:rFonts w:eastAsia="Calibri"/>
                <w:b w:val="0"/>
                <w:color w:val="auto"/>
                <w:sz w:val="16"/>
                <w:szCs w:val="16"/>
                <w:lang w:eastAsia="bg-BG"/>
              </w:rPr>
              <w:t>Ср</w:t>
            </w:r>
            <w:r w:rsidRPr="002F1C71">
              <w:rPr>
                <w:rFonts w:eastAsia="Calibri"/>
                <w:b w:val="0"/>
                <w:color w:val="auto"/>
                <w:sz w:val="16"/>
                <w:szCs w:val="16"/>
                <w:lang w:val="en-US" w:eastAsia="bg-BG"/>
              </w:rPr>
              <w:t>e</w:t>
            </w:r>
            <w:r w:rsidRPr="002F1C71">
              <w:rPr>
                <w:rFonts w:eastAsia="Calibri"/>
                <w:b w:val="0"/>
                <w:color w:val="auto"/>
                <w:sz w:val="16"/>
                <w:szCs w:val="16"/>
                <w:lang w:eastAsia="bg-BG"/>
              </w:rPr>
              <w:t>дномесечен брой лица и семейства</w:t>
            </w:r>
          </w:p>
        </w:tc>
        <w:tc>
          <w:tcPr>
            <w:tcW w:w="1459" w:type="dxa"/>
            <w:tcBorders>
              <w:top w:val="single" w:sz="4" w:space="0" w:color="auto"/>
              <w:left w:val="single" w:sz="4" w:space="0" w:color="auto"/>
              <w:bottom w:val="single" w:sz="4" w:space="0" w:color="auto"/>
              <w:right w:val="single" w:sz="4" w:space="0" w:color="auto"/>
            </w:tcBorders>
            <w:vAlign w:val="center"/>
          </w:tcPr>
          <w:p w14:paraId="36C36407" w14:textId="1E657BE0" w:rsidR="00BE4034" w:rsidRPr="002F1C71" w:rsidRDefault="00BE4034" w:rsidP="00BE4034">
            <w:pPr>
              <w:spacing w:before="0" w:after="0"/>
              <w:ind w:firstLine="23"/>
              <w:jc w:val="center"/>
              <w:rPr>
                <w:rFonts w:eastAsia="Calibri"/>
                <w:b w:val="0"/>
                <w:color w:val="auto"/>
                <w:sz w:val="16"/>
                <w:szCs w:val="16"/>
              </w:rPr>
            </w:pPr>
            <w:r>
              <w:rPr>
                <w:rFonts w:eastAsia="Times New Roman"/>
                <w:b w:val="0"/>
                <w:bCs w:val="0"/>
                <w:color w:val="auto"/>
                <w:sz w:val="16"/>
                <w:szCs w:val="16"/>
                <w:lang w:eastAsia="bg-BG"/>
              </w:rPr>
              <w:t>32</w:t>
            </w:r>
            <w:r w:rsidRPr="00C936C9">
              <w:rPr>
                <w:rFonts w:eastAsia="Times New Roman"/>
                <w:b w:val="0"/>
                <w:bCs w:val="0"/>
                <w:color w:val="auto"/>
                <w:sz w:val="16"/>
                <w:szCs w:val="16"/>
                <w:lang w:eastAsia="bg-BG"/>
              </w:rPr>
              <w:t xml:space="preserve"> </w:t>
            </w:r>
            <w:r>
              <w:rPr>
                <w:rFonts w:eastAsia="Times New Roman"/>
                <w:b w:val="0"/>
                <w:bCs w:val="0"/>
                <w:color w:val="auto"/>
                <w:sz w:val="16"/>
                <w:szCs w:val="16"/>
                <w:lang w:eastAsia="bg-BG"/>
              </w:rPr>
              <w:t>500</w:t>
            </w:r>
            <w:r>
              <w:rPr>
                <w:rStyle w:val="FootnoteReference"/>
                <w:rFonts w:eastAsia="Times New Roman"/>
                <w:b w:val="0"/>
                <w:bCs w:val="0"/>
                <w:color w:val="auto"/>
                <w:sz w:val="16"/>
                <w:szCs w:val="16"/>
                <w:lang w:eastAsia="bg-BG"/>
              </w:rPr>
              <w:footnoteReference w:id="14"/>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tcPr>
          <w:p w14:paraId="75C03D5F" w14:textId="77777777" w:rsidR="00BE4034" w:rsidRPr="00177E15" w:rsidRDefault="00BE4034" w:rsidP="00BE4034">
            <w:pPr>
              <w:shd w:val="clear" w:color="auto" w:fill="FFFFFF"/>
              <w:spacing w:before="60" w:after="60"/>
              <w:ind w:firstLine="0"/>
              <w:jc w:val="center"/>
              <w:rPr>
                <w:rFonts w:eastAsia="Calibri"/>
                <w:b w:val="0"/>
                <w:bCs w:val="0"/>
                <w:color w:val="auto"/>
                <w:sz w:val="16"/>
                <w:szCs w:val="16"/>
                <w:lang w:eastAsia="bg-BG"/>
              </w:rPr>
            </w:pPr>
            <w:r w:rsidRPr="00177E15">
              <w:rPr>
                <w:rFonts w:eastAsia="Calibri"/>
                <w:b w:val="0"/>
                <w:bCs w:val="0"/>
                <w:color w:val="auto"/>
                <w:sz w:val="16"/>
                <w:szCs w:val="16"/>
                <w:lang w:val="en-US" w:eastAsia="bg-BG"/>
              </w:rPr>
              <w:t>2</w:t>
            </w:r>
            <w:r>
              <w:rPr>
                <w:rFonts w:eastAsia="Calibri"/>
                <w:b w:val="0"/>
                <w:bCs w:val="0"/>
                <w:color w:val="auto"/>
                <w:sz w:val="16"/>
                <w:szCs w:val="16"/>
                <w:lang w:eastAsia="bg-BG"/>
              </w:rPr>
              <w:t>9</w:t>
            </w:r>
            <w:r w:rsidRPr="00177E15">
              <w:rPr>
                <w:rFonts w:eastAsia="Calibri"/>
                <w:b w:val="0"/>
                <w:bCs w:val="0"/>
                <w:color w:val="auto"/>
                <w:sz w:val="16"/>
                <w:szCs w:val="16"/>
                <w:lang w:val="en-US" w:eastAsia="bg-BG"/>
              </w:rPr>
              <w:t> </w:t>
            </w:r>
            <w:r>
              <w:rPr>
                <w:rFonts w:eastAsia="Calibri"/>
                <w:b w:val="0"/>
                <w:bCs w:val="0"/>
                <w:color w:val="auto"/>
                <w:sz w:val="16"/>
                <w:szCs w:val="16"/>
                <w:lang w:eastAsia="bg-BG"/>
              </w:rPr>
              <w:t>844</w:t>
            </w:r>
            <w:r w:rsidRPr="00177E15">
              <w:rPr>
                <w:rFonts w:eastAsia="Calibri"/>
                <w:b w:val="0"/>
                <w:bCs w:val="0"/>
                <w:color w:val="auto"/>
                <w:sz w:val="16"/>
                <w:szCs w:val="16"/>
                <w:lang w:eastAsia="bg-BG"/>
              </w:rPr>
              <w:t xml:space="preserve">, </w:t>
            </w:r>
          </w:p>
          <w:p w14:paraId="00E12ABA" w14:textId="6AFF535B" w:rsidR="00BE4034" w:rsidRPr="00CD7460" w:rsidRDefault="00BE4034" w:rsidP="00BE4034">
            <w:pPr>
              <w:spacing w:before="0" w:after="0"/>
              <w:ind w:firstLine="0"/>
              <w:jc w:val="center"/>
              <w:rPr>
                <w:rFonts w:eastAsia="Times New Roman"/>
                <w:b w:val="0"/>
                <w:bCs w:val="0"/>
                <w:color w:val="auto"/>
                <w:sz w:val="16"/>
                <w:szCs w:val="16"/>
                <w:lang w:eastAsia="bg-BG"/>
              </w:rPr>
            </w:pPr>
            <w:r w:rsidRPr="00177E15">
              <w:rPr>
                <w:rFonts w:eastAsia="Calibri"/>
                <w:b w:val="0"/>
                <w:bCs w:val="0"/>
                <w:color w:val="auto"/>
                <w:sz w:val="16"/>
                <w:szCs w:val="16"/>
                <w:lang w:eastAsia="bg-BG"/>
              </w:rPr>
              <w:t>(2 на украински граждани)</w:t>
            </w:r>
          </w:p>
        </w:tc>
      </w:tr>
      <w:tr w:rsidR="00BE4034" w:rsidRPr="00232DE0" w14:paraId="2AD66A8F" w14:textId="77777777" w:rsidTr="005001B0">
        <w:tc>
          <w:tcPr>
            <w:tcW w:w="4205" w:type="dxa"/>
            <w:tcBorders>
              <w:top w:val="single" w:sz="4" w:space="0" w:color="auto"/>
              <w:left w:val="single" w:sz="4" w:space="0" w:color="auto"/>
              <w:bottom w:val="single" w:sz="4" w:space="0" w:color="auto"/>
              <w:right w:val="single" w:sz="4" w:space="0" w:color="auto"/>
            </w:tcBorders>
            <w:shd w:val="clear" w:color="auto" w:fill="auto"/>
            <w:vAlign w:val="center"/>
          </w:tcPr>
          <w:p w14:paraId="40674AAC" w14:textId="77777777" w:rsidR="00BE4034" w:rsidRPr="00232DE0" w:rsidRDefault="00BE4034" w:rsidP="00BE4034">
            <w:pPr>
              <w:pStyle w:val="ListParagraph"/>
              <w:numPr>
                <w:ilvl w:val="0"/>
                <w:numId w:val="43"/>
              </w:numPr>
              <w:tabs>
                <w:tab w:val="left" w:pos="227"/>
              </w:tabs>
              <w:spacing w:before="60" w:after="0" w:line="240" w:lineRule="auto"/>
              <w:ind w:left="0" w:firstLine="0"/>
              <w:contextualSpacing w:val="0"/>
              <w:rPr>
                <w:rFonts w:ascii="Times New Roman" w:hAnsi="Times New Roman"/>
                <w:sz w:val="16"/>
                <w:szCs w:val="16"/>
                <w:lang w:eastAsia="bg-BG"/>
              </w:rPr>
            </w:pPr>
            <w:r w:rsidRPr="00232DE0">
              <w:rPr>
                <w:rFonts w:ascii="Times New Roman" w:hAnsi="Times New Roman"/>
                <w:sz w:val="16"/>
                <w:szCs w:val="16"/>
                <w:lang w:eastAsia="bg-BG"/>
              </w:rPr>
              <w:t>Еднократни помощи</w:t>
            </w:r>
          </w:p>
        </w:tc>
        <w:tc>
          <w:tcPr>
            <w:tcW w:w="2643" w:type="dxa"/>
            <w:tcBorders>
              <w:top w:val="single" w:sz="4" w:space="0" w:color="auto"/>
              <w:left w:val="single" w:sz="4" w:space="0" w:color="auto"/>
              <w:bottom w:val="single" w:sz="4" w:space="0" w:color="auto"/>
              <w:right w:val="single" w:sz="4" w:space="0" w:color="auto"/>
            </w:tcBorders>
            <w:shd w:val="clear" w:color="auto" w:fill="auto"/>
            <w:vAlign w:val="center"/>
          </w:tcPr>
          <w:p w14:paraId="55A88099" w14:textId="77777777" w:rsidR="00BE4034" w:rsidRPr="00232DE0" w:rsidRDefault="00BE4034" w:rsidP="00BE4034">
            <w:pPr>
              <w:spacing w:before="0" w:after="0"/>
              <w:ind w:firstLine="0"/>
              <w:jc w:val="center"/>
              <w:rPr>
                <w:rFonts w:eastAsia="Calibri"/>
                <w:b w:val="0"/>
                <w:bCs w:val="0"/>
                <w:color w:val="auto"/>
                <w:sz w:val="16"/>
                <w:szCs w:val="16"/>
                <w:lang w:eastAsia="bg-BG"/>
              </w:rPr>
            </w:pPr>
            <w:r w:rsidRPr="00232DE0">
              <w:rPr>
                <w:rFonts w:eastAsia="Calibri"/>
                <w:b w:val="0"/>
                <w:color w:val="auto"/>
                <w:sz w:val="16"/>
                <w:szCs w:val="16"/>
                <w:lang w:eastAsia="bg-BG"/>
              </w:rPr>
              <w:t>Брой случаи</w:t>
            </w:r>
          </w:p>
        </w:tc>
        <w:tc>
          <w:tcPr>
            <w:tcW w:w="1459" w:type="dxa"/>
            <w:tcBorders>
              <w:top w:val="single" w:sz="4" w:space="0" w:color="auto"/>
              <w:left w:val="nil"/>
              <w:bottom w:val="single" w:sz="4" w:space="0" w:color="auto"/>
              <w:right w:val="single" w:sz="4" w:space="0" w:color="auto"/>
            </w:tcBorders>
            <w:vAlign w:val="center"/>
          </w:tcPr>
          <w:p w14:paraId="3C5A5ECD" w14:textId="4386AA3C" w:rsidR="00BE4034" w:rsidRPr="00232DE0" w:rsidRDefault="00BE4034" w:rsidP="00BE4034">
            <w:pPr>
              <w:spacing w:before="0" w:after="0"/>
              <w:ind w:firstLine="23"/>
              <w:jc w:val="center"/>
              <w:rPr>
                <w:rFonts w:eastAsia="Calibri"/>
                <w:b w:val="0"/>
                <w:color w:val="auto"/>
                <w:sz w:val="16"/>
                <w:szCs w:val="16"/>
              </w:rPr>
            </w:pPr>
            <w:r>
              <w:rPr>
                <w:rFonts w:eastAsia="Times New Roman"/>
                <w:b w:val="0"/>
                <w:bCs w:val="0"/>
                <w:color w:val="auto"/>
                <w:sz w:val="16"/>
                <w:szCs w:val="16"/>
                <w:lang w:eastAsia="bg-BG"/>
              </w:rPr>
              <w:t>7</w:t>
            </w:r>
            <w:r w:rsidRPr="00C936C9">
              <w:rPr>
                <w:rFonts w:eastAsia="Times New Roman"/>
                <w:b w:val="0"/>
                <w:bCs w:val="0"/>
                <w:color w:val="auto"/>
                <w:sz w:val="16"/>
                <w:szCs w:val="16"/>
                <w:lang w:eastAsia="bg-BG"/>
              </w:rPr>
              <w:t xml:space="preserve"> </w:t>
            </w:r>
            <w:r>
              <w:rPr>
                <w:rFonts w:eastAsia="Times New Roman"/>
                <w:b w:val="0"/>
                <w:bCs w:val="0"/>
                <w:color w:val="auto"/>
                <w:sz w:val="16"/>
                <w:szCs w:val="16"/>
                <w:lang w:eastAsia="bg-BG"/>
              </w:rPr>
              <w:t>182</w:t>
            </w:r>
            <w:r>
              <w:rPr>
                <w:rStyle w:val="FootnoteReference"/>
                <w:rFonts w:eastAsia="Times New Roman"/>
                <w:b w:val="0"/>
                <w:bCs w:val="0"/>
                <w:color w:val="auto"/>
                <w:sz w:val="16"/>
                <w:szCs w:val="16"/>
                <w:lang w:eastAsia="bg-BG"/>
              </w:rPr>
              <w:footnoteReference w:id="15"/>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tcPr>
          <w:p w14:paraId="539EED29" w14:textId="77777777" w:rsidR="00BE4034" w:rsidRPr="00177E15" w:rsidRDefault="00BE4034" w:rsidP="00BE4034">
            <w:pPr>
              <w:shd w:val="clear" w:color="auto" w:fill="FFFFFF"/>
              <w:spacing w:before="60" w:after="60"/>
              <w:ind w:firstLine="0"/>
              <w:jc w:val="center"/>
              <w:rPr>
                <w:rFonts w:eastAsia="Calibri"/>
                <w:b w:val="0"/>
                <w:bCs w:val="0"/>
                <w:color w:val="auto"/>
                <w:sz w:val="16"/>
                <w:szCs w:val="16"/>
                <w:lang w:eastAsia="bg-BG"/>
              </w:rPr>
            </w:pPr>
            <w:r>
              <w:rPr>
                <w:rFonts w:eastAsia="Calibri"/>
                <w:b w:val="0"/>
                <w:bCs w:val="0"/>
                <w:color w:val="auto"/>
                <w:sz w:val="16"/>
                <w:szCs w:val="16"/>
                <w:lang w:eastAsia="bg-BG"/>
              </w:rPr>
              <w:t>7</w:t>
            </w:r>
            <w:r w:rsidRPr="00177E15">
              <w:rPr>
                <w:rFonts w:eastAsia="Calibri"/>
                <w:b w:val="0"/>
                <w:bCs w:val="0"/>
                <w:color w:val="auto"/>
                <w:sz w:val="16"/>
                <w:szCs w:val="16"/>
                <w:lang w:val="en-US" w:eastAsia="bg-BG"/>
              </w:rPr>
              <w:t xml:space="preserve"> </w:t>
            </w:r>
            <w:r>
              <w:rPr>
                <w:rFonts w:eastAsia="Calibri"/>
                <w:b w:val="0"/>
                <w:bCs w:val="0"/>
                <w:color w:val="auto"/>
                <w:sz w:val="16"/>
                <w:szCs w:val="16"/>
                <w:lang w:eastAsia="bg-BG"/>
              </w:rPr>
              <w:t>182</w:t>
            </w:r>
          </w:p>
          <w:p w14:paraId="71F3A38E" w14:textId="31F5AB1E" w:rsidR="00BE4034" w:rsidRPr="000D2CC3" w:rsidRDefault="00BE4034" w:rsidP="00BE4034">
            <w:pPr>
              <w:spacing w:before="0" w:after="0"/>
              <w:ind w:firstLine="0"/>
              <w:jc w:val="center"/>
              <w:rPr>
                <w:rFonts w:eastAsia="Times New Roman"/>
                <w:b w:val="0"/>
                <w:bCs w:val="0"/>
                <w:color w:val="auto"/>
                <w:sz w:val="14"/>
                <w:szCs w:val="14"/>
                <w:lang w:eastAsia="bg-BG"/>
              </w:rPr>
            </w:pPr>
            <w:r w:rsidRPr="00177E15">
              <w:rPr>
                <w:rFonts w:eastAsia="Calibri"/>
                <w:b w:val="0"/>
                <w:bCs w:val="0"/>
                <w:color w:val="auto"/>
                <w:sz w:val="16"/>
                <w:szCs w:val="16"/>
                <w:lang w:eastAsia="bg-BG"/>
              </w:rPr>
              <w:t xml:space="preserve">(за периода са издадени </w:t>
            </w:r>
            <w:r>
              <w:rPr>
                <w:rFonts w:eastAsia="Calibri"/>
                <w:b w:val="0"/>
                <w:bCs w:val="0"/>
                <w:color w:val="auto"/>
                <w:sz w:val="16"/>
                <w:szCs w:val="16"/>
                <w:lang w:val="en-US" w:eastAsia="bg-BG"/>
              </w:rPr>
              <w:t>286</w:t>
            </w:r>
            <w:r w:rsidRPr="00177E15">
              <w:rPr>
                <w:rFonts w:eastAsia="Calibri"/>
                <w:b w:val="0"/>
                <w:bCs w:val="0"/>
                <w:color w:val="auto"/>
                <w:sz w:val="16"/>
                <w:szCs w:val="16"/>
                <w:lang w:eastAsia="bg-BG"/>
              </w:rPr>
              <w:t xml:space="preserve"> брой заповеди за украински граждани)</w:t>
            </w:r>
          </w:p>
        </w:tc>
      </w:tr>
      <w:tr w:rsidR="00BE4034" w:rsidRPr="00232DE0" w14:paraId="2D1DF4A5" w14:textId="77777777" w:rsidTr="0050268B">
        <w:tc>
          <w:tcPr>
            <w:tcW w:w="4205" w:type="dxa"/>
            <w:tcBorders>
              <w:top w:val="single" w:sz="4" w:space="0" w:color="auto"/>
              <w:left w:val="single" w:sz="4" w:space="0" w:color="auto"/>
              <w:bottom w:val="single" w:sz="4" w:space="0" w:color="auto"/>
              <w:right w:val="single" w:sz="4" w:space="0" w:color="auto"/>
            </w:tcBorders>
            <w:shd w:val="clear" w:color="auto" w:fill="auto"/>
            <w:vAlign w:val="center"/>
          </w:tcPr>
          <w:p w14:paraId="7EC2C00B" w14:textId="77777777" w:rsidR="00BE4034" w:rsidRPr="00232DE0" w:rsidRDefault="00BE4034" w:rsidP="00BE4034">
            <w:pPr>
              <w:pStyle w:val="ListParagraph"/>
              <w:numPr>
                <w:ilvl w:val="0"/>
                <w:numId w:val="43"/>
              </w:numPr>
              <w:tabs>
                <w:tab w:val="left" w:pos="227"/>
              </w:tabs>
              <w:spacing w:before="60" w:after="0" w:line="240" w:lineRule="auto"/>
              <w:ind w:left="0" w:firstLine="0"/>
              <w:contextualSpacing w:val="0"/>
              <w:rPr>
                <w:rFonts w:ascii="Times New Roman" w:hAnsi="Times New Roman"/>
                <w:sz w:val="16"/>
                <w:szCs w:val="16"/>
                <w:lang w:eastAsia="bg-BG"/>
              </w:rPr>
            </w:pPr>
            <w:r w:rsidRPr="00232DE0">
              <w:rPr>
                <w:rFonts w:ascii="Times New Roman" w:hAnsi="Times New Roman"/>
                <w:sz w:val="16"/>
                <w:szCs w:val="16"/>
                <w:lang w:eastAsia="bg-BG"/>
              </w:rPr>
              <w:t>Целеви помощи за наеми по ЗСП</w:t>
            </w:r>
          </w:p>
        </w:tc>
        <w:tc>
          <w:tcPr>
            <w:tcW w:w="2643" w:type="dxa"/>
            <w:tcBorders>
              <w:top w:val="single" w:sz="4" w:space="0" w:color="auto"/>
              <w:left w:val="single" w:sz="4" w:space="0" w:color="auto"/>
              <w:bottom w:val="single" w:sz="4" w:space="0" w:color="auto"/>
              <w:right w:val="single" w:sz="4" w:space="0" w:color="auto"/>
            </w:tcBorders>
            <w:shd w:val="clear" w:color="auto" w:fill="auto"/>
            <w:vAlign w:val="center"/>
          </w:tcPr>
          <w:p w14:paraId="104E6CDF" w14:textId="30F4CFCF" w:rsidR="00BE4034" w:rsidRPr="00232DE0" w:rsidRDefault="00BE4034" w:rsidP="00BE4034">
            <w:pPr>
              <w:spacing w:before="0" w:after="0"/>
              <w:ind w:firstLine="0"/>
              <w:jc w:val="center"/>
              <w:rPr>
                <w:rFonts w:eastAsia="Calibri"/>
                <w:b w:val="0"/>
                <w:bCs w:val="0"/>
                <w:color w:val="auto"/>
                <w:sz w:val="16"/>
                <w:szCs w:val="16"/>
                <w:lang w:eastAsia="bg-BG"/>
              </w:rPr>
            </w:pPr>
            <w:r>
              <w:rPr>
                <w:rFonts w:eastAsia="Calibri"/>
                <w:b w:val="0"/>
                <w:color w:val="auto"/>
                <w:sz w:val="16"/>
                <w:szCs w:val="16"/>
                <w:lang w:eastAsia="bg-BG"/>
              </w:rPr>
              <w:t>с</w:t>
            </w:r>
            <w:r w:rsidRPr="00232DE0">
              <w:rPr>
                <w:rFonts w:eastAsia="Calibri"/>
                <w:b w:val="0"/>
                <w:color w:val="auto"/>
                <w:sz w:val="16"/>
                <w:szCs w:val="16"/>
                <w:lang w:eastAsia="bg-BG"/>
              </w:rPr>
              <w:t>р</w:t>
            </w:r>
            <w:r w:rsidRPr="00232DE0">
              <w:rPr>
                <w:rFonts w:eastAsia="Calibri"/>
                <w:b w:val="0"/>
                <w:color w:val="auto"/>
                <w:sz w:val="16"/>
                <w:szCs w:val="16"/>
                <w:lang w:val="en-US" w:eastAsia="bg-BG"/>
              </w:rPr>
              <w:t>e</w:t>
            </w:r>
            <w:r w:rsidRPr="00232DE0">
              <w:rPr>
                <w:rFonts w:eastAsia="Calibri"/>
                <w:b w:val="0"/>
                <w:color w:val="auto"/>
                <w:sz w:val="16"/>
                <w:szCs w:val="16"/>
                <w:lang w:eastAsia="bg-BG"/>
              </w:rPr>
              <w:t>дномесечен брой случаи</w:t>
            </w:r>
          </w:p>
        </w:tc>
        <w:tc>
          <w:tcPr>
            <w:tcW w:w="1459" w:type="dxa"/>
            <w:tcBorders>
              <w:top w:val="single" w:sz="4" w:space="0" w:color="auto"/>
              <w:left w:val="single" w:sz="4" w:space="0" w:color="auto"/>
              <w:bottom w:val="single" w:sz="4" w:space="0" w:color="auto"/>
              <w:right w:val="single" w:sz="4" w:space="0" w:color="auto"/>
            </w:tcBorders>
          </w:tcPr>
          <w:p w14:paraId="2BB358B1" w14:textId="431A8C5D" w:rsidR="00BE4034" w:rsidRPr="00232DE0" w:rsidRDefault="00BE4034" w:rsidP="00BE4034">
            <w:pPr>
              <w:spacing w:before="0" w:after="0"/>
              <w:ind w:firstLine="23"/>
              <w:jc w:val="center"/>
              <w:rPr>
                <w:rFonts w:eastAsia="Calibri"/>
                <w:b w:val="0"/>
                <w:color w:val="auto"/>
                <w:sz w:val="16"/>
                <w:szCs w:val="16"/>
              </w:rPr>
            </w:pPr>
            <w:r w:rsidRPr="00D90006">
              <w:rPr>
                <w:rFonts w:eastAsia="Times New Roman"/>
                <w:b w:val="0"/>
                <w:bCs w:val="0"/>
                <w:color w:val="auto"/>
                <w:sz w:val="16"/>
                <w:szCs w:val="16"/>
                <w:lang w:eastAsia="bg-BG"/>
              </w:rPr>
              <w:t>2</w:t>
            </w:r>
            <w:r>
              <w:rPr>
                <w:rFonts w:eastAsia="Times New Roman"/>
                <w:b w:val="0"/>
                <w:bCs w:val="0"/>
                <w:color w:val="auto"/>
                <w:sz w:val="16"/>
                <w:szCs w:val="16"/>
                <w:lang w:eastAsia="bg-BG"/>
              </w:rPr>
              <w:t>6</w:t>
            </w:r>
            <w:r w:rsidRPr="00D90006">
              <w:rPr>
                <w:rFonts w:eastAsia="Times New Roman"/>
                <w:b w:val="0"/>
                <w:bCs w:val="0"/>
                <w:color w:val="auto"/>
                <w:sz w:val="16"/>
                <w:szCs w:val="16"/>
                <w:lang w:eastAsia="bg-BG"/>
              </w:rPr>
              <w:t>5</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tcPr>
          <w:p w14:paraId="1A5E4230" w14:textId="5A917A49" w:rsidR="00BE4034" w:rsidRPr="00CD7460" w:rsidRDefault="00BE4034" w:rsidP="00BE4034">
            <w:pPr>
              <w:spacing w:before="0" w:after="0"/>
              <w:ind w:firstLine="0"/>
              <w:jc w:val="center"/>
              <w:rPr>
                <w:rFonts w:eastAsia="Times New Roman"/>
                <w:b w:val="0"/>
                <w:bCs w:val="0"/>
                <w:color w:val="auto"/>
                <w:sz w:val="16"/>
                <w:szCs w:val="16"/>
                <w:lang w:eastAsia="bg-BG"/>
              </w:rPr>
            </w:pPr>
            <w:r w:rsidRPr="00177E15">
              <w:rPr>
                <w:rFonts w:eastAsia="Calibri"/>
                <w:b w:val="0"/>
                <w:bCs w:val="0"/>
                <w:color w:val="auto"/>
                <w:sz w:val="16"/>
                <w:szCs w:val="16"/>
                <w:lang w:val="en-US" w:eastAsia="bg-BG"/>
              </w:rPr>
              <w:t>3</w:t>
            </w:r>
            <w:r>
              <w:rPr>
                <w:rFonts w:eastAsia="Calibri"/>
                <w:b w:val="0"/>
                <w:bCs w:val="0"/>
                <w:color w:val="auto"/>
                <w:sz w:val="16"/>
                <w:szCs w:val="16"/>
                <w:lang w:eastAsia="bg-BG"/>
              </w:rPr>
              <w:t>7</w:t>
            </w:r>
          </w:p>
        </w:tc>
      </w:tr>
      <w:tr w:rsidR="00BE4034" w:rsidRPr="00232DE0" w14:paraId="70E1608B" w14:textId="77777777" w:rsidTr="0050268B">
        <w:tc>
          <w:tcPr>
            <w:tcW w:w="4205" w:type="dxa"/>
            <w:tcBorders>
              <w:top w:val="single" w:sz="4" w:space="0" w:color="auto"/>
              <w:left w:val="single" w:sz="4" w:space="0" w:color="auto"/>
              <w:bottom w:val="single" w:sz="4" w:space="0" w:color="auto"/>
              <w:right w:val="single" w:sz="4" w:space="0" w:color="auto"/>
            </w:tcBorders>
            <w:shd w:val="clear" w:color="auto" w:fill="auto"/>
            <w:vAlign w:val="center"/>
          </w:tcPr>
          <w:p w14:paraId="713F232C" w14:textId="77777777" w:rsidR="00BE4034" w:rsidRPr="00232DE0" w:rsidRDefault="00BE4034" w:rsidP="00BE4034">
            <w:pPr>
              <w:pStyle w:val="ListParagraph"/>
              <w:numPr>
                <w:ilvl w:val="0"/>
                <w:numId w:val="43"/>
              </w:numPr>
              <w:tabs>
                <w:tab w:val="left" w:pos="227"/>
              </w:tabs>
              <w:spacing w:before="60" w:after="0" w:line="240" w:lineRule="auto"/>
              <w:ind w:left="0" w:firstLine="0"/>
              <w:contextualSpacing w:val="0"/>
              <w:rPr>
                <w:rFonts w:ascii="Times New Roman" w:hAnsi="Times New Roman"/>
                <w:sz w:val="16"/>
                <w:szCs w:val="16"/>
                <w:lang w:eastAsia="bg-BG"/>
              </w:rPr>
            </w:pPr>
            <w:r w:rsidRPr="00232DE0">
              <w:rPr>
                <w:rFonts w:ascii="Times New Roman" w:hAnsi="Times New Roman"/>
                <w:sz w:val="16"/>
                <w:szCs w:val="16"/>
                <w:lang w:eastAsia="bg-BG"/>
              </w:rPr>
              <w:t>Целеви средства за болнична медицинска помощ за диагностика и лечение (ПМС № 17/2007г.)</w:t>
            </w:r>
          </w:p>
        </w:tc>
        <w:tc>
          <w:tcPr>
            <w:tcW w:w="2643" w:type="dxa"/>
            <w:tcBorders>
              <w:top w:val="single" w:sz="4" w:space="0" w:color="auto"/>
              <w:left w:val="single" w:sz="4" w:space="0" w:color="auto"/>
              <w:bottom w:val="single" w:sz="4" w:space="0" w:color="auto"/>
              <w:right w:val="single" w:sz="4" w:space="0" w:color="auto"/>
            </w:tcBorders>
            <w:shd w:val="clear" w:color="auto" w:fill="auto"/>
            <w:vAlign w:val="center"/>
          </w:tcPr>
          <w:p w14:paraId="1E3548E5" w14:textId="171F3950" w:rsidR="00BE4034" w:rsidRPr="00232DE0" w:rsidRDefault="00BE4034" w:rsidP="00BE4034">
            <w:pPr>
              <w:spacing w:before="0" w:after="0"/>
              <w:ind w:firstLine="0"/>
              <w:jc w:val="center"/>
              <w:rPr>
                <w:rFonts w:eastAsia="Calibri"/>
                <w:b w:val="0"/>
                <w:bCs w:val="0"/>
                <w:color w:val="auto"/>
                <w:sz w:val="16"/>
                <w:szCs w:val="16"/>
                <w:lang w:eastAsia="bg-BG"/>
              </w:rPr>
            </w:pPr>
            <w:r>
              <w:rPr>
                <w:rFonts w:eastAsia="Calibri"/>
                <w:b w:val="0"/>
                <w:color w:val="auto"/>
                <w:sz w:val="16"/>
                <w:szCs w:val="16"/>
                <w:lang w:eastAsia="bg-BG"/>
              </w:rPr>
              <w:t>б</w:t>
            </w:r>
            <w:r w:rsidRPr="00232DE0">
              <w:rPr>
                <w:rFonts w:eastAsia="Calibri"/>
                <w:b w:val="0"/>
                <w:color w:val="auto"/>
                <w:sz w:val="16"/>
                <w:szCs w:val="16"/>
                <w:lang w:eastAsia="bg-BG"/>
              </w:rPr>
              <w:t>рой лица</w:t>
            </w:r>
          </w:p>
        </w:tc>
        <w:tc>
          <w:tcPr>
            <w:tcW w:w="1459" w:type="dxa"/>
            <w:tcBorders>
              <w:top w:val="single" w:sz="4" w:space="0" w:color="auto"/>
              <w:left w:val="single" w:sz="4" w:space="0" w:color="auto"/>
              <w:bottom w:val="single" w:sz="4" w:space="0" w:color="auto"/>
              <w:right w:val="single" w:sz="4" w:space="0" w:color="auto"/>
            </w:tcBorders>
            <w:vAlign w:val="center"/>
          </w:tcPr>
          <w:p w14:paraId="7D3A410B" w14:textId="6BDBA830" w:rsidR="00BE4034" w:rsidRPr="00232DE0" w:rsidRDefault="00BE4034" w:rsidP="00BE4034">
            <w:pPr>
              <w:spacing w:before="0" w:after="0"/>
              <w:ind w:firstLine="23"/>
              <w:jc w:val="center"/>
              <w:rPr>
                <w:rFonts w:eastAsia="Calibri"/>
                <w:b w:val="0"/>
                <w:color w:val="auto"/>
                <w:sz w:val="16"/>
                <w:szCs w:val="16"/>
              </w:rPr>
            </w:pPr>
            <w:r w:rsidRPr="00D90006">
              <w:rPr>
                <w:rFonts w:eastAsia="Times New Roman"/>
                <w:b w:val="0"/>
                <w:bCs w:val="0"/>
                <w:color w:val="auto"/>
                <w:sz w:val="16"/>
                <w:szCs w:val="16"/>
                <w:lang w:eastAsia="bg-BG"/>
              </w:rPr>
              <w:t>5 500</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tcPr>
          <w:p w14:paraId="3EDE4A9E" w14:textId="0456437A" w:rsidR="00BE4034" w:rsidRPr="00CD7460" w:rsidRDefault="00BE4034" w:rsidP="00BE4034">
            <w:pPr>
              <w:spacing w:before="0" w:after="0"/>
              <w:ind w:firstLine="0"/>
              <w:jc w:val="center"/>
              <w:rPr>
                <w:rFonts w:eastAsia="Times New Roman"/>
                <w:b w:val="0"/>
                <w:bCs w:val="0"/>
                <w:color w:val="auto"/>
                <w:sz w:val="16"/>
                <w:szCs w:val="16"/>
                <w:lang w:eastAsia="bg-BG"/>
              </w:rPr>
            </w:pPr>
            <w:r>
              <w:rPr>
                <w:rFonts w:eastAsia="Calibri"/>
                <w:b w:val="0"/>
                <w:bCs w:val="0"/>
                <w:color w:val="auto"/>
                <w:sz w:val="16"/>
                <w:szCs w:val="16"/>
                <w:lang w:eastAsia="bg-BG"/>
              </w:rPr>
              <w:t>3 839</w:t>
            </w:r>
          </w:p>
        </w:tc>
      </w:tr>
      <w:tr w:rsidR="00BE4034" w:rsidRPr="000B2D1B" w14:paraId="240B7DBD" w14:textId="77777777" w:rsidTr="007E729B">
        <w:tc>
          <w:tcPr>
            <w:tcW w:w="4205" w:type="dxa"/>
            <w:tcBorders>
              <w:top w:val="single" w:sz="4" w:space="0" w:color="auto"/>
              <w:left w:val="single" w:sz="4" w:space="0" w:color="auto"/>
              <w:bottom w:val="single" w:sz="4" w:space="0" w:color="auto"/>
              <w:right w:val="single" w:sz="4" w:space="0" w:color="auto"/>
            </w:tcBorders>
            <w:shd w:val="clear" w:color="auto" w:fill="auto"/>
            <w:vAlign w:val="center"/>
          </w:tcPr>
          <w:p w14:paraId="1141A9D6" w14:textId="6D885F03" w:rsidR="00BE4034" w:rsidRPr="00620B71" w:rsidRDefault="00BE4034" w:rsidP="00BE4034">
            <w:pPr>
              <w:pStyle w:val="ListParagraph"/>
              <w:numPr>
                <w:ilvl w:val="0"/>
                <w:numId w:val="43"/>
              </w:numPr>
              <w:tabs>
                <w:tab w:val="left" w:pos="227"/>
              </w:tabs>
              <w:spacing w:before="60" w:after="0" w:line="240" w:lineRule="auto"/>
              <w:ind w:left="0" w:firstLine="0"/>
              <w:contextualSpacing w:val="0"/>
              <w:rPr>
                <w:rFonts w:ascii="Times New Roman" w:hAnsi="Times New Roman"/>
                <w:sz w:val="16"/>
                <w:szCs w:val="16"/>
              </w:rPr>
            </w:pPr>
            <w:r w:rsidRPr="007E729B">
              <w:rPr>
                <w:rFonts w:ascii="Times New Roman" w:hAnsi="Times New Roman"/>
                <w:sz w:val="16"/>
                <w:szCs w:val="16"/>
              </w:rPr>
              <w:t xml:space="preserve">Целеви помощи за </w:t>
            </w:r>
            <w:r w:rsidRPr="007E729B">
              <w:rPr>
                <w:rFonts w:ascii="Times New Roman" w:hAnsi="Times New Roman"/>
                <w:sz w:val="16"/>
                <w:szCs w:val="16"/>
                <w:lang w:eastAsia="bg-BG"/>
              </w:rPr>
              <w:t>отопление</w:t>
            </w:r>
            <w:r w:rsidRPr="007E729B">
              <w:rPr>
                <w:rStyle w:val="FootnoteReference"/>
                <w:rFonts w:ascii="Times New Roman" w:hAnsi="Times New Roman"/>
                <w:sz w:val="16"/>
                <w:szCs w:val="16"/>
                <w:lang w:eastAsia="bg-BG"/>
              </w:rPr>
              <w:footnoteReference w:id="16"/>
            </w:r>
            <w:r w:rsidRPr="00620B71">
              <w:rPr>
                <w:rFonts w:ascii="Times New Roman" w:hAnsi="Times New Roman"/>
                <w:sz w:val="16"/>
                <w:szCs w:val="16"/>
              </w:rPr>
              <w:t xml:space="preserve"> </w:t>
            </w:r>
          </w:p>
        </w:tc>
        <w:tc>
          <w:tcPr>
            <w:tcW w:w="2643" w:type="dxa"/>
            <w:tcBorders>
              <w:top w:val="single" w:sz="4" w:space="0" w:color="auto"/>
              <w:left w:val="single" w:sz="4" w:space="0" w:color="auto"/>
              <w:bottom w:val="single" w:sz="4" w:space="0" w:color="auto"/>
              <w:right w:val="single" w:sz="4" w:space="0" w:color="auto"/>
            </w:tcBorders>
            <w:shd w:val="clear" w:color="auto" w:fill="auto"/>
            <w:vAlign w:val="center"/>
          </w:tcPr>
          <w:p w14:paraId="1F1D3B9B" w14:textId="08871455" w:rsidR="00BE4034" w:rsidRPr="00D3318F" w:rsidRDefault="00BE4034" w:rsidP="00BE4034">
            <w:pPr>
              <w:spacing w:before="0" w:after="0"/>
              <w:ind w:firstLine="0"/>
              <w:jc w:val="center"/>
              <w:rPr>
                <w:rFonts w:eastAsia="Calibri"/>
                <w:b w:val="0"/>
                <w:sz w:val="16"/>
                <w:szCs w:val="16"/>
              </w:rPr>
            </w:pPr>
            <w:r>
              <w:rPr>
                <w:rFonts w:eastAsia="Calibri"/>
                <w:b w:val="0"/>
                <w:sz w:val="16"/>
                <w:szCs w:val="16"/>
              </w:rPr>
              <w:t>б</w:t>
            </w:r>
            <w:r w:rsidRPr="00D3318F">
              <w:rPr>
                <w:rFonts w:eastAsia="Calibri"/>
                <w:b w:val="0"/>
                <w:sz w:val="16"/>
                <w:szCs w:val="16"/>
              </w:rPr>
              <w:t>рой лица и семейства</w:t>
            </w:r>
          </w:p>
        </w:tc>
        <w:tc>
          <w:tcPr>
            <w:tcW w:w="1459" w:type="dxa"/>
            <w:tcBorders>
              <w:top w:val="single" w:sz="4" w:space="0" w:color="auto"/>
              <w:left w:val="single" w:sz="4" w:space="0" w:color="auto"/>
              <w:bottom w:val="single" w:sz="4" w:space="0" w:color="auto"/>
              <w:right w:val="single" w:sz="4" w:space="0" w:color="auto"/>
            </w:tcBorders>
            <w:vAlign w:val="center"/>
          </w:tcPr>
          <w:p w14:paraId="3F845A03" w14:textId="262FC84E" w:rsidR="00BE4034" w:rsidRPr="00232DE0" w:rsidRDefault="00BE4034" w:rsidP="00BE4034">
            <w:pPr>
              <w:spacing w:before="0" w:after="0"/>
              <w:ind w:firstLine="0"/>
              <w:jc w:val="center"/>
              <w:rPr>
                <w:b w:val="0"/>
                <w:sz w:val="16"/>
                <w:szCs w:val="16"/>
              </w:rPr>
            </w:pPr>
            <w:r w:rsidRPr="007E729B">
              <w:rPr>
                <w:rFonts w:eastAsia="Times New Roman"/>
                <w:b w:val="0"/>
                <w:bCs w:val="0"/>
                <w:color w:val="auto"/>
                <w:sz w:val="16"/>
                <w:szCs w:val="16"/>
                <w:lang w:val="en-US" w:eastAsia="bg-BG"/>
              </w:rPr>
              <w:t>3</w:t>
            </w:r>
            <w:r>
              <w:rPr>
                <w:rFonts w:eastAsia="Times New Roman"/>
                <w:b w:val="0"/>
                <w:bCs w:val="0"/>
                <w:color w:val="auto"/>
                <w:sz w:val="16"/>
                <w:szCs w:val="16"/>
                <w:lang w:eastAsia="bg-BG"/>
              </w:rPr>
              <w:t>4</w:t>
            </w:r>
            <w:r w:rsidRPr="007E729B">
              <w:rPr>
                <w:rFonts w:eastAsia="Times New Roman"/>
                <w:b w:val="0"/>
                <w:bCs w:val="0"/>
                <w:color w:val="auto"/>
                <w:sz w:val="16"/>
                <w:szCs w:val="16"/>
                <w:lang w:val="en-US" w:eastAsia="bg-BG"/>
              </w:rPr>
              <w:t>0</w:t>
            </w:r>
            <w:r w:rsidRPr="007E729B">
              <w:rPr>
                <w:rFonts w:eastAsia="Times New Roman"/>
                <w:b w:val="0"/>
                <w:bCs w:val="0"/>
                <w:color w:val="auto"/>
                <w:sz w:val="16"/>
                <w:szCs w:val="16"/>
                <w:lang w:eastAsia="bg-BG"/>
              </w:rPr>
              <w:t xml:space="preserve"> </w:t>
            </w:r>
            <w:r>
              <w:rPr>
                <w:rFonts w:eastAsia="Times New Roman"/>
                <w:b w:val="0"/>
                <w:bCs w:val="0"/>
                <w:color w:val="auto"/>
                <w:sz w:val="16"/>
                <w:szCs w:val="16"/>
                <w:lang w:eastAsia="bg-BG"/>
              </w:rPr>
              <w:t>4</w:t>
            </w:r>
            <w:r w:rsidRPr="007E729B">
              <w:rPr>
                <w:rFonts w:eastAsia="Times New Roman"/>
                <w:b w:val="0"/>
                <w:bCs w:val="0"/>
                <w:color w:val="auto"/>
                <w:sz w:val="16"/>
                <w:szCs w:val="16"/>
                <w:lang w:eastAsia="bg-BG"/>
              </w:rPr>
              <w:t>00</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tcPr>
          <w:p w14:paraId="537E017A" w14:textId="22C36F14" w:rsidR="00BE4034" w:rsidRPr="00CD7460" w:rsidRDefault="00BE4034" w:rsidP="00BE4034">
            <w:pPr>
              <w:spacing w:before="0" w:after="0"/>
              <w:ind w:firstLine="0"/>
              <w:jc w:val="center"/>
              <w:rPr>
                <w:rFonts w:eastAsia="Times New Roman"/>
                <w:b w:val="0"/>
                <w:bCs w:val="0"/>
                <w:color w:val="auto"/>
                <w:sz w:val="16"/>
                <w:szCs w:val="16"/>
                <w:lang w:eastAsia="bg-BG"/>
              </w:rPr>
            </w:pPr>
            <w:r>
              <w:rPr>
                <w:rFonts w:eastAsia="Calibri"/>
                <w:b w:val="0"/>
                <w:bCs w:val="0"/>
                <w:color w:val="auto"/>
                <w:sz w:val="16"/>
                <w:szCs w:val="16"/>
                <w:lang w:eastAsia="bg-BG"/>
              </w:rPr>
              <w:t>33</w:t>
            </w:r>
            <w:r>
              <w:rPr>
                <w:rFonts w:eastAsia="Calibri"/>
                <w:b w:val="0"/>
                <w:bCs w:val="0"/>
                <w:color w:val="auto"/>
                <w:sz w:val="16"/>
                <w:szCs w:val="16"/>
                <w:lang w:val="en-US" w:eastAsia="bg-BG"/>
              </w:rPr>
              <w:t>8</w:t>
            </w:r>
            <w:r>
              <w:rPr>
                <w:rFonts w:eastAsia="Calibri"/>
                <w:b w:val="0"/>
                <w:bCs w:val="0"/>
                <w:color w:val="auto"/>
                <w:sz w:val="16"/>
                <w:szCs w:val="16"/>
                <w:lang w:eastAsia="bg-BG"/>
              </w:rPr>
              <w:t xml:space="preserve"> </w:t>
            </w:r>
            <w:r>
              <w:rPr>
                <w:rFonts w:eastAsia="Calibri"/>
                <w:b w:val="0"/>
                <w:bCs w:val="0"/>
                <w:color w:val="auto"/>
                <w:sz w:val="16"/>
                <w:szCs w:val="16"/>
                <w:lang w:val="en-US" w:eastAsia="bg-BG"/>
              </w:rPr>
              <w:t>923</w:t>
            </w:r>
          </w:p>
        </w:tc>
      </w:tr>
      <w:tr w:rsidR="00BE4034" w:rsidRPr="000B2D1B" w14:paraId="24A9D2BE" w14:textId="77777777" w:rsidTr="003336A1">
        <w:tc>
          <w:tcPr>
            <w:tcW w:w="4205" w:type="dxa"/>
            <w:tcBorders>
              <w:top w:val="single" w:sz="4" w:space="0" w:color="auto"/>
              <w:left w:val="single" w:sz="4" w:space="0" w:color="auto"/>
              <w:bottom w:val="single" w:sz="4" w:space="0" w:color="auto"/>
              <w:right w:val="single" w:sz="4" w:space="0" w:color="auto"/>
            </w:tcBorders>
            <w:shd w:val="clear" w:color="auto" w:fill="auto"/>
            <w:vAlign w:val="center"/>
          </w:tcPr>
          <w:p w14:paraId="67E37C05" w14:textId="77777777" w:rsidR="00BE4034" w:rsidRPr="00620B71" w:rsidRDefault="00BE4034" w:rsidP="00BE4034">
            <w:pPr>
              <w:pStyle w:val="ListParagraph"/>
              <w:numPr>
                <w:ilvl w:val="0"/>
                <w:numId w:val="43"/>
              </w:numPr>
              <w:tabs>
                <w:tab w:val="left" w:pos="227"/>
              </w:tabs>
              <w:spacing w:before="60" w:after="0" w:line="240" w:lineRule="auto"/>
              <w:ind w:left="0" w:firstLine="0"/>
              <w:contextualSpacing w:val="0"/>
              <w:rPr>
                <w:rFonts w:ascii="Times New Roman" w:hAnsi="Times New Roman"/>
                <w:sz w:val="16"/>
                <w:szCs w:val="16"/>
                <w:lang w:eastAsia="bg-BG"/>
              </w:rPr>
            </w:pPr>
            <w:r w:rsidRPr="00620B71">
              <w:rPr>
                <w:rFonts w:ascii="Times New Roman" w:hAnsi="Times New Roman"/>
                <w:sz w:val="16"/>
                <w:szCs w:val="16"/>
                <w:lang w:eastAsia="bg-BG"/>
              </w:rPr>
              <w:lastRenderedPageBreak/>
              <w:t>Целеви помощи за ветерани от войните, военноинвалиди и военнопострадали</w:t>
            </w:r>
          </w:p>
        </w:tc>
        <w:tc>
          <w:tcPr>
            <w:tcW w:w="2643" w:type="dxa"/>
            <w:tcBorders>
              <w:top w:val="single" w:sz="4" w:space="0" w:color="auto"/>
              <w:left w:val="single" w:sz="4" w:space="0" w:color="auto"/>
              <w:bottom w:val="single" w:sz="4" w:space="0" w:color="auto"/>
              <w:right w:val="single" w:sz="4" w:space="0" w:color="auto"/>
            </w:tcBorders>
            <w:shd w:val="clear" w:color="auto" w:fill="auto"/>
            <w:vAlign w:val="center"/>
          </w:tcPr>
          <w:p w14:paraId="1D19CD25" w14:textId="53430AAB" w:rsidR="00BE4034" w:rsidRPr="000B2D1B" w:rsidRDefault="00BE4034" w:rsidP="00BE4034">
            <w:pPr>
              <w:spacing w:before="0" w:after="0"/>
              <w:ind w:firstLine="0"/>
              <w:jc w:val="center"/>
              <w:rPr>
                <w:rFonts w:eastAsia="Calibri"/>
                <w:b w:val="0"/>
                <w:bCs w:val="0"/>
                <w:sz w:val="16"/>
                <w:szCs w:val="16"/>
                <w:lang w:eastAsia="bg-BG"/>
              </w:rPr>
            </w:pPr>
            <w:r>
              <w:rPr>
                <w:rFonts w:eastAsia="Calibri"/>
                <w:b w:val="0"/>
                <w:sz w:val="16"/>
                <w:szCs w:val="16"/>
                <w:lang w:eastAsia="bg-BG"/>
              </w:rPr>
              <w:t>с</w:t>
            </w:r>
            <w:r w:rsidRPr="000B2D1B">
              <w:rPr>
                <w:rFonts w:eastAsia="Calibri"/>
                <w:b w:val="0"/>
                <w:sz w:val="16"/>
                <w:szCs w:val="16"/>
                <w:lang w:eastAsia="bg-BG"/>
              </w:rPr>
              <w:t>редномесечен брой лица</w:t>
            </w:r>
          </w:p>
        </w:tc>
        <w:tc>
          <w:tcPr>
            <w:tcW w:w="1459" w:type="dxa"/>
            <w:tcBorders>
              <w:top w:val="single" w:sz="4" w:space="0" w:color="auto"/>
              <w:left w:val="nil"/>
              <w:bottom w:val="single" w:sz="4" w:space="0" w:color="auto"/>
              <w:right w:val="single" w:sz="4" w:space="0" w:color="auto"/>
            </w:tcBorders>
            <w:vAlign w:val="center"/>
          </w:tcPr>
          <w:p w14:paraId="01DFCB8D" w14:textId="507DE8F0" w:rsidR="00BE4034" w:rsidRPr="00232DE0" w:rsidRDefault="00BE4034" w:rsidP="00BE4034">
            <w:pPr>
              <w:spacing w:before="0" w:after="0"/>
              <w:ind w:firstLine="23"/>
              <w:jc w:val="center"/>
              <w:rPr>
                <w:b w:val="0"/>
                <w:sz w:val="16"/>
                <w:szCs w:val="16"/>
              </w:rPr>
            </w:pPr>
            <w:r w:rsidRPr="00D90006">
              <w:rPr>
                <w:rFonts w:eastAsia="Times New Roman"/>
                <w:b w:val="0"/>
                <w:bCs w:val="0"/>
                <w:color w:val="auto"/>
                <w:sz w:val="16"/>
                <w:szCs w:val="16"/>
                <w:lang w:eastAsia="bg-BG"/>
              </w:rPr>
              <w:t>3 500</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tcPr>
          <w:p w14:paraId="0190A22A" w14:textId="0533357A" w:rsidR="00BE4034" w:rsidRPr="00EB77C2" w:rsidRDefault="00BE4034" w:rsidP="00BE4034">
            <w:pPr>
              <w:spacing w:before="0" w:after="0"/>
              <w:ind w:hanging="50"/>
              <w:jc w:val="center"/>
              <w:rPr>
                <w:rFonts w:eastAsia="Times New Roman"/>
                <w:b w:val="0"/>
                <w:bCs w:val="0"/>
                <w:color w:val="auto"/>
                <w:sz w:val="16"/>
                <w:szCs w:val="16"/>
                <w:lang w:eastAsia="bg-BG"/>
              </w:rPr>
            </w:pPr>
            <w:r w:rsidRPr="00177E15">
              <w:rPr>
                <w:rFonts w:eastAsia="Calibri"/>
                <w:b w:val="0"/>
                <w:bCs w:val="0"/>
                <w:color w:val="auto"/>
                <w:sz w:val="16"/>
                <w:szCs w:val="16"/>
                <w:lang w:eastAsia="bg-BG"/>
              </w:rPr>
              <w:t xml:space="preserve">1 </w:t>
            </w:r>
            <w:r w:rsidRPr="00177E15">
              <w:rPr>
                <w:rFonts w:eastAsia="Calibri"/>
                <w:b w:val="0"/>
                <w:bCs w:val="0"/>
                <w:color w:val="auto"/>
                <w:sz w:val="16"/>
                <w:szCs w:val="16"/>
                <w:lang w:val="en-US" w:eastAsia="bg-BG"/>
              </w:rPr>
              <w:t>53</w:t>
            </w:r>
            <w:r>
              <w:rPr>
                <w:rFonts w:eastAsia="Calibri"/>
                <w:b w:val="0"/>
                <w:bCs w:val="0"/>
                <w:color w:val="auto"/>
                <w:sz w:val="16"/>
                <w:szCs w:val="16"/>
                <w:lang w:eastAsia="bg-BG"/>
              </w:rPr>
              <w:t>0</w:t>
            </w:r>
          </w:p>
        </w:tc>
      </w:tr>
      <w:tr w:rsidR="00BE4034" w:rsidRPr="000B2D1B" w14:paraId="74EC149F" w14:textId="77777777" w:rsidTr="005001B0">
        <w:tc>
          <w:tcPr>
            <w:tcW w:w="4205" w:type="dxa"/>
            <w:tcBorders>
              <w:top w:val="single" w:sz="4" w:space="0" w:color="auto"/>
              <w:left w:val="single" w:sz="4" w:space="0" w:color="auto"/>
              <w:bottom w:val="single" w:sz="4" w:space="0" w:color="auto"/>
              <w:right w:val="single" w:sz="4" w:space="0" w:color="auto"/>
            </w:tcBorders>
            <w:shd w:val="clear" w:color="auto" w:fill="auto"/>
            <w:vAlign w:val="center"/>
          </w:tcPr>
          <w:p w14:paraId="088C5299" w14:textId="31100866" w:rsidR="00BE4034" w:rsidRPr="00620B71" w:rsidRDefault="00BE4034" w:rsidP="00BE4034">
            <w:pPr>
              <w:pStyle w:val="ListParagraph"/>
              <w:numPr>
                <w:ilvl w:val="0"/>
                <w:numId w:val="43"/>
              </w:numPr>
              <w:tabs>
                <w:tab w:val="left" w:pos="227"/>
              </w:tabs>
              <w:spacing w:before="60" w:after="0" w:line="240" w:lineRule="auto"/>
              <w:ind w:left="0" w:firstLine="0"/>
              <w:contextualSpacing w:val="0"/>
              <w:rPr>
                <w:rFonts w:ascii="Times New Roman" w:hAnsi="Times New Roman"/>
                <w:sz w:val="16"/>
                <w:szCs w:val="16"/>
                <w:lang w:eastAsia="bg-BG"/>
              </w:rPr>
            </w:pPr>
            <w:r w:rsidRPr="0091121D">
              <w:rPr>
                <w:rFonts w:ascii="Times New Roman" w:hAnsi="Times New Roman"/>
                <w:sz w:val="16"/>
                <w:szCs w:val="16"/>
                <w:lang w:eastAsia="bg-BG"/>
              </w:rPr>
              <w:t xml:space="preserve">Целева помощ за безработен член на семейството, получаващ месечна помощ по чл.9, започнал работа - на основание </w:t>
            </w:r>
            <w:r>
              <w:rPr>
                <w:rFonts w:ascii="Times New Roman" w:hAnsi="Times New Roman"/>
                <w:sz w:val="16"/>
                <w:szCs w:val="16"/>
                <w:lang w:eastAsia="bg-BG"/>
              </w:rPr>
              <w:t>чл.</w:t>
            </w:r>
            <w:r w:rsidRPr="0091121D">
              <w:rPr>
                <w:rFonts w:ascii="Times New Roman" w:hAnsi="Times New Roman"/>
                <w:sz w:val="16"/>
                <w:szCs w:val="16"/>
                <w:lang w:eastAsia="bg-BG"/>
              </w:rPr>
              <w:t>11а от ППЗСП</w:t>
            </w:r>
          </w:p>
        </w:tc>
        <w:tc>
          <w:tcPr>
            <w:tcW w:w="2643" w:type="dxa"/>
            <w:tcBorders>
              <w:top w:val="single" w:sz="4" w:space="0" w:color="auto"/>
              <w:left w:val="single" w:sz="4" w:space="0" w:color="auto"/>
              <w:bottom w:val="single" w:sz="4" w:space="0" w:color="auto"/>
              <w:right w:val="single" w:sz="4" w:space="0" w:color="auto"/>
            </w:tcBorders>
            <w:shd w:val="clear" w:color="auto" w:fill="auto"/>
            <w:vAlign w:val="center"/>
          </w:tcPr>
          <w:p w14:paraId="0A496EA8" w14:textId="06EC8BD8" w:rsidR="00BE4034" w:rsidRPr="000B2D1B" w:rsidRDefault="00BE4034" w:rsidP="00BE4034">
            <w:pPr>
              <w:spacing w:before="0" w:after="0"/>
              <w:ind w:firstLine="0"/>
              <w:jc w:val="center"/>
              <w:rPr>
                <w:rFonts w:eastAsia="Calibri"/>
                <w:b w:val="0"/>
                <w:sz w:val="16"/>
                <w:szCs w:val="16"/>
                <w:lang w:eastAsia="bg-BG"/>
              </w:rPr>
            </w:pPr>
            <w:r>
              <w:rPr>
                <w:rFonts w:eastAsia="Calibri"/>
                <w:b w:val="0"/>
                <w:sz w:val="16"/>
                <w:szCs w:val="16"/>
                <w:lang w:eastAsia="bg-BG"/>
              </w:rPr>
              <w:t>б</w:t>
            </w:r>
            <w:r w:rsidRPr="007C1890">
              <w:rPr>
                <w:rFonts w:eastAsia="Calibri"/>
                <w:b w:val="0"/>
                <w:sz w:val="16"/>
                <w:szCs w:val="16"/>
                <w:lang w:eastAsia="bg-BG"/>
              </w:rPr>
              <w:t>рой лица</w:t>
            </w:r>
          </w:p>
        </w:tc>
        <w:tc>
          <w:tcPr>
            <w:tcW w:w="1459" w:type="dxa"/>
            <w:tcBorders>
              <w:top w:val="single" w:sz="4" w:space="0" w:color="auto"/>
              <w:left w:val="nil"/>
              <w:bottom w:val="single" w:sz="4" w:space="0" w:color="auto"/>
              <w:right w:val="single" w:sz="4" w:space="0" w:color="auto"/>
            </w:tcBorders>
            <w:vAlign w:val="center"/>
          </w:tcPr>
          <w:p w14:paraId="3E26E9EA" w14:textId="35869BEF" w:rsidR="00BE4034" w:rsidRPr="00D90006" w:rsidRDefault="00BE4034" w:rsidP="00BE4034">
            <w:pPr>
              <w:spacing w:before="0" w:after="0"/>
              <w:ind w:firstLine="23"/>
              <w:jc w:val="center"/>
              <w:rPr>
                <w:rFonts w:eastAsia="Times New Roman"/>
                <w:b w:val="0"/>
                <w:bCs w:val="0"/>
                <w:color w:val="auto"/>
                <w:sz w:val="16"/>
                <w:szCs w:val="16"/>
                <w:lang w:eastAsia="bg-BG"/>
              </w:rPr>
            </w:pPr>
            <w:r>
              <w:rPr>
                <w:rFonts w:eastAsia="Times New Roman"/>
                <w:b w:val="0"/>
                <w:bCs w:val="0"/>
                <w:color w:val="auto"/>
                <w:sz w:val="16"/>
                <w:szCs w:val="16"/>
                <w:lang w:eastAsia="bg-BG"/>
              </w:rPr>
              <w:t>5 808</w:t>
            </w:r>
            <w:r>
              <w:rPr>
                <w:rStyle w:val="FootnoteReference"/>
                <w:rFonts w:eastAsia="Times New Roman"/>
                <w:b w:val="0"/>
                <w:bCs w:val="0"/>
                <w:color w:val="auto"/>
                <w:sz w:val="16"/>
                <w:szCs w:val="16"/>
                <w:lang w:eastAsia="bg-BG"/>
              </w:rPr>
              <w:footnoteReference w:id="17"/>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tcPr>
          <w:p w14:paraId="75E88966" w14:textId="7CB69345" w:rsidR="00BE4034" w:rsidRPr="000D2CC3" w:rsidRDefault="00BE4034" w:rsidP="00BE4034">
            <w:pPr>
              <w:spacing w:before="0" w:after="0"/>
              <w:ind w:hanging="50"/>
              <w:jc w:val="center"/>
              <w:rPr>
                <w:rFonts w:eastAsia="Times New Roman"/>
                <w:b w:val="0"/>
                <w:bCs w:val="0"/>
                <w:color w:val="auto"/>
                <w:sz w:val="16"/>
                <w:szCs w:val="16"/>
                <w:lang w:eastAsia="bg-BG"/>
              </w:rPr>
            </w:pPr>
            <w:r>
              <w:rPr>
                <w:rFonts w:eastAsia="Calibri"/>
                <w:b w:val="0"/>
                <w:bCs w:val="0"/>
                <w:color w:val="auto"/>
                <w:sz w:val="16"/>
                <w:szCs w:val="16"/>
                <w:lang w:eastAsia="bg-BG"/>
              </w:rPr>
              <w:t>5</w:t>
            </w:r>
            <w:r w:rsidRPr="00177E15">
              <w:rPr>
                <w:rFonts w:eastAsia="Calibri"/>
                <w:b w:val="0"/>
                <w:bCs w:val="0"/>
                <w:color w:val="auto"/>
                <w:sz w:val="16"/>
                <w:szCs w:val="16"/>
                <w:lang w:val="en-US" w:eastAsia="bg-BG"/>
              </w:rPr>
              <w:t xml:space="preserve"> </w:t>
            </w:r>
            <w:r>
              <w:rPr>
                <w:rFonts w:eastAsia="Calibri"/>
                <w:b w:val="0"/>
                <w:bCs w:val="0"/>
                <w:color w:val="auto"/>
                <w:sz w:val="16"/>
                <w:szCs w:val="16"/>
                <w:lang w:eastAsia="bg-BG"/>
              </w:rPr>
              <w:t>808</w:t>
            </w:r>
          </w:p>
        </w:tc>
      </w:tr>
      <w:tr w:rsidR="00BE4034" w:rsidRPr="000B2D1B" w14:paraId="406D9F3B" w14:textId="77777777" w:rsidTr="003336A1">
        <w:tc>
          <w:tcPr>
            <w:tcW w:w="4205" w:type="dxa"/>
            <w:tcBorders>
              <w:top w:val="single" w:sz="4" w:space="0" w:color="auto"/>
              <w:left w:val="single" w:sz="4" w:space="0" w:color="auto"/>
              <w:bottom w:val="single" w:sz="4" w:space="0" w:color="auto"/>
              <w:right w:val="single" w:sz="4" w:space="0" w:color="auto"/>
            </w:tcBorders>
            <w:shd w:val="clear" w:color="auto" w:fill="auto"/>
            <w:vAlign w:val="center"/>
          </w:tcPr>
          <w:p w14:paraId="1D48A336" w14:textId="214469AC" w:rsidR="00BE4034" w:rsidRPr="00620B71" w:rsidRDefault="00BE4034" w:rsidP="00BE4034">
            <w:pPr>
              <w:pStyle w:val="ListParagraph"/>
              <w:numPr>
                <w:ilvl w:val="0"/>
                <w:numId w:val="43"/>
              </w:numPr>
              <w:tabs>
                <w:tab w:val="left" w:pos="227"/>
              </w:tabs>
              <w:spacing w:before="60" w:after="0" w:line="240" w:lineRule="auto"/>
              <w:ind w:left="0" w:firstLine="0"/>
              <w:contextualSpacing w:val="0"/>
              <w:rPr>
                <w:rFonts w:ascii="Times New Roman" w:hAnsi="Times New Roman"/>
                <w:sz w:val="16"/>
                <w:szCs w:val="16"/>
                <w:lang w:eastAsia="bg-BG"/>
              </w:rPr>
            </w:pPr>
            <w:r w:rsidRPr="0091121D">
              <w:rPr>
                <w:rFonts w:ascii="Times New Roman" w:hAnsi="Times New Roman"/>
                <w:sz w:val="16"/>
                <w:szCs w:val="16"/>
                <w:lang w:eastAsia="bg-BG"/>
              </w:rPr>
              <w:t>Месечна целева помощ за младежи от 18 и 21-годишна възраст, напуснали за първи път услуга за резидентна грижа</w:t>
            </w:r>
            <w:r>
              <w:rPr>
                <w:rFonts w:ascii="Times New Roman" w:hAnsi="Times New Roman"/>
                <w:sz w:val="16"/>
                <w:szCs w:val="16"/>
                <w:lang w:eastAsia="bg-BG"/>
              </w:rPr>
              <w:t xml:space="preserve"> - на основание чл.16в от ППЗСП</w:t>
            </w:r>
          </w:p>
        </w:tc>
        <w:tc>
          <w:tcPr>
            <w:tcW w:w="2643" w:type="dxa"/>
            <w:tcBorders>
              <w:top w:val="single" w:sz="4" w:space="0" w:color="auto"/>
              <w:left w:val="single" w:sz="4" w:space="0" w:color="auto"/>
              <w:bottom w:val="single" w:sz="4" w:space="0" w:color="auto"/>
              <w:right w:val="single" w:sz="4" w:space="0" w:color="auto"/>
            </w:tcBorders>
            <w:shd w:val="clear" w:color="auto" w:fill="auto"/>
            <w:vAlign w:val="center"/>
          </w:tcPr>
          <w:p w14:paraId="06AA114F" w14:textId="10AF6AE0" w:rsidR="00BE4034" w:rsidRPr="000B2D1B" w:rsidRDefault="00BE4034" w:rsidP="00BE4034">
            <w:pPr>
              <w:spacing w:before="0" w:after="0"/>
              <w:ind w:firstLine="0"/>
              <w:jc w:val="center"/>
              <w:rPr>
                <w:rFonts w:eastAsia="Calibri"/>
                <w:b w:val="0"/>
                <w:sz w:val="16"/>
                <w:szCs w:val="16"/>
                <w:lang w:eastAsia="bg-BG"/>
              </w:rPr>
            </w:pPr>
            <w:r w:rsidRPr="001C7B85">
              <w:rPr>
                <w:rFonts w:eastAsia="Calibri"/>
                <w:b w:val="0"/>
                <w:sz w:val="16"/>
                <w:szCs w:val="16"/>
                <w:lang w:eastAsia="bg-BG"/>
              </w:rPr>
              <w:t>брой лица</w:t>
            </w:r>
          </w:p>
        </w:tc>
        <w:tc>
          <w:tcPr>
            <w:tcW w:w="1459" w:type="dxa"/>
            <w:tcBorders>
              <w:top w:val="single" w:sz="4" w:space="0" w:color="auto"/>
              <w:left w:val="nil"/>
              <w:bottom w:val="single" w:sz="4" w:space="0" w:color="auto"/>
              <w:right w:val="single" w:sz="4" w:space="0" w:color="auto"/>
            </w:tcBorders>
            <w:vAlign w:val="center"/>
          </w:tcPr>
          <w:p w14:paraId="4566AA23" w14:textId="227873B5" w:rsidR="00BE4034" w:rsidRPr="00D90006" w:rsidRDefault="00BE4034" w:rsidP="00BE4034">
            <w:pPr>
              <w:spacing w:before="0" w:after="0"/>
              <w:ind w:firstLine="23"/>
              <w:jc w:val="center"/>
              <w:rPr>
                <w:rFonts w:eastAsia="Times New Roman"/>
                <w:b w:val="0"/>
                <w:bCs w:val="0"/>
                <w:color w:val="auto"/>
                <w:sz w:val="16"/>
                <w:szCs w:val="16"/>
                <w:lang w:eastAsia="bg-BG"/>
              </w:rPr>
            </w:pPr>
            <w:r>
              <w:rPr>
                <w:rFonts w:eastAsia="Times New Roman"/>
                <w:b w:val="0"/>
                <w:bCs w:val="0"/>
                <w:color w:val="auto"/>
                <w:sz w:val="16"/>
                <w:szCs w:val="16"/>
                <w:lang w:eastAsia="bg-BG"/>
              </w:rPr>
              <w:t>300</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tcPr>
          <w:p w14:paraId="0E99E187" w14:textId="4BB85642" w:rsidR="00BE4034" w:rsidRPr="000D2CC3" w:rsidRDefault="00BE4034" w:rsidP="00BE4034">
            <w:pPr>
              <w:spacing w:before="0" w:after="0"/>
              <w:ind w:hanging="50"/>
              <w:jc w:val="center"/>
              <w:rPr>
                <w:rFonts w:eastAsia="Times New Roman"/>
                <w:b w:val="0"/>
                <w:bCs w:val="0"/>
                <w:color w:val="auto"/>
                <w:sz w:val="16"/>
                <w:szCs w:val="16"/>
                <w:lang w:eastAsia="bg-BG"/>
              </w:rPr>
            </w:pPr>
            <w:r>
              <w:rPr>
                <w:rFonts w:eastAsia="Calibri"/>
                <w:b w:val="0"/>
                <w:bCs w:val="0"/>
                <w:color w:val="auto"/>
                <w:sz w:val="16"/>
                <w:szCs w:val="16"/>
                <w:lang w:eastAsia="bg-BG"/>
              </w:rPr>
              <w:t>23</w:t>
            </w:r>
          </w:p>
        </w:tc>
      </w:tr>
      <w:tr w:rsidR="00BE4034" w:rsidRPr="000B2D1B" w14:paraId="45300521" w14:textId="77777777" w:rsidTr="007C1890">
        <w:tc>
          <w:tcPr>
            <w:tcW w:w="4205" w:type="dxa"/>
            <w:tcBorders>
              <w:top w:val="single" w:sz="4" w:space="0" w:color="auto"/>
              <w:left w:val="single" w:sz="4" w:space="0" w:color="auto"/>
              <w:bottom w:val="single" w:sz="4" w:space="0" w:color="auto"/>
              <w:right w:val="single" w:sz="4" w:space="0" w:color="auto"/>
            </w:tcBorders>
            <w:shd w:val="clear" w:color="auto" w:fill="auto"/>
            <w:vAlign w:val="center"/>
          </w:tcPr>
          <w:p w14:paraId="22069750" w14:textId="77777777" w:rsidR="00BE4034" w:rsidRPr="00620B71" w:rsidRDefault="00BE4034" w:rsidP="00BE4034">
            <w:pPr>
              <w:pStyle w:val="ListParagraph"/>
              <w:numPr>
                <w:ilvl w:val="0"/>
                <w:numId w:val="43"/>
              </w:numPr>
              <w:tabs>
                <w:tab w:val="left" w:pos="227"/>
              </w:tabs>
              <w:spacing w:before="60" w:after="0" w:line="240" w:lineRule="auto"/>
              <w:ind w:left="0" w:firstLine="0"/>
              <w:contextualSpacing w:val="0"/>
              <w:rPr>
                <w:rFonts w:ascii="Times New Roman" w:hAnsi="Times New Roman"/>
                <w:sz w:val="16"/>
                <w:szCs w:val="16"/>
              </w:rPr>
            </w:pPr>
            <w:r w:rsidRPr="00620B71">
              <w:rPr>
                <w:rFonts w:ascii="Times New Roman" w:hAnsi="Times New Roman"/>
                <w:sz w:val="16"/>
                <w:szCs w:val="16"/>
              </w:rPr>
              <w:t xml:space="preserve">Лица, получаващи </w:t>
            </w:r>
            <w:r w:rsidRPr="00620B71">
              <w:rPr>
                <w:rFonts w:ascii="Times New Roman" w:hAnsi="Times New Roman"/>
                <w:sz w:val="16"/>
                <w:szCs w:val="16"/>
                <w:lang w:eastAsia="bg-BG"/>
              </w:rPr>
              <w:t>еднократни</w:t>
            </w:r>
            <w:r w:rsidRPr="00620B71">
              <w:rPr>
                <w:rFonts w:ascii="Times New Roman" w:hAnsi="Times New Roman"/>
                <w:sz w:val="16"/>
                <w:szCs w:val="16"/>
              </w:rPr>
              <w:t xml:space="preserve"> социални помощи по чл.</w:t>
            </w:r>
            <w:r>
              <w:rPr>
                <w:rFonts w:ascii="Times New Roman" w:hAnsi="Times New Roman"/>
                <w:sz w:val="16"/>
                <w:szCs w:val="16"/>
              </w:rPr>
              <w:t xml:space="preserve"> </w:t>
            </w:r>
            <w:r w:rsidRPr="00620B71">
              <w:rPr>
                <w:rFonts w:ascii="Times New Roman" w:hAnsi="Times New Roman"/>
                <w:sz w:val="16"/>
                <w:szCs w:val="16"/>
              </w:rPr>
              <w:t>27, ал.</w:t>
            </w:r>
            <w:r>
              <w:rPr>
                <w:rFonts w:ascii="Times New Roman" w:hAnsi="Times New Roman"/>
                <w:sz w:val="16"/>
                <w:szCs w:val="16"/>
              </w:rPr>
              <w:t xml:space="preserve"> </w:t>
            </w:r>
            <w:r w:rsidRPr="00620B71">
              <w:rPr>
                <w:rFonts w:ascii="Times New Roman" w:hAnsi="Times New Roman"/>
                <w:sz w:val="16"/>
                <w:szCs w:val="16"/>
              </w:rPr>
              <w:t>1, т.</w:t>
            </w:r>
            <w:r>
              <w:rPr>
                <w:rFonts w:ascii="Times New Roman" w:hAnsi="Times New Roman"/>
                <w:sz w:val="16"/>
                <w:szCs w:val="16"/>
              </w:rPr>
              <w:t xml:space="preserve"> </w:t>
            </w:r>
            <w:r w:rsidRPr="00620B71">
              <w:rPr>
                <w:rFonts w:ascii="Times New Roman" w:hAnsi="Times New Roman"/>
                <w:sz w:val="16"/>
                <w:szCs w:val="16"/>
              </w:rPr>
              <w:t>1 от ЗСП</w:t>
            </w:r>
          </w:p>
        </w:tc>
        <w:tc>
          <w:tcPr>
            <w:tcW w:w="2643" w:type="dxa"/>
            <w:tcBorders>
              <w:top w:val="single" w:sz="4" w:space="0" w:color="auto"/>
              <w:left w:val="single" w:sz="4" w:space="0" w:color="auto"/>
              <w:bottom w:val="single" w:sz="4" w:space="0" w:color="auto"/>
              <w:right w:val="single" w:sz="4" w:space="0" w:color="auto"/>
            </w:tcBorders>
            <w:shd w:val="clear" w:color="auto" w:fill="auto"/>
            <w:vAlign w:val="center"/>
          </w:tcPr>
          <w:p w14:paraId="71E7AC04" w14:textId="15D61DF9" w:rsidR="00BE4034" w:rsidRPr="006D5635" w:rsidRDefault="00BE4034" w:rsidP="00BE4034">
            <w:pPr>
              <w:spacing w:before="0" w:after="0"/>
              <w:ind w:firstLine="0"/>
              <w:jc w:val="center"/>
              <w:rPr>
                <w:b w:val="0"/>
                <w:sz w:val="16"/>
                <w:szCs w:val="16"/>
              </w:rPr>
            </w:pPr>
            <w:r>
              <w:rPr>
                <w:b w:val="0"/>
                <w:sz w:val="16"/>
                <w:szCs w:val="16"/>
              </w:rPr>
              <w:t>б</w:t>
            </w:r>
            <w:r w:rsidRPr="006D5635">
              <w:rPr>
                <w:b w:val="0"/>
                <w:sz w:val="16"/>
                <w:szCs w:val="16"/>
              </w:rPr>
              <w:t>рой лица</w:t>
            </w:r>
          </w:p>
        </w:tc>
        <w:tc>
          <w:tcPr>
            <w:tcW w:w="1459" w:type="dxa"/>
            <w:tcBorders>
              <w:top w:val="nil"/>
              <w:left w:val="nil"/>
              <w:bottom w:val="single" w:sz="4" w:space="0" w:color="auto"/>
              <w:right w:val="single" w:sz="4" w:space="0" w:color="auto"/>
            </w:tcBorders>
            <w:vAlign w:val="center"/>
          </w:tcPr>
          <w:p w14:paraId="5FBF16BE" w14:textId="7AF2C7B4" w:rsidR="00BE4034" w:rsidRPr="006D5635" w:rsidRDefault="00BE4034" w:rsidP="00BE4034">
            <w:pPr>
              <w:spacing w:before="0" w:after="0"/>
              <w:ind w:firstLine="23"/>
              <w:jc w:val="center"/>
              <w:rPr>
                <w:b w:val="0"/>
                <w:sz w:val="16"/>
                <w:szCs w:val="16"/>
              </w:rPr>
            </w:pPr>
            <w:r w:rsidRPr="005043EB">
              <w:rPr>
                <w:rFonts w:eastAsia="Times New Roman"/>
                <w:b w:val="0"/>
                <w:bCs w:val="0"/>
                <w:color w:val="auto"/>
                <w:sz w:val="16"/>
                <w:szCs w:val="16"/>
                <w:lang w:eastAsia="bg-BG"/>
              </w:rPr>
              <w:t>360</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tcPr>
          <w:p w14:paraId="40D84DDE" w14:textId="0A70EA2E" w:rsidR="00BE4034" w:rsidRPr="00901E53" w:rsidRDefault="00BE4034" w:rsidP="00BE4034">
            <w:pPr>
              <w:spacing w:before="0" w:after="0"/>
              <w:ind w:hanging="50"/>
              <w:jc w:val="center"/>
              <w:rPr>
                <w:rFonts w:eastAsia="Times New Roman"/>
                <w:b w:val="0"/>
                <w:bCs w:val="0"/>
                <w:color w:val="auto"/>
                <w:sz w:val="16"/>
                <w:szCs w:val="16"/>
                <w:lang w:eastAsia="bg-BG"/>
              </w:rPr>
            </w:pPr>
            <w:r>
              <w:rPr>
                <w:rFonts w:eastAsia="Times New Roman"/>
                <w:b w:val="0"/>
                <w:bCs w:val="0"/>
                <w:color w:val="auto"/>
                <w:sz w:val="16"/>
                <w:szCs w:val="16"/>
                <w:lang w:eastAsia="bg-BG"/>
              </w:rPr>
              <w:t>35</w:t>
            </w:r>
          </w:p>
        </w:tc>
      </w:tr>
      <w:tr w:rsidR="00BE4034" w:rsidRPr="000B2D1B" w14:paraId="26412FA9" w14:textId="77777777" w:rsidTr="007C1890">
        <w:tc>
          <w:tcPr>
            <w:tcW w:w="4205" w:type="dxa"/>
            <w:tcBorders>
              <w:top w:val="single" w:sz="4" w:space="0" w:color="auto"/>
              <w:left w:val="single" w:sz="4" w:space="0" w:color="auto"/>
              <w:bottom w:val="single" w:sz="4" w:space="0" w:color="auto"/>
              <w:right w:val="single" w:sz="4" w:space="0" w:color="auto"/>
            </w:tcBorders>
            <w:shd w:val="clear" w:color="auto" w:fill="auto"/>
            <w:vAlign w:val="center"/>
          </w:tcPr>
          <w:p w14:paraId="5292A830" w14:textId="77777777" w:rsidR="00BE4034" w:rsidRPr="00620B71" w:rsidRDefault="00BE4034" w:rsidP="00BE4034">
            <w:pPr>
              <w:pStyle w:val="ListParagraph"/>
              <w:numPr>
                <w:ilvl w:val="0"/>
                <w:numId w:val="43"/>
              </w:numPr>
              <w:tabs>
                <w:tab w:val="left" w:pos="227"/>
              </w:tabs>
              <w:spacing w:before="60" w:after="0" w:line="240" w:lineRule="auto"/>
              <w:ind w:left="0" w:firstLine="0"/>
              <w:contextualSpacing w:val="0"/>
              <w:rPr>
                <w:rFonts w:ascii="Times New Roman" w:hAnsi="Times New Roman"/>
                <w:sz w:val="16"/>
                <w:szCs w:val="16"/>
              </w:rPr>
            </w:pPr>
            <w:r w:rsidRPr="00620B71">
              <w:rPr>
                <w:rFonts w:ascii="Times New Roman" w:hAnsi="Times New Roman"/>
                <w:sz w:val="16"/>
                <w:szCs w:val="16"/>
              </w:rPr>
              <w:t xml:space="preserve">Целеви социални програми и проекти в областта на социалното включване и </w:t>
            </w:r>
            <w:r w:rsidRPr="00620B71">
              <w:rPr>
                <w:rFonts w:ascii="Times New Roman" w:hAnsi="Times New Roman"/>
                <w:sz w:val="16"/>
                <w:szCs w:val="16"/>
                <w:lang w:eastAsia="bg-BG"/>
              </w:rPr>
              <w:t>социалната</w:t>
            </w:r>
            <w:r w:rsidRPr="00620B71">
              <w:rPr>
                <w:rFonts w:ascii="Times New Roman" w:hAnsi="Times New Roman"/>
                <w:sz w:val="16"/>
                <w:szCs w:val="16"/>
              </w:rPr>
              <w:t xml:space="preserve"> подкрепа</w:t>
            </w:r>
          </w:p>
        </w:tc>
        <w:tc>
          <w:tcPr>
            <w:tcW w:w="2643" w:type="dxa"/>
            <w:tcBorders>
              <w:top w:val="single" w:sz="4" w:space="0" w:color="auto"/>
              <w:left w:val="single" w:sz="4" w:space="0" w:color="auto"/>
              <w:bottom w:val="single" w:sz="4" w:space="0" w:color="auto"/>
              <w:right w:val="single" w:sz="4" w:space="0" w:color="auto"/>
            </w:tcBorders>
            <w:shd w:val="clear" w:color="auto" w:fill="auto"/>
            <w:vAlign w:val="center"/>
          </w:tcPr>
          <w:p w14:paraId="5F4B1676" w14:textId="7E5F9FF0" w:rsidR="00BE4034" w:rsidRPr="006D5635" w:rsidRDefault="00BE4034" w:rsidP="00BE4034">
            <w:pPr>
              <w:spacing w:before="0" w:after="0"/>
              <w:ind w:firstLine="0"/>
              <w:jc w:val="center"/>
              <w:rPr>
                <w:b w:val="0"/>
                <w:sz w:val="16"/>
                <w:szCs w:val="16"/>
              </w:rPr>
            </w:pPr>
            <w:r>
              <w:rPr>
                <w:b w:val="0"/>
                <w:sz w:val="16"/>
                <w:szCs w:val="16"/>
              </w:rPr>
              <w:t>б</w:t>
            </w:r>
            <w:r w:rsidRPr="006D5635">
              <w:rPr>
                <w:b w:val="0"/>
                <w:sz w:val="16"/>
                <w:szCs w:val="16"/>
              </w:rPr>
              <w:t>рой проекти</w:t>
            </w:r>
          </w:p>
        </w:tc>
        <w:tc>
          <w:tcPr>
            <w:tcW w:w="1459" w:type="dxa"/>
            <w:tcBorders>
              <w:top w:val="nil"/>
              <w:left w:val="nil"/>
              <w:bottom w:val="single" w:sz="4" w:space="0" w:color="auto"/>
              <w:right w:val="single" w:sz="4" w:space="0" w:color="auto"/>
            </w:tcBorders>
            <w:vAlign w:val="center"/>
          </w:tcPr>
          <w:p w14:paraId="5EA986EE" w14:textId="76CD586F" w:rsidR="00BE4034" w:rsidRPr="006D5635" w:rsidRDefault="00BE4034" w:rsidP="00BE4034">
            <w:pPr>
              <w:spacing w:before="0" w:after="0"/>
              <w:ind w:firstLine="23"/>
              <w:jc w:val="center"/>
              <w:rPr>
                <w:b w:val="0"/>
                <w:sz w:val="16"/>
                <w:szCs w:val="16"/>
              </w:rPr>
            </w:pPr>
            <w:r w:rsidRPr="005043EB">
              <w:rPr>
                <w:rFonts w:eastAsia="Times New Roman"/>
                <w:b w:val="0"/>
                <w:bCs w:val="0"/>
                <w:color w:val="auto"/>
                <w:sz w:val="16"/>
                <w:szCs w:val="16"/>
                <w:lang w:eastAsia="bg-BG"/>
              </w:rPr>
              <w:t>98</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tcPr>
          <w:p w14:paraId="28AA3F0A" w14:textId="7D268C62" w:rsidR="00BE4034" w:rsidRPr="00901E53" w:rsidRDefault="00BE4034" w:rsidP="00BE4034">
            <w:pPr>
              <w:spacing w:before="0" w:after="0"/>
              <w:ind w:hanging="50"/>
              <w:jc w:val="center"/>
              <w:rPr>
                <w:rFonts w:eastAsia="Times New Roman"/>
                <w:b w:val="0"/>
                <w:bCs w:val="0"/>
                <w:color w:val="auto"/>
                <w:sz w:val="16"/>
                <w:szCs w:val="16"/>
                <w:lang w:eastAsia="bg-BG"/>
              </w:rPr>
            </w:pPr>
            <w:r>
              <w:rPr>
                <w:rFonts w:eastAsia="Times New Roman"/>
                <w:b w:val="0"/>
                <w:bCs w:val="0"/>
                <w:color w:val="auto"/>
                <w:sz w:val="16"/>
                <w:szCs w:val="16"/>
                <w:lang w:eastAsia="bg-BG"/>
              </w:rPr>
              <w:t>113</w:t>
            </w:r>
          </w:p>
        </w:tc>
      </w:tr>
      <w:tr w:rsidR="00BE4034" w:rsidRPr="000B2D1B" w14:paraId="27191C06" w14:textId="77777777" w:rsidTr="00BE4034">
        <w:tc>
          <w:tcPr>
            <w:tcW w:w="4205" w:type="dxa"/>
            <w:tcBorders>
              <w:top w:val="single" w:sz="4" w:space="0" w:color="auto"/>
              <w:left w:val="single" w:sz="4" w:space="0" w:color="auto"/>
              <w:bottom w:val="single" w:sz="4" w:space="0" w:color="auto"/>
              <w:right w:val="single" w:sz="4" w:space="0" w:color="auto"/>
            </w:tcBorders>
            <w:shd w:val="clear" w:color="auto" w:fill="auto"/>
            <w:vAlign w:val="center"/>
          </w:tcPr>
          <w:p w14:paraId="2DCE35BF" w14:textId="77777777" w:rsidR="00BE4034" w:rsidRPr="00620B71" w:rsidRDefault="00BE4034" w:rsidP="00BE4034">
            <w:pPr>
              <w:pStyle w:val="ListParagraph"/>
              <w:numPr>
                <w:ilvl w:val="0"/>
                <w:numId w:val="43"/>
              </w:numPr>
              <w:tabs>
                <w:tab w:val="left" w:pos="227"/>
              </w:tabs>
              <w:spacing w:before="60" w:after="0" w:line="240" w:lineRule="auto"/>
              <w:ind w:left="0" w:firstLine="0"/>
              <w:contextualSpacing w:val="0"/>
              <w:rPr>
                <w:rFonts w:ascii="Times New Roman" w:hAnsi="Times New Roman"/>
                <w:sz w:val="16"/>
                <w:szCs w:val="16"/>
              </w:rPr>
            </w:pPr>
            <w:r w:rsidRPr="00620B71">
              <w:rPr>
                <w:rFonts w:ascii="Times New Roman" w:hAnsi="Times New Roman"/>
                <w:sz w:val="16"/>
                <w:szCs w:val="16"/>
              </w:rPr>
              <w:t>Лица, бенефициенти на целеви социални програми и проекти в областта на социалното включване и социалната подкрепа</w:t>
            </w:r>
          </w:p>
        </w:tc>
        <w:tc>
          <w:tcPr>
            <w:tcW w:w="2643" w:type="dxa"/>
            <w:tcBorders>
              <w:top w:val="single" w:sz="4" w:space="0" w:color="auto"/>
              <w:left w:val="single" w:sz="4" w:space="0" w:color="auto"/>
              <w:bottom w:val="single" w:sz="4" w:space="0" w:color="auto"/>
              <w:right w:val="single" w:sz="4" w:space="0" w:color="auto"/>
            </w:tcBorders>
            <w:shd w:val="clear" w:color="auto" w:fill="auto"/>
            <w:vAlign w:val="center"/>
          </w:tcPr>
          <w:p w14:paraId="5AF0A193" w14:textId="4ECF88D4" w:rsidR="00BE4034" w:rsidRPr="006D5635" w:rsidRDefault="00BE4034" w:rsidP="00BE4034">
            <w:pPr>
              <w:spacing w:before="0" w:after="0"/>
              <w:ind w:firstLine="0"/>
              <w:jc w:val="center"/>
              <w:rPr>
                <w:b w:val="0"/>
                <w:sz w:val="16"/>
                <w:szCs w:val="16"/>
              </w:rPr>
            </w:pPr>
            <w:r>
              <w:rPr>
                <w:b w:val="0"/>
                <w:sz w:val="16"/>
                <w:szCs w:val="16"/>
              </w:rPr>
              <w:t>б</w:t>
            </w:r>
            <w:r w:rsidRPr="006D5635">
              <w:rPr>
                <w:b w:val="0"/>
                <w:sz w:val="16"/>
                <w:szCs w:val="16"/>
              </w:rPr>
              <w:t>рой лица</w:t>
            </w:r>
          </w:p>
        </w:tc>
        <w:tc>
          <w:tcPr>
            <w:tcW w:w="1459" w:type="dxa"/>
            <w:tcBorders>
              <w:top w:val="nil"/>
              <w:left w:val="nil"/>
              <w:bottom w:val="single" w:sz="4" w:space="0" w:color="auto"/>
              <w:right w:val="single" w:sz="4" w:space="0" w:color="auto"/>
            </w:tcBorders>
            <w:vAlign w:val="center"/>
          </w:tcPr>
          <w:p w14:paraId="5C735F4A" w14:textId="4303C9D3" w:rsidR="00BE4034" w:rsidRPr="006D5635" w:rsidRDefault="00BE4034" w:rsidP="00BE4034">
            <w:pPr>
              <w:spacing w:before="0" w:after="0"/>
              <w:ind w:firstLine="23"/>
              <w:jc w:val="center"/>
              <w:rPr>
                <w:b w:val="0"/>
                <w:sz w:val="16"/>
                <w:szCs w:val="16"/>
              </w:rPr>
            </w:pPr>
            <w:r w:rsidRPr="005043EB">
              <w:rPr>
                <w:rFonts w:eastAsia="Times New Roman"/>
                <w:b w:val="0"/>
                <w:bCs w:val="0"/>
                <w:color w:val="auto"/>
                <w:sz w:val="16"/>
                <w:szCs w:val="16"/>
                <w:lang w:eastAsia="bg-BG"/>
              </w:rPr>
              <w:t>14</w:t>
            </w:r>
            <w:r>
              <w:rPr>
                <w:rFonts w:eastAsia="Times New Roman"/>
                <w:b w:val="0"/>
                <w:bCs w:val="0"/>
                <w:color w:val="auto"/>
                <w:sz w:val="16"/>
                <w:szCs w:val="16"/>
                <w:lang w:eastAsia="bg-BG"/>
              </w:rPr>
              <w:t> </w:t>
            </w:r>
            <w:r w:rsidRPr="005043EB">
              <w:rPr>
                <w:rFonts w:eastAsia="Times New Roman"/>
                <w:b w:val="0"/>
                <w:bCs w:val="0"/>
                <w:color w:val="auto"/>
                <w:sz w:val="16"/>
                <w:szCs w:val="16"/>
                <w:lang w:eastAsia="bg-BG"/>
              </w:rPr>
              <w:t>535</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tcPr>
          <w:p w14:paraId="511B8062" w14:textId="3EB15A1D" w:rsidR="00BE4034" w:rsidRPr="00901E53" w:rsidRDefault="00BE4034" w:rsidP="00BE4034">
            <w:pPr>
              <w:spacing w:before="0" w:after="0"/>
              <w:ind w:firstLine="23"/>
              <w:jc w:val="center"/>
              <w:rPr>
                <w:rFonts w:eastAsia="Calibri"/>
                <w:b w:val="0"/>
                <w:color w:val="auto"/>
                <w:sz w:val="16"/>
                <w:szCs w:val="16"/>
                <w:lang w:eastAsia="bg-BG"/>
              </w:rPr>
            </w:pPr>
            <w:r>
              <w:rPr>
                <w:rFonts w:eastAsia="Calibri"/>
                <w:b w:val="0"/>
                <w:color w:val="auto"/>
                <w:sz w:val="16"/>
                <w:szCs w:val="16"/>
                <w:lang w:eastAsia="bg-BG"/>
              </w:rPr>
              <w:t>28 228</w:t>
            </w:r>
          </w:p>
        </w:tc>
      </w:tr>
    </w:tbl>
    <w:p w14:paraId="79810A84" w14:textId="77777777" w:rsidR="00B03D4F" w:rsidRPr="003336A1" w:rsidRDefault="00B03D4F" w:rsidP="00181DE8">
      <w:pPr>
        <w:numPr>
          <w:ilvl w:val="0"/>
          <w:numId w:val="24"/>
        </w:numPr>
        <w:tabs>
          <w:tab w:val="left" w:pos="851"/>
        </w:tabs>
        <w:autoSpaceDE w:val="0"/>
        <w:autoSpaceDN w:val="0"/>
        <w:adjustRightInd w:val="0"/>
        <w:spacing w:before="240"/>
        <w:ind w:left="0" w:firstLine="567"/>
        <w:rPr>
          <w:i/>
          <w:color w:val="auto"/>
        </w:rPr>
      </w:pPr>
      <w:r w:rsidRPr="003336A1">
        <w:rPr>
          <w:i/>
          <w:color w:val="auto"/>
        </w:rPr>
        <w:t>Кратко описание на показателите за изпълнение</w:t>
      </w:r>
    </w:p>
    <w:p w14:paraId="667D6C07" w14:textId="681EB186" w:rsidR="0016530E" w:rsidRDefault="0016530E" w:rsidP="0045281A">
      <w:pPr>
        <w:numPr>
          <w:ilvl w:val="0"/>
          <w:numId w:val="34"/>
        </w:numPr>
        <w:tabs>
          <w:tab w:val="left" w:pos="851"/>
        </w:tabs>
        <w:autoSpaceDE w:val="0"/>
        <w:autoSpaceDN w:val="0"/>
        <w:adjustRightInd w:val="0"/>
        <w:spacing w:before="0" w:after="0"/>
        <w:ind w:left="0" w:firstLine="567"/>
        <w:rPr>
          <w:b w:val="0"/>
          <w:color w:val="auto"/>
        </w:rPr>
      </w:pPr>
      <w:r w:rsidRPr="003336A1">
        <w:rPr>
          <w:b w:val="0"/>
          <w:i/>
          <w:color w:val="auto"/>
        </w:rPr>
        <w:t>Месечните социални помощи</w:t>
      </w:r>
      <w:r w:rsidRPr="003336A1">
        <w:rPr>
          <w:b w:val="0"/>
          <w:color w:val="auto"/>
        </w:rPr>
        <w:t xml:space="preserve"> допълват доходите на лицата до определен диференциран минимален доход и се отпускат след проверка на техния доходен и имуществен статус, възраст, семейно положение и здравословно състояние, трудова и учебна заетост. Като база за определяне размера на месечните помощи служи </w:t>
      </w:r>
      <w:r w:rsidR="003336A1">
        <w:rPr>
          <w:b w:val="0"/>
          <w:color w:val="auto"/>
        </w:rPr>
        <w:t>линията за бедност</w:t>
      </w:r>
      <w:r w:rsidRPr="003336A1">
        <w:rPr>
          <w:b w:val="0"/>
          <w:color w:val="auto"/>
        </w:rPr>
        <w:t>.</w:t>
      </w:r>
    </w:p>
    <w:p w14:paraId="6B8D9AC1" w14:textId="77C9FB47" w:rsidR="00E35367" w:rsidRPr="00A77DA5" w:rsidRDefault="0016530E" w:rsidP="007476C8">
      <w:pPr>
        <w:numPr>
          <w:ilvl w:val="0"/>
          <w:numId w:val="34"/>
        </w:numPr>
        <w:tabs>
          <w:tab w:val="left" w:pos="851"/>
        </w:tabs>
        <w:autoSpaceDE w:val="0"/>
        <w:autoSpaceDN w:val="0"/>
        <w:adjustRightInd w:val="0"/>
        <w:spacing w:before="0" w:after="0"/>
        <w:ind w:left="0" w:firstLine="567"/>
        <w:rPr>
          <w:b w:val="0"/>
          <w:color w:val="auto"/>
        </w:rPr>
      </w:pPr>
      <w:r w:rsidRPr="00B54FE3">
        <w:rPr>
          <w:b w:val="0"/>
          <w:i/>
          <w:color w:val="auto"/>
        </w:rPr>
        <w:t>Еднократните помощи</w:t>
      </w:r>
      <w:r w:rsidRPr="00B54FE3">
        <w:rPr>
          <w:b w:val="0"/>
          <w:color w:val="auto"/>
        </w:rPr>
        <w:t xml:space="preserve"> са предназначени за задоволяване на инцидентно възникнали здравни, образователни, комунално-битови и други жизненоважни потребности на лицата и семействата и се отпускат веднъж в годината</w:t>
      </w:r>
      <w:r w:rsidR="003336A1" w:rsidRPr="003336A1">
        <w:t xml:space="preserve"> </w:t>
      </w:r>
      <w:r w:rsidR="003336A1" w:rsidRPr="00B54FE3">
        <w:rPr>
          <w:b w:val="0"/>
          <w:color w:val="auto"/>
        </w:rPr>
        <w:t>до трикратния размер на линията на бедност</w:t>
      </w:r>
      <w:r w:rsidRPr="00B54FE3">
        <w:rPr>
          <w:b w:val="0"/>
          <w:color w:val="auto"/>
        </w:rPr>
        <w:t xml:space="preserve">. Към групата на еднократните помощи спадат и еднократните целеви помощи за издаване на лична карта на лицата, </w:t>
      </w:r>
      <w:r w:rsidR="003336A1" w:rsidRPr="00B54FE3">
        <w:rPr>
          <w:b w:val="0"/>
          <w:color w:val="auto"/>
        </w:rPr>
        <w:t>които са до основата за подпомагане по чл. 9, ал. 2</w:t>
      </w:r>
      <w:r w:rsidR="00E35367" w:rsidRPr="00B54FE3">
        <w:rPr>
          <w:b w:val="0"/>
          <w:color w:val="auto"/>
        </w:rPr>
        <w:t>,</w:t>
      </w:r>
      <w:r w:rsidRPr="00B54FE3">
        <w:rPr>
          <w:b w:val="0"/>
          <w:color w:val="auto"/>
        </w:rPr>
        <w:t xml:space="preserve"> както и еднократни помощи за покриване на разходите за дневни и квартирни за лицата, получили разрешение за лечение в чужбина от </w:t>
      </w:r>
      <w:r w:rsidR="00F1463C" w:rsidRPr="00B54FE3">
        <w:rPr>
          <w:b w:val="0"/>
          <w:color w:val="auto"/>
        </w:rPr>
        <w:t>МЗ</w:t>
      </w:r>
      <w:r w:rsidRPr="00B54FE3">
        <w:rPr>
          <w:b w:val="0"/>
          <w:color w:val="auto"/>
        </w:rPr>
        <w:t xml:space="preserve"> и техните придружители, когато те не са включени в стойност</w:t>
      </w:r>
      <w:r w:rsidR="00E35367" w:rsidRPr="00B54FE3">
        <w:rPr>
          <w:b w:val="0"/>
          <w:color w:val="auto"/>
        </w:rPr>
        <w:t>та на отпусната сума за лечение</w:t>
      </w:r>
      <w:r w:rsidR="007476C8">
        <w:rPr>
          <w:b w:val="0"/>
          <w:color w:val="auto"/>
        </w:rPr>
        <w:t>.</w:t>
      </w:r>
    </w:p>
    <w:p w14:paraId="4733F6C0" w14:textId="20AAECF7" w:rsidR="004235F0" w:rsidRPr="00A77DA5" w:rsidRDefault="004235F0" w:rsidP="00E35367">
      <w:pPr>
        <w:numPr>
          <w:ilvl w:val="0"/>
          <w:numId w:val="34"/>
        </w:numPr>
        <w:tabs>
          <w:tab w:val="left" w:pos="851"/>
        </w:tabs>
        <w:autoSpaceDE w:val="0"/>
        <w:autoSpaceDN w:val="0"/>
        <w:adjustRightInd w:val="0"/>
        <w:spacing w:before="0" w:after="0"/>
        <w:ind w:left="0" w:firstLine="567"/>
        <w:rPr>
          <w:b w:val="0"/>
          <w:color w:val="auto"/>
        </w:rPr>
      </w:pPr>
      <w:r w:rsidRPr="00A77DA5">
        <w:rPr>
          <w:b w:val="0"/>
          <w:i/>
          <w:color w:val="auto"/>
        </w:rPr>
        <w:t xml:space="preserve">Целева помощ по реда на чл. 16в за покриване на първоначални потребности на младежите от 18- до 21-годишна възраст, които до навършване на тази възраст са ползвали социална или интегрирана здравно-социална услуга за резидентна грижа </w:t>
      </w:r>
      <w:r w:rsidRPr="00A77DA5">
        <w:rPr>
          <w:b w:val="0"/>
          <w:color w:val="auto"/>
        </w:rPr>
        <w:t>и я напускат за първи път. Отпусканата месечно в рамките на 3 месеца целева помощ е в размер на линията на бедност за съответната година</w:t>
      </w:r>
    </w:p>
    <w:p w14:paraId="4EC3BBB7" w14:textId="42C1C266" w:rsidR="00ED4C1A" w:rsidRPr="00A77DA5" w:rsidRDefault="00E35367" w:rsidP="00E35367">
      <w:pPr>
        <w:numPr>
          <w:ilvl w:val="0"/>
          <w:numId w:val="34"/>
        </w:numPr>
        <w:tabs>
          <w:tab w:val="left" w:pos="851"/>
        </w:tabs>
        <w:autoSpaceDE w:val="0"/>
        <w:autoSpaceDN w:val="0"/>
        <w:adjustRightInd w:val="0"/>
        <w:spacing w:before="0" w:after="0"/>
        <w:ind w:left="0" w:firstLine="567"/>
        <w:rPr>
          <w:b w:val="0"/>
          <w:color w:val="auto"/>
        </w:rPr>
      </w:pPr>
      <w:r w:rsidRPr="00A77DA5">
        <w:rPr>
          <w:b w:val="0"/>
          <w:i/>
          <w:color w:val="auto"/>
        </w:rPr>
        <w:t>Целева помощ по реда на чл. 11а</w:t>
      </w:r>
      <w:r w:rsidRPr="00A77DA5">
        <w:rPr>
          <w:b w:val="0"/>
          <w:color w:val="auto"/>
        </w:rPr>
        <w:t>, когато безработно лице или безработен член на семейството, получаващо месечна помощ по чл. 9, започне работа, има право на целева помощ за срок от 3 последователни месеца в рамките на една календарна година, считано от месеца следващ месеца на започването на работа.</w:t>
      </w:r>
      <w:r w:rsidR="003336A1" w:rsidRPr="00A77DA5">
        <w:rPr>
          <w:b w:val="0"/>
          <w:color w:val="auto"/>
        </w:rPr>
        <w:t xml:space="preserve"> </w:t>
      </w:r>
    </w:p>
    <w:p w14:paraId="2664C58C" w14:textId="2A2E0DDD" w:rsidR="0016530E" w:rsidRPr="003336A1" w:rsidRDefault="0016530E" w:rsidP="0045281A">
      <w:pPr>
        <w:numPr>
          <w:ilvl w:val="0"/>
          <w:numId w:val="34"/>
        </w:numPr>
        <w:tabs>
          <w:tab w:val="left" w:pos="851"/>
        </w:tabs>
        <w:autoSpaceDE w:val="0"/>
        <w:autoSpaceDN w:val="0"/>
        <w:adjustRightInd w:val="0"/>
        <w:spacing w:before="0" w:after="0"/>
        <w:ind w:left="0" w:firstLine="567"/>
        <w:rPr>
          <w:b w:val="0"/>
          <w:color w:val="auto"/>
        </w:rPr>
      </w:pPr>
      <w:r w:rsidRPr="00A77DA5">
        <w:rPr>
          <w:b w:val="0"/>
          <w:i/>
          <w:color w:val="auto"/>
        </w:rPr>
        <w:t>Целевите социални помощи</w:t>
      </w:r>
      <w:r w:rsidRPr="00A77DA5">
        <w:rPr>
          <w:b w:val="0"/>
          <w:color w:val="auto"/>
        </w:rPr>
        <w:t xml:space="preserve"> </w:t>
      </w:r>
      <w:r w:rsidR="00CC44BF" w:rsidRPr="00A77DA5">
        <w:rPr>
          <w:b w:val="0"/>
          <w:i/>
          <w:color w:val="auto"/>
        </w:rPr>
        <w:t xml:space="preserve">за наеми по ЗСП </w:t>
      </w:r>
      <w:r w:rsidRPr="00A77DA5">
        <w:rPr>
          <w:b w:val="0"/>
          <w:color w:val="auto"/>
        </w:rPr>
        <w:t>се отпускат за заплащане на наем на</w:t>
      </w:r>
      <w:r w:rsidRPr="00CC44BF">
        <w:rPr>
          <w:b w:val="0"/>
          <w:color w:val="auto"/>
        </w:rPr>
        <w:t xml:space="preserve"> общински жилища</w:t>
      </w:r>
      <w:r w:rsidRPr="003336A1">
        <w:rPr>
          <w:b w:val="0"/>
          <w:color w:val="auto"/>
        </w:rPr>
        <w:t xml:space="preserve"> на самотни родители</w:t>
      </w:r>
      <w:r w:rsidR="009C5332" w:rsidRPr="003336A1">
        <w:rPr>
          <w:b w:val="0"/>
          <w:color w:val="auto"/>
        </w:rPr>
        <w:t xml:space="preserve"> и</w:t>
      </w:r>
      <w:r w:rsidRPr="003336A1">
        <w:rPr>
          <w:b w:val="0"/>
          <w:color w:val="auto"/>
        </w:rPr>
        <w:t xml:space="preserve"> самотно живеещи възрас</w:t>
      </w:r>
      <w:r w:rsidR="001837B1" w:rsidRPr="003336A1">
        <w:rPr>
          <w:b w:val="0"/>
          <w:color w:val="auto"/>
        </w:rPr>
        <w:t>тни хора над 70 години</w:t>
      </w:r>
      <w:r w:rsidRPr="003336A1">
        <w:rPr>
          <w:b w:val="0"/>
          <w:color w:val="auto"/>
        </w:rPr>
        <w:t>.</w:t>
      </w:r>
    </w:p>
    <w:p w14:paraId="02FB639B" w14:textId="10DFEFE5" w:rsidR="0016530E" w:rsidRPr="003336A1" w:rsidRDefault="0016530E" w:rsidP="0045281A">
      <w:pPr>
        <w:numPr>
          <w:ilvl w:val="0"/>
          <w:numId w:val="34"/>
        </w:numPr>
        <w:tabs>
          <w:tab w:val="left" w:pos="851"/>
        </w:tabs>
        <w:autoSpaceDE w:val="0"/>
        <w:autoSpaceDN w:val="0"/>
        <w:adjustRightInd w:val="0"/>
        <w:spacing w:before="0" w:after="0"/>
        <w:ind w:left="0" w:firstLine="567"/>
        <w:rPr>
          <w:b w:val="0"/>
          <w:color w:val="auto"/>
        </w:rPr>
      </w:pPr>
      <w:r w:rsidRPr="00ED4C1A">
        <w:rPr>
          <w:b w:val="0"/>
          <w:i/>
          <w:color w:val="auto"/>
        </w:rPr>
        <w:t>Целевите средства за диагностика и лечение в болнични заведения</w:t>
      </w:r>
      <w:r w:rsidRPr="003336A1">
        <w:rPr>
          <w:b w:val="0"/>
          <w:color w:val="auto"/>
        </w:rPr>
        <w:t xml:space="preserve"> на български граждани с прекъснати здравноосигурителни права се предоставят съгласно ПМС № 17/2007 г. и са предназначени за български граждани, които нямат доход и/или лично имущество, което да им осигурява лично участие в здравно осигурителния процес.</w:t>
      </w:r>
      <w:r w:rsidR="00E35367">
        <w:rPr>
          <w:b w:val="0"/>
          <w:color w:val="auto"/>
        </w:rPr>
        <w:t xml:space="preserve"> </w:t>
      </w:r>
    </w:p>
    <w:p w14:paraId="0128D953" w14:textId="77777777" w:rsidR="00232DE0" w:rsidRPr="003336A1" w:rsidRDefault="00232DE0" w:rsidP="0045281A">
      <w:pPr>
        <w:numPr>
          <w:ilvl w:val="0"/>
          <w:numId w:val="34"/>
        </w:numPr>
        <w:tabs>
          <w:tab w:val="left" w:pos="851"/>
        </w:tabs>
        <w:autoSpaceDE w:val="0"/>
        <w:autoSpaceDN w:val="0"/>
        <w:adjustRightInd w:val="0"/>
        <w:spacing w:before="0" w:after="0"/>
        <w:ind w:left="0" w:firstLine="567"/>
        <w:rPr>
          <w:b w:val="0"/>
        </w:rPr>
      </w:pPr>
      <w:r w:rsidRPr="00ED4C1A">
        <w:rPr>
          <w:b w:val="0"/>
          <w:i/>
          <w:color w:val="auto"/>
        </w:rPr>
        <w:t>Целева</w:t>
      </w:r>
      <w:r w:rsidRPr="00ED4C1A">
        <w:rPr>
          <w:b w:val="0"/>
          <w:i/>
        </w:rPr>
        <w:t xml:space="preserve"> помощ за отопление</w:t>
      </w:r>
      <w:r w:rsidRPr="003336A1">
        <w:rPr>
          <w:b w:val="0"/>
        </w:rPr>
        <w:t xml:space="preserve"> е показател, илюстриращ броя на лицата и семействата, получили целеви помощи за отопление.</w:t>
      </w:r>
    </w:p>
    <w:p w14:paraId="1725F87C" w14:textId="56816A3B" w:rsidR="0016530E" w:rsidRPr="003336A1" w:rsidRDefault="0016530E" w:rsidP="0045281A">
      <w:pPr>
        <w:numPr>
          <w:ilvl w:val="0"/>
          <w:numId w:val="34"/>
        </w:numPr>
        <w:tabs>
          <w:tab w:val="left" w:pos="851"/>
        </w:tabs>
        <w:autoSpaceDE w:val="0"/>
        <w:autoSpaceDN w:val="0"/>
        <w:adjustRightInd w:val="0"/>
        <w:spacing w:before="0" w:after="0"/>
        <w:ind w:left="0" w:firstLine="567"/>
        <w:rPr>
          <w:b w:val="0"/>
          <w:color w:val="auto"/>
        </w:rPr>
      </w:pPr>
      <w:r w:rsidRPr="00ED4C1A">
        <w:rPr>
          <w:b w:val="0"/>
          <w:i/>
          <w:color w:val="auto"/>
        </w:rPr>
        <w:t>Целеви помощи на ветераните от войните и военноинвалидите</w:t>
      </w:r>
      <w:r w:rsidRPr="003336A1">
        <w:rPr>
          <w:b w:val="0"/>
          <w:color w:val="auto"/>
        </w:rPr>
        <w:t xml:space="preserve"> </w:t>
      </w:r>
      <w:r w:rsidRPr="00ED4C1A">
        <w:rPr>
          <w:b w:val="0"/>
          <w:i/>
          <w:color w:val="auto"/>
        </w:rPr>
        <w:t>и военнопострадалите</w:t>
      </w:r>
      <w:r w:rsidRPr="003336A1">
        <w:rPr>
          <w:b w:val="0"/>
          <w:color w:val="auto"/>
        </w:rPr>
        <w:t xml:space="preserve"> </w:t>
      </w:r>
      <w:r w:rsidR="00CC44BF" w:rsidRPr="00CC44BF">
        <w:rPr>
          <w:b w:val="0"/>
          <w:i/>
          <w:color w:val="auto"/>
        </w:rPr>
        <w:t xml:space="preserve">средства </w:t>
      </w:r>
      <w:r w:rsidR="00CC44BF" w:rsidRPr="00CC44BF">
        <w:rPr>
          <w:b w:val="0"/>
          <w:color w:val="auto"/>
        </w:rPr>
        <w:t xml:space="preserve">е показател за </w:t>
      </w:r>
      <w:r w:rsidR="00CC44BF">
        <w:rPr>
          <w:b w:val="0"/>
          <w:color w:val="auto"/>
        </w:rPr>
        <w:t xml:space="preserve">броя на лицата на които са </w:t>
      </w:r>
      <w:r w:rsidR="00CC44BF" w:rsidRPr="00CC44BF">
        <w:rPr>
          <w:b w:val="0"/>
          <w:color w:val="auto"/>
        </w:rPr>
        <w:t xml:space="preserve">отпуснатите средства </w:t>
      </w:r>
      <w:r w:rsidRPr="003336A1">
        <w:rPr>
          <w:b w:val="0"/>
          <w:color w:val="auto"/>
        </w:rPr>
        <w:t xml:space="preserve">за лекарствени продукти и дентална помощ на ветераните от войните; за безплатно пътуване, телефонни услуги и лекарствени продукти на военноинвалидите и военнопострадалите(по </w:t>
      </w:r>
      <w:r w:rsidR="00470B3E" w:rsidRPr="003336A1">
        <w:rPr>
          <w:b w:val="0"/>
          <w:color w:val="auto"/>
        </w:rPr>
        <w:t>ЗВВРБ</w:t>
      </w:r>
      <w:r w:rsidRPr="003336A1">
        <w:rPr>
          <w:b w:val="0"/>
          <w:color w:val="auto"/>
        </w:rPr>
        <w:t xml:space="preserve"> и </w:t>
      </w:r>
      <w:r w:rsidR="00470B3E" w:rsidRPr="003336A1">
        <w:rPr>
          <w:b w:val="0"/>
          <w:color w:val="auto"/>
        </w:rPr>
        <w:t>ЗВВ</w:t>
      </w:r>
      <w:r w:rsidRPr="003336A1">
        <w:rPr>
          <w:b w:val="0"/>
          <w:color w:val="auto"/>
        </w:rPr>
        <w:t>).</w:t>
      </w:r>
    </w:p>
    <w:p w14:paraId="57380B4F" w14:textId="448058B5" w:rsidR="00EB77C2" w:rsidRPr="003336A1" w:rsidRDefault="00EB77C2" w:rsidP="0045281A">
      <w:pPr>
        <w:numPr>
          <w:ilvl w:val="0"/>
          <w:numId w:val="34"/>
        </w:numPr>
        <w:tabs>
          <w:tab w:val="left" w:pos="851"/>
        </w:tabs>
        <w:autoSpaceDE w:val="0"/>
        <w:autoSpaceDN w:val="0"/>
        <w:adjustRightInd w:val="0"/>
        <w:spacing w:before="0" w:after="0"/>
        <w:ind w:left="0" w:firstLine="567"/>
        <w:rPr>
          <w:b w:val="0"/>
          <w:color w:val="auto"/>
        </w:rPr>
      </w:pPr>
      <w:r w:rsidRPr="00ED4C1A">
        <w:rPr>
          <w:b w:val="0"/>
          <w:i/>
          <w:color w:val="auto"/>
        </w:rPr>
        <w:t>Лица</w:t>
      </w:r>
      <w:r w:rsidR="0081110E" w:rsidRPr="00ED4C1A">
        <w:rPr>
          <w:b w:val="0"/>
          <w:i/>
          <w:color w:val="auto"/>
        </w:rPr>
        <w:t>,</w:t>
      </w:r>
      <w:r w:rsidRPr="00ED4C1A">
        <w:rPr>
          <w:b w:val="0"/>
          <w:i/>
          <w:color w:val="auto"/>
        </w:rPr>
        <w:t xml:space="preserve"> получаващи еднократни социални помощи по чл.</w:t>
      </w:r>
      <w:r w:rsidR="0081110E" w:rsidRPr="00ED4C1A">
        <w:rPr>
          <w:b w:val="0"/>
          <w:i/>
          <w:color w:val="auto"/>
        </w:rPr>
        <w:t xml:space="preserve"> </w:t>
      </w:r>
      <w:r w:rsidRPr="00ED4C1A">
        <w:rPr>
          <w:b w:val="0"/>
          <w:i/>
          <w:color w:val="auto"/>
        </w:rPr>
        <w:t>27,</w:t>
      </w:r>
      <w:r w:rsidRPr="003336A1">
        <w:rPr>
          <w:b w:val="0"/>
          <w:color w:val="auto"/>
        </w:rPr>
        <w:t xml:space="preserve"> ал.</w:t>
      </w:r>
      <w:r w:rsidR="0081110E" w:rsidRPr="003336A1">
        <w:rPr>
          <w:b w:val="0"/>
          <w:color w:val="auto"/>
        </w:rPr>
        <w:t xml:space="preserve"> </w:t>
      </w:r>
      <w:r w:rsidRPr="003336A1">
        <w:rPr>
          <w:b w:val="0"/>
          <w:color w:val="auto"/>
        </w:rPr>
        <w:t>1, т.</w:t>
      </w:r>
      <w:r w:rsidR="0081110E" w:rsidRPr="003336A1">
        <w:rPr>
          <w:b w:val="0"/>
          <w:color w:val="auto"/>
        </w:rPr>
        <w:t xml:space="preserve"> </w:t>
      </w:r>
      <w:r w:rsidRPr="003336A1">
        <w:rPr>
          <w:b w:val="0"/>
          <w:color w:val="auto"/>
        </w:rPr>
        <w:t xml:space="preserve">1 от ЗСП </w:t>
      </w:r>
      <w:r w:rsidR="0081110E" w:rsidRPr="003336A1">
        <w:rPr>
          <w:b w:val="0"/>
          <w:color w:val="auto"/>
        </w:rPr>
        <w:t>–</w:t>
      </w:r>
      <w:r w:rsidRPr="003336A1">
        <w:rPr>
          <w:b w:val="0"/>
          <w:color w:val="auto"/>
        </w:rPr>
        <w:t xml:space="preserve"> </w:t>
      </w:r>
      <w:r w:rsidR="003336A1" w:rsidRPr="003336A1">
        <w:rPr>
          <w:b w:val="0"/>
          <w:color w:val="auto"/>
        </w:rPr>
        <w:t xml:space="preserve">ФСЗ изплаща помощи на физически лица по чл. 27, т. 1 от ЗСП, при кризисни ситуации, като </w:t>
      </w:r>
      <w:r w:rsidR="003336A1" w:rsidRPr="003336A1">
        <w:rPr>
          <w:b w:val="0"/>
          <w:color w:val="auto"/>
        </w:rPr>
        <w:lastRenderedPageBreak/>
        <w:t>наводнение, земетресение, пожар или друго бедствие. Помощта се отпуска за закупуване на оборудване/обзавеждане на пострадалото при възникналата кризисна ситуация жилище/обект в жилищна сграда. Решение за отпускане на помощта взема Управителният съвет на Фонд „Социална закрила“ въз основа на подадено писмено заявление от лицето, придружено от документи, доказващи необходимостта от помощта, изготвени от съответната общинска администрация и информация от дирекция „Социално подпомагане“ по настоящ адрес на лицето</w:t>
      </w:r>
      <w:r w:rsidRPr="003336A1">
        <w:rPr>
          <w:b w:val="0"/>
          <w:color w:val="auto"/>
        </w:rPr>
        <w:t>.</w:t>
      </w:r>
    </w:p>
    <w:p w14:paraId="30B76C02" w14:textId="51EB05A0" w:rsidR="00EB77C2" w:rsidRDefault="00EB77C2" w:rsidP="0045281A">
      <w:pPr>
        <w:numPr>
          <w:ilvl w:val="0"/>
          <w:numId w:val="34"/>
        </w:numPr>
        <w:tabs>
          <w:tab w:val="left" w:pos="851"/>
        </w:tabs>
        <w:autoSpaceDE w:val="0"/>
        <w:autoSpaceDN w:val="0"/>
        <w:adjustRightInd w:val="0"/>
        <w:spacing w:before="0" w:after="0"/>
        <w:ind w:left="0" w:firstLine="567"/>
        <w:rPr>
          <w:b w:val="0"/>
          <w:color w:val="auto"/>
        </w:rPr>
      </w:pPr>
      <w:r w:rsidRPr="00ED4C1A">
        <w:rPr>
          <w:b w:val="0"/>
          <w:i/>
          <w:color w:val="auto"/>
        </w:rPr>
        <w:t>Целеви социални програми и проекти</w:t>
      </w:r>
      <w:r w:rsidRPr="003336A1">
        <w:rPr>
          <w:b w:val="0"/>
          <w:color w:val="auto"/>
        </w:rPr>
        <w:t xml:space="preserve"> в областта на социалното включване и социалната подкрепа</w:t>
      </w:r>
      <w:r w:rsidR="00327F39" w:rsidRPr="003336A1">
        <w:rPr>
          <w:b w:val="0"/>
          <w:color w:val="auto"/>
        </w:rPr>
        <w:t xml:space="preserve">. </w:t>
      </w:r>
    </w:p>
    <w:p w14:paraId="1A368710" w14:textId="77777777" w:rsidR="00B03D4F" w:rsidRPr="00CD0071" w:rsidRDefault="00B03D4F" w:rsidP="00181DE8">
      <w:pPr>
        <w:numPr>
          <w:ilvl w:val="0"/>
          <w:numId w:val="24"/>
        </w:numPr>
        <w:tabs>
          <w:tab w:val="left" w:pos="851"/>
        </w:tabs>
        <w:autoSpaceDE w:val="0"/>
        <w:autoSpaceDN w:val="0"/>
        <w:adjustRightInd w:val="0"/>
        <w:ind w:left="0" w:firstLine="567"/>
        <w:rPr>
          <w:i/>
          <w:color w:val="auto"/>
        </w:rPr>
      </w:pPr>
      <w:r w:rsidRPr="00CD0071">
        <w:rPr>
          <w:i/>
          <w:color w:val="auto"/>
        </w:rPr>
        <w:t>Източници на информацията за данните по показателите за изпълнение</w:t>
      </w:r>
    </w:p>
    <w:p w14:paraId="38E837B2" w14:textId="77777777" w:rsidR="00B03D4F" w:rsidRPr="00327F39" w:rsidRDefault="00B03D4F" w:rsidP="000A1BD8">
      <w:pPr>
        <w:tabs>
          <w:tab w:val="left" w:pos="851"/>
        </w:tabs>
        <w:spacing w:before="0" w:after="0"/>
        <w:rPr>
          <w:rFonts w:eastAsia="Times New Roman"/>
          <w:b w:val="0"/>
          <w:bCs w:val="0"/>
          <w:color w:val="auto"/>
          <w:lang w:eastAsia="bg-BG"/>
        </w:rPr>
      </w:pPr>
      <w:r w:rsidRPr="00327F39">
        <w:rPr>
          <w:rFonts w:eastAsia="Times New Roman"/>
          <w:b w:val="0"/>
          <w:bCs w:val="0"/>
          <w:color w:val="auto"/>
          <w:lang w:eastAsia="bg-BG"/>
        </w:rPr>
        <w:t xml:space="preserve">Данните се събират и обработват от АСП на база на подадени молби-декларации за месечни, еднократни и целеви помощи които </w:t>
      </w:r>
      <w:r w:rsidR="0081110E">
        <w:rPr>
          <w:rFonts w:eastAsia="Times New Roman"/>
          <w:b w:val="0"/>
          <w:bCs w:val="0"/>
          <w:color w:val="auto"/>
          <w:lang w:eastAsia="bg-BG"/>
        </w:rPr>
        <w:t xml:space="preserve">ежемесечно </w:t>
      </w:r>
      <w:r w:rsidR="00470B3E">
        <w:rPr>
          <w:rFonts w:eastAsia="Times New Roman"/>
          <w:b w:val="0"/>
          <w:bCs w:val="0"/>
          <w:color w:val="auto"/>
          <w:lang w:eastAsia="bg-BG"/>
        </w:rPr>
        <w:t xml:space="preserve">се </w:t>
      </w:r>
      <w:r w:rsidR="0081110E">
        <w:rPr>
          <w:rFonts w:eastAsia="Times New Roman"/>
          <w:b w:val="0"/>
          <w:bCs w:val="0"/>
          <w:color w:val="auto"/>
          <w:lang w:eastAsia="bg-BG"/>
        </w:rPr>
        <w:t>събира</w:t>
      </w:r>
      <w:r w:rsidR="00470B3E">
        <w:rPr>
          <w:rFonts w:eastAsia="Times New Roman"/>
          <w:b w:val="0"/>
          <w:bCs w:val="0"/>
          <w:color w:val="auto"/>
          <w:lang w:eastAsia="bg-BG"/>
        </w:rPr>
        <w:t>т</w:t>
      </w:r>
      <w:r w:rsidR="0081110E">
        <w:rPr>
          <w:rFonts w:eastAsia="Times New Roman"/>
          <w:b w:val="0"/>
          <w:bCs w:val="0"/>
          <w:color w:val="auto"/>
          <w:lang w:eastAsia="bg-BG"/>
        </w:rPr>
        <w:t xml:space="preserve"> и анализира</w:t>
      </w:r>
      <w:r w:rsidR="00470B3E">
        <w:rPr>
          <w:rFonts w:eastAsia="Times New Roman"/>
          <w:b w:val="0"/>
          <w:bCs w:val="0"/>
          <w:color w:val="auto"/>
          <w:lang w:eastAsia="bg-BG"/>
        </w:rPr>
        <w:t>т</w:t>
      </w:r>
      <w:r w:rsidR="0081110E">
        <w:rPr>
          <w:rFonts w:eastAsia="Times New Roman"/>
          <w:b w:val="0"/>
          <w:bCs w:val="0"/>
          <w:color w:val="auto"/>
          <w:lang w:eastAsia="bg-BG"/>
        </w:rPr>
        <w:t>.</w:t>
      </w:r>
    </w:p>
    <w:p w14:paraId="3FAD7B0F" w14:textId="77777777" w:rsidR="00B03D4F" w:rsidRPr="00B830B1" w:rsidRDefault="00B03D4F" w:rsidP="000A1BD8">
      <w:pPr>
        <w:tabs>
          <w:tab w:val="left" w:pos="851"/>
        </w:tabs>
        <w:spacing w:before="0" w:after="0"/>
        <w:rPr>
          <w:rFonts w:eastAsia="Times New Roman"/>
          <w:b w:val="0"/>
          <w:bCs w:val="0"/>
          <w:color w:val="auto"/>
          <w:lang w:eastAsia="bg-BG"/>
        </w:rPr>
      </w:pPr>
      <w:r w:rsidRPr="00327F39">
        <w:rPr>
          <w:rFonts w:eastAsia="Times New Roman"/>
          <w:b w:val="0"/>
          <w:bCs w:val="0"/>
          <w:color w:val="auto"/>
          <w:lang w:eastAsia="bg-BG"/>
        </w:rPr>
        <w:t xml:space="preserve">Данните се събират и обработват от </w:t>
      </w:r>
      <w:r w:rsidR="00470B3E">
        <w:rPr>
          <w:rFonts w:eastAsia="Times New Roman"/>
          <w:b w:val="0"/>
          <w:bCs w:val="0"/>
          <w:color w:val="auto"/>
          <w:lang w:eastAsia="bg-BG"/>
        </w:rPr>
        <w:t>ФСЗ</w:t>
      </w:r>
      <w:r w:rsidRPr="00327F39">
        <w:rPr>
          <w:rFonts w:eastAsia="Times New Roman"/>
          <w:b w:val="0"/>
          <w:bCs w:val="0"/>
          <w:color w:val="auto"/>
          <w:lang w:eastAsia="bg-BG"/>
        </w:rPr>
        <w:t xml:space="preserve"> на база подадени молби за отпускане на помощи, внесени проекти за предоставяне на социални услуги и проекти в областта на социалното подпомагане и сключени догово</w:t>
      </w:r>
      <w:r w:rsidR="0081110E">
        <w:rPr>
          <w:rFonts w:eastAsia="Times New Roman"/>
          <w:b w:val="0"/>
          <w:bCs w:val="0"/>
          <w:color w:val="auto"/>
          <w:lang w:eastAsia="bg-BG"/>
        </w:rPr>
        <w:t>ри.</w:t>
      </w:r>
    </w:p>
    <w:p w14:paraId="7D56CEA7" w14:textId="77777777" w:rsidR="008E1888" w:rsidRPr="00CD0071" w:rsidRDefault="008E1888" w:rsidP="0081110E">
      <w:pPr>
        <w:tabs>
          <w:tab w:val="left" w:pos="851"/>
        </w:tabs>
        <w:autoSpaceDE w:val="0"/>
        <w:autoSpaceDN w:val="0"/>
        <w:adjustRightInd w:val="0"/>
        <w:rPr>
          <w:i/>
          <w:color w:val="auto"/>
        </w:rPr>
      </w:pPr>
      <w:r w:rsidRPr="00CD0071">
        <w:rPr>
          <w:i/>
          <w:color w:val="auto"/>
        </w:rPr>
        <w:t>д)</w:t>
      </w:r>
      <w:r w:rsidR="0081110E">
        <w:rPr>
          <w:i/>
          <w:color w:val="auto"/>
        </w:rPr>
        <w:tab/>
      </w:r>
      <w:r w:rsidRPr="00CD0071">
        <w:rPr>
          <w:i/>
          <w:color w:val="auto"/>
        </w:rPr>
        <w:t>Описание на факторите и причините, оказали въздействие върху непостигането на планираните/заявените целеви стойности</w:t>
      </w:r>
    </w:p>
    <w:p w14:paraId="0642E591" w14:textId="1D945F92" w:rsidR="00BE7C88" w:rsidRDefault="00470B3E" w:rsidP="00F1463C">
      <w:pPr>
        <w:tabs>
          <w:tab w:val="left" w:pos="851"/>
        </w:tabs>
        <w:spacing w:before="0" w:after="0"/>
        <w:rPr>
          <w:b w:val="0"/>
          <w:color w:val="auto"/>
        </w:rPr>
      </w:pPr>
      <w:r>
        <w:rPr>
          <w:b w:val="0"/>
          <w:color w:val="auto"/>
        </w:rPr>
        <w:t>М</w:t>
      </w:r>
      <w:r w:rsidRPr="00470B3E">
        <w:rPr>
          <w:b w:val="0"/>
          <w:color w:val="auto"/>
        </w:rPr>
        <w:t>есечни</w:t>
      </w:r>
      <w:r>
        <w:rPr>
          <w:b w:val="0"/>
          <w:color w:val="auto"/>
        </w:rPr>
        <w:t>те</w:t>
      </w:r>
      <w:r w:rsidRPr="00470B3E">
        <w:rPr>
          <w:b w:val="0"/>
          <w:color w:val="auto"/>
        </w:rPr>
        <w:t xml:space="preserve">, еднократни и целеви помощи </w:t>
      </w:r>
      <w:r>
        <w:rPr>
          <w:b w:val="0"/>
          <w:color w:val="auto"/>
        </w:rPr>
        <w:t xml:space="preserve">се отпускат на </w:t>
      </w:r>
      <w:r w:rsidRPr="00470B3E">
        <w:rPr>
          <w:b w:val="0"/>
          <w:color w:val="auto"/>
        </w:rPr>
        <w:t>база на подадени молби-декларации</w:t>
      </w:r>
      <w:r w:rsidR="00BE7C88" w:rsidRPr="00470B3E">
        <w:rPr>
          <w:b w:val="0"/>
          <w:color w:val="auto"/>
        </w:rPr>
        <w:t>.</w:t>
      </w:r>
      <w:r w:rsidR="00F1463C">
        <w:rPr>
          <w:b w:val="0"/>
          <w:color w:val="auto"/>
        </w:rPr>
        <w:t xml:space="preserve"> </w:t>
      </w:r>
      <w:r w:rsidR="00F1463C" w:rsidRPr="00F1463C">
        <w:rPr>
          <w:b w:val="0"/>
          <w:color w:val="auto"/>
        </w:rPr>
        <w:t xml:space="preserve">Месечните социални помощи се отпускат след проверка на </w:t>
      </w:r>
      <w:r w:rsidR="00F1463C" w:rsidRPr="007476C8">
        <w:rPr>
          <w:b w:val="0"/>
          <w:i/>
          <w:color w:val="auto"/>
        </w:rPr>
        <w:t>доходен и имуществен</w:t>
      </w:r>
      <w:r w:rsidR="00F1463C" w:rsidRPr="00F1463C">
        <w:rPr>
          <w:b w:val="0"/>
          <w:color w:val="auto"/>
        </w:rPr>
        <w:t xml:space="preserve"> </w:t>
      </w:r>
      <w:r w:rsidR="00F1463C" w:rsidRPr="007476C8">
        <w:rPr>
          <w:b w:val="0"/>
          <w:i/>
          <w:color w:val="auto"/>
        </w:rPr>
        <w:t>статус</w:t>
      </w:r>
      <w:r w:rsidR="007476C8">
        <w:rPr>
          <w:b w:val="0"/>
          <w:color w:val="auto"/>
        </w:rPr>
        <w:t xml:space="preserve"> и др</w:t>
      </w:r>
      <w:r w:rsidR="00F1463C">
        <w:rPr>
          <w:b w:val="0"/>
          <w:color w:val="auto"/>
        </w:rPr>
        <w:t>.</w:t>
      </w:r>
      <w:r w:rsidR="00F1463C" w:rsidRPr="00F1463C">
        <w:rPr>
          <w:b w:val="0"/>
          <w:color w:val="auto"/>
        </w:rPr>
        <w:t xml:space="preserve"> </w:t>
      </w:r>
      <w:r w:rsidR="00F1463C">
        <w:rPr>
          <w:b w:val="0"/>
          <w:color w:val="auto"/>
        </w:rPr>
        <w:t>П</w:t>
      </w:r>
      <w:r w:rsidR="00F1463C" w:rsidRPr="00F1463C">
        <w:rPr>
          <w:b w:val="0"/>
          <w:color w:val="auto"/>
        </w:rPr>
        <w:t>омощи</w:t>
      </w:r>
      <w:r w:rsidR="00F1463C">
        <w:rPr>
          <w:b w:val="0"/>
          <w:color w:val="auto"/>
        </w:rPr>
        <w:t>те</w:t>
      </w:r>
      <w:r w:rsidR="00F1463C" w:rsidRPr="00F1463C">
        <w:rPr>
          <w:b w:val="0"/>
          <w:color w:val="auto"/>
        </w:rPr>
        <w:t xml:space="preserve"> по чл. 27, ал. 1, т. 1 от ЗСП</w:t>
      </w:r>
      <w:r w:rsidR="00F1463C">
        <w:rPr>
          <w:b w:val="0"/>
          <w:color w:val="auto"/>
        </w:rPr>
        <w:t xml:space="preserve"> се отпускат </w:t>
      </w:r>
      <w:r w:rsidR="00F1463C" w:rsidRPr="00F1463C">
        <w:rPr>
          <w:b w:val="0"/>
          <w:color w:val="auto"/>
        </w:rPr>
        <w:t xml:space="preserve">въз основа на подадено писмено заявление </w:t>
      </w:r>
      <w:r w:rsidR="007476C8" w:rsidRPr="007476C8">
        <w:rPr>
          <w:b w:val="0"/>
          <w:color w:val="auto"/>
        </w:rPr>
        <w:t>декларация от лицата до общинската администрация по настоящ адрес</w:t>
      </w:r>
      <w:r w:rsidR="00F1463C">
        <w:rPr>
          <w:b w:val="0"/>
          <w:color w:val="auto"/>
        </w:rPr>
        <w:t>.</w:t>
      </w:r>
    </w:p>
    <w:p w14:paraId="4F6D99C2" w14:textId="77777777" w:rsidR="00F1463C" w:rsidRPr="00F1463C" w:rsidRDefault="00F1463C" w:rsidP="00F1463C">
      <w:pPr>
        <w:tabs>
          <w:tab w:val="left" w:pos="851"/>
        </w:tabs>
        <w:spacing w:before="0" w:after="0"/>
        <w:rPr>
          <w:b w:val="0"/>
          <w:color w:val="auto"/>
        </w:rPr>
      </w:pPr>
      <w:r>
        <w:rPr>
          <w:b w:val="0"/>
          <w:color w:val="auto"/>
        </w:rPr>
        <w:t>Икономическата ситуация, заетостта и доходите на лицата оказват пряко влияние върху достъпа до социално подпомагане.</w:t>
      </w:r>
    </w:p>
    <w:p w14:paraId="3AB07627" w14:textId="77777777" w:rsidR="0081110E" w:rsidRDefault="00044E04" w:rsidP="005B65D9">
      <w:pPr>
        <w:tabs>
          <w:tab w:val="left" w:pos="851"/>
        </w:tabs>
        <w:autoSpaceDE w:val="0"/>
        <w:autoSpaceDN w:val="0"/>
        <w:adjustRightInd w:val="0"/>
        <w:spacing w:after="0"/>
        <w:rPr>
          <w:i/>
          <w:color w:val="auto"/>
        </w:rPr>
      </w:pPr>
      <w:r w:rsidRPr="00CD0071">
        <w:rPr>
          <w:i/>
          <w:color w:val="auto"/>
        </w:rPr>
        <w:t>e)</w:t>
      </w:r>
      <w:r w:rsidR="0081110E">
        <w:rPr>
          <w:i/>
          <w:color w:val="auto"/>
        </w:rPr>
        <w:tab/>
      </w:r>
      <w:r w:rsidRPr="00CD0071">
        <w:rPr>
          <w:i/>
          <w:color w:val="auto"/>
        </w:rPr>
        <w:t>Отчет на разходите по програмата с разпределение на ведомствени и администрирани разходи</w:t>
      </w:r>
    </w:p>
    <w:p w14:paraId="1EB1855F" w14:textId="77777777" w:rsidR="00044E04" w:rsidRDefault="00044E04" w:rsidP="005B65D9">
      <w:pPr>
        <w:autoSpaceDE w:val="0"/>
        <w:autoSpaceDN w:val="0"/>
        <w:adjustRightInd w:val="0"/>
        <w:spacing w:before="0"/>
        <w:ind w:firstLine="709"/>
        <w:jc w:val="right"/>
        <w:rPr>
          <w:i/>
          <w:color w:val="auto"/>
        </w:rPr>
      </w:pPr>
      <w:r w:rsidRPr="00CD0071">
        <w:rPr>
          <w:i/>
          <w:color w:val="auto"/>
        </w:rPr>
        <w:t>Приложение №</w:t>
      </w:r>
      <w:r w:rsidR="00480223">
        <w:rPr>
          <w:i/>
          <w:color w:val="auto"/>
        </w:rPr>
        <w:t xml:space="preserve"> 7</w:t>
      </w:r>
    </w:p>
    <w:tbl>
      <w:tblPr>
        <w:tblW w:w="5000" w:type="pct"/>
        <w:tblCellMar>
          <w:left w:w="70" w:type="dxa"/>
          <w:right w:w="70" w:type="dxa"/>
        </w:tblCellMar>
        <w:tblLook w:val="04A0" w:firstRow="1" w:lastRow="0" w:firstColumn="1" w:lastColumn="0" w:noHBand="0" w:noVBand="1"/>
      </w:tblPr>
      <w:tblGrid>
        <w:gridCol w:w="732"/>
        <w:gridCol w:w="5926"/>
        <w:gridCol w:w="1134"/>
        <w:gridCol w:w="992"/>
        <w:gridCol w:w="1128"/>
      </w:tblGrid>
      <w:tr w:rsidR="00DE7AA7" w:rsidRPr="00DE7AA7" w14:paraId="64F10D8D" w14:textId="77777777" w:rsidTr="00DE7AA7">
        <w:trPr>
          <w:trHeight w:val="1155"/>
        </w:trPr>
        <w:tc>
          <w:tcPr>
            <w:tcW w:w="732"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24DABEB5" w14:textId="77777777" w:rsidR="00DE7AA7" w:rsidRPr="00DE7AA7" w:rsidRDefault="00DE7AA7" w:rsidP="00DE7AA7">
            <w:pPr>
              <w:spacing w:before="0" w:after="0"/>
              <w:ind w:firstLine="0"/>
              <w:jc w:val="center"/>
              <w:rPr>
                <w:rFonts w:eastAsia="Times New Roman"/>
                <w:color w:val="auto"/>
                <w:sz w:val="16"/>
                <w:szCs w:val="16"/>
                <w:lang w:eastAsia="bg-BG"/>
              </w:rPr>
            </w:pPr>
            <w:r w:rsidRPr="00DE7AA7">
              <w:rPr>
                <w:rFonts w:eastAsia="Times New Roman"/>
                <w:color w:val="auto"/>
                <w:sz w:val="16"/>
                <w:szCs w:val="16"/>
                <w:lang w:eastAsia="bg-BG"/>
              </w:rPr>
              <w:t>№</w:t>
            </w:r>
          </w:p>
        </w:tc>
        <w:tc>
          <w:tcPr>
            <w:tcW w:w="5926" w:type="dxa"/>
            <w:tcBorders>
              <w:top w:val="single" w:sz="4" w:space="0" w:color="auto"/>
              <w:left w:val="nil"/>
              <w:bottom w:val="single" w:sz="4" w:space="0" w:color="auto"/>
              <w:right w:val="single" w:sz="4" w:space="0" w:color="auto"/>
            </w:tcBorders>
            <w:shd w:val="clear" w:color="D9D9D9" w:fill="E6E6E6"/>
            <w:vAlign w:val="center"/>
            <w:hideMark/>
          </w:tcPr>
          <w:p w14:paraId="76D2FC85" w14:textId="77777777" w:rsidR="00DE7AA7" w:rsidRPr="00DE7AA7" w:rsidRDefault="00DE7AA7" w:rsidP="00DE7AA7">
            <w:pPr>
              <w:spacing w:before="0" w:after="0"/>
              <w:ind w:firstLine="0"/>
              <w:jc w:val="center"/>
              <w:rPr>
                <w:rFonts w:eastAsia="Times New Roman"/>
                <w:color w:val="auto"/>
                <w:sz w:val="16"/>
                <w:szCs w:val="16"/>
                <w:lang w:eastAsia="bg-BG"/>
              </w:rPr>
            </w:pPr>
            <w:r w:rsidRPr="00DE7AA7">
              <w:rPr>
                <w:rFonts w:eastAsia="Times New Roman"/>
                <w:color w:val="auto"/>
                <w:sz w:val="16"/>
                <w:szCs w:val="16"/>
                <w:lang w:eastAsia="bg-BG"/>
              </w:rPr>
              <w:t>1500.03.01  Бюджетна програма  „Социални помощи“</w:t>
            </w:r>
            <w:r w:rsidRPr="00DE7AA7">
              <w:rPr>
                <w:rFonts w:eastAsia="Times New Roman"/>
                <w:color w:val="auto"/>
                <w:sz w:val="16"/>
                <w:szCs w:val="16"/>
                <w:lang w:eastAsia="bg-BG"/>
              </w:rPr>
              <w:br/>
              <w:t>(в лева)</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14:paraId="172E6132" w14:textId="77777777" w:rsidR="00DE7AA7" w:rsidRPr="00DE7AA7" w:rsidRDefault="00DE7AA7" w:rsidP="00DE7AA7">
            <w:pPr>
              <w:spacing w:before="0" w:after="0"/>
              <w:ind w:firstLine="0"/>
              <w:jc w:val="center"/>
              <w:rPr>
                <w:rFonts w:eastAsia="Times New Roman"/>
                <w:color w:val="auto"/>
                <w:sz w:val="16"/>
                <w:szCs w:val="16"/>
                <w:lang w:eastAsia="bg-BG"/>
              </w:rPr>
            </w:pPr>
            <w:r w:rsidRPr="00DE7AA7">
              <w:rPr>
                <w:rFonts w:eastAsia="Times New Roman"/>
                <w:color w:val="auto"/>
                <w:sz w:val="16"/>
                <w:szCs w:val="16"/>
                <w:lang w:eastAsia="bg-BG"/>
              </w:rPr>
              <w:t>Закон               2024 г.</w:t>
            </w:r>
          </w:p>
        </w:tc>
        <w:tc>
          <w:tcPr>
            <w:tcW w:w="992" w:type="dxa"/>
            <w:tcBorders>
              <w:top w:val="single" w:sz="4" w:space="0" w:color="auto"/>
              <w:left w:val="nil"/>
              <w:bottom w:val="single" w:sz="4" w:space="0" w:color="auto"/>
              <w:right w:val="single" w:sz="4" w:space="0" w:color="auto"/>
            </w:tcBorders>
            <w:shd w:val="clear" w:color="D9D9D9" w:fill="E6E6E6"/>
            <w:vAlign w:val="center"/>
            <w:hideMark/>
          </w:tcPr>
          <w:p w14:paraId="69537DC6" w14:textId="77777777" w:rsidR="00DE7AA7" w:rsidRPr="00DE7AA7" w:rsidRDefault="00DE7AA7" w:rsidP="00DE7AA7">
            <w:pPr>
              <w:spacing w:before="0" w:after="0"/>
              <w:ind w:firstLine="0"/>
              <w:jc w:val="center"/>
              <w:rPr>
                <w:rFonts w:eastAsia="Times New Roman"/>
                <w:color w:val="auto"/>
                <w:sz w:val="16"/>
                <w:szCs w:val="16"/>
                <w:lang w:eastAsia="bg-BG"/>
              </w:rPr>
            </w:pPr>
            <w:r w:rsidRPr="00DE7AA7">
              <w:rPr>
                <w:rFonts w:eastAsia="Times New Roman"/>
                <w:color w:val="auto"/>
                <w:sz w:val="16"/>
                <w:szCs w:val="16"/>
                <w:lang w:eastAsia="bg-BG"/>
              </w:rPr>
              <w:t>Уточнен план                  2024 г.</w:t>
            </w:r>
          </w:p>
        </w:tc>
        <w:tc>
          <w:tcPr>
            <w:tcW w:w="1128" w:type="dxa"/>
            <w:tcBorders>
              <w:top w:val="single" w:sz="4" w:space="0" w:color="auto"/>
              <w:left w:val="nil"/>
              <w:bottom w:val="single" w:sz="4" w:space="0" w:color="auto"/>
              <w:right w:val="single" w:sz="4" w:space="0" w:color="auto"/>
            </w:tcBorders>
            <w:shd w:val="clear" w:color="D9D9D9" w:fill="E6E6E6"/>
            <w:vAlign w:val="center"/>
            <w:hideMark/>
          </w:tcPr>
          <w:p w14:paraId="430D0120" w14:textId="77777777" w:rsidR="00DE7AA7" w:rsidRPr="00DE7AA7" w:rsidRDefault="00DE7AA7" w:rsidP="00DE7AA7">
            <w:pPr>
              <w:spacing w:before="0" w:after="0"/>
              <w:ind w:firstLine="0"/>
              <w:jc w:val="center"/>
              <w:rPr>
                <w:rFonts w:eastAsia="Times New Roman"/>
                <w:color w:val="auto"/>
                <w:sz w:val="16"/>
                <w:szCs w:val="16"/>
                <w:lang w:eastAsia="bg-BG"/>
              </w:rPr>
            </w:pPr>
            <w:r w:rsidRPr="00DE7AA7">
              <w:rPr>
                <w:rFonts w:eastAsia="Times New Roman"/>
                <w:color w:val="auto"/>
                <w:sz w:val="16"/>
                <w:szCs w:val="16"/>
                <w:lang w:eastAsia="bg-BG"/>
              </w:rPr>
              <w:t>Отчет към 31.12.2024 г.</w:t>
            </w:r>
          </w:p>
        </w:tc>
      </w:tr>
      <w:tr w:rsidR="00DE7AA7" w:rsidRPr="00DE7AA7" w14:paraId="1D2F0CBB" w14:textId="77777777" w:rsidTr="00DE7AA7">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0EA1CDC4" w14:textId="77777777" w:rsidR="00DE7AA7" w:rsidRPr="00DE7AA7" w:rsidRDefault="00DE7AA7" w:rsidP="00DE7AA7">
            <w:pPr>
              <w:spacing w:before="0" w:after="0"/>
              <w:ind w:firstLine="0"/>
              <w:rPr>
                <w:rFonts w:eastAsia="Times New Roman"/>
                <w:color w:val="auto"/>
                <w:sz w:val="16"/>
                <w:szCs w:val="16"/>
                <w:lang w:eastAsia="bg-BG"/>
              </w:rPr>
            </w:pPr>
            <w:r w:rsidRPr="00DE7AA7">
              <w:rPr>
                <w:rFonts w:eastAsia="Times New Roman"/>
                <w:color w:val="auto"/>
                <w:sz w:val="16"/>
                <w:szCs w:val="16"/>
                <w:lang w:eastAsia="bg-BG"/>
              </w:rPr>
              <w:t>І.</w:t>
            </w:r>
          </w:p>
        </w:tc>
        <w:tc>
          <w:tcPr>
            <w:tcW w:w="5926" w:type="dxa"/>
            <w:tcBorders>
              <w:top w:val="nil"/>
              <w:left w:val="nil"/>
              <w:bottom w:val="single" w:sz="4" w:space="0" w:color="auto"/>
              <w:right w:val="single" w:sz="4" w:space="0" w:color="auto"/>
            </w:tcBorders>
            <w:shd w:val="clear" w:color="D9D9D9" w:fill="E6E6E6"/>
            <w:noWrap/>
            <w:vAlign w:val="bottom"/>
            <w:hideMark/>
          </w:tcPr>
          <w:p w14:paraId="705F8F1F" w14:textId="77777777" w:rsidR="00DE7AA7" w:rsidRPr="00DE7AA7" w:rsidRDefault="00DE7AA7" w:rsidP="00DE7AA7">
            <w:pPr>
              <w:spacing w:before="0" w:after="0"/>
              <w:ind w:firstLine="0"/>
              <w:jc w:val="left"/>
              <w:rPr>
                <w:rFonts w:eastAsia="Times New Roman"/>
                <w:color w:val="auto"/>
                <w:sz w:val="16"/>
                <w:szCs w:val="16"/>
                <w:lang w:eastAsia="bg-BG"/>
              </w:rPr>
            </w:pPr>
            <w:r w:rsidRPr="00DE7AA7">
              <w:rPr>
                <w:rFonts w:eastAsia="Times New Roman"/>
                <w:color w:val="auto"/>
                <w:sz w:val="16"/>
                <w:szCs w:val="16"/>
                <w:lang w:eastAsia="bg-BG"/>
              </w:rPr>
              <w:t>Общо ведомствени разходи:</w:t>
            </w:r>
          </w:p>
        </w:tc>
        <w:tc>
          <w:tcPr>
            <w:tcW w:w="1134" w:type="dxa"/>
            <w:tcBorders>
              <w:top w:val="nil"/>
              <w:left w:val="nil"/>
              <w:bottom w:val="single" w:sz="4" w:space="0" w:color="auto"/>
              <w:right w:val="single" w:sz="4" w:space="0" w:color="auto"/>
            </w:tcBorders>
            <w:shd w:val="clear" w:color="D9D9D9" w:fill="E6E6E6"/>
            <w:noWrap/>
            <w:vAlign w:val="bottom"/>
            <w:hideMark/>
          </w:tcPr>
          <w:p w14:paraId="1D029DF0"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53 666 000</w:t>
            </w:r>
          </w:p>
        </w:tc>
        <w:tc>
          <w:tcPr>
            <w:tcW w:w="992" w:type="dxa"/>
            <w:tcBorders>
              <w:top w:val="nil"/>
              <w:left w:val="nil"/>
              <w:bottom w:val="single" w:sz="4" w:space="0" w:color="auto"/>
              <w:right w:val="single" w:sz="4" w:space="0" w:color="auto"/>
            </w:tcBorders>
            <w:shd w:val="clear" w:color="D9D9D9" w:fill="E6E6E6"/>
            <w:noWrap/>
            <w:vAlign w:val="bottom"/>
            <w:hideMark/>
          </w:tcPr>
          <w:p w14:paraId="0871B577"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64 406 450</w:t>
            </w:r>
          </w:p>
        </w:tc>
        <w:tc>
          <w:tcPr>
            <w:tcW w:w="1128" w:type="dxa"/>
            <w:tcBorders>
              <w:top w:val="nil"/>
              <w:left w:val="nil"/>
              <w:bottom w:val="single" w:sz="4" w:space="0" w:color="auto"/>
              <w:right w:val="single" w:sz="4" w:space="0" w:color="auto"/>
            </w:tcBorders>
            <w:shd w:val="clear" w:color="D9D9D9" w:fill="E6E6E6"/>
            <w:noWrap/>
            <w:vAlign w:val="bottom"/>
            <w:hideMark/>
          </w:tcPr>
          <w:p w14:paraId="0D4B4F54"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64 391 686</w:t>
            </w:r>
          </w:p>
        </w:tc>
      </w:tr>
      <w:tr w:rsidR="00DE7AA7" w:rsidRPr="00DE7AA7" w14:paraId="01F3BD7E" w14:textId="77777777" w:rsidTr="00DE7AA7">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310812CA"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noWrap/>
            <w:vAlign w:val="bottom"/>
            <w:hideMark/>
          </w:tcPr>
          <w:p w14:paraId="1DC59358" w14:textId="77777777" w:rsidR="00DE7AA7" w:rsidRPr="00DE7AA7" w:rsidRDefault="00DE7AA7" w:rsidP="00DE7AA7">
            <w:pPr>
              <w:spacing w:before="0" w:after="0"/>
              <w:ind w:firstLine="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3FB26724"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49 104 900</w:t>
            </w:r>
          </w:p>
        </w:tc>
        <w:tc>
          <w:tcPr>
            <w:tcW w:w="992" w:type="dxa"/>
            <w:tcBorders>
              <w:top w:val="nil"/>
              <w:left w:val="nil"/>
              <w:bottom w:val="single" w:sz="4" w:space="0" w:color="auto"/>
              <w:right w:val="single" w:sz="4" w:space="0" w:color="auto"/>
            </w:tcBorders>
            <w:shd w:val="clear" w:color="auto" w:fill="auto"/>
            <w:noWrap/>
            <w:vAlign w:val="bottom"/>
            <w:hideMark/>
          </w:tcPr>
          <w:p w14:paraId="3A2BB78E"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57 924 900</w:t>
            </w:r>
          </w:p>
        </w:tc>
        <w:tc>
          <w:tcPr>
            <w:tcW w:w="1128" w:type="dxa"/>
            <w:tcBorders>
              <w:top w:val="nil"/>
              <w:left w:val="nil"/>
              <w:bottom w:val="single" w:sz="4" w:space="0" w:color="auto"/>
              <w:right w:val="single" w:sz="4" w:space="0" w:color="auto"/>
            </w:tcBorders>
            <w:shd w:val="clear" w:color="auto" w:fill="auto"/>
            <w:noWrap/>
            <w:vAlign w:val="bottom"/>
            <w:hideMark/>
          </w:tcPr>
          <w:p w14:paraId="3A2D9682"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57 911 509</w:t>
            </w:r>
          </w:p>
        </w:tc>
      </w:tr>
      <w:tr w:rsidR="00DE7AA7" w:rsidRPr="00DE7AA7" w14:paraId="292176AC" w14:textId="77777777" w:rsidTr="00DE7AA7">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7EB92A17"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noWrap/>
            <w:vAlign w:val="bottom"/>
            <w:hideMark/>
          </w:tcPr>
          <w:p w14:paraId="2090B1B7" w14:textId="77777777" w:rsidR="00DE7AA7" w:rsidRPr="00DE7AA7" w:rsidRDefault="00DE7AA7" w:rsidP="00DE7AA7">
            <w:pPr>
              <w:spacing w:before="0" w:after="0"/>
              <w:ind w:firstLine="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   Издръжка</w:t>
            </w:r>
          </w:p>
        </w:tc>
        <w:tc>
          <w:tcPr>
            <w:tcW w:w="1134" w:type="dxa"/>
            <w:tcBorders>
              <w:top w:val="nil"/>
              <w:left w:val="nil"/>
              <w:bottom w:val="single" w:sz="4" w:space="0" w:color="auto"/>
              <w:right w:val="single" w:sz="4" w:space="0" w:color="auto"/>
            </w:tcBorders>
            <w:shd w:val="clear" w:color="auto" w:fill="auto"/>
            <w:noWrap/>
            <w:vAlign w:val="bottom"/>
            <w:hideMark/>
          </w:tcPr>
          <w:p w14:paraId="69FE7F89"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4 561 100</w:t>
            </w:r>
          </w:p>
        </w:tc>
        <w:tc>
          <w:tcPr>
            <w:tcW w:w="992" w:type="dxa"/>
            <w:tcBorders>
              <w:top w:val="nil"/>
              <w:left w:val="nil"/>
              <w:bottom w:val="single" w:sz="4" w:space="0" w:color="auto"/>
              <w:right w:val="single" w:sz="4" w:space="0" w:color="auto"/>
            </w:tcBorders>
            <w:shd w:val="clear" w:color="auto" w:fill="auto"/>
            <w:noWrap/>
            <w:vAlign w:val="bottom"/>
            <w:hideMark/>
          </w:tcPr>
          <w:p w14:paraId="636FA49A"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6 004 181</w:t>
            </w:r>
          </w:p>
        </w:tc>
        <w:tc>
          <w:tcPr>
            <w:tcW w:w="1128" w:type="dxa"/>
            <w:tcBorders>
              <w:top w:val="nil"/>
              <w:left w:val="nil"/>
              <w:bottom w:val="single" w:sz="4" w:space="0" w:color="auto"/>
              <w:right w:val="single" w:sz="4" w:space="0" w:color="auto"/>
            </w:tcBorders>
            <w:shd w:val="clear" w:color="auto" w:fill="auto"/>
            <w:noWrap/>
            <w:vAlign w:val="bottom"/>
            <w:hideMark/>
          </w:tcPr>
          <w:p w14:paraId="4D0A8F1F"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6 004 173</w:t>
            </w:r>
          </w:p>
        </w:tc>
      </w:tr>
      <w:tr w:rsidR="00DE7AA7" w:rsidRPr="00DE7AA7" w14:paraId="30401648" w14:textId="77777777" w:rsidTr="00DE7AA7">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03D2793B"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noWrap/>
            <w:vAlign w:val="bottom"/>
            <w:hideMark/>
          </w:tcPr>
          <w:p w14:paraId="3C81909E" w14:textId="77777777" w:rsidR="00DE7AA7" w:rsidRPr="00DE7AA7" w:rsidRDefault="00DE7AA7" w:rsidP="00DE7AA7">
            <w:pPr>
              <w:spacing w:before="0" w:after="0"/>
              <w:ind w:firstLine="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   Капиталови разходи</w:t>
            </w:r>
          </w:p>
        </w:tc>
        <w:tc>
          <w:tcPr>
            <w:tcW w:w="1134" w:type="dxa"/>
            <w:tcBorders>
              <w:top w:val="nil"/>
              <w:left w:val="nil"/>
              <w:bottom w:val="single" w:sz="4" w:space="0" w:color="auto"/>
              <w:right w:val="single" w:sz="4" w:space="0" w:color="auto"/>
            </w:tcBorders>
            <w:shd w:val="clear" w:color="auto" w:fill="auto"/>
            <w:noWrap/>
            <w:vAlign w:val="bottom"/>
            <w:hideMark/>
          </w:tcPr>
          <w:p w14:paraId="5195E27A"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0</w:t>
            </w:r>
          </w:p>
        </w:tc>
        <w:tc>
          <w:tcPr>
            <w:tcW w:w="992" w:type="dxa"/>
            <w:tcBorders>
              <w:top w:val="nil"/>
              <w:left w:val="nil"/>
              <w:bottom w:val="single" w:sz="4" w:space="0" w:color="auto"/>
              <w:right w:val="single" w:sz="4" w:space="0" w:color="auto"/>
            </w:tcBorders>
            <w:shd w:val="clear" w:color="auto" w:fill="auto"/>
            <w:noWrap/>
            <w:vAlign w:val="bottom"/>
            <w:hideMark/>
          </w:tcPr>
          <w:p w14:paraId="7E1E3D6E"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477 369</w:t>
            </w:r>
          </w:p>
        </w:tc>
        <w:tc>
          <w:tcPr>
            <w:tcW w:w="1128" w:type="dxa"/>
            <w:tcBorders>
              <w:top w:val="nil"/>
              <w:left w:val="nil"/>
              <w:bottom w:val="single" w:sz="4" w:space="0" w:color="auto"/>
              <w:right w:val="single" w:sz="4" w:space="0" w:color="auto"/>
            </w:tcBorders>
            <w:shd w:val="clear" w:color="auto" w:fill="auto"/>
            <w:noWrap/>
            <w:vAlign w:val="bottom"/>
            <w:hideMark/>
          </w:tcPr>
          <w:p w14:paraId="6927A05E"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476 004</w:t>
            </w:r>
          </w:p>
        </w:tc>
      </w:tr>
      <w:tr w:rsidR="00DE7AA7" w:rsidRPr="00DE7AA7" w14:paraId="3C5514CC" w14:textId="77777777" w:rsidTr="00DE7AA7">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25A3A3B8" w14:textId="77777777" w:rsidR="00DE7AA7" w:rsidRPr="00DE7AA7" w:rsidRDefault="00DE7AA7" w:rsidP="00DE7AA7">
            <w:pPr>
              <w:spacing w:before="0" w:after="0"/>
              <w:ind w:firstLine="0"/>
              <w:rPr>
                <w:rFonts w:eastAsia="Times New Roman"/>
                <w:color w:val="auto"/>
                <w:sz w:val="16"/>
                <w:szCs w:val="16"/>
                <w:lang w:eastAsia="bg-BG"/>
              </w:rPr>
            </w:pPr>
            <w:r w:rsidRPr="00DE7AA7">
              <w:rPr>
                <w:rFonts w:eastAsia="Times New Roman"/>
                <w:color w:val="auto"/>
                <w:sz w:val="16"/>
                <w:szCs w:val="16"/>
                <w:lang w:eastAsia="bg-BG"/>
              </w:rPr>
              <w:t>1</w:t>
            </w:r>
          </w:p>
        </w:tc>
        <w:tc>
          <w:tcPr>
            <w:tcW w:w="5926" w:type="dxa"/>
            <w:tcBorders>
              <w:top w:val="nil"/>
              <w:left w:val="nil"/>
              <w:bottom w:val="single" w:sz="4" w:space="0" w:color="auto"/>
              <w:right w:val="single" w:sz="4" w:space="0" w:color="auto"/>
            </w:tcBorders>
            <w:shd w:val="clear" w:color="D9D9D9" w:fill="E6E6E6"/>
            <w:noWrap/>
            <w:vAlign w:val="bottom"/>
            <w:hideMark/>
          </w:tcPr>
          <w:p w14:paraId="11CCA256" w14:textId="77777777" w:rsidR="00DE7AA7" w:rsidRPr="00DE7AA7" w:rsidRDefault="00DE7AA7" w:rsidP="00DE7AA7">
            <w:pPr>
              <w:spacing w:before="0" w:after="0"/>
              <w:ind w:firstLineChars="200" w:firstLine="320"/>
              <w:jc w:val="left"/>
              <w:rPr>
                <w:rFonts w:eastAsia="Times New Roman"/>
                <w:color w:val="auto"/>
                <w:sz w:val="16"/>
                <w:szCs w:val="16"/>
                <w:lang w:eastAsia="bg-BG"/>
              </w:rPr>
            </w:pPr>
            <w:r w:rsidRPr="00DE7AA7">
              <w:rPr>
                <w:rFonts w:eastAsia="Times New Roman"/>
                <w:color w:val="auto"/>
                <w:sz w:val="16"/>
                <w:szCs w:val="16"/>
                <w:lang w:eastAsia="bg-BG"/>
              </w:rPr>
              <w:t>Ведомствени разходи по бюджета на ПРБ:</w:t>
            </w:r>
          </w:p>
        </w:tc>
        <w:tc>
          <w:tcPr>
            <w:tcW w:w="1134" w:type="dxa"/>
            <w:tcBorders>
              <w:top w:val="nil"/>
              <w:left w:val="nil"/>
              <w:bottom w:val="single" w:sz="4" w:space="0" w:color="auto"/>
              <w:right w:val="single" w:sz="4" w:space="0" w:color="auto"/>
            </w:tcBorders>
            <w:shd w:val="clear" w:color="D9D9D9" w:fill="E6E6E6"/>
            <w:noWrap/>
            <w:vAlign w:val="bottom"/>
            <w:hideMark/>
          </w:tcPr>
          <w:p w14:paraId="727C8492"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53 666 000</w:t>
            </w:r>
          </w:p>
        </w:tc>
        <w:tc>
          <w:tcPr>
            <w:tcW w:w="992" w:type="dxa"/>
            <w:tcBorders>
              <w:top w:val="nil"/>
              <w:left w:val="nil"/>
              <w:bottom w:val="single" w:sz="4" w:space="0" w:color="auto"/>
              <w:right w:val="single" w:sz="4" w:space="0" w:color="auto"/>
            </w:tcBorders>
            <w:shd w:val="clear" w:color="D9D9D9" w:fill="E6E6E6"/>
            <w:noWrap/>
            <w:vAlign w:val="bottom"/>
            <w:hideMark/>
          </w:tcPr>
          <w:p w14:paraId="2DF6D23F"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64 406 450</w:t>
            </w:r>
          </w:p>
        </w:tc>
        <w:tc>
          <w:tcPr>
            <w:tcW w:w="1128" w:type="dxa"/>
            <w:tcBorders>
              <w:top w:val="nil"/>
              <w:left w:val="nil"/>
              <w:bottom w:val="single" w:sz="4" w:space="0" w:color="auto"/>
              <w:right w:val="single" w:sz="4" w:space="0" w:color="auto"/>
            </w:tcBorders>
            <w:shd w:val="clear" w:color="D9D9D9" w:fill="E6E6E6"/>
            <w:noWrap/>
            <w:vAlign w:val="bottom"/>
            <w:hideMark/>
          </w:tcPr>
          <w:p w14:paraId="70EC8271"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64 391 686</w:t>
            </w:r>
          </w:p>
        </w:tc>
      </w:tr>
      <w:tr w:rsidR="00DE7AA7" w:rsidRPr="00DE7AA7" w14:paraId="4C197B50" w14:textId="77777777" w:rsidTr="00291DAF">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270BB7BE"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noWrap/>
            <w:vAlign w:val="bottom"/>
            <w:hideMark/>
          </w:tcPr>
          <w:p w14:paraId="0794C181" w14:textId="77777777" w:rsidR="00DE7AA7" w:rsidRPr="00DE7AA7" w:rsidRDefault="00DE7AA7" w:rsidP="00DE7AA7">
            <w:pPr>
              <w:spacing w:before="0" w:after="0"/>
              <w:ind w:firstLineChars="200" w:firstLine="32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70D01E4B"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49 104 900</w:t>
            </w:r>
          </w:p>
        </w:tc>
        <w:tc>
          <w:tcPr>
            <w:tcW w:w="992" w:type="dxa"/>
            <w:tcBorders>
              <w:top w:val="nil"/>
              <w:left w:val="nil"/>
              <w:bottom w:val="single" w:sz="4" w:space="0" w:color="auto"/>
              <w:right w:val="single" w:sz="4" w:space="0" w:color="auto"/>
            </w:tcBorders>
            <w:shd w:val="clear" w:color="auto" w:fill="auto"/>
            <w:noWrap/>
            <w:vAlign w:val="bottom"/>
            <w:hideMark/>
          </w:tcPr>
          <w:p w14:paraId="7B27186E"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57 924 900</w:t>
            </w:r>
          </w:p>
        </w:tc>
        <w:tc>
          <w:tcPr>
            <w:tcW w:w="1128" w:type="dxa"/>
            <w:tcBorders>
              <w:top w:val="nil"/>
              <w:left w:val="nil"/>
              <w:bottom w:val="single" w:sz="4" w:space="0" w:color="auto"/>
              <w:right w:val="single" w:sz="4" w:space="0" w:color="auto"/>
            </w:tcBorders>
            <w:shd w:val="clear" w:color="auto" w:fill="auto"/>
            <w:noWrap/>
            <w:vAlign w:val="bottom"/>
            <w:hideMark/>
          </w:tcPr>
          <w:p w14:paraId="25E13776"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57 911 509</w:t>
            </w:r>
          </w:p>
        </w:tc>
      </w:tr>
      <w:tr w:rsidR="00DE7AA7" w:rsidRPr="00DE7AA7" w14:paraId="2548E3A0" w14:textId="77777777" w:rsidTr="00291DAF">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9C96EA"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56433B" w14:textId="77777777" w:rsidR="00DE7AA7" w:rsidRPr="00DE7AA7" w:rsidRDefault="00DE7AA7" w:rsidP="00DE7AA7">
            <w:pPr>
              <w:spacing w:before="0" w:after="0"/>
              <w:ind w:firstLineChars="200" w:firstLine="32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   Издръжка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5E1F6D"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4 561 100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E86F23"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6 004 181</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FC8A0C"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6 004 173</w:t>
            </w:r>
          </w:p>
        </w:tc>
      </w:tr>
      <w:tr w:rsidR="00DE7AA7" w:rsidRPr="00DE7AA7" w14:paraId="140E0DF7" w14:textId="77777777" w:rsidTr="00291DAF">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512EDD"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7FC7E6" w14:textId="77777777" w:rsidR="00DE7AA7" w:rsidRPr="00DE7AA7" w:rsidRDefault="00DE7AA7" w:rsidP="00DE7AA7">
            <w:pPr>
              <w:spacing w:before="0" w:after="0"/>
              <w:ind w:firstLineChars="200" w:firstLine="32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   Капиталови разходи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24A6E3"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230E42"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477 369</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E6D1DE"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476 004</w:t>
            </w:r>
          </w:p>
        </w:tc>
      </w:tr>
      <w:tr w:rsidR="00DE7AA7" w:rsidRPr="00DE7AA7" w14:paraId="02C3DCB3" w14:textId="77777777" w:rsidTr="00DE7AA7">
        <w:trPr>
          <w:trHeight w:val="375"/>
        </w:trPr>
        <w:tc>
          <w:tcPr>
            <w:tcW w:w="732"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7A3A67D0" w14:textId="77777777" w:rsidR="00DE7AA7" w:rsidRPr="00DE7AA7" w:rsidRDefault="00DE7AA7" w:rsidP="00DE7AA7">
            <w:pPr>
              <w:spacing w:before="0" w:after="0"/>
              <w:ind w:firstLine="0"/>
              <w:rPr>
                <w:rFonts w:eastAsia="Times New Roman"/>
                <w:color w:val="auto"/>
                <w:sz w:val="16"/>
                <w:szCs w:val="16"/>
                <w:lang w:eastAsia="bg-BG"/>
              </w:rPr>
            </w:pPr>
            <w:r w:rsidRPr="00DE7AA7">
              <w:rPr>
                <w:rFonts w:eastAsia="Times New Roman"/>
                <w:color w:val="auto"/>
                <w:sz w:val="16"/>
                <w:szCs w:val="16"/>
                <w:lang w:eastAsia="bg-BG"/>
              </w:rPr>
              <w:t>2</w:t>
            </w:r>
          </w:p>
        </w:tc>
        <w:tc>
          <w:tcPr>
            <w:tcW w:w="5926" w:type="dxa"/>
            <w:tcBorders>
              <w:top w:val="single" w:sz="4" w:space="0" w:color="auto"/>
              <w:left w:val="nil"/>
              <w:bottom w:val="single" w:sz="4" w:space="0" w:color="auto"/>
              <w:right w:val="single" w:sz="4" w:space="0" w:color="auto"/>
            </w:tcBorders>
            <w:shd w:val="clear" w:color="D9D9D9" w:fill="E6E6E6"/>
            <w:noWrap/>
            <w:vAlign w:val="bottom"/>
            <w:hideMark/>
          </w:tcPr>
          <w:p w14:paraId="2DAD8169" w14:textId="77777777" w:rsidR="00DE7AA7" w:rsidRPr="00DE7AA7" w:rsidRDefault="00DE7AA7" w:rsidP="00DE7AA7">
            <w:pPr>
              <w:spacing w:before="0" w:after="0"/>
              <w:ind w:firstLineChars="200" w:firstLine="320"/>
              <w:jc w:val="left"/>
              <w:rPr>
                <w:rFonts w:eastAsia="Times New Roman"/>
                <w:color w:val="auto"/>
                <w:sz w:val="16"/>
                <w:szCs w:val="16"/>
                <w:lang w:eastAsia="bg-BG"/>
              </w:rPr>
            </w:pPr>
            <w:r w:rsidRPr="00DE7AA7">
              <w:rPr>
                <w:rFonts w:eastAsia="Times New Roman"/>
                <w:color w:val="auto"/>
                <w:sz w:val="16"/>
                <w:szCs w:val="16"/>
                <w:lang w:eastAsia="bg-BG"/>
              </w:rPr>
              <w:t xml:space="preserve">Ведомствени разходи по други бюджети и сметки за средства от ЕС </w:t>
            </w:r>
          </w:p>
        </w:tc>
        <w:tc>
          <w:tcPr>
            <w:tcW w:w="1134" w:type="dxa"/>
            <w:tcBorders>
              <w:top w:val="single" w:sz="4" w:space="0" w:color="auto"/>
              <w:left w:val="nil"/>
              <w:bottom w:val="single" w:sz="4" w:space="0" w:color="auto"/>
              <w:right w:val="single" w:sz="4" w:space="0" w:color="auto"/>
            </w:tcBorders>
            <w:shd w:val="clear" w:color="D9D9D9" w:fill="E6E6E6"/>
            <w:noWrap/>
            <w:vAlign w:val="bottom"/>
            <w:hideMark/>
          </w:tcPr>
          <w:p w14:paraId="744A73E1"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0</w:t>
            </w:r>
          </w:p>
        </w:tc>
        <w:tc>
          <w:tcPr>
            <w:tcW w:w="992" w:type="dxa"/>
            <w:tcBorders>
              <w:top w:val="single" w:sz="4" w:space="0" w:color="auto"/>
              <w:left w:val="nil"/>
              <w:bottom w:val="single" w:sz="4" w:space="0" w:color="auto"/>
              <w:right w:val="single" w:sz="4" w:space="0" w:color="auto"/>
            </w:tcBorders>
            <w:shd w:val="clear" w:color="D9D9D9" w:fill="E6E6E6"/>
            <w:noWrap/>
            <w:vAlign w:val="bottom"/>
            <w:hideMark/>
          </w:tcPr>
          <w:p w14:paraId="674C7DAA"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0</w:t>
            </w:r>
          </w:p>
        </w:tc>
        <w:tc>
          <w:tcPr>
            <w:tcW w:w="1128" w:type="dxa"/>
            <w:tcBorders>
              <w:top w:val="single" w:sz="4" w:space="0" w:color="auto"/>
              <w:left w:val="nil"/>
              <w:bottom w:val="single" w:sz="4" w:space="0" w:color="auto"/>
              <w:right w:val="single" w:sz="4" w:space="0" w:color="auto"/>
            </w:tcBorders>
            <w:shd w:val="clear" w:color="D9D9D9" w:fill="E6E6E6"/>
            <w:noWrap/>
            <w:vAlign w:val="bottom"/>
            <w:hideMark/>
          </w:tcPr>
          <w:p w14:paraId="7C7DD791"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0</w:t>
            </w:r>
          </w:p>
        </w:tc>
      </w:tr>
      <w:tr w:rsidR="00DE7AA7" w:rsidRPr="00DE7AA7" w14:paraId="3E4FBD56" w14:textId="77777777" w:rsidTr="00DE7AA7">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2EF67ECB"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noWrap/>
            <w:vAlign w:val="bottom"/>
            <w:hideMark/>
          </w:tcPr>
          <w:p w14:paraId="416AFB54" w14:textId="77777777" w:rsidR="00DE7AA7" w:rsidRPr="00DE7AA7" w:rsidRDefault="00DE7AA7" w:rsidP="00DE7AA7">
            <w:pPr>
              <w:spacing w:before="0" w:after="0"/>
              <w:ind w:firstLineChars="200" w:firstLine="32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40389E3B"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14:paraId="571B19AB"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45B4A5F7"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r>
      <w:tr w:rsidR="00DE7AA7" w:rsidRPr="00DE7AA7" w14:paraId="2EAA30FB" w14:textId="77777777" w:rsidTr="00DE7AA7">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141F6675"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noWrap/>
            <w:vAlign w:val="bottom"/>
            <w:hideMark/>
          </w:tcPr>
          <w:p w14:paraId="13AA64A8" w14:textId="77777777" w:rsidR="00DE7AA7" w:rsidRPr="00DE7AA7" w:rsidRDefault="00DE7AA7" w:rsidP="00DE7AA7">
            <w:pPr>
              <w:spacing w:before="0" w:after="0"/>
              <w:ind w:firstLineChars="200" w:firstLine="32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   Издръжка</w:t>
            </w:r>
          </w:p>
        </w:tc>
        <w:tc>
          <w:tcPr>
            <w:tcW w:w="1134" w:type="dxa"/>
            <w:tcBorders>
              <w:top w:val="nil"/>
              <w:left w:val="nil"/>
              <w:bottom w:val="single" w:sz="4" w:space="0" w:color="auto"/>
              <w:right w:val="single" w:sz="4" w:space="0" w:color="auto"/>
            </w:tcBorders>
            <w:shd w:val="clear" w:color="auto" w:fill="auto"/>
            <w:noWrap/>
            <w:vAlign w:val="bottom"/>
            <w:hideMark/>
          </w:tcPr>
          <w:p w14:paraId="0AE445D2"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14:paraId="72573305"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164D4DB1"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r>
      <w:tr w:rsidR="00DE7AA7" w:rsidRPr="00DE7AA7" w14:paraId="6F24AA1F" w14:textId="77777777" w:rsidTr="00DE7AA7">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5225D111"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noWrap/>
            <w:vAlign w:val="bottom"/>
            <w:hideMark/>
          </w:tcPr>
          <w:p w14:paraId="0FD268BF" w14:textId="77777777" w:rsidR="00DE7AA7" w:rsidRPr="00DE7AA7" w:rsidRDefault="00DE7AA7" w:rsidP="00DE7AA7">
            <w:pPr>
              <w:spacing w:before="0" w:after="0"/>
              <w:ind w:firstLineChars="200" w:firstLine="32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   Капиталови разходи</w:t>
            </w:r>
          </w:p>
        </w:tc>
        <w:tc>
          <w:tcPr>
            <w:tcW w:w="1134" w:type="dxa"/>
            <w:tcBorders>
              <w:top w:val="nil"/>
              <w:left w:val="nil"/>
              <w:bottom w:val="single" w:sz="4" w:space="0" w:color="auto"/>
              <w:right w:val="single" w:sz="4" w:space="0" w:color="auto"/>
            </w:tcBorders>
            <w:shd w:val="clear" w:color="auto" w:fill="auto"/>
            <w:noWrap/>
            <w:vAlign w:val="bottom"/>
            <w:hideMark/>
          </w:tcPr>
          <w:p w14:paraId="16092CA0"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14:paraId="7901A34E"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4EE2D57B"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r>
      <w:tr w:rsidR="00DE7AA7" w:rsidRPr="00DE7AA7" w14:paraId="13F67683" w14:textId="77777777" w:rsidTr="00277242">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6C9F4A51" w14:textId="77777777" w:rsidR="00DE7AA7" w:rsidRPr="00DE7AA7" w:rsidRDefault="00DE7AA7" w:rsidP="00DE7AA7">
            <w:pPr>
              <w:spacing w:before="0" w:after="0"/>
              <w:ind w:firstLine="0"/>
              <w:rPr>
                <w:rFonts w:eastAsia="Times New Roman"/>
                <w:color w:val="auto"/>
                <w:sz w:val="16"/>
                <w:szCs w:val="16"/>
                <w:lang w:eastAsia="bg-BG"/>
              </w:rPr>
            </w:pPr>
            <w:r w:rsidRPr="00DE7AA7">
              <w:rPr>
                <w:rFonts w:eastAsia="Times New Roman"/>
                <w:color w:val="auto"/>
                <w:sz w:val="16"/>
                <w:szCs w:val="16"/>
                <w:lang w:eastAsia="bg-BG"/>
              </w:rPr>
              <w:t>ІІ.</w:t>
            </w:r>
          </w:p>
        </w:tc>
        <w:tc>
          <w:tcPr>
            <w:tcW w:w="5926" w:type="dxa"/>
            <w:tcBorders>
              <w:top w:val="nil"/>
              <w:left w:val="nil"/>
              <w:bottom w:val="single" w:sz="4" w:space="0" w:color="auto"/>
              <w:right w:val="single" w:sz="4" w:space="0" w:color="auto"/>
            </w:tcBorders>
            <w:shd w:val="clear" w:color="D9D9D9" w:fill="E6E6E6"/>
            <w:noWrap/>
            <w:vAlign w:val="bottom"/>
            <w:hideMark/>
          </w:tcPr>
          <w:p w14:paraId="35F2E45C" w14:textId="77777777" w:rsidR="00DE7AA7" w:rsidRPr="00DE7AA7" w:rsidRDefault="00DE7AA7" w:rsidP="00DE7AA7">
            <w:pPr>
              <w:spacing w:before="0" w:after="0"/>
              <w:ind w:firstLine="0"/>
              <w:jc w:val="left"/>
              <w:rPr>
                <w:rFonts w:eastAsia="Times New Roman"/>
                <w:color w:val="auto"/>
                <w:sz w:val="16"/>
                <w:szCs w:val="16"/>
                <w:lang w:eastAsia="bg-BG"/>
              </w:rPr>
            </w:pPr>
            <w:r w:rsidRPr="00DE7AA7">
              <w:rPr>
                <w:rFonts w:eastAsia="Times New Roman"/>
                <w:color w:val="auto"/>
                <w:sz w:val="16"/>
                <w:szCs w:val="16"/>
                <w:lang w:eastAsia="bg-BG"/>
              </w:rPr>
              <w:t xml:space="preserve">Администрирани разходни параграфи по бюджета </w:t>
            </w:r>
          </w:p>
        </w:tc>
        <w:tc>
          <w:tcPr>
            <w:tcW w:w="1134" w:type="dxa"/>
            <w:tcBorders>
              <w:top w:val="nil"/>
              <w:left w:val="nil"/>
              <w:bottom w:val="single" w:sz="4" w:space="0" w:color="auto"/>
              <w:right w:val="single" w:sz="4" w:space="0" w:color="auto"/>
            </w:tcBorders>
            <w:shd w:val="clear" w:color="D9D9D9" w:fill="E6E6E6"/>
            <w:noWrap/>
            <w:vAlign w:val="bottom"/>
            <w:hideMark/>
          </w:tcPr>
          <w:p w14:paraId="422F7CA8"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344 914 000</w:t>
            </w:r>
          </w:p>
        </w:tc>
        <w:tc>
          <w:tcPr>
            <w:tcW w:w="992" w:type="dxa"/>
            <w:tcBorders>
              <w:top w:val="nil"/>
              <w:left w:val="nil"/>
              <w:bottom w:val="single" w:sz="4" w:space="0" w:color="auto"/>
              <w:right w:val="single" w:sz="4" w:space="0" w:color="auto"/>
            </w:tcBorders>
            <w:shd w:val="clear" w:color="D9D9D9" w:fill="E6E6E6"/>
            <w:noWrap/>
            <w:vAlign w:val="bottom"/>
            <w:hideMark/>
          </w:tcPr>
          <w:p w14:paraId="32CE0DB4"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303 110 163</w:t>
            </w:r>
          </w:p>
        </w:tc>
        <w:tc>
          <w:tcPr>
            <w:tcW w:w="1128" w:type="dxa"/>
            <w:tcBorders>
              <w:top w:val="nil"/>
              <w:left w:val="nil"/>
              <w:bottom w:val="single" w:sz="4" w:space="0" w:color="auto"/>
              <w:right w:val="single" w:sz="4" w:space="0" w:color="auto"/>
            </w:tcBorders>
            <w:shd w:val="clear" w:color="D9D9D9" w:fill="E6E6E6"/>
            <w:noWrap/>
            <w:vAlign w:val="bottom"/>
            <w:hideMark/>
          </w:tcPr>
          <w:p w14:paraId="25F06F9C"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303 103 328</w:t>
            </w:r>
          </w:p>
        </w:tc>
      </w:tr>
      <w:tr w:rsidR="00DE7AA7" w:rsidRPr="00DE7AA7" w14:paraId="35ECE4EB" w14:textId="77777777" w:rsidTr="00277242">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2D33F6"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2F634B" w14:textId="77777777" w:rsidR="00DE7AA7" w:rsidRPr="00DE7AA7" w:rsidRDefault="00DE7AA7" w:rsidP="00DE7AA7">
            <w:pPr>
              <w:spacing w:before="0" w:after="0"/>
              <w:ind w:firstLineChars="100" w:firstLine="16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1.Месечни помощи по Закона за социално подпомагане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012910"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121 457 000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91052E"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99 798 989</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80A2A8"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99 798 989</w:t>
            </w:r>
          </w:p>
        </w:tc>
      </w:tr>
      <w:tr w:rsidR="00DE7AA7" w:rsidRPr="00DE7AA7" w14:paraId="41756A04" w14:textId="77777777" w:rsidTr="00277242">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16D5B3"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6" w:type="dxa"/>
            <w:tcBorders>
              <w:top w:val="single" w:sz="4" w:space="0" w:color="auto"/>
              <w:left w:val="nil"/>
              <w:bottom w:val="single" w:sz="4" w:space="0" w:color="auto"/>
              <w:right w:val="single" w:sz="4" w:space="0" w:color="auto"/>
            </w:tcBorders>
            <w:shd w:val="clear" w:color="auto" w:fill="auto"/>
            <w:vAlign w:val="bottom"/>
            <w:hideMark/>
          </w:tcPr>
          <w:p w14:paraId="7311150F" w14:textId="77777777" w:rsidR="00DE7AA7" w:rsidRPr="00DE7AA7" w:rsidRDefault="00DE7AA7" w:rsidP="00DE7AA7">
            <w:pPr>
              <w:spacing w:before="0" w:after="0"/>
              <w:ind w:firstLineChars="100" w:firstLine="16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2.Еднократни помощи по Закона за социално подпомагане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7161C2E7"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23 670 000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4E7F0BD5"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7 627 257</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14:paraId="7AF5C437"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7 627 257</w:t>
            </w:r>
          </w:p>
        </w:tc>
      </w:tr>
      <w:tr w:rsidR="00DE7AA7" w:rsidRPr="00DE7AA7" w14:paraId="6C7313CF" w14:textId="77777777" w:rsidTr="00231B5D">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70F4FE"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lastRenderedPageBreak/>
              <w:t> </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739070" w14:textId="77777777" w:rsidR="00DE7AA7" w:rsidRPr="00DE7AA7" w:rsidRDefault="00DE7AA7" w:rsidP="00DE7AA7">
            <w:pPr>
              <w:spacing w:before="0" w:after="0"/>
              <w:ind w:firstLineChars="100" w:firstLine="16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3.Целеви помощи за наеми по Закона за социално подпомагане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78DC33"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100 000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A45D41"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30 084</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9A6073"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30 084</w:t>
            </w:r>
          </w:p>
        </w:tc>
      </w:tr>
      <w:tr w:rsidR="00DE7AA7" w:rsidRPr="00DE7AA7" w14:paraId="06CB401B" w14:textId="77777777" w:rsidTr="00231B5D">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CBEC1B"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6" w:type="dxa"/>
            <w:tcBorders>
              <w:top w:val="single" w:sz="4" w:space="0" w:color="auto"/>
              <w:left w:val="nil"/>
              <w:bottom w:val="single" w:sz="4" w:space="0" w:color="auto"/>
              <w:right w:val="single" w:sz="4" w:space="0" w:color="auto"/>
            </w:tcBorders>
            <w:shd w:val="clear" w:color="auto" w:fill="auto"/>
            <w:vAlign w:val="bottom"/>
            <w:hideMark/>
          </w:tcPr>
          <w:p w14:paraId="4B2D7DAF" w14:textId="77777777" w:rsidR="00DE7AA7" w:rsidRPr="00DE7AA7" w:rsidRDefault="00DE7AA7" w:rsidP="00DE7AA7">
            <w:pPr>
              <w:spacing w:before="0" w:after="0"/>
              <w:ind w:firstLineChars="100" w:firstLine="16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4.Помощи за диагностика и лечение - ПМС №17 от 2007 г.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B3B6D0E"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3 500 000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21D37AB2"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4 854 388</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14:paraId="4916B284"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4 854 388</w:t>
            </w:r>
          </w:p>
        </w:tc>
      </w:tr>
      <w:tr w:rsidR="00DE7AA7" w:rsidRPr="00DE7AA7" w14:paraId="271446FA" w14:textId="77777777" w:rsidTr="00DE7AA7">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3E671098"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vAlign w:val="bottom"/>
            <w:hideMark/>
          </w:tcPr>
          <w:p w14:paraId="12F46752" w14:textId="77777777" w:rsidR="00DE7AA7" w:rsidRPr="00DE7AA7" w:rsidRDefault="00DE7AA7" w:rsidP="00DE7AA7">
            <w:pPr>
              <w:spacing w:before="0" w:after="0"/>
              <w:ind w:firstLineChars="100" w:firstLine="16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5.Други помощи по Закона за социално подпомагане </w:t>
            </w:r>
          </w:p>
        </w:tc>
        <w:tc>
          <w:tcPr>
            <w:tcW w:w="1134" w:type="dxa"/>
            <w:tcBorders>
              <w:top w:val="nil"/>
              <w:left w:val="nil"/>
              <w:bottom w:val="single" w:sz="4" w:space="0" w:color="auto"/>
              <w:right w:val="single" w:sz="4" w:space="0" w:color="auto"/>
            </w:tcBorders>
            <w:shd w:val="clear" w:color="auto" w:fill="auto"/>
            <w:noWrap/>
            <w:vAlign w:val="bottom"/>
            <w:hideMark/>
          </w:tcPr>
          <w:p w14:paraId="452C6EEF"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860 000</w:t>
            </w:r>
          </w:p>
        </w:tc>
        <w:tc>
          <w:tcPr>
            <w:tcW w:w="992" w:type="dxa"/>
            <w:tcBorders>
              <w:top w:val="nil"/>
              <w:left w:val="nil"/>
              <w:bottom w:val="single" w:sz="4" w:space="0" w:color="auto"/>
              <w:right w:val="single" w:sz="4" w:space="0" w:color="auto"/>
            </w:tcBorders>
            <w:shd w:val="clear" w:color="auto" w:fill="auto"/>
            <w:noWrap/>
            <w:vAlign w:val="bottom"/>
            <w:hideMark/>
          </w:tcPr>
          <w:p w14:paraId="54A89EDD"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206 801</w:t>
            </w:r>
          </w:p>
        </w:tc>
        <w:tc>
          <w:tcPr>
            <w:tcW w:w="1128" w:type="dxa"/>
            <w:tcBorders>
              <w:top w:val="nil"/>
              <w:left w:val="nil"/>
              <w:bottom w:val="single" w:sz="4" w:space="0" w:color="auto"/>
              <w:right w:val="single" w:sz="4" w:space="0" w:color="auto"/>
            </w:tcBorders>
            <w:shd w:val="clear" w:color="auto" w:fill="auto"/>
            <w:noWrap/>
            <w:vAlign w:val="bottom"/>
            <w:hideMark/>
          </w:tcPr>
          <w:p w14:paraId="63E36E88"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199 966</w:t>
            </w:r>
          </w:p>
        </w:tc>
      </w:tr>
      <w:tr w:rsidR="00DE7AA7" w:rsidRPr="00DE7AA7" w14:paraId="1C0BB431" w14:textId="77777777" w:rsidTr="00DE7AA7">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4FF3AA0E"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vAlign w:val="bottom"/>
            <w:hideMark/>
          </w:tcPr>
          <w:p w14:paraId="51CFAEA1" w14:textId="77777777" w:rsidR="00DE7AA7" w:rsidRPr="00DE7AA7" w:rsidRDefault="00DE7AA7" w:rsidP="00DE7AA7">
            <w:pPr>
              <w:spacing w:before="0" w:after="0"/>
              <w:ind w:firstLineChars="100" w:firstLine="16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6.Целеви социални програми и проекти в областта на социалното включване и социалната подкрепа</w:t>
            </w:r>
          </w:p>
        </w:tc>
        <w:tc>
          <w:tcPr>
            <w:tcW w:w="1134" w:type="dxa"/>
            <w:tcBorders>
              <w:top w:val="nil"/>
              <w:left w:val="nil"/>
              <w:bottom w:val="single" w:sz="4" w:space="0" w:color="auto"/>
              <w:right w:val="single" w:sz="4" w:space="0" w:color="auto"/>
            </w:tcBorders>
            <w:shd w:val="clear" w:color="auto" w:fill="auto"/>
            <w:noWrap/>
            <w:vAlign w:val="bottom"/>
            <w:hideMark/>
          </w:tcPr>
          <w:p w14:paraId="276B44A2"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4 500 000</w:t>
            </w:r>
          </w:p>
        </w:tc>
        <w:tc>
          <w:tcPr>
            <w:tcW w:w="992" w:type="dxa"/>
            <w:tcBorders>
              <w:top w:val="nil"/>
              <w:left w:val="nil"/>
              <w:bottom w:val="single" w:sz="4" w:space="0" w:color="auto"/>
              <w:right w:val="single" w:sz="4" w:space="0" w:color="auto"/>
            </w:tcBorders>
            <w:shd w:val="clear" w:color="auto" w:fill="auto"/>
            <w:noWrap/>
            <w:vAlign w:val="bottom"/>
            <w:hideMark/>
          </w:tcPr>
          <w:p w14:paraId="5934D524"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1 024 295</w:t>
            </w:r>
          </w:p>
        </w:tc>
        <w:tc>
          <w:tcPr>
            <w:tcW w:w="1128" w:type="dxa"/>
            <w:tcBorders>
              <w:top w:val="nil"/>
              <w:left w:val="nil"/>
              <w:bottom w:val="single" w:sz="4" w:space="0" w:color="auto"/>
              <w:right w:val="single" w:sz="4" w:space="0" w:color="auto"/>
            </w:tcBorders>
            <w:shd w:val="clear" w:color="auto" w:fill="auto"/>
            <w:noWrap/>
            <w:vAlign w:val="bottom"/>
            <w:hideMark/>
          </w:tcPr>
          <w:p w14:paraId="5AE19B32"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1 024 295</w:t>
            </w:r>
          </w:p>
        </w:tc>
      </w:tr>
      <w:tr w:rsidR="00DE7AA7" w:rsidRPr="00DE7AA7" w14:paraId="0E732267" w14:textId="77777777" w:rsidTr="00DE7AA7">
        <w:trPr>
          <w:trHeight w:val="6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080C8C47"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vAlign w:val="bottom"/>
            <w:hideMark/>
          </w:tcPr>
          <w:p w14:paraId="646E366A" w14:textId="77777777" w:rsidR="00DE7AA7" w:rsidRPr="00DE7AA7" w:rsidRDefault="00DE7AA7" w:rsidP="00DE7AA7">
            <w:pPr>
              <w:spacing w:before="0" w:after="0"/>
              <w:ind w:firstLineChars="100" w:firstLine="16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7.Целеви помощи за отопление - Наредба №07-5/2008 г. на министъра на труда и социалната политика за условията и реда за отпускане на целева помощ за отопление</w:t>
            </w:r>
          </w:p>
        </w:tc>
        <w:tc>
          <w:tcPr>
            <w:tcW w:w="1134" w:type="dxa"/>
            <w:tcBorders>
              <w:top w:val="nil"/>
              <w:left w:val="nil"/>
              <w:bottom w:val="single" w:sz="4" w:space="0" w:color="auto"/>
              <w:right w:val="single" w:sz="4" w:space="0" w:color="auto"/>
            </w:tcBorders>
            <w:shd w:val="clear" w:color="auto" w:fill="auto"/>
            <w:noWrap/>
            <w:vAlign w:val="center"/>
            <w:hideMark/>
          </w:tcPr>
          <w:p w14:paraId="732A6A4E"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186 300 000</w:t>
            </w:r>
          </w:p>
        </w:tc>
        <w:tc>
          <w:tcPr>
            <w:tcW w:w="992" w:type="dxa"/>
            <w:tcBorders>
              <w:top w:val="nil"/>
              <w:left w:val="nil"/>
              <w:bottom w:val="single" w:sz="4" w:space="0" w:color="auto"/>
              <w:right w:val="single" w:sz="4" w:space="0" w:color="auto"/>
            </w:tcBorders>
            <w:shd w:val="clear" w:color="auto" w:fill="auto"/>
            <w:noWrap/>
            <w:vAlign w:val="center"/>
            <w:hideMark/>
          </w:tcPr>
          <w:p w14:paraId="3D3D1E75"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187 123 639</w:t>
            </w:r>
          </w:p>
        </w:tc>
        <w:tc>
          <w:tcPr>
            <w:tcW w:w="1128" w:type="dxa"/>
            <w:tcBorders>
              <w:top w:val="nil"/>
              <w:left w:val="nil"/>
              <w:bottom w:val="single" w:sz="4" w:space="0" w:color="auto"/>
              <w:right w:val="single" w:sz="4" w:space="0" w:color="auto"/>
            </w:tcBorders>
            <w:shd w:val="clear" w:color="auto" w:fill="auto"/>
            <w:noWrap/>
            <w:vAlign w:val="center"/>
            <w:hideMark/>
          </w:tcPr>
          <w:p w14:paraId="6CC64C89"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187 123 639</w:t>
            </w:r>
          </w:p>
        </w:tc>
      </w:tr>
      <w:tr w:rsidR="00DE7AA7" w:rsidRPr="00DE7AA7" w14:paraId="3D5FFE47" w14:textId="77777777" w:rsidTr="00DE7AA7">
        <w:trPr>
          <w:trHeight w:val="64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71FB7BFE"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vAlign w:val="bottom"/>
            <w:hideMark/>
          </w:tcPr>
          <w:p w14:paraId="57D0B06A" w14:textId="77777777" w:rsidR="00DE7AA7" w:rsidRPr="00DE7AA7" w:rsidRDefault="00DE7AA7" w:rsidP="00DE7AA7">
            <w:pPr>
              <w:spacing w:before="0" w:after="0"/>
              <w:ind w:firstLineChars="100" w:firstLine="16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xml:space="preserve">8.Целеви средства за лекарства, дентална помощ и еднократна помощ при смърт на военнопострадалите и военноинвалидите по Закона за ветераните от войните на Република България и Закона за военноинвалидите и военнопострадалите </w:t>
            </w:r>
          </w:p>
        </w:tc>
        <w:tc>
          <w:tcPr>
            <w:tcW w:w="1134" w:type="dxa"/>
            <w:tcBorders>
              <w:top w:val="nil"/>
              <w:left w:val="nil"/>
              <w:bottom w:val="single" w:sz="4" w:space="0" w:color="auto"/>
              <w:right w:val="single" w:sz="4" w:space="0" w:color="auto"/>
            </w:tcBorders>
            <w:shd w:val="clear" w:color="auto" w:fill="auto"/>
            <w:noWrap/>
            <w:vAlign w:val="center"/>
            <w:hideMark/>
          </w:tcPr>
          <w:p w14:paraId="7C0CB722"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3 648 000</w:t>
            </w:r>
          </w:p>
        </w:tc>
        <w:tc>
          <w:tcPr>
            <w:tcW w:w="992" w:type="dxa"/>
            <w:tcBorders>
              <w:top w:val="nil"/>
              <w:left w:val="nil"/>
              <w:bottom w:val="single" w:sz="4" w:space="0" w:color="auto"/>
              <w:right w:val="single" w:sz="4" w:space="0" w:color="auto"/>
            </w:tcBorders>
            <w:shd w:val="clear" w:color="auto" w:fill="auto"/>
            <w:noWrap/>
            <w:vAlign w:val="center"/>
            <w:hideMark/>
          </w:tcPr>
          <w:p w14:paraId="0EDA9162"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739 044</w:t>
            </w:r>
          </w:p>
        </w:tc>
        <w:tc>
          <w:tcPr>
            <w:tcW w:w="1128" w:type="dxa"/>
            <w:tcBorders>
              <w:top w:val="nil"/>
              <w:left w:val="nil"/>
              <w:bottom w:val="single" w:sz="4" w:space="0" w:color="auto"/>
              <w:right w:val="single" w:sz="4" w:space="0" w:color="auto"/>
            </w:tcBorders>
            <w:shd w:val="clear" w:color="auto" w:fill="auto"/>
            <w:noWrap/>
            <w:vAlign w:val="center"/>
            <w:hideMark/>
          </w:tcPr>
          <w:p w14:paraId="72082428"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739 044</w:t>
            </w:r>
          </w:p>
        </w:tc>
      </w:tr>
      <w:tr w:rsidR="00DE7AA7" w:rsidRPr="00DE7AA7" w14:paraId="167E7467" w14:textId="77777777" w:rsidTr="00DE7AA7">
        <w:trPr>
          <w:trHeight w:val="413"/>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26AACB6D"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hideMark/>
          </w:tcPr>
          <w:p w14:paraId="014AE214" w14:textId="77777777" w:rsidR="00DE7AA7" w:rsidRPr="00DE7AA7" w:rsidRDefault="00DE7AA7" w:rsidP="00DE7AA7">
            <w:pPr>
              <w:spacing w:before="0" w:after="0"/>
              <w:ind w:firstLineChars="100" w:firstLine="16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9.Целева помощ за безработен член на семейството, получаващ месечна помощ по чл. 9, започнал работа (чл. 11а от ППЗСП)</w:t>
            </w:r>
          </w:p>
        </w:tc>
        <w:tc>
          <w:tcPr>
            <w:tcW w:w="1134" w:type="dxa"/>
            <w:tcBorders>
              <w:top w:val="nil"/>
              <w:left w:val="nil"/>
              <w:bottom w:val="single" w:sz="4" w:space="0" w:color="auto"/>
              <w:right w:val="single" w:sz="4" w:space="0" w:color="auto"/>
            </w:tcBorders>
            <w:shd w:val="clear" w:color="auto" w:fill="auto"/>
            <w:noWrap/>
            <w:vAlign w:val="center"/>
            <w:hideMark/>
          </w:tcPr>
          <w:p w14:paraId="30CFC5B3"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405 600</w:t>
            </w:r>
          </w:p>
        </w:tc>
        <w:tc>
          <w:tcPr>
            <w:tcW w:w="992" w:type="dxa"/>
            <w:tcBorders>
              <w:top w:val="nil"/>
              <w:left w:val="nil"/>
              <w:bottom w:val="single" w:sz="4" w:space="0" w:color="auto"/>
              <w:right w:val="single" w:sz="4" w:space="0" w:color="auto"/>
            </w:tcBorders>
            <w:shd w:val="clear" w:color="auto" w:fill="auto"/>
            <w:noWrap/>
            <w:vAlign w:val="center"/>
            <w:hideMark/>
          </w:tcPr>
          <w:p w14:paraId="2DE032DB"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1 684 330</w:t>
            </w:r>
          </w:p>
        </w:tc>
        <w:tc>
          <w:tcPr>
            <w:tcW w:w="1128" w:type="dxa"/>
            <w:tcBorders>
              <w:top w:val="nil"/>
              <w:left w:val="nil"/>
              <w:bottom w:val="single" w:sz="4" w:space="0" w:color="auto"/>
              <w:right w:val="single" w:sz="4" w:space="0" w:color="auto"/>
            </w:tcBorders>
            <w:shd w:val="clear" w:color="auto" w:fill="auto"/>
            <w:noWrap/>
            <w:vAlign w:val="center"/>
            <w:hideMark/>
          </w:tcPr>
          <w:p w14:paraId="0D0BBDD6"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1 684 330</w:t>
            </w:r>
          </w:p>
        </w:tc>
      </w:tr>
      <w:tr w:rsidR="00DE7AA7" w:rsidRPr="00DE7AA7" w14:paraId="24FFC886" w14:textId="77777777" w:rsidTr="00DE7AA7">
        <w:trPr>
          <w:trHeight w:val="561"/>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0C44515A"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hideMark/>
          </w:tcPr>
          <w:p w14:paraId="33F18ED3" w14:textId="77777777" w:rsidR="00DE7AA7" w:rsidRPr="00DE7AA7" w:rsidRDefault="00DE7AA7" w:rsidP="00DE7AA7">
            <w:pPr>
              <w:spacing w:before="0" w:after="0"/>
              <w:ind w:firstLineChars="100" w:firstLine="16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10.Месечна целева помощ за младежи от 18 и 21-годишна възраст, напуснали за първи път услуга за резидентна грижа (чл. 16в от ППЗСП)</w:t>
            </w:r>
          </w:p>
        </w:tc>
        <w:tc>
          <w:tcPr>
            <w:tcW w:w="1134" w:type="dxa"/>
            <w:tcBorders>
              <w:top w:val="nil"/>
              <w:left w:val="nil"/>
              <w:bottom w:val="single" w:sz="4" w:space="0" w:color="auto"/>
              <w:right w:val="single" w:sz="4" w:space="0" w:color="auto"/>
            </w:tcBorders>
            <w:shd w:val="clear" w:color="auto" w:fill="auto"/>
            <w:noWrap/>
            <w:vAlign w:val="center"/>
            <w:hideMark/>
          </w:tcPr>
          <w:p w14:paraId="5500FB6C"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473 400</w:t>
            </w:r>
          </w:p>
        </w:tc>
        <w:tc>
          <w:tcPr>
            <w:tcW w:w="992" w:type="dxa"/>
            <w:tcBorders>
              <w:top w:val="nil"/>
              <w:left w:val="nil"/>
              <w:bottom w:val="single" w:sz="4" w:space="0" w:color="auto"/>
              <w:right w:val="single" w:sz="4" w:space="0" w:color="auto"/>
            </w:tcBorders>
            <w:shd w:val="clear" w:color="auto" w:fill="auto"/>
            <w:noWrap/>
            <w:vAlign w:val="center"/>
            <w:hideMark/>
          </w:tcPr>
          <w:p w14:paraId="21BA3A5C"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21 336</w:t>
            </w:r>
          </w:p>
        </w:tc>
        <w:tc>
          <w:tcPr>
            <w:tcW w:w="1128" w:type="dxa"/>
            <w:tcBorders>
              <w:top w:val="nil"/>
              <w:left w:val="nil"/>
              <w:bottom w:val="single" w:sz="4" w:space="0" w:color="auto"/>
              <w:right w:val="single" w:sz="4" w:space="0" w:color="auto"/>
            </w:tcBorders>
            <w:shd w:val="clear" w:color="auto" w:fill="auto"/>
            <w:noWrap/>
            <w:vAlign w:val="center"/>
            <w:hideMark/>
          </w:tcPr>
          <w:p w14:paraId="005DAE99"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21 336</w:t>
            </w:r>
          </w:p>
        </w:tc>
      </w:tr>
      <w:tr w:rsidR="00DE7AA7" w:rsidRPr="00DE7AA7" w14:paraId="65CAF55F" w14:textId="77777777" w:rsidTr="00DE7AA7">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03BC8537" w14:textId="77777777" w:rsidR="00DE7AA7" w:rsidRPr="00DE7AA7" w:rsidRDefault="00DE7AA7" w:rsidP="00DE7AA7">
            <w:pPr>
              <w:spacing w:before="0" w:after="0"/>
              <w:ind w:firstLine="0"/>
              <w:rPr>
                <w:rFonts w:eastAsia="Times New Roman"/>
                <w:color w:val="auto"/>
                <w:sz w:val="16"/>
                <w:szCs w:val="16"/>
                <w:lang w:eastAsia="bg-BG"/>
              </w:rPr>
            </w:pPr>
            <w:r w:rsidRPr="00DE7AA7">
              <w:rPr>
                <w:rFonts w:eastAsia="Times New Roman"/>
                <w:color w:val="auto"/>
                <w:sz w:val="16"/>
                <w:szCs w:val="16"/>
                <w:lang w:eastAsia="bg-BG"/>
              </w:rPr>
              <w:t>ІІІ.</w:t>
            </w:r>
          </w:p>
        </w:tc>
        <w:tc>
          <w:tcPr>
            <w:tcW w:w="5926" w:type="dxa"/>
            <w:tcBorders>
              <w:top w:val="nil"/>
              <w:left w:val="nil"/>
              <w:bottom w:val="single" w:sz="4" w:space="0" w:color="auto"/>
              <w:right w:val="single" w:sz="4" w:space="0" w:color="auto"/>
            </w:tcBorders>
            <w:shd w:val="clear" w:color="D9D9D9" w:fill="E6E6E6"/>
            <w:noWrap/>
            <w:vAlign w:val="bottom"/>
            <w:hideMark/>
          </w:tcPr>
          <w:p w14:paraId="724F4A3F" w14:textId="77777777" w:rsidR="00DE7AA7" w:rsidRPr="00DE7AA7" w:rsidRDefault="00DE7AA7" w:rsidP="00DE7AA7">
            <w:pPr>
              <w:spacing w:before="0" w:after="0"/>
              <w:ind w:firstLine="0"/>
              <w:jc w:val="left"/>
              <w:rPr>
                <w:rFonts w:eastAsia="Times New Roman"/>
                <w:color w:val="auto"/>
                <w:sz w:val="16"/>
                <w:szCs w:val="16"/>
                <w:lang w:eastAsia="bg-BG"/>
              </w:rPr>
            </w:pPr>
            <w:r w:rsidRPr="00DE7AA7">
              <w:rPr>
                <w:rFonts w:eastAsia="Times New Roman"/>
                <w:color w:val="auto"/>
                <w:sz w:val="16"/>
                <w:szCs w:val="16"/>
                <w:lang w:eastAsia="bg-BG"/>
              </w:rPr>
              <w:t>Администрирани разходни параграфи по други бюджети и сметки за средства от ЕС</w:t>
            </w:r>
          </w:p>
        </w:tc>
        <w:tc>
          <w:tcPr>
            <w:tcW w:w="1134" w:type="dxa"/>
            <w:tcBorders>
              <w:top w:val="nil"/>
              <w:left w:val="nil"/>
              <w:bottom w:val="single" w:sz="4" w:space="0" w:color="auto"/>
              <w:right w:val="single" w:sz="4" w:space="0" w:color="auto"/>
            </w:tcBorders>
            <w:shd w:val="clear" w:color="D9D9D9" w:fill="E6E6E6"/>
            <w:noWrap/>
            <w:vAlign w:val="bottom"/>
            <w:hideMark/>
          </w:tcPr>
          <w:p w14:paraId="66E046B9"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0</w:t>
            </w:r>
          </w:p>
        </w:tc>
        <w:tc>
          <w:tcPr>
            <w:tcW w:w="992" w:type="dxa"/>
            <w:tcBorders>
              <w:top w:val="nil"/>
              <w:left w:val="nil"/>
              <w:bottom w:val="single" w:sz="4" w:space="0" w:color="auto"/>
              <w:right w:val="single" w:sz="4" w:space="0" w:color="auto"/>
            </w:tcBorders>
            <w:shd w:val="clear" w:color="D9D9D9" w:fill="E6E6E6"/>
            <w:noWrap/>
            <w:vAlign w:val="bottom"/>
            <w:hideMark/>
          </w:tcPr>
          <w:p w14:paraId="45062084"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98 458 721</w:t>
            </w:r>
          </w:p>
        </w:tc>
        <w:tc>
          <w:tcPr>
            <w:tcW w:w="1128" w:type="dxa"/>
            <w:tcBorders>
              <w:top w:val="nil"/>
              <w:left w:val="nil"/>
              <w:bottom w:val="single" w:sz="4" w:space="0" w:color="auto"/>
              <w:right w:val="single" w:sz="4" w:space="0" w:color="auto"/>
            </w:tcBorders>
            <w:shd w:val="clear" w:color="D9D9D9" w:fill="E6E6E6"/>
            <w:noWrap/>
            <w:vAlign w:val="bottom"/>
            <w:hideMark/>
          </w:tcPr>
          <w:p w14:paraId="171A44B8"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98 458 721</w:t>
            </w:r>
          </w:p>
        </w:tc>
      </w:tr>
      <w:tr w:rsidR="00DE7AA7" w:rsidRPr="00DE7AA7" w14:paraId="3148900F" w14:textId="77777777" w:rsidTr="00DE7AA7">
        <w:trPr>
          <w:trHeight w:val="461"/>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363435FF"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vAlign w:val="bottom"/>
            <w:hideMark/>
          </w:tcPr>
          <w:p w14:paraId="0C08547A" w14:textId="77777777" w:rsidR="00DE7AA7" w:rsidRPr="00DE7AA7" w:rsidRDefault="00DE7AA7" w:rsidP="00DE7AA7">
            <w:pPr>
              <w:spacing w:before="0" w:after="0"/>
              <w:ind w:firstLineChars="100" w:firstLine="16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1.Целеви социални програми и проекти в областта на социалното включване и социалната подкрепа - предоставени трансфери на общини</w:t>
            </w:r>
          </w:p>
        </w:tc>
        <w:tc>
          <w:tcPr>
            <w:tcW w:w="1134" w:type="dxa"/>
            <w:tcBorders>
              <w:top w:val="nil"/>
              <w:left w:val="nil"/>
              <w:bottom w:val="single" w:sz="4" w:space="0" w:color="auto"/>
              <w:right w:val="single" w:sz="4" w:space="0" w:color="auto"/>
            </w:tcBorders>
            <w:shd w:val="clear" w:color="auto" w:fill="auto"/>
            <w:noWrap/>
            <w:vAlign w:val="bottom"/>
            <w:hideMark/>
          </w:tcPr>
          <w:p w14:paraId="369D81D2"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center"/>
            <w:hideMark/>
          </w:tcPr>
          <w:p w14:paraId="538A234A"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3 657 943</w:t>
            </w:r>
          </w:p>
        </w:tc>
        <w:tc>
          <w:tcPr>
            <w:tcW w:w="1128" w:type="dxa"/>
            <w:tcBorders>
              <w:top w:val="nil"/>
              <w:left w:val="nil"/>
              <w:bottom w:val="single" w:sz="4" w:space="0" w:color="auto"/>
              <w:right w:val="single" w:sz="4" w:space="0" w:color="auto"/>
            </w:tcBorders>
            <w:shd w:val="clear" w:color="auto" w:fill="auto"/>
            <w:noWrap/>
            <w:vAlign w:val="center"/>
            <w:hideMark/>
          </w:tcPr>
          <w:p w14:paraId="7578AB17"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3 657 943</w:t>
            </w:r>
          </w:p>
        </w:tc>
      </w:tr>
      <w:tr w:rsidR="00DE7AA7" w:rsidRPr="00DE7AA7" w14:paraId="303FAF1B" w14:textId="77777777" w:rsidTr="007476C8">
        <w:trPr>
          <w:trHeight w:val="553"/>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47CB6F48"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vAlign w:val="bottom"/>
            <w:hideMark/>
          </w:tcPr>
          <w:p w14:paraId="62790335" w14:textId="77777777" w:rsidR="00DE7AA7" w:rsidRPr="00DE7AA7" w:rsidRDefault="00DE7AA7" w:rsidP="00DE7AA7">
            <w:pPr>
              <w:spacing w:before="0" w:after="0"/>
              <w:ind w:firstLineChars="100" w:firstLine="16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2.Помощи за диагностика и лечение ПМС №17 от 2007 г. - предоставени трансфери на Министерство на отбраната</w:t>
            </w:r>
          </w:p>
        </w:tc>
        <w:tc>
          <w:tcPr>
            <w:tcW w:w="1134" w:type="dxa"/>
            <w:tcBorders>
              <w:top w:val="nil"/>
              <w:left w:val="nil"/>
              <w:bottom w:val="single" w:sz="4" w:space="0" w:color="auto"/>
              <w:right w:val="single" w:sz="4" w:space="0" w:color="auto"/>
            </w:tcBorders>
            <w:shd w:val="clear" w:color="auto" w:fill="auto"/>
            <w:noWrap/>
            <w:vAlign w:val="bottom"/>
            <w:hideMark/>
          </w:tcPr>
          <w:p w14:paraId="577CF13A"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center"/>
            <w:hideMark/>
          </w:tcPr>
          <w:p w14:paraId="6F3F2A44"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67 563</w:t>
            </w:r>
          </w:p>
        </w:tc>
        <w:tc>
          <w:tcPr>
            <w:tcW w:w="1128" w:type="dxa"/>
            <w:tcBorders>
              <w:top w:val="nil"/>
              <w:left w:val="nil"/>
              <w:bottom w:val="single" w:sz="4" w:space="0" w:color="auto"/>
              <w:right w:val="single" w:sz="4" w:space="0" w:color="auto"/>
            </w:tcBorders>
            <w:shd w:val="clear" w:color="auto" w:fill="auto"/>
            <w:noWrap/>
            <w:vAlign w:val="center"/>
            <w:hideMark/>
          </w:tcPr>
          <w:p w14:paraId="654557A1"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67 563</w:t>
            </w:r>
          </w:p>
        </w:tc>
      </w:tr>
      <w:tr w:rsidR="00DE7AA7" w:rsidRPr="00DE7AA7" w14:paraId="73E31294" w14:textId="77777777" w:rsidTr="007476C8">
        <w:trPr>
          <w:trHeight w:val="702"/>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2D5CB4"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4A1A37" w14:textId="77777777" w:rsidR="00DE7AA7" w:rsidRPr="00DE7AA7" w:rsidRDefault="00DE7AA7" w:rsidP="00DE7AA7">
            <w:pPr>
              <w:spacing w:before="0" w:after="0"/>
              <w:ind w:firstLineChars="100" w:firstLine="16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3.Оперативна програма за храни и/или материално подпомагане на най-нуждаещите се лица в България 2014-2020, финансирана от Фонда за подпомагане на най-нуждаещите се лица и Програма за храни и основно материално подпомагане 2021-2027 г. от ЕСФ+ - средства от ЕС</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DC8BFE"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36B36"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85 258 690</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4CB96"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85 258 690</w:t>
            </w:r>
          </w:p>
        </w:tc>
      </w:tr>
      <w:tr w:rsidR="00DE7AA7" w:rsidRPr="00DE7AA7" w14:paraId="750E7A00" w14:textId="77777777" w:rsidTr="007476C8">
        <w:trPr>
          <w:trHeight w:val="34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4CB6D8"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6" w:type="dxa"/>
            <w:tcBorders>
              <w:top w:val="single" w:sz="4" w:space="0" w:color="auto"/>
              <w:left w:val="nil"/>
              <w:bottom w:val="single" w:sz="4" w:space="0" w:color="auto"/>
              <w:right w:val="single" w:sz="4" w:space="0" w:color="auto"/>
            </w:tcBorders>
            <w:shd w:val="clear" w:color="auto" w:fill="auto"/>
            <w:vAlign w:val="bottom"/>
            <w:hideMark/>
          </w:tcPr>
          <w:p w14:paraId="3F0F58B5" w14:textId="77777777" w:rsidR="00DE7AA7" w:rsidRPr="00DE7AA7" w:rsidRDefault="00DE7AA7" w:rsidP="00DE7AA7">
            <w:pPr>
              <w:spacing w:before="0" w:after="0"/>
              <w:ind w:firstLineChars="100" w:firstLine="16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4.Кофинансиране от НФ-ЕСФ</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4ACAE23B"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6455E067"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9 474 525</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14:paraId="4D8EA9A2"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9 474 525</w:t>
            </w:r>
          </w:p>
        </w:tc>
      </w:tr>
      <w:tr w:rsidR="00DE7AA7" w:rsidRPr="00DE7AA7" w14:paraId="50FF30D4" w14:textId="77777777" w:rsidTr="00DE7AA7">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476B3D26" w14:textId="77777777" w:rsidR="00DE7AA7" w:rsidRPr="00DE7AA7" w:rsidRDefault="00DE7AA7" w:rsidP="00DE7AA7">
            <w:pPr>
              <w:spacing w:before="0" w:after="0"/>
              <w:ind w:firstLine="0"/>
              <w:rPr>
                <w:rFonts w:eastAsia="Times New Roman"/>
                <w:color w:val="auto"/>
                <w:sz w:val="16"/>
                <w:szCs w:val="16"/>
                <w:lang w:eastAsia="bg-BG"/>
              </w:rPr>
            </w:pPr>
            <w:r w:rsidRPr="00DE7AA7">
              <w:rPr>
                <w:rFonts w:eastAsia="Times New Roman"/>
                <w:color w:val="auto"/>
                <w:sz w:val="16"/>
                <w:szCs w:val="16"/>
                <w:lang w:eastAsia="bg-BG"/>
              </w:rPr>
              <w:t> </w:t>
            </w:r>
          </w:p>
        </w:tc>
        <w:tc>
          <w:tcPr>
            <w:tcW w:w="5926" w:type="dxa"/>
            <w:tcBorders>
              <w:top w:val="nil"/>
              <w:left w:val="nil"/>
              <w:bottom w:val="single" w:sz="4" w:space="0" w:color="auto"/>
              <w:right w:val="single" w:sz="4" w:space="0" w:color="auto"/>
            </w:tcBorders>
            <w:shd w:val="clear" w:color="D9D9D9" w:fill="E6E6E6"/>
            <w:noWrap/>
            <w:vAlign w:val="bottom"/>
            <w:hideMark/>
          </w:tcPr>
          <w:p w14:paraId="7815AB0D" w14:textId="77777777" w:rsidR="00DE7AA7" w:rsidRPr="00DE7AA7" w:rsidRDefault="00DE7AA7" w:rsidP="00DE7AA7">
            <w:pPr>
              <w:spacing w:before="0" w:after="0"/>
              <w:ind w:firstLine="0"/>
              <w:jc w:val="left"/>
              <w:rPr>
                <w:rFonts w:eastAsia="Times New Roman"/>
                <w:color w:val="auto"/>
                <w:sz w:val="16"/>
                <w:szCs w:val="16"/>
                <w:lang w:eastAsia="bg-BG"/>
              </w:rPr>
            </w:pPr>
            <w:r w:rsidRPr="00DE7AA7">
              <w:rPr>
                <w:rFonts w:eastAsia="Times New Roman"/>
                <w:color w:val="auto"/>
                <w:sz w:val="16"/>
                <w:szCs w:val="16"/>
                <w:lang w:eastAsia="bg-BG"/>
              </w:rPr>
              <w:t>Общо администрирани разходи (ІІ+ІІІ):</w:t>
            </w:r>
          </w:p>
        </w:tc>
        <w:tc>
          <w:tcPr>
            <w:tcW w:w="1134" w:type="dxa"/>
            <w:tcBorders>
              <w:top w:val="nil"/>
              <w:left w:val="nil"/>
              <w:bottom w:val="single" w:sz="4" w:space="0" w:color="auto"/>
              <w:right w:val="single" w:sz="4" w:space="0" w:color="auto"/>
            </w:tcBorders>
            <w:shd w:val="clear" w:color="D9D9D9" w:fill="E6E6E6"/>
            <w:noWrap/>
            <w:vAlign w:val="bottom"/>
            <w:hideMark/>
          </w:tcPr>
          <w:p w14:paraId="7250002A"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344 914 000</w:t>
            </w:r>
          </w:p>
        </w:tc>
        <w:tc>
          <w:tcPr>
            <w:tcW w:w="992" w:type="dxa"/>
            <w:tcBorders>
              <w:top w:val="nil"/>
              <w:left w:val="nil"/>
              <w:bottom w:val="single" w:sz="4" w:space="0" w:color="auto"/>
              <w:right w:val="single" w:sz="4" w:space="0" w:color="auto"/>
            </w:tcBorders>
            <w:shd w:val="clear" w:color="D9D9D9" w:fill="E6E6E6"/>
            <w:noWrap/>
            <w:vAlign w:val="bottom"/>
            <w:hideMark/>
          </w:tcPr>
          <w:p w14:paraId="02234193"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401 568 884</w:t>
            </w:r>
          </w:p>
        </w:tc>
        <w:tc>
          <w:tcPr>
            <w:tcW w:w="1128" w:type="dxa"/>
            <w:tcBorders>
              <w:top w:val="nil"/>
              <w:left w:val="nil"/>
              <w:bottom w:val="single" w:sz="4" w:space="0" w:color="auto"/>
              <w:right w:val="single" w:sz="4" w:space="0" w:color="auto"/>
            </w:tcBorders>
            <w:shd w:val="clear" w:color="D9D9D9" w:fill="E6E6E6"/>
            <w:noWrap/>
            <w:vAlign w:val="bottom"/>
            <w:hideMark/>
          </w:tcPr>
          <w:p w14:paraId="1D9750B0"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401 562 049</w:t>
            </w:r>
          </w:p>
        </w:tc>
      </w:tr>
      <w:tr w:rsidR="00DE7AA7" w:rsidRPr="00DE7AA7" w14:paraId="21BD1565" w14:textId="77777777" w:rsidTr="00DE7AA7">
        <w:trPr>
          <w:trHeight w:val="200"/>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69010B08"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noWrap/>
            <w:vAlign w:val="bottom"/>
            <w:hideMark/>
          </w:tcPr>
          <w:p w14:paraId="68111FD3" w14:textId="77777777" w:rsidR="00DE7AA7" w:rsidRPr="00DE7AA7" w:rsidRDefault="00DE7AA7" w:rsidP="00DE7AA7">
            <w:pPr>
              <w:spacing w:before="0" w:after="0"/>
              <w:ind w:firstLine="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73FECD65"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14:paraId="111AA38A"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4600A4BF"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r>
      <w:tr w:rsidR="00DE7AA7" w:rsidRPr="00DE7AA7" w14:paraId="1798E427" w14:textId="77777777" w:rsidTr="00DE7AA7">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6DEA8DA5" w14:textId="77777777" w:rsidR="00DE7AA7" w:rsidRPr="00DE7AA7" w:rsidRDefault="00DE7AA7" w:rsidP="00DE7AA7">
            <w:pPr>
              <w:spacing w:before="0" w:after="0"/>
              <w:ind w:firstLine="0"/>
              <w:rPr>
                <w:rFonts w:eastAsia="Times New Roman"/>
                <w:color w:val="auto"/>
                <w:sz w:val="16"/>
                <w:szCs w:val="16"/>
                <w:lang w:eastAsia="bg-BG"/>
              </w:rPr>
            </w:pPr>
            <w:r w:rsidRPr="00DE7AA7">
              <w:rPr>
                <w:rFonts w:eastAsia="Times New Roman"/>
                <w:color w:val="auto"/>
                <w:sz w:val="16"/>
                <w:szCs w:val="16"/>
                <w:lang w:eastAsia="bg-BG"/>
              </w:rPr>
              <w:t> </w:t>
            </w:r>
          </w:p>
        </w:tc>
        <w:tc>
          <w:tcPr>
            <w:tcW w:w="5926" w:type="dxa"/>
            <w:tcBorders>
              <w:top w:val="nil"/>
              <w:left w:val="nil"/>
              <w:bottom w:val="single" w:sz="4" w:space="0" w:color="auto"/>
              <w:right w:val="single" w:sz="4" w:space="0" w:color="auto"/>
            </w:tcBorders>
            <w:shd w:val="clear" w:color="D9D9D9" w:fill="E6E6E6"/>
            <w:noWrap/>
            <w:vAlign w:val="bottom"/>
            <w:hideMark/>
          </w:tcPr>
          <w:p w14:paraId="5A48D77E" w14:textId="77777777" w:rsidR="00DE7AA7" w:rsidRPr="00DE7AA7" w:rsidRDefault="00DE7AA7" w:rsidP="00DE7AA7">
            <w:pPr>
              <w:spacing w:before="0" w:after="0"/>
              <w:ind w:firstLine="0"/>
              <w:jc w:val="left"/>
              <w:rPr>
                <w:rFonts w:eastAsia="Times New Roman"/>
                <w:color w:val="auto"/>
                <w:sz w:val="16"/>
                <w:szCs w:val="16"/>
                <w:lang w:eastAsia="bg-BG"/>
              </w:rPr>
            </w:pPr>
            <w:r w:rsidRPr="00DE7AA7">
              <w:rPr>
                <w:rFonts w:eastAsia="Times New Roman"/>
                <w:color w:val="auto"/>
                <w:sz w:val="16"/>
                <w:szCs w:val="16"/>
                <w:lang w:eastAsia="bg-BG"/>
              </w:rPr>
              <w:t>Общо разходи по бюджета (І.1+ІІ):</w:t>
            </w:r>
          </w:p>
        </w:tc>
        <w:tc>
          <w:tcPr>
            <w:tcW w:w="1134" w:type="dxa"/>
            <w:tcBorders>
              <w:top w:val="nil"/>
              <w:left w:val="nil"/>
              <w:bottom w:val="single" w:sz="4" w:space="0" w:color="auto"/>
              <w:right w:val="single" w:sz="4" w:space="0" w:color="auto"/>
            </w:tcBorders>
            <w:shd w:val="clear" w:color="D9D9D9" w:fill="E6E6E6"/>
            <w:noWrap/>
            <w:vAlign w:val="bottom"/>
            <w:hideMark/>
          </w:tcPr>
          <w:p w14:paraId="377FF3FC"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398 580 000</w:t>
            </w:r>
          </w:p>
        </w:tc>
        <w:tc>
          <w:tcPr>
            <w:tcW w:w="992" w:type="dxa"/>
            <w:tcBorders>
              <w:top w:val="nil"/>
              <w:left w:val="nil"/>
              <w:bottom w:val="single" w:sz="4" w:space="0" w:color="auto"/>
              <w:right w:val="single" w:sz="4" w:space="0" w:color="auto"/>
            </w:tcBorders>
            <w:shd w:val="clear" w:color="D9D9D9" w:fill="E6E6E6"/>
            <w:noWrap/>
            <w:vAlign w:val="bottom"/>
            <w:hideMark/>
          </w:tcPr>
          <w:p w14:paraId="42BFE403"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367 516 613</w:t>
            </w:r>
          </w:p>
        </w:tc>
        <w:tc>
          <w:tcPr>
            <w:tcW w:w="1128" w:type="dxa"/>
            <w:tcBorders>
              <w:top w:val="nil"/>
              <w:left w:val="nil"/>
              <w:bottom w:val="single" w:sz="4" w:space="0" w:color="auto"/>
              <w:right w:val="single" w:sz="4" w:space="0" w:color="auto"/>
            </w:tcBorders>
            <w:shd w:val="clear" w:color="D9D9D9" w:fill="E6E6E6"/>
            <w:noWrap/>
            <w:vAlign w:val="bottom"/>
            <w:hideMark/>
          </w:tcPr>
          <w:p w14:paraId="569B1C48"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367 495 014</w:t>
            </w:r>
          </w:p>
        </w:tc>
      </w:tr>
      <w:tr w:rsidR="00DE7AA7" w:rsidRPr="00DE7AA7" w14:paraId="3B0771B3" w14:textId="77777777" w:rsidTr="00DE7AA7">
        <w:trPr>
          <w:trHeight w:val="166"/>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5F757885"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noWrap/>
            <w:vAlign w:val="bottom"/>
            <w:hideMark/>
          </w:tcPr>
          <w:p w14:paraId="389D63AE" w14:textId="77777777" w:rsidR="00DE7AA7" w:rsidRPr="00DE7AA7" w:rsidRDefault="00DE7AA7" w:rsidP="00DE7AA7">
            <w:pPr>
              <w:spacing w:before="0" w:after="0"/>
              <w:ind w:firstLine="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0905CA21"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14:paraId="3E280524"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205A15EA"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r>
      <w:tr w:rsidR="00DE7AA7" w:rsidRPr="00DE7AA7" w14:paraId="47E9746C" w14:textId="77777777" w:rsidTr="00DE7AA7">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27A1A2A4" w14:textId="77777777" w:rsidR="00DE7AA7" w:rsidRPr="00DE7AA7" w:rsidRDefault="00DE7AA7" w:rsidP="00DE7AA7">
            <w:pPr>
              <w:spacing w:before="0" w:after="0"/>
              <w:ind w:firstLine="0"/>
              <w:rPr>
                <w:rFonts w:eastAsia="Times New Roman"/>
                <w:color w:val="auto"/>
                <w:sz w:val="16"/>
                <w:szCs w:val="16"/>
                <w:lang w:eastAsia="bg-BG"/>
              </w:rPr>
            </w:pPr>
            <w:r w:rsidRPr="00DE7AA7">
              <w:rPr>
                <w:rFonts w:eastAsia="Times New Roman"/>
                <w:color w:val="auto"/>
                <w:sz w:val="16"/>
                <w:szCs w:val="16"/>
                <w:lang w:eastAsia="bg-BG"/>
              </w:rPr>
              <w:t> </w:t>
            </w:r>
          </w:p>
        </w:tc>
        <w:tc>
          <w:tcPr>
            <w:tcW w:w="5926" w:type="dxa"/>
            <w:tcBorders>
              <w:top w:val="nil"/>
              <w:left w:val="nil"/>
              <w:bottom w:val="single" w:sz="4" w:space="0" w:color="auto"/>
              <w:right w:val="single" w:sz="4" w:space="0" w:color="auto"/>
            </w:tcBorders>
            <w:shd w:val="clear" w:color="D9D9D9" w:fill="E6E6E6"/>
            <w:noWrap/>
            <w:vAlign w:val="bottom"/>
            <w:hideMark/>
          </w:tcPr>
          <w:p w14:paraId="7EE93368" w14:textId="77777777" w:rsidR="00DE7AA7" w:rsidRPr="00DE7AA7" w:rsidRDefault="00DE7AA7" w:rsidP="00DE7AA7">
            <w:pPr>
              <w:spacing w:before="0" w:after="0"/>
              <w:ind w:firstLine="0"/>
              <w:jc w:val="left"/>
              <w:rPr>
                <w:rFonts w:eastAsia="Times New Roman"/>
                <w:color w:val="auto"/>
                <w:sz w:val="16"/>
                <w:szCs w:val="16"/>
                <w:lang w:eastAsia="bg-BG"/>
              </w:rPr>
            </w:pPr>
            <w:r w:rsidRPr="00DE7AA7">
              <w:rPr>
                <w:rFonts w:eastAsia="Times New Roman"/>
                <w:color w:val="auto"/>
                <w:sz w:val="16"/>
                <w:szCs w:val="16"/>
                <w:lang w:eastAsia="bg-BG"/>
              </w:rPr>
              <w:t>Общо разходи (І+ІІ+ІІІ):</w:t>
            </w:r>
          </w:p>
        </w:tc>
        <w:tc>
          <w:tcPr>
            <w:tcW w:w="1134" w:type="dxa"/>
            <w:tcBorders>
              <w:top w:val="nil"/>
              <w:left w:val="nil"/>
              <w:bottom w:val="single" w:sz="4" w:space="0" w:color="auto"/>
              <w:right w:val="single" w:sz="4" w:space="0" w:color="auto"/>
            </w:tcBorders>
            <w:shd w:val="clear" w:color="D9D9D9" w:fill="E6E6E6"/>
            <w:noWrap/>
            <w:vAlign w:val="bottom"/>
            <w:hideMark/>
          </w:tcPr>
          <w:p w14:paraId="53662812"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398 580 000</w:t>
            </w:r>
          </w:p>
        </w:tc>
        <w:tc>
          <w:tcPr>
            <w:tcW w:w="992" w:type="dxa"/>
            <w:tcBorders>
              <w:top w:val="nil"/>
              <w:left w:val="nil"/>
              <w:bottom w:val="single" w:sz="4" w:space="0" w:color="auto"/>
              <w:right w:val="single" w:sz="4" w:space="0" w:color="auto"/>
            </w:tcBorders>
            <w:shd w:val="clear" w:color="D9D9D9" w:fill="E6E6E6"/>
            <w:noWrap/>
            <w:vAlign w:val="bottom"/>
            <w:hideMark/>
          </w:tcPr>
          <w:p w14:paraId="111C2E28"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465 975 334</w:t>
            </w:r>
          </w:p>
        </w:tc>
        <w:tc>
          <w:tcPr>
            <w:tcW w:w="1128" w:type="dxa"/>
            <w:tcBorders>
              <w:top w:val="nil"/>
              <w:left w:val="nil"/>
              <w:bottom w:val="single" w:sz="4" w:space="0" w:color="auto"/>
              <w:right w:val="single" w:sz="4" w:space="0" w:color="auto"/>
            </w:tcBorders>
            <w:shd w:val="clear" w:color="D9D9D9" w:fill="E6E6E6"/>
            <w:noWrap/>
            <w:vAlign w:val="bottom"/>
            <w:hideMark/>
          </w:tcPr>
          <w:p w14:paraId="0123726D" w14:textId="77777777" w:rsidR="00DE7AA7" w:rsidRPr="00DE7AA7" w:rsidRDefault="00DE7AA7" w:rsidP="00DE7AA7">
            <w:pPr>
              <w:spacing w:before="0" w:after="0"/>
              <w:ind w:firstLine="0"/>
              <w:jc w:val="right"/>
              <w:rPr>
                <w:rFonts w:eastAsia="Times New Roman"/>
                <w:color w:val="auto"/>
                <w:sz w:val="16"/>
                <w:szCs w:val="16"/>
                <w:lang w:eastAsia="bg-BG"/>
              </w:rPr>
            </w:pPr>
            <w:r w:rsidRPr="00DE7AA7">
              <w:rPr>
                <w:rFonts w:eastAsia="Times New Roman"/>
                <w:color w:val="auto"/>
                <w:sz w:val="16"/>
                <w:szCs w:val="16"/>
                <w:lang w:eastAsia="bg-BG"/>
              </w:rPr>
              <w:t>465 953 735</w:t>
            </w:r>
          </w:p>
        </w:tc>
      </w:tr>
      <w:tr w:rsidR="00DE7AA7" w:rsidRPr="00DE7AA7" w14:paraId="6993EF56" w14:textId="77777777" w:rsidTr="00DE7AA7">
        <w:trPr>
          <w:trHeight w:val="160"/>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62242F3F"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D9D9D9" w:fill="E6E6E6"/>
            <w:noWrap/>
            <w:vAlign w:val="bottom"/>
            <w:hideMark/>
          </w:tcPr>
          <w:p w14:paraId="21356B4A" w14:textId="77777777" w:rsidR="00DE7AA7" w:rsidRPr="00DE7AA7" w:rsidRDefault="00DE7AA7" w:rsidP="00DE7AA7">
            <w:pPr>
              <w:spacing w:before="0" w:after="0"/>
              <w:ind w:firstLine="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D9D9D9" w:fill="E6E6E6"/>
            <w:noWrap/>
            <w:vAlign w:val="bottom"/>
            <w:hideMark/>
          </w:tcPr>
          <w:p w14:paraId="1961C2D6"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D9D9D9" w:fill="E6E6E6"/>
            <w:noWrap/>
            <w:vAlign w:val="bottom"/>
            <w:hideMark/>
          </w:tcPr>
          <w:p w14:paraId="567C541F"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D9D9D9" w:fill="E6E6E6"/>
            <w:noWrap/>
            <w:vAlign w:val="bottom"/>
            <w:hideMark/>
          </w:tcPr>
          <w:p w14:paraId="7AB414EE"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r>
      <w:tr w:rsidR="00DE7AA7" w:rsidRPr="00DE7AA7" w14:paraId="7DD4D8A4" w14:textId="77777777" w:rsidTr="00DE7AA7">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6B51A043"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noWrap/>
            <w:vAlign w:val="bottom"/>
            <w:hideMark/>
          </w:tcPr>
          <w:p w14:paraId="357E2B5E" w14:textId="77777777" w:rsidR="00DE7AA7" w:rsidRPr="00DE7AA7" w:rsidRDefault="00DE7AA7" w:rsidP="00DE7AA7">
            <w:pPr>
              <w:spacing w:before="0" w:after="0"/>
              <w:ind w:firstLine="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Численост на щатния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445286E5"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1 694</w:t>
            </w:r>
          </w:p>
        </w:tc>
        <w:tc>
          <w:tcPr>
            <w:tcW w:w="992" w:type="dxa"/>
            <w:tcBorders>
              <w:top w:val="nil"/>
              <w:left w:val="nil"/>
              <w:bottom w:val="single" w:sz="4" w:space="0" w:color="auto"/>
              <w:right w:val="single" w:sz="4" w:space="0" w:color="auto"/>
            </w:tcBorders>
            <w:shd w:val="clear" w:color="auto" w:fill="auto"/>
            <w:noWrap/>
            <w:vAlign w:val="bottom"/>
            <w:hideMark/>
          </w:tcPr>
          <w:p w14:paraId="2D0DDF8D"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1 694</w:t>
            </w:r>
          </w:p>
        </w:tc>
        <w:tc>
          <w:tcPr>
            <w:tcW w:w="1128" w:type="dxa"/>
            <w:tcBorders>
              <w:top w:val="nil"/>
              <w:left w:val="nil"/>
              <w:bottom w:val="single" w:sz="4" w:space="0" w:color="auto"/>
              <w:right w:val="single" w:sz="4" w:space="0" w:color="auto"/>
            </w:tcBorders>
            <w:shd w:val="clear" w:color="auto" w:fill="auto"/>
            <w:noWrap/>
            <w:vAlign w:val="bottom"/>
            <w:hideMark/>
          </w:tcPr>
          <w:p w14:paraId="0845EE55"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1 694</w:t>
            </w:r>
          </w:p>
        </w:tc>
      </w:tr>
      <w:tr w:rsidR="00DE7AA7" w:rsidRPr="00DE7AA7" w14:paraId="2CD9F23D" w14:textId="77777777" w:rsidTr="00DE7AA7">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6987FA65" w14:textId="77777777" w:rsidR="00DE7AA7" w:rsidRPr="00DE7AA7" w:rsidRDefault="00DE7AA7" w:rsidP="00DE7AA7">
            <w:pPr>
              <w:spacing w:before="0" w:after="0"/>
              <w:ind w:firstLine="0"/>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noWrap/>
            <w:vAlign w:val="bottom"/>
            <w:hideMark/>
          </w:tcPr>
          <w:p w14:paraId="209DE769" w14:textId="77777777" w:rsidR="00DE7AA7" w:rsidRPr="00DE7AA7" w:rsidRDefault="00DE7AA7" w:rsidP="00DE7AA7">
            <w:pPr>
              <w:spacing w:before="0" w:after="0"/>
              <w:ind w:firstLine="0"/>
              <w:jc w:val="left"/>
              <w:rPr>
                <w:rFonts w:eastAsia="Times New Roman"/>
                <w:b w:val="0"/>
                <w:bCs w:val="0"/>
                <w:color w:val="auto"/>
                <w:sz w:val="16"/>
                <w:szCs w:val="16"/>
                <w:lang w:eastAsia="bg-BG"/>
              </w:rPr>
            </w:pPr>
            <w:r w:rsidRPr="00DE7AA7">
              <w:rPr>
                <w:rFonts w:eastAsia="Times New Roman"/>
                <w:b w:val="0"/>
                <w:bCs w:val="0"/>
                <w:color w:val="auto"/>
                <w:sz w:val="16"/>
                <w:szCs w:val="16"/>
                <w:lang w:eastAsia="bg-BG"/>
              </w:rPr>
              <w:t>Численост на извънщатния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64C35E24"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14:paraId="35FF715B"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75</w:t>
            </w:r>
          </w:p>
        </w:tc>
        <w:tc>
          <w:tcPr>
            <w:tcW w:w="1128" w:type="dxa"/>
            <w:tcBorders>
              <w:top w:val="nil"/>
              <w:left w:val="nil"/>
              <w:bottom w:val="single" w:sz="4" w:space="0" w:color="auto"/>
              <w:right w:val="single" w:sz="4" w:space="0" w:color="auto"/>
            </w:tcBorders>
            <w:shd w:val="clear" w:color="auto" w:fill="auto"/>
            <w:noWrap/>
            <w:vAlign w:val="bottom"/>
            <w:hideMark/>
          </w:tcPr>
          <w:p w14:paraId="23AC8794" w14:textId="77777777" w:rsidR="00DE7AA7" w:rsidRPr="00DE7AA7" w:rsidRDefault="00DE7AA7" w:rsidP="00DE7AA7">
            <w:pPr>
              <w:spacing w:before="0" w:after="0"/>
              <w:ind w:firstLine="0"/>
              <w:jc w:val="right"/>
              <w:rPr>
                <w:rFonts w:eastAsia="Times New Roman"/>
                <w:b w:val="0"/>
                <w:bCs w:val="0"/>
                <w:color w:val="auto"/>
                <w:sz w:val="16"/>
                <w:szCs w:val="16"/>
                <w:lang w:eastAsia="bg-BG"/>
              </w:rPr>
            </w:pPr>
            <w:r w:rsidRPr="00DE7AA7">
              <w:rPr>
                <w:rFonts w:eastAsia="Times New Roman"/>
                <w:b w:val="0"/>
                <w:bCs w:val="0"/>
                <w:color w:val="auto"/>
                <w:sz w:val="16"/>
                <w:szCs w:val="16"/>
                <w:lang w:eastAsia="bg-BG"/>
              </w:rPr>
              <w:t>75</w:t>
            </w:r>
          </w:p>
        </w:tc>
      </w:tr>
    </w:tbl>
    <w:p w14:paraId="385FEB5A" w14:textId="77777777" w:rsidR="007476C8" w:rsidRDefault="007476C8" w:rsidP="007476C8">
      <w:pPr>
        <w:shd w:val="clear" w:color="auto" w:fill="FFFFFF"/>
        <w:spacing w:before="0" w:after="0"/>
        <w:ind w:firstLine="709"/>
        <w:rPr>
          <w:b w:val="0"/>
          <w:color w:val="auto"/>
        </w:rPr>
      </w:pPr>
    </w:p>
    <w:p w14:paraId="1D446C90" w14:textId="6915B910" w:rsidR="007476C8" w:rsidRPr="005001B0" w:rsidRDefault="007476C8" w:rsidP="00277242">
      <w:pPr>
        <w:spacing w:before="0" w:after="0"/>
        <w:rPr>
          <w:b w:val="0"/>
          <w:color w:val="auto"/>
        </w:rPr>
      </w:pPr>
      <w:r w:rsidRPr="005001B0">
        <w:rPr>
          <w:b w:val="0"/>
          <w:color w:val="auto"/>
        </w:rPr>
        <w:t>Общо предоставени трансфери на общини по Целеви социални програми и проекти в областта на социалното включване и социалната подкрепа през 2024 година: 3 657 943 лв. /3 818 039 – 160 096/, в т.ч.:</w:t>
      </w:r>
    </w:p>
    <w:p w14:paraId="65059B77" w14:textId="0ADACAB2" w:rsidR="007476C8" w:rsidRPr="005001B0" w:rsidRDefault="007476C8" w:rsidP="00277242">
      <w:pPr>
        <w:spacing w:before="0" w:after="0"/>
        <w:rPr>
          <w:b w:val="0"/>
          <w:color w:val="auto"/>
        </w:rPr>
      </w:pPr>
      <w:r w:rsidRPr="005001B0">
        <w:rPr>
          <w:b w:val="0"/>
          <w:color w:val="auto"/>
        </w:rPr>
        <w:t xml:space="preserve">- предоставени трансфери на 56 общини по целева програма "Подобряване материалната база и автопарка за разнос на храна на Домашен социален патронаж“ в размер на 2 369 678 лв.;  </w:t>
      </w:r>
    </w:p>
    <w:p w14:paraId="232A0531" w14:textId="6FEA700C" w:rsidR="007476C8" w:rsidRPr="005001B0" w:rsidRDefault="007476C8" w:rsidP="00277242">
      <w:pPr>
        <w:spacing w:before="0" w:after="0"/>
        <w:rPr>
          <w:b w:val="0"/>
          <w:color w:val="auto"/>
        </w:rPr>
      </w:pPr>
      <w:r w:rsidRPr="005001B0">
        <w:rPr>
          <w:b w:val="0"/>
          <w:color w:val="auto"/>
        </w:rPr>
        <w:t>- предоставени трансфери на 32 общини по компонент 1 "Придобиване на дълготрайни активи, текущо поддържане на материалната база; изграждане на нова, реконструкция и модернизация на съществуващата материална база за предоставяне на социални услуги" – 1 442 351 лв. / след приспаднати 6 010 лв. неусвоени средства по проект от 2023 г./;</w:t>
      </w:r>
    </w:p>
    <w:p w14:paraId="78BC4FD3" w14:textId="7FB648F0" w:rsidR="007476C8" w:rsidRPr="007476C8" w:rsidRDefault="007476C8" w:rsidP="00277242">
      <w:pPr>
        <w:spacing w:before="0" w:after="0"/>
        <w:rPr>
          <w:b w:val="0"/>
          <w:color w:val="auto"/>
        </w:rPr>
      </w:pPr>
      <w:r w:rsidRPr="005001B0">
        <w:rPr>
          <w:b w:val="0"/>
          <w:color w:val="auto"/>
        </w:rPr>
        <w:t>- възстановени неусвоени средства в размер на 154 086 лв. по Целева програма за закупуване на хранителни продукти за изхранване на деца и лица, потребители на социални услуги“, преведени в м.12.2023 г. със срок на изпълнение 31.03.2024 г.</w:t>
      </w:r>
    </w:p>
    <w:p w14:paraId="6B09D2A6" w14:textId="6302AD39" w:rsidR="00044E04" w:rsidRPr="00CD0071" w:rsidRDefault="00044E04" w:rsidP="00E16EC0">
      <w:pPr>
        <w:tabs>
          <w:tab w:val="left" w:pos="851"/>
          <w:tab w:val="left" w:pos="993"/>
        </w:tabs>
        <w:spacing w:before="240"/>
        <w:rPr>
          <w:i/>
          <w:color w:val="auto"/>
        </w:rPr>
      </w:pPr>
      <w:r w:rsidRPr="00CD0071">
        <w:rPr>
          <w:i/>
          <w:color w:val="auto"/>
        </w:rPr>
        <w:t>ж)</w:t>
      </w:r>
      <w:r w:rsidR="00E16EC0">
        <w:rPr>
          <w:i/>
          <w:color w:val="auto"/>
        </w:rPr>
        <w:tab/>
      </w:r>
      <w:r w:rsidRPr="00CD0071">
        <w:rPr>
          <w:i/>
          <w:color w:val="auto"/>
        </w:rPr>
        <w:t>Отговорност за изпълнението на програмата</w:t>
      </w:r>
    </w:p>
    <w:p w14:paraId="72E312FA" w14:textId="77777777" w:rsidR="005C7FBD" w:rsidRPr="00232DE0" w:rsidRDefault="005C7FBD" w:rsidP="004F1DCC">
      <w:pPr>
        <w:shd w:val="clear" w:color="auto" w:fill="FFFFFF"/>
        <w:spacing w:before="0" w:after="0"/>
        <w:ind w:firstLine="709"/>
        <w:rPr>
          <w:rFonts w:eastAsia="Times New Roman"/>
          <w:b w:val="0"/>
          <w:bCs w:val="0"/>
          <w:color w:val="auto"/>
          <w:lang w:eastAsia="bg-BG"/>
        </w:rPr>
      </w:pPr>
      <w:bookmarkStart w:id="62" w:name="_Toc427915498"/>
      <w:r w:rsidRPr="00232DE0">
        <w:rPr>
          <w:rFonts w:eastAsia="Times New Roman"/>
          <w:b w:val="0"/>
          <w:bCs w:val="0"/>
          <w:color w:val="auto"/>
          <w:lang w:eastAsia="bg-BG"/>
        </w:rPr>
        <w:t>Пряко отговорен за изпълнението на целите по програмата е ресорния</w:t>
      </w:r>
      <w:r w:rsidR="00F1463C" w:rsidRPr="00232DE0">
        <w:rPr>
          <w:rFonts w:eastAsia="Times New Roman"/>
          <w:b w:val="0"/>
          <w:bCs w:val="0"/>
          <w:color w:val="auto"/>
          <w:lang w:eastAsia="bg-BG"/>
        </w:rPr>
        <w:t>т</w:t>
      </w:r>
      <w:r w:rsidRPr="00232DE0">
        <w:rPr>
          <w:rFonts w:eastAsia="Times New Roman"/>
          <w:b w:val="0"/>
          <w:bCs w:val="0"/>
          <w:color w:val="auto"/>
          <w:lang w:eastAsia="bg-BG"/>
        </w:rPr>
        <w:t xml:space="preserve"> заместник-министър на труда и социалната политика, дирекция „Политика за хората с увреждания, равни възможности и социални помощи” в </w:t>
      </w:r>
      <w:r w:rsidR="00F1463C" w:rsidRPr="00232DE0">
        <w:rPr>
          <w:rFonts w:eastAsia="Times New Roman"/>
          <w:b w:val="0"/>
          <w:bCs w:val="0"/>
          <w:color w:val="auto"/>
          <w:lang w:eastAsia="bg-BG"/>
        </w:rPr>
        <w:t>МТСП</w:t>
      </w:r>
      <w:r w:rsidRPr="00232DE0">
        <w:rPr>
          <w:rFonts w:eastAsia="Times New Roman"/>
          <w:b w:val="0"/>
          <w:bCs w:val="0"/>
          <w:color w:val="auto"/>
          <w:lang w:eastAsia="bg-BG"/>
        </w:rPr>
        <w:t xml:space="preserve">, </w:t>
      </w:r>
      <w:r w:rsidR="00F1463C" w:rsidRPr="00232DE0">
        <w:rPr>
          <w:rFonts w:eastAsia="Times New Roman"/>
          <w:b w:val="0"/>
          <w:bCs w:val="0"/>
          <w:color w:val="auto"/>
          <w:lang w:eastAsia="bg-BG"/>
        </w:rPr>
        <w:t>ръководителите на ФСЗ</w:t>
      </w:r>
      <w:r w:rsidRPr="00232DE0">
        <w:rPr>
          <w:rFonts w:eastAsia="Times New Roman"/>
          <w:b w:val="0"/>
          <w:bCs w:val="0"/>
          <w:color w:val="auto"/>
          <w:lang w:eastAsia="bg-BG"/>
        </w:rPr>
        <w:t xml:space="preserve"> и </w:t>
      </w:r>
      <w:r w:rsidR="00F1463C" w:rsidRPr="00232DE0">
        <w:rPr>
          <w:rFonts w:eastAsia="Times New Roman"/>
          <w:b w:val="0"/>
          <w:bCs w:val="0"/>
          <w:color w:val="auto"/>
          <w:lang w:eastAsia="bg-BG"/>
        </w:rPr>
        <w:t>АСП</w:t>
      </w:r>
      <w:r w:rsidRPr="00232DE0">
        <w:rPr>
          <w:rFonts w:eastAsia="Times New Roman"/>
          <w:b w:val="0"/>
          <w:bCs w:val="0"/>
          <w:color w:val="auto"/>
          <w:lang w:eastAsia="bg-BG"/>
        </w:rPr>
        <w:t>.</w:t>
      </w:r>
    </w:p>
    <w:p w14:paraId="0C5BF796" w14:textId="13CD920F" w:rsidR="00B03D4F" w:rsidRPr="00232DE0" w:rsidRDefault="005C7FBD" w:rsidP="004F1DCC">
      <w:pPr>
        <w:shd w:val="clear" w:color="auto" w:fill="FFFFFF"/>
        <w:spacing w:before="0" w:after="240"/>
        <w:ind w:firstLine="709"/>
        <w:rPr>
          <w:rFonts w:eastAsia="Times New Roman"/>
          <w:b w:val="0"/>
          <w:color w:val="auto"/>
          <w:lang w:eastAsia="bg-BG"/>
        </w:rPr>
      </w:pPr>
      <w:r w:rsidRPr="00232DE0">
        <w:rPr>
          <w:rFonts w:eastAsia="Times New Roman"/>
          <w:b w:val="0"/>
          <w:bCs w:val="0"/>
          <w:color w:val="auto"/>
          <w:lang w:eastAsia="bg-BG"/>
        </w:rPr>
        <w:t xml:space="preserve">Програмата се реализира от </w:t>
      </w:r>
      <w:r w:rsidR="00F1463C" w:rsidRPr="00232DE0">
        <w:rPr>
          <w:rFonts w:eastAsia="Times New Roman"/>
          <w:b w:val="0"/>
          <w:bCs w:val="0"/>
          <w:color w:val="auto"/>
          <w:lang w:eastAsia="bg-BG"/>
        </w:rPr>
        <w:t>АСП</w:t>
      </w:r>
      <w:r w:rsidRPr="00232DE0">
        <w:rPr>
          <w:rFonts w:eastAsia="Times New Roman"/>
          <w:b w:val="0"/>
          <w:bCs w:val="0"/>
          <w:color w:val="auto"/>
          <w:lang w:eastAsia="bg-BG"/>
        </w:rPr>
        <w:t xml:space="preserve"> чрез нейните териториални структури и от </w:t>
      </w:r>
      <w:r w:rsidR="00F1463C" w:rsidRPr="00232DE0">
        <w:rPr>
          <w:rFonts w:eastAsia="Times New Roman"/>
          <w:b w:val="0"/>
          <w:bCs w:val="0"/>
          <w:color w:val="auto"/>
          <w:lang w:eastAsia="bg-BG"/>
        </w:rPr>
        <w:t>ФСЗ</w:t>
      </w:r>
      <w:r w:rsidR="00B03D4F" w:rsidRPr="00232DE0">
        <w:rPr>
          <w:rFonts w:eastAsia="Times New Roman"/>
          <w:b w:val="0"/>
          <w:color w:val="auto"/>
          <w:lang w:eastAsia="bg-BG"/>
        </w:rPr>
        <w:t>.</w:t>
      </w:r>
    </w:p>
    <w:p w14:paraId="3F35E539" w14:textId="3465174B" w:rsidR="00044E04" w:rsidRPr="00DD185F" w:rsidRDefault="00B8055F" w:rsidP="0045281A">
      <w:pPr>
        <w:pStyle w:val="Heading3"/>
        <w:numPr>
          <w:ilvl w:val="0"/>
          <w:numId w:val="48"/>
        </w:numPr>
        <w:shd w:val="clear" w:color="auto" w:fill="C6D9F1" w:themeFill="text2" w:themeFillTint="33"/>
        <w:spacing w:before="120" w:after="120"/>
        <w:ind w:left="924" w:hanging="357"/>
        <w:rPr>
          <w:rFonts w:ascii="Times New Roman" w:hAnsi="Times New Roman"/>
          <w:color w:val="auto"/>
          <w:sz w:val="24"/>
          <w:szCs w:val="24"/>
          <w:lang w:val="bg-BG"/>
        </w:rPr>
      </w:pPr>
      <w:bookmarkStart w:id="63" w:name="_Toc427915500"/>
      <w:bookmarkStart w:id="64" w:name="_Toc49239434"/>
      <w:bookmarkStart w:id="65" w:name="_Toc49239641"/>
      <w:bookmarkStart w:id="66" w:name="_Toc192507115"/>
      <w:bookmarkEnd w:id="62"/>
      <w:r w:rsidRPr="00DD185F">
        <w:rPr>
          <w:rFonts w:ascii="Times New Roman" w:hAnsi="Times New Roman"/>
          <w:color w:val="auto"/>
          <w:sz w:val="24"/>
          <w:szCs w:val="24"/>
          <w:lang w:val="bg-BG"/>
        </w:rPr>
        <w:lastRenderedPageBreak/>
        <w:t xml:space="preserve">Бюджетна програма </w:t>
      </w:r>
      <w:r w:rsidR="00044E04" w:rsidRPr="00DD185F">
        <w:rPr>
          <w:rFonts w:ascii="Times New Roman" w:hAnsi="Times New Roman"/>
          <w:color w:val="auto"/>
          <w:sz w:val="24"/>
          <w:szCs w:val="24"/>
          <w:lang w:val="bg-BG"/>
        </w:rPr>
        <w:t>„</w:t>
      </w:r>
      <w:r w:rsidR="00EC3D2E" w:rsidRPr="00EC3D2E">
        <w:rPr>
          <w:rFonts w:ascii="Times New Roman" w:hAnsi="Times New Roman"/>
          <w:color w:val="auto"/>
          <w:sz w:val="24"/>
          <w:szCs w:val="24"/>
          <w:lang w:val="bg-BG"/>
        </w:rPr>
        <w:t>Р</w:t>
      </w:r>
      <w:r w:rsidR="00EC3D2E">
        <w:rPr>
          <w:rFonts w:ascii="Times New Roman" w:hAnsi="Times New Roman"/>
          <w:color w:val="auto"/>
          <w:sz w:val="24"/>
          <w:szCs w:val="24"/>
          <w:lang w:val="bg-BG"/>
        </w:rPr>
        <w:t>авнопоставеност на жените и мъжете</w:t>
      </w:r>
      <w:r w:rsidR="00044E04" w:rsidRPr="00DD185F">
        <w:rPr>
          <w:rFonts w:ascii="Times New Roman" w:hAnsi="Times New Roman"/>
          <w:color w:val="auto"/>
          <w:sz w:val="24"/>
          <w:szCs w:val="24"/>
          <w:lang w:val="bg-BG"/>
        </w:rPr>
        <w:t>”</w:t>
      </w:r>
      <w:bookmarkEnd w:id="63"/>
      <w:bookmarkEnd w:id="64"/>
      <w:bookmarkEnd w:id="65"/>
      <w:bookmarkEnd w:id="66"/>
    </w:p>
    <w:p w14:paraId="11A78A3C" w14:textId="77777777" w:rsidR="00AA7A2F" w:rsidRPr="00A07F94" w:rsidRDefault="009E2CD4" w:rsidP="004F1DCC">
      <w:pPr>
        <w:tabs>
          <w:tab w:val="left" w:pos="851"/>
        </w:tabs>
        <w:spacing w:before="240"/>
        <w:rPr>
          <w:rFonts w:eastAsia="Times New Roman"/>
          <w:bCs w:val="0"/>
          <w:i/>
          <w:color w:val="auto"/>
          <w:lang w:val="ru-RU" w:eastAsia="bg-BG"/>
        </w:rPr>
      </w:pPr>
      <w:r>
        <w:rPr>
          <w:rFonts w:eastAsia="Times New Roman"/>
          <w:bCs w:val="0"/>
          <w:i/>
          <w:iCs/>
          <w:color w:val="auto"/>
          <w:lang w:val="ru-RU" w:eastAsia="bg-BG"/>
        </w:rPr>
        <w:t>а)</w:t>
      </w:r>
      <w:r w:rsidR="000B36F0">
        <w:rPr>
          <w:rFonts w:eastAsia="Times New Roman"/>
          <w:bCs w:val="0"/>
          <w:i/>
          <w:iCs/>
          <w:color w:val="auto"/>
          <w:lang w:val="ru-RU" w:eastAsia="bg-BG"/>
        </w:rPr>
        <w:tab/>
      </w:r>
      <w:r w:rsidR="00AA7A2F" w:rsidRPr="00CD0071">
        <w:rPr>
          <w:rFonts w:eastAsia="Times New Roman"/>
          <w:bCs w:val="0"/>
          <w:i/>
          <w:iCs/>
          <w:color w:val="auto"/>
          <w:lang w:eastAsia="bg-BG"/>
        </w:rPr>
        <w:t>Описание на степента на изпълнение на заложените в програмата цели</w:t>
      </w:r>
      <w:r w:rsidR="00AA7A2F" w:rsidRPr="00CD0071">
        <w:rPr>
          <w:rFonts w:eastAsia="Times New Roman"/>
          <w:bCs w:val="0"/>
          <w:i/>
          <w:color w:val="auto"/>
          <w:lang w:eastAsia="bg-BG"/>
        </w:rPr>
        <w:t xml:space="preserve"> </w:t>
      </w:r>
    </w:p>
    <w:p w14:paraId="636EE10F" w14:textId="592356B5" w:rsidR="009E2CD4" w:rsidRDefault="0035473B" w:rsidP="00ED1C00">
      <w:pPr>
        <w:tabs>
          <w:tab w:val="left" w:pos="851"/>
        </w:tabs>
        <w:autoSpaceDE w:val="0"/>
        <w:autoSpaceDN w:val="0"/>
        <w:adjustRightInd w:val="0"/>
        <w:spacing w:before="0" w:after="0"/>
        <w:rPr>
          <w:rFonts w:eastAsia="Times New Roman"/>
          <w:b w:val="0"/>
          <w:bCs w:val="0"/>
          <w:color w:val="auto"/>
          <w:lang w:eastAsia="bg-BG"/>
        </w:rPr>
      </w:pPr>
      <w:r w:rsidRPr="00E95323">
        <w:rPr>
          <w:rFonts w:eastAsia="Times New Roman"/>
          <w:b w:val="0"/>
          <w:bCs w:val="0"/>
          <w:color w:val="auto"/>
          <w:lang w:eastAsia="bg-BG"/>
        </w:rPr>
        <w:t>Основните цели на бюджетната програма за подпомагане създаването на условия за осигуряване на равен достъп до ресурсите на обществото и равноправно участие в създаването и потреблението им за всички, с фокус върху равните възможности на мъжете и жените и на групи в неравностойно положение са постигнати. Реализираните дейности допринесоха</w:t>
      </w:r>
      <w:r w:rsidR="009E2CD4" w:rsidRPr="00E95323">
        <w:rPr>
          <w:rFonts w:eastAsia="Times New Roman"/>
          <w:b w:val="0"/>
          <w:bCs w:val="0"/>
          <w:color w:val="auto"/>
          <w:lang w:eastAsia="bg-BG"/>
        </w:rPr>
        <w:t xml:space="preserve"> за:</w:t>
      </w:r>
    </w:p>
    <w:p w14:paraId="11BF23FC" w14:textId="77777777" w:rsidR="00ED1C00" w:rsidRPr="00ED1C00" w:rsidRDefault="00ED1C00" w:rsidP="00ED1C00">
      <w:pPr>
        <w:tabs>
          <w:tab w:val="left" w:pos="851"/>
        </w:tabs>
        <w:autoSpaceDE w:val="0"/>
        <w:autoSpaceDN w:val="0"/>
        <w:adjustRightInd w:val="0"/>
        <w:spacing w:before="0" w:after="0"/>
        <w:rPr>
          <w:rFonts w:eastAsia="Times New Roman"/>
          <w:b w:val="0"/>
          <w:bCs w:val="0"/>
          <w:color w:val="auto"/>
          <w:lang w:eastAsia="bg-BG"/>
        </w:rPr>
      </w:pPr>
      <w:r w:rsidRPr="00ED1C00">
        <w:rPr>
          <w:rFonts w:eastAsia="Times New Roman"/>
          <w:b w:val="0"/>
          <w:bCs w:val="0"/>
          <w:color w:val="auto"/>
          <w:lang w:eastAsia="bg-BG"/>
        </w:rPr>
        <w:t>-</w:t>
      </w:r>
      <w:r w:rsidRPr="00ED1C00">
        <w:rPr>
          <w:rFonts w:eastAsia="Times New Roman"/>
          <w:b w:val="0"/>
          <w:bCs w:val="0"/>
          <w:color w:val="auto"/>
          <w:lang w:eastAsia="bg-BG"/>
        </w:rPr>
        <w:tab/>
        <w:t>Изпълнение на ангажиментите на Република България за провеждане на политика за равно третиране, равни възможности, равнопоставеност на половете и антидискриминация в съответствие със стандартите на Европейската социална харта за човешките права /ревизирана/, пактовете и конвенциите на ООН за спазване на основните човешки права, както и с правото и практиката на Европейския съюз за правото на живот без дискриминация и равно третиране;</w:t>
      </w:r>
    </w:p>
    <w:p w14:paraId="6CD438CF" w14:textId="77777777" w:rsidR="00ED1C00" w:rsidRPr="00ED1C00" w:rsidRDefault="00ED1C00" w:rsidP="00ED1C00">
      <w:pPr>
        <w:tabs>
          <w:tab w:val="left" w:pos="851"/>
        </w:tabs>
        <w:autoSpaceDE w:val="0"/>
        <w:autoSpaceDN w:val="0"/>
        <w:adjustRightInd w:val="0"/>
        <w:spacing w:before="0" w:after="0"/>
        <w:rPr>
          <w:rFonts w:eastAsia="Times New Roman"/>
          <w:b w:val="0"/>
          <w:bCs w:val="0"/>
          <w:color w:val="auto"/>
          <w:lang w:eastAsia="bg-BG"/>
        </w:rPr>
      </w:pPr>
      <w:r w:rsidRPr="00ED1C00">
        <w:rPr>
          <w:rFonts w:eastAsia="Times New Roman"/>
          <w:b w:val="0"/>
          <w:bCs w:val="0"/>
          <w:color w:val="auto"/>
          <w:lang w:eastAsia="bg-BG"/>
        </w:rPr>
        <w:t>-</w:t>
      </w:r>
      <w:r w:rsidRPr="00ED1C00">
        <w:rPr>
          <w:rFonts w:eastAsia="Times New Roman"/>
          <w:b w:val="0"/>
          <w:bCs w:val="0"/>
          <w:color w:val="auto"/>
          <w:lang w:eastAsia="bg-BG"/>
        </w:rPr>
        <w:tab/>
        <w:t>Превенция на дискриминацията чрез повишаване на информираността и чувствителността на обществото към проблемите за осигуряване на условия за равен достъп до права, блага, стоки и услуги и равноправно участие в обществения живот;</w:t>
      </w:r>
    </w:p>
    <w:p w14:paraId="24945B3B" w14:textId="20E8DD0A" w:rsidR="00ED1C00" w:rsidRPr="00ED1C00" w:rsidRDefault="00ED1C00" w:rsidP="00ED1C00">
      <w:pPr>
        <w:tabs>
          <w:tab w:val="left" w:pos="851"/>
        </w:tabs>
        <w:autoSpaceDE w:val="0"/>
        <w:autoSpaceDN w:val="0"/>
        <w:adjustRightInd w:val="0"/>
        <w:spacing w:before="0" w:after="0"/>
        <w:rPr>
          <w:rFonts w:eastAsia="Times New Roman"/>
          <w:b w:val="0"/>
          <w:bCs w:val="0"/>
          <w:color w:val="auto"/>
          <w:lang w:eastAsia="bg-BG"/>
        </w:rPr>
      </w:pPr>
      <w:r w:rsidRPr="00ED1C00">
        <w:rPr>
          <w:rFonts w:eastAsia="Times New Roman"/>
          <w:b w:val="0"/>
          <w:bCs w:val="0"/>
          <w:color w:val="auto"/>
          <w:lang w:eastAsia="bg-BG"/>
        </w:rPr>
        <w:t>-</w:t>
      </w:r>
      <w:r w:rsidRPr="00ED1C00">
        <w:rPr>
          <w:rFonts w:eastAsia="Times New Roman"/>
          <w:b w:val="0"/>
          <w:bCs w:val="0"/>
          <w:color w:val="auto"/>
          <w:lang w:eastAsia="bg-BG"/>
        </w:rPr>
        <w:tab/>
        <w:t>Координиране на консултативния процес по разработване и прилагане на държавната политика за равни възможности и антидискриминация, наблюдение и отчитане в качеството на орган по равнопоставеността в съответствие с изискванията на Директива 2006/54/ЕО от 5 юли 2006 г. за прилагане на принципа на равните възможности и равното третиране на жените и мъжете в областта на заетостта и професиите (преработена), директивите за равно третиране и Стратегията за равенство между половете за периода 2020</w:t>
      </w:r>
      <w:r w:rsidR="003E05EB">
        <w:rPr>
          <w:rFonts w:eastAsia="Times New Roman"/>
          <w:b w:val="0"/>
          <w:bCs w:val="0"/>
          <w:color w:val="auto"/>
          <w:lang w:eastAsia="bg-BG"/>
        </w:rPr>
        <w:t>-</w:t>
      </w:r>
      <w:r w:rsidRPr="00ED1C00">
        <w:rPr>
          <w:rFonts w:eastAsia="Times New Roman"/>
          <w:b w:val="0"/>
          <w:bCs w:val="0"/>
          <w:color w:val="auto"/>
          <w:lang w:eastAsia="bg-BG"/>
        </w:rPr>
        <w:t>2025 г.;</w:t>
      </w:r>
    </w:p>
    <w:p w14:paraId="6A7CADFD" w14:textId="77777777" w:rsidR="00ED1C00" w:rsidRPr="00ED1C00" w:rsidRDefault="00ED1C00" w:rsidP="00ED1C00">
      <w:pPr>
        <w:tabs>
          <w:tab w:val="left" w:pos="851"/>
        </w:tabs>
        <w:autoSpaceDE w:val="0"/>
        <w:autoSpaceDN w:val="0"/>
        <w:adjustRightInd w:val="0"/>
        <w:spacing w:before="0" w:after="0"/>
        <w:rPr>
          <w:rFonts w:eastAsia="Times New Roman"/>
          <w:b w:val="0"/>
          <w:bCs w:val="0"/>
          <w:color w:val="auto"/>
          <w:lang w:eastAsia="bg-BG"/>
        </w:rPr>
      </w:pPr>
      <w:r w:rsidRPr="00ED1C00">
        <w:rPr>
          <w:rFonts w:eastAsia="Times New Roman"/>
          <w:b w:val="0"/>
          <w:bCs w:val="0"/>
          <w:color w:val="auto"/>
          <w:lang w:eastAsia="bg-BG"/>
        </w:rPr>
        <w:t>-</w:t>
      </w:r>
      <w:r w:rsidRPr="00ED1C00">
        <w:rPr>
          <w:rFonts w:eastAsia="Times New Roman"/>
          <w:b w:val="0"/>
          <w:bCs w:val="0"/>
          <w:color w:val="auto"/>
          <w:lang w:eastAsia="bg-BG"/>
        </w:rPr>
        <w:tab/>
        <w:t>Постигане на равни възможности на жените и мъжете и на групите в неравностойно положение при участието им в обществения живот;</w:t>
      </w:r>
    </w:p>
    <w:p w14:paraId="4C2BAEA8" w14:textId="77777777" w:rsidR="00ED1C00" w:rsidRPr="00ED1C00" w:rsidRDefault="00ED1C00" w:rsidP="00ED1C00">
      <w:pPr>
        <w:tabs>
          <w:tab w:val="left" w:pos="851"/>
        </w:tabs>
        <w:autoSpaceDE w:val="0"/>
        <w:autoSpaceDN w:val="0"/>
        <w:adjustRightInd w:val="0"/>
        <w:spacing w:before="0" w:after="0"/>
        <w:rPr>
          <w:rFonts w:eastAsia="Times New Roman"/>
          <w:b w:val="0"/>
          <w:bCs w:val="0"/>
          <w:color w:val="auto"/>
          <w:lang w:eastAsia="bg-BG"/>
        </w:rPr>
      </w:pPr>
      <w:r w:rsidRPr="00ED1C00">
        <w:rPr>
          <w:rFonts w:eastAsia="Times New Roman"/>
          <w:b w:val="0"/>
          <w:bCs w:val="0"/>
          <w:color w:val="auto"/>
          <w:lang w:eastAsia="bg-BG"/>
        </w:rPr>
        <w:t>-</w:t>
      </w:r>
      <w:r w:rsidRPr="00ED1C00">
        <w:rPr>
          <w:rFonts w:eastAsia="Times New Roman"/>
          <w:b w:val="0"/>
          <w:bCs w:val="0"/>
          <w:color w:val="auto"/>
          <w:lang w:eastAsia="bg-BG"/>
        </w:rPr>
        <w:tab/>
        <w:t>Участие и координация в Европейски инициативи за равни възможности и антидискриминация;</w:t>
      </w:r>
    </w:p>
    <w:p w14:paraId="42D84483" w14:textId="77777777" w:rsidR="00ED1C00" w:rsidRPr="00ED1C00" w:rsidRDefault="00ED1C00" w:rsidP="00ED1C00">
      <w:pPr>
        <w:tabs>
          <w:tab w:val="left" w:pos="851"/>
        </w:tabs>
        <w:autoSpaceDE w:val="0"/>
        <w:autoSpaceDN w:val="0"/>
        <w:adjustRightInd w:val="0"/>
        <w:spacing w:before="0" w:after="0"/>
        <w:rPr>
          <w:rFonts w:eastAsia="Times New Roman"/>
          <w:b w:val="0"/>
          <w:bCs w:val="0"/>
          <w:color w:val="auto"/>
          <w:lang w:eastAsia="bg-BG"/>
        </w:rPr>
      </w:pPr>
      <w:r w:rsidRPr="00ED1C00">
        <w:rPr>
          <w:rFonts w:eastAsia="Times New Roman"/>
          <w:b w:val="0"/>
          <w:bCs w:val="0"/>
          <w:color w:val="auto"/>
          <w:lang w:eastAsia="bg-BG"/>
        </w:rPr>
        <w:t>-</w:t>
      </w:r>
      <w:r w:rsidRPr="00ED1C00">
        <w:rPr>
          <w:rFonts w:eastAsia="Times New Roman"/>
          <w:b w:val="0"/>
          <w:bCs w:val="0"/>
          <w:color w:val="auto"/>
          <w:lang w:eastAsia="bg-BG"/>
        </w:rPr>
        <w:tab/>
        <w:t>Координиране на изпълнението на Националната стратегия за насърчаване на равнопоставеността на жените и мъжете за периода 2021-2030 г.</w:t>
      </w:r>
    </w:p>
    <w:p w14:paraId="7DC93B7D" w14:textId="77777777" w:rsidR="00ED1C00" w:rsidRPr="00ED1C00" w:rsidRDefault="00ED1C00" w:rsidP="00ED1C00">
      <w:pPr>
        <w:tabs>
          <w:tab w:val="left" w:pos="851"/>
        </w:tabs>
        <w:autoSpaceDE w:val="0"/>
        <w:autoSpaceDN w:val="0"/>
        <w:adjustRightInd w:val="0"/>
        <w:spacing w:before="0" w:after="0"/>
        <w:rPr>
          <w:rFonts w:eastAsia="Times New Roman"/>
          <w:b w:val="0"/>
          <w:bCs w:val="0"/>
          <w:color w:val="auto"/>
          <w:lang w:eastAsia="bg-BG"/>
        </w:rPr>
      </w:pPr>
      <w:r w:rsidRPr="00ED1C00">
        <w:rPr>
          <w:rFonts w:eastAsia="Times New Roman"/>
          <w:b w:val="0"/>
          <w:bCs w:val="0"/>
          <w:color w:val="auto"/>
          <w:lang w:eastAsia="bg-BG"/>
        </w:rPr>
        <w:t>По програмата се реализират приоритетите на държавната политика за създаване на условия за равни възможности и равен достъп до обществените ресурси за всички в обществото.</w:t>
      </w:r>
    </w:p>
    <w:p w14:paraId="2BFC2BD0" w14:textId="7117F82B" w:rsidR="00ED1C00" w:rsidRPr="00ED1C00" w:rsidRDefault="00ED1C00" w:rsidP="00ED1C00">
      <w:pPr>
        <w:tabs>
          <w:tab w:val="left" w:pos="851"/>
        </w:tabs>
        <w:autoSpaceDE w:val="0"/>
        <w:autoSpaceDN w:val="0"/>
        <w:adjustRightInd w:val="0"/>
        <w:spacing w:before="0" w:after="0"/>
        <w:rPr>
          <w:rFonts w:eastAsia="Times New Roman"/>
          <w:b w:val="0"/>
          <w:bCs w:val="0"/>
          <w:color w:val="auto"/>
          <w:lang w:eastAsia="bg-BG"/>
        </w:rPr>
      </w:pPr>
      <w:r w:rsidRPr="00ED1C00">
        <w:rPr>
          <w:rFonts w:eastAsia="Times New Roman"/>
          <w:b w:val="0"/>
          <w:bCs w:val="0"/>
          <w:color w:val="auto"/>
          <w:lang w:eastAsia="bg-BG"/>
        </w:rPr>
        <w:t xml:space="preserve">В изпълнение на ангажименти по чл.16 от Закон за равнопоставеността на жените и мъжете (обн. ДВ. </w:t>
      </w:r>
      <w:r w:rsidR="003E05EB">
        <w:rPr>
          <w:rFonts w:eastAsia="Times New Roman"/>
          <w:b w:val="0"/>
          <w:bCs w:val="0"/>
          <w:color w:val="auto"/>
          <w:lang w:eastAsia="bg-BG"/>
        </w:rPr>
        <w:t>б</w:t>
      </w:r>
      <w:r w:rsidRPr="00ED1C00">
        <w:rPr>
          <w:rFonts w:eastAsia="Times New Roman"/>
          <w:b w:val="0"/>
          <w:bCs w:val="0"/>
          <w:color w:val="auto"/>
          <w:lang w:eastAsia="bg-BG"/>
        </w:rPr>
        <w:t>р. 33 от 26 април 2016 г.) е организирана и проведена процедура за получаване на Отличителен знак от институциите/организациите със значими постижения в ефективното изпълнение на политиката по равнопоставеност на жените и мъж</w:t>
      </w:r>
      <w:r w:rsidR="0028735C">
        <w:rPr>
          <w:rFonts w:eastAsia="Times New Roman"/>
          <w:b w:val="0"/>
          <w:bCs w:val="0"/>
          <w:color w:val="auto"/>
          <w:lang w:eastAsia="bg-BG"/>
        </w:rPr>
        <w:t>ете в Република България за 2024</w:t>
      </w:r>
      <w:r w:rsidRPr="00ED1C00">
        <w:rPr>
          <w:rFonts w:eastAsia="Times New Roman"/>
          <w:b w:val="0"/>
          <w:bCs w:val="0"/>
          <w:color w:val="auto"/>
          <w:lang w:eastAsia="bg-BG"/>
        </w:rPr>
        <w:t xml:space="preserve"> г. Предложените кандидати са представен на заседание на Националния съвет по равнопоставеност на жените и мъжет</w:t>
      </w:r>
      <w:r w:rsidR="0028735C">
        <w:rPr>
          <w:rFonts w:eastAsia="Times New Roman"/>
          <w:b w:val="0"/>
          <w:bCs w:val="0"/>
          <w:color w:val="auto"/>
          <w:lang w:eastAsia="bg-BG"/>
        </w:rPr>
        <w:t xml:space="preserve">е към МС. Изготвени са плакети и </w:t>
      </w:r>
      <w:r w:rsidRPr="00ED1C00">
        <w:rPr>
          <w:rFonts w:eastAsia="Times New Roman"/>
          <w:b w:val="0"/>
          <w:bCs w:val="0"/>
          <w:color w:val="auto"/>
          <w:lang w:eastAsia="bg-BG"/>
        </w:rPr>
        <w:t xml:space="preserve">грамоти за връчване на отличените организации. </w:t>
      </w:r>
      <w:r w:rsidR="0028735C" w:rsidRPr="0028735C">
        <w:rPr>
          <w:rFonts w:eastAsia="Times New Roman"/>
          <w:b w:val="0"/>
          <w:bCs w:val="0"/>
          <w:color w:val="auto"/>
          <w:lang w:eastAsia="bg-BG"/>
        </w:rPr>
        <w:t>На 28 май 2024 г. в сградата на МТСП е проведено тържествено събитие по връчване на отличителния знак за значими постижения в изпълнение на политиката по равнопоставеност на жените и мъжете.</w:t>
      </w:r>
    </w:p>
    <w:p w14:paraId="042998B7" w14:textId="0EFF81D6" w:rsidR="00ED1C00" w:rsidRPr="00ED1C00" w:rsidRDefault="00506CC5" w:rsidP="0028735C">
      <w:pPr>
        <w:tabs>
          <w:tab w:val="left" w:pos="851"/>
        </w:tabs>
        <w:autoSpaceDE w:val="0"/>
        <w:autoSpaceDN w:val="0"/>
        <w:adjustRightInd w:val="0"/>
        <w:spacing w:before="0" w:after="0"/>
        <w:rPr>
          <w:rFonts w:eastAsia="Times New Roman"/>
          <w:b w:val="0"/>
          <w:bCs w:val="0"/>
          <w:color w:val="auto"/>
          <w:lang w:eastAsia="bg-BG"/>
        </w:rPr>
      </w:pPr>
      <w:r>
        <w:rPr>
          <w:rFonts w:eastAsia="Times New Roman"/>
          <w:b w:val="0"/>
          <w:bCs w:val="0"/>
          <w:color w:val="auto"/>
          <w:lang w:eastAsia="bg-BG"/>
        </w:rPr>
        <w:t>МТСП</w:t>
      </w:r>
      <w:r w:rsidR="00ED1C00" w:rsidRPr="00ED1C00">
        <w:rPr>
          <w:rFonts w:eastAsia="Times New Roman"/>
          <w:b w:val="0"/>
          <w:bCs w:val="0"/>
          <w:color w:val="auto"/>
          <w:lang w:eastAsia="bg-BG"/>
        </w:rPr>
        <w:t xml:space="preserve"> координира събирането от всички ангажирани институции и организации на информация във връзка с ежегодното отчитане на изпълнението на политиката по равнопоставеност на жените и мъжете в България. </w:t>
      </w:r>
      <w:r w:rsidR="0028735C" w:rsidRPr="0028735C">
        <w:rPr>
          <w:rFonts w:eastAsia="Times New Roman"/>
          <w:b w:val="0"/>
          <w:bCs w:val="0"/>
          <w:color w:val="auto"/>
          <w:lang w:eastAsia="bg-BG"/>
        </w:rPr>
        <w:t>Осъществена е работа по изготвянето на проект на Доклад за равнопоставеността на жените и мъжете в България за 2023 г. в изпълнение на Националната стратегия за насърчаване на равнопоставеността на жените и мъжете за периода 2021 - 2030 г. и Национален план за действие за насърчаване на равнопоставеността на жените и мъжете за периода 2023-2024 г.</w:t>
      </w:r>
    </w:p>
    <w:p w14:paraId="4AD46944" w14:textId="3ECF42C1" w:rsidR="00ED1C00" w:rsidRPr="00ED1C00" w:rsidRDefault="00ED1C00" w:rsidP="00ED1C00">
      <w:pPr>
        <w:tabs>
          <w:tab w:val="left" w:pos="851"/>
        </w:tabs>
        <w:autoSpaceDE w:val="0"/>
        <w:autoSpaceDN w:val="0"/>
        <w:adjustRightInd w:val="0"/>
        <w:spacing w:before="0" w:after="0"/>
        <w:rPr>
          <w:rFonts w:eastAsia="Times New Roman"/>
          <w:b w:val="0"/>
          <w:bCs w:val="0"/>
          <w:color w:val="auto"/>
          <w:lang w:eastAsia="bg-BG"/>
        </w:rPr>
      </w:pPr>
      <w:r w:rsidRPr="00ED1C00">
        <w:rPr>
          <w:rFonts w:eastAsia="Times New Roman"/>
          <w:b w:val="0"/>
          <w:bCs w:val="0"/>
          <w:color w:val="auto"/>
          <w:lang w:eastAsia="bg-BG"/>
        </w:rPr>
        <w:t xml:space="preserve">Подготвени са указания и позиции за участието на българските представители в заседанията на Работната група по социални въпроси към Съвета на ЕС по няколко досиета. Регулярно е предоставяна информация в съответствие със запитвания и въпросници на Европейската комисия, Съвета на Европа и други организации и институции, свързани с равенството между половете и недискриминацията. </w:t>
      </w:r>
    </w:p>
    <w:p w14:paraId="3BC24B86" w14:textId="29F40DFB" w:rsidR="0012380F" w:rsidRPr="00E95323" w:rsidRDefault="00ED1C00" w:rsidP="00ED1C00">
      <w:pPr>
        <w:tabs>
          <w:tab w:val="left" w:pos="851"/>
        </w:tabs>
        <w:autoSpaceDE w:val="0"/>
        <w:autoSpaceDN w:val="0"/>
        <w:adjustRightInd w:val="0"/>
        <w:spacing w:before="0" w:after="0"/>
        <w:rPr>
          <w:rFonts w:ascii="Symbol" w:eastAsia="Calibri" w:hAnsi="Symbol" w:cs="Symbol"/>
          <w:b w:val="0"/>
          <w:bCs w:val="0"/>
          <w:color w:val="auto"/>
          <w:lang w:eastAsia="en-US"/>
        </w:rPr>
      </w:pPr>
      <w:r w:rsidRPr="00ED1C00">
        <w:rPr>
          <w:rFonts w:eastAsia="Times New Roman"/>
          <w:b w:val="0"/>
          <w:bCs w:val="0"/>
          <w:color w:val="auto"/>
          <w:lang w:eastAsia="bg-BG"/>
        </w:rPr>
        <w:t xml:space="preserve">Експерти от </w:t>
      </w:r>
      <w:r w:rsidR="00A84357">
        <w:rPr>
          <w:rFonts w:eastAsia="Times New Roman"/>
          <w:b w:val="0"/>
          <w:bCs w:val="0"/>
          <w:color w:val="auto"/>
          <w:lang w:eastAsia="bg-BG"/>
        </w:rPr>
        <w:t>МТСП</w:t>
      </w:r>
      <w:r w:rsidRPr="00ED1C00">
        <w:rPr>
          <w:rFonts w:eastAsia="Times New Roman"/>
          <w:b w:val="0"/>
          <w:bCs w:val="0"/>
          <w:color w:val="auto"/>
          <w:lang w:eastAsia="bg-BG"/>
        </w:rPr>
        <w:t xml:space="preserve"> взеха участие в заседания на Групата на високо ниво по въпросите на равнопоставеността на жените и мъжете към ЕК, Комисията по равнопоставеност между жените </w:t>
      </w:r>
      <w:r w:rsidRPr="00ED1C00">
        <w:rPr>
          <w:rFonts w:eastAsia="Times New Roman"/>
          <w:b w:val="0"/>
          <w:bCs w:val="0"/>
          <w:color w:val="auto"/>
          <w:lang w:eastAsia="bg-BG"/>
        </w:rPr>
        <w:lastRenderedPageBreak/>
        <w:t>и мъжете към Съвета на Европа, Групата на високо ниво по недискриминация, равенство и разнообразие към ЕК</w:t>
      </w:r>
      <w:r w:rsidR="0028735C">
        <w:rPr>
          <w:rFonts w:eastAsia="Times New Roman"/>
          <w:b w:val="0"/>
          <w:bCs w:val="0"/>
          <w:color w:val="auto"/>
          <w:lang w:eastAsia="bg-BG"/>
        </w:rPr>
        <w:t xml:space="preserve"> и подгрупите към нея</w:t>
      </w:r>
      <w:r w:rsidRPr="00ED1C00">
        <w:rPr>
          <w:rFonts w:eastAsia="Times New Roman"/>
          <w:b w:val="0"/>
          <w:bCs w:val="0"/>
          <w:color w:val="auto"/>
          <w:lang w:eastAsia="bg-BG"/>
        </w:rPr>
        <w:t>, Консултативния комитет по равнопоставеност на жените и мъжете към ЕК и други информационни и експертни форуми за повишаване на информираността, обмен на добри практики и представяне на опита на МТСП в областта на равнопоставеността на жените и мъжете и антидискриминацията</w:t>
      </w:r>
      <w:r w:rsidR="0012380F">
        <w:rPr>
          <w:rFonts w:eastAsia="Times New Roman"/>
          <w:b w:val="0"/>
          <w:bCs w:val="0"/>
          <w:color w:val="auto"/>
          <w:lang w:eastAsia="bg-BG"/>
        </w:rPr>
        <w:t>.</w:t>
      </w:r>
    </w:p>
    <w:p w14:paraId="50737002" w14:textId="77777777" w:rsidR="00AA7A2F" w:rsidRPr="00CD0071" w:rsidRDefault="000B36F0" w:rsidP="000B36F0">
      <w:pPr>
        <w:tabs>
          <w:tab w:val="left" w:pos="470"/>
          <w:tab w:val="left" w:pos="851"/>
        </w:tabs>
        <w:autoSpaceDE w:val="0"/>
        <w:autoSpaceDN w:val="0"/>
        <w:adjustRightInd w:val="0"/>
        <w:rPr>
          <w:rFonts w:eastAsia="Times New Roman"/>
          <w:bCs w:val="0"/>
          <w:i/>
          <w:color w:val="auto"/>
          <w:lang w:eastAsia="bg-BG"/>
        </w:rPr>
      </w:pPr>
      <w:r>
        <w:rPr>
          <w:rFonts w:eastAsia="Times New Roman"/>
          <w:bCs w:val="0"/>
          <w:i/>
          <w:color w:val="auto"/>
          <w:lang w:eastAsia="bg-BG"/>
        </w:rPr>
        <w:t>б)</w:t>
      </w:r>
      <w:r>
        <w:rPr>
          <w:rFonts w:eastAsia="Times New Roman"/>
          <w:bCs w:val="0"/>
          <w:i/>
          <w:color w:val="auto"/>
          <w:lang w:eastAsia="bg-BG"/>
        </w:rPr>
        <w:tab/>
      </w:r>
      <w:r w:rsidR="00AA7A2F" w:rsidRPr="00CD0071">
        <w:rPr>
          <w:rFonts w:eastAsia="Times New Roman"/>
          <w:bCs w:val="0"/>
          <w:i/>
          <w:color w:val="auto"/>
          <w:lang w:eastAsia="bg-BG"/>
        </w:rPr>
        <w:t xml:space="preserve">Продукти/услуги, предоставяни по програмата </w:t>
      </w:r>
      <w:r>
        <w:rPr>
          <w:rFonts w:eastAsia="Times New Roman"/>
          <w:bCs w:val="0"/>
          <w:i/>
          <w:color w:val="auto"/>
          <w:lang w:eastAsia="bg-BG"/>
        </w:rPr>
        <w:t>–</w:t>
      </w:r>
      <w:r w:rsidR="00AA7A2F" w:rsidRPr="00CD0071">
        <w:rPr>
          <w:rFonts w:eastAsia="Times New Roman"/>
          <w:bCs w:val="0"/>
          <w:i/>
          <w:color w:val="auto"/>
          <w:lang w:eastAsia="bg-BG"/>
        </w:rPr>
        <w:t xml:space="preserve"> описание на постигнатите резултати и изпълнените дейности за тяхното предоставяне</w:t>
      </w:r>
    </w:p>
    <w:p w14:paraId="779CD836" w14:textId="272C3C1F" w:rsidR="00AA7A2F" w:rsidRDefault="00AA682F" w:rsidP="00181DE8">
      <w:pPr>
        <w:numPr>
          <w:ilvl w:val="0"/>
          <w:numId w:val="25"/>
        </w:numPr>
        <w:tabs>
          <w:tab w:val="left" w:pos="851"/>
          <w:tab w:val="left" w:pos="916"/>
          <w:tab w:val="num" w:pos="1642"/>
        </w:tabs>
        <w:spacing w:before="0" w:after="0"/>
        <w:ind w:left="0" w:firstLine="567"/>
        <w:rPr>
          <w:rFonts w:eastAsia="Times New Roman"/>
          <w:b w:val="0"/>
          <w:color w:val="auto"/>
          <w:lang w:eastAsia="bg-BG"/>
        </w:rPr>
      </w:pPr>
      <w:r w:rsidRPr="002526DB">
        <w:rPr>
          <w:rFonts w:eastAsia="Times New Roman"/>
          <w:b w:val="0"/>
          <w:bCs w:val="0"/>
          <w:i/>
          <w:color w:val="auto"/>
          <w:lang w:eastAsia="bg-BG"/>
        </w:rPr>
        <w:t>Продукт/</w:t>
      </w:r>
      <w:r w:rsidR="00AA7A2F" w:rsidRPr="002526DB">
        <w:rPr>
          <w:rFonts w:eastAsia="Times New Roman"/>
          <w:b w:val="0"/>
          <w:bCs w:val="0"/>
          <w:i/>
          <w:color w:val="auto"/>
          <w:lang w:eastAsia="bg-BG"/>
        </w:rPr>
        <w:t>услуга № 1:</w:t>
      </w:r>
      <w:r w:rsidR="00AA7A2F" w:rsidRPr="002526DB">
        <w:rPr>
          <w:rFonts w:eastAsia="Times New Roman"/>
          <w:b w:val="0"/>
          <w:bCs w:val="0"/>
          <w:color w:val="auto"/>
          <w:lang w:eastAsia="bg-BG"/>
        </w:rPr>
        <w:t xml:space="preserve"> </w:t>
      </w:r>
      <w:r w:rsidR="00EA41E0" w:rsidRPr="002526DB">
        <w:rPr>
          <w:b w:val="0"/>
          <w:color w:val="auto"/>
        </w:rPr>
        <w:t>Функциониращ</w:t>
      </w:r>
      <w:r w:rsidR="00EA41E0" w:rsidRPr="002526DB">
        <w:rPr>
          <w:rFonts w:eastAsia="Times New Roman"/>
          <w:b w:val="0"/>
          <w:color w:val="auto"/>
          <w:lang w:eastAsia="bg-BG"/>
        </w:rPr>
        <w:t xml:space="preserve"> национален институционален механизъм по</w:t>
      </w:r>
      <w:r w:rsidR="00EA41E0" w:rsidRPr="00EA41E0">
        <w:rPr>
          <w:rFonts w:eastAsia="Times New Roman"/>
          <w:b w:val="0"/>
          <w:color w:val="auto"/>
          <w:lang w:eastAsia="bg-BG"/>
        </w:rPr>
        <w:t xml:space="preserve"> равнопоставеността на жените и мъжете</w:t>
      </w:r>
      <w:r w:rsidR="00AA7A2F" w:rsidRPr="00F23F5D">
        <w:rPr>
          <w:rFonts w:eastAsia="Times New Roman"/>
          <w:b w:val="0"/>
          <w:color w:val="auto"/>
          <w:lang w:eastAsia="bg-BG"/>
        </w:rPr>
        <w:t>.</w:t>
      </w:r>
    </w:p>
    <w:p w14:paraId="670B3871" w14:textId="551B1151" w:rsidR="00ED1C00" w:rsidRPr="00ED1C00" w:rsidRDefault="00ED1C00" w:rsidP="00ED1C00">
      <w:pPr>
        <w:tabs>
          <w:tab w:val="left" w:pos="851"/>
        </w:tabs>
        <w:autoSpaceDE w:val="0"/>
        <w:autoSpaceDN w:val="0"/>
        <w:adjustRightInd w:val="0"/>
        <w:spacing w:before="0" w:after="0"/>
        <w:rPr>
          <w:rFonts w:eastAsia="Times New Roman"/>
          <w:b w:val="0"/>
          <w:bCs w:val="0"/>
          <w:color w:val="auto"/>
          <w:lang w:eastAsia="bg-BG"/>
        </w:rPr>
      </w:pPr>
      <w:r w:rsidRPr="00ED1C00">
        <w:rPr>
          <w:rFonts w:eastAsia="Times New Roman"/>
          <w:b w:val="0"/>
          <w:bCs w:val="0"/>
          <w:color w:val="auto"/>
          <w:lang w:eastAsia="bg-BG"/>
        </w:rPr>
        <w:t>Поименния състав на Националния съвет по равнопоставеността на жените и мъжете към МС се определя със заповед на министъра на труда и социалната политика, която се актуализира периодично при необходимост. Проведен</w:t>
      </w:r>
      <w:r w:rsidR="00277242">
        <w:rPr>
          <w:rFonts w:eastAsia="Times New Roman"/>
          <w:b w:val="0"/>
          <w:bCs w:val="0"/>
          <w:color w:val="auto"/>
          <w:lang w:eastAsia="bg-BG"/>
        </w:rPr>
        <w:t>о</w:t>
      </w:r>
      <w:r w:rsidRPr="00ED1C00">
        <w:rPr>
          <w:rFonts w:eastAsia="Times New Roman"/>
          <w:b w:val="0"/>
          <w:bCs w:val="0"/>
          <w:color w:val="auto"/>
          <w:lang w:eastAsia="bg-BG"/>
        </w:rPr>
        <w:t xml:space="preserve"> </w:t>
      </w:r>
      <w:r w:rsidR="00984FD1">
        <w:rPr>
          <w:rFonts w:eastAsia="Times New Roman"/>
          <w:b w:val="0"/>
          <w:bCs w:val="0"/>
          <w:color w:val="auto"/>
          <w:lang w:eastAsia="bg-BG"/>
        </w:rPr>
        <w:t>е 1</w:t>
      </w:r>
      <w:r w:rsidRPr="00ED1C00">
        <w:rPr>
          <w:rFonts w:eastAsia="Times New Roman"/>
          <w:b w:val="0"/>
          <w:bCs w:val="0"/>
          <w:color w:val="auto"/>
          <w:lang w:eastAsia="bg-BG"/>
        </w:rPr>
        <w:t xml:space="preserve"> заседани</w:t>
      </w:r>
      <w:r w:rsidR="00984FD1">
        <w:rPr>
          <w:rFonts w:eastAsia="Times New Roman"/>
          <w:b w:val="0"/>
          <w:bCs w:val="0"/>
          <w:color w:val="auto"/>
          <w:lang w:eastAsia="bg-BG"/>
        </w:rPr>
        <w:t>е</w:t>
      </w:r>
      <w:r w:rsidRPr="00ED1C00">
        <w:rPr>
          <w:rFonts w:eastAsia="Times New Roman"/>
          <w:b w:val="0"/>
          <w:bCs w:val="0"/>
          <w:color w:val="auto"/>
          <w:lang w:eastAsia="bg-BG"/>
        </w:rPr>
        <w:t xml:space="preserve"> на Националния съвет. Организационното и техническото обслужване бе осигурено от дирекция ПХУРВСП на </w:t>
      </w:r>
      <w:r w:rsidR="00802972">
        <w:rPr>
          <w:rFonts w:eastAsia="Times New Roman"/>
          <w:b w:val="0"/>
          <w:bCs w:val="0"/>
          <w:color w:val="auto"/>
          <w:lang w:eastAsia="bg-BG"/>
        </w:rPr>
        <w:t>МТСП.</w:t>
      </w:r>
    </w:p>
    <w:p w14:paraId="26265459" w14:textId="156AB2E5" w:rsidR="00EA41E0" w:rsidRPr="00ED1C00" w:rsidRDefault="00EA41E0" w:rsidP="00181DE8">
      <w:pPr>
        <w:numPr>
          <w:ilvl w:val="0"/>
          <w:numId w:val="25"/>
        </w:numPr>
        <w:tabs>
          <w:tab w:val="left" w:pos="851"/>
          <w:tab w:val="left" w:pos="916"/>
          <w:tab w:val="num" w:pos="1642"/>
        </w:tabs>
        <w:spacing w:before="0" w:after="0"/>
        <w:ind w:left="0" w:firstLine="567"/>
        <w:rPr>
          <w:rFonts w:eastAsia="Times New Roman"/>
          <w:b w:val="0"/>
          <w:bCs w:val="0"/>
          <w:i/>
          <w:color w:val="auto"/>
          <w:u w:val="single"/>
          <w:lang w:eastAsia="bg-BG"/>
        </w:rPr>
      </w:pPr>
      <w:r w:rsidRPr="002526DB">
        <w:rPr>
          <w:rFonts w:eastAsia="Times New Roman"/>
          <w:b w:val="0"/>
          <w:bCs w:val="0"/>
          <w:i/>
          <w:color w:val="auto"/>
          <w:lang w:eastAsia="bg-BG"/>
        </w:rPr>
        <w:t xml:space="preserve">Продукт/услуга № 2: </w:t>
      </w:r>
      <w:r w:rsidRPr="002526DB">
        <w:rPr>
          <w:rFonts w:eastAsia="Times New Roman"/>
          <w:b w:val="0"/>
          <w:bCs w:val="0"/>
          <w:color w:val="auto"/>
          <w:lang w:eastAsia="bg-BG"/>
        </w:rPr>
        <w:t>Координиране работата по основни документи в областта на</w:t>
      </w:r>
      <w:r w:rsidRPr="00EA41E0">
        <w:rPr>
          <w:rFonts w:eastAsia="Times New Roman"/>
          <w:b w:val="0"/>
          <w:bCs w:val="0"/>
          <w:color w:val="auto"/>
          <w:lang w:eastAsia="bg-BG"/>
        </w:rPr>
        <w:t xml:space="preserve"> равнопоставеността на жените и мъжете</w:t>
      </w:r>
      <w:r>
        <w:rPr>
          <w:rFonts w:eastAsia="Times New Roman"/>
          <w:b w:val="0"/>
          <w:bCs w:val="0"/>
          <w:color w:val="auto"/>
          <w:lang w:eastAsia="bg-BG"/>
        </w:rPr>
        <w:t xml:space="preserve">. </w:t>
      </w:r>
    </w:p>
    <w:p w14:paraId="4A57744B" w14:textId="7745B9B1" w:rsidR="00ED1C00" w:rsidRPr="00ED1C00" w:rsidRDefault="00ED1C00" w:rsidP="00ED1C00">
      <w:pPr>
        <w:tabs>
          <w:tab w:val="left" w:pos="851"/>
        </w:tabs>
        <w:autoSpaceDE w:val="0"/>
        <w:autoSpaceDN w:val="0"/>
        <w:adjustRightInd w:val="0"/>
        <w:spacing w:before="0" w:after="0"/>
        <w:rPr>
          <w:rFonts w:eastAsia="Times New Roman"/>
          <w:b w:val="0"/>
          <w:bCs w:val="0"/>
          <w:color w:val="auto"/>
          <w:lang w:eastAsia="bg-BG"/>
        </w:rPr>
      </w:pPr>
      <w:r w:rsidRPr="00ED1C00">
        <w:rPr>
          <w:rFonts w:eastAsia="Times New Roman"/>
          <w:b w:val="0"/>
          <w:bCs w:val="0"/>
          <w:color w:val="auto"/>
          <w:lang w:eastAsia="bg-BG"/>
        </w:rPr>
        <w:t>Осъществена е процедура за получаване на Отличителен знак от институциите</w:t>
      </w:r>
      <w:r w:rsidR="00277242">
        <w:rPr>
          <w:rFonts w:eastAsia="Times New Roman"/>
          <w:b w:val="0"/>
          <w:bCs w:val="0"/>
          <w:color w:val="auto"/>
          <w:lang w:eastAsia="bg-BG"/>
        </w:rPr>
        <w:t xml:space="preserve"> </w:t>
      </w:r>
      <w:r w:rsidRPr="00ED1C00">
        <w:rPr>
          <w:rFonts w:eastAsia="Times New Roman"/>
          <w:b w:val="0"/>
          <w:bCs w:val="0"/>
          <w:color w:val="auto"/>
          <w:lang w:eastAsia="bg-BG"/>
        </w:rPr>
        <w:t>/организациите със значими постижения в ефективното изпълнение на политиката по равнопоставеност на жените и мъж</w:t>
      </w:r>
      <w:r w:rsidR="00984FD1">
        <w:rPr>
          <w:rFonts w:eastAsia="Times New Roman"/>
          <w:b w:val="0"/>
          <w:bCs w:val="0"/>
          <w:color w:val="auto"/>
          <w:lang w:eastAsia="bg-BG"/>
        </w:rPr>
        <w:t>ете в Република България за 2024</w:t>
      </w:r>
      <w:r w:rsidRPr="00ED1C00">
        <w:rPr>
          <w:rFonts w:eastAsia="Times New Roman"/>
          <w:b w:val="0"/>
          <w:bCs w:val="0"/>
          <w:color w:val="auto"/>
          <w:lang w:eastAsia="bg-BG"/>
        </w:rPr>
        <w:t xml:space="preserve"> г. Проведено е тържествено събитие по връчване на отличителния знак за значими постижения в изпълнение на политиката по равнопоставеност на жените и мъжете в България.</w:t>
      </w:r>
    </w:p>
    <w:p w14:paraId="18154594" w14:textId="77777777" w:rsidR="00ED1C00" w:rsidRPr="00ED1C00" w:rsidRDefault="00ED1C00" w:rsidP="00ED1C00">
      <w:pPr>
        <w:tabs>
          <w:tab w:val="left" w:pos="851"/>
        </w:tabs>
        <w:autoSpaceDE w:val="0"/>
        <w:autoSpaceDN w:val="0"/>
        <w:adjustRightInd w:val="0"/>
        <w:spacing w:before="0" w:after="0"/>
        <w:rPr>
          <w:rFonts w:eastAsia="Times New Roman"/>
          <w:b w:val="0"/>
          <w:bCs w:val="0"/>
          <w:color w:val="auto"/>
          <w:lang w:eastAsia="bg-BG"/>
        </w:rPr>
      </w:pPr>
      <w:r w:rsidRPr="00ED1C00">
        <w:rPr>
          <w:rFonts w:eastAsia="Times New Roman"/>
          <w:b w:val="0"/>
          <w:bCs w:val="0"/>
          <w:color w:val="auto"/>
          <w:lang w:eastAsia="bg-BG"/>
        </w:rPr>
        <w:t xml:space="preserve">Подготвени са указания и позиции за участието на българските представители в заседанията на Работната група по социални въпроси към Съвета на ЕС по няколко досиета. </w:t>
      </w:r>
    </w:p>
    <w:p w14:paraId="395DBF74" w14:textId="36BF7B6C" w:rsidR="00ED1C00" w:rsidRPr="00ED1C00" w:rsidRDefault="00ED1C00" w:rsidP="00ED1C00">
      <w:pPr>
        <w:tabs>
          <w:tab w:val="left" w:pos="851"/>
        </w:tabs>
        <w:autoSpaceDE w:val="0"/>
        <w:autoSpaceDN w:val="0"/>
        <w:adjustRightInd w:val="0"/>
        <w:spacing w:before="0" w:after="0"/>
        <w:rPr>
          <w:rFonts w:eastAsia="Times New Roman"/>
          <w:b w:val="0"/>
          <w:bCs w:val="0"/>
          <w:color w:val="auto"/>
          <w:lang w:eastAsia="bg-BG"/>
        </w:rPr>
      </w:pPr>
      <w:r w:rsidRPr="00ED1C00">
        <w:rPr>
          <w:rFonts w:eastAsia="Times New Roman"/>
          <w:b w:val="0"/>
          <w:bCs w:val="0"/>
          <w:color w:val="auto"/>
          <w:lang w:eastAsia="bg-BG"/>
        </w:rPr>
        <w:t>Регулярно е предоставяна информация в съответствие със запитвания и въпросници на Европейската комисия, Съвета на Европа, Европейския институт на равенство между половете, ООН и други организации и институции, свързани с равенството между жените и мъжете и недискриминацията</w:t>
      </w:r>
      <w:r>
        <w:rPr>
          <w:rFonts w:eastAsia="Times New Roman"/>
          <w:b w:val="0"/>
          <w:bCs w:val="0"/>
          <w:color w:val="auto"/>
          <w:lang w:eastAsia="bg-BG"/>
        </w:rPr>
        <w:t>.</w:t>
      </w:r>
    </w:p>
    <w:p w14:paraId="0B760305" w14:textId="54F07ED6" w:rsidR="00AA7A2F" w:rsidRDefault="00AA682F" w:rsidP="00181DE8">
      <w:pPr>
        <w:numPr>
          <w:ilvl w:val="0"/>
          <w:numId w:val="25"/>
        </w:numPr>
        <w:tabs>
          <w:tab w:val="left" w:pos="851"/>
          <w:tab w:val="left" w:pos="916"/>
          <w:tab w:val="num" w:pos="1642"/>
        </w:tabs>
        <w:spacing w:before="0" w:after="0"/>
        <w:ind w:left="0" w:firstLine="567"/>
        <w:rPr>
          <w:b w:val="0"/>
          <w:color w:val="auto"/>
        </w:rPr>
      </w:pPr>
      <w:r w:rsidRPr="002526DB">
        <w:rPr>
          <w:rFonts w:eastAsia="Times New Roman"/>
          <w:b w:val="0"/>
          <w:bCs w:val="0"/>
          <w:i/>
          <w:color w:val="auto"/>
          <w:lang w:eastAsia="bg-BG"/>
        </w:rPr>
        <w:t>Продукт/</w:t>
      </w:r>
      <w:r w:rsidR="00AA7A2F" w:rsidRPr="002526DB">
        <w:rPr>
          <w:rFonts w:eastAsia="Times New Roman"/>
          <w:b w:val="0"/>
          <w:bCs w:val="0"/>
          <w:i/>
          <w:color w:val="auto"/>
          <w:lang w:eastAsia="bg-BG"/>
        </w:rPr>
        <w:t xml:space="preserve">услуга № </w:t>
      </w:r>
      <w:r w:rsidR="00EA41E0" w:rsidRPr="002526DB">
        <w:rPr>
          <w:rFonts w:eastAsia="Times New Roman"/>
          <w:b w:val="0"/>
          <w:bCs w:val="0"/>
          <w:i/>
          <w:color w:val="auto"/>
          <w:lang w:eastAsia="bg-BG"/>
        </w:rPr>
        <w:t>3</w:t>
      </w:r>
      <w:r w:rsidR="00AA7A2F" w:rsidRPr="002526DB">
        <w:rPr>
          <w:rFonts w:eastAsia="Times New Roman"/>
          <w:b w:val="0"/>
          <w:bCs w:val="0"/>
          <w:i/>
          <w:color w:val="auto"/>
          <w:lang w:eastAsia="bg-BG"/>
        </w:rPr>
        <w:t xml:space="preserve">: </w:t>
      </w:r>
      <w:r w:rsidR="00EA41E0" w:rsidRPr="002526DB">
        <w:rPr>
          <w:b w:val="0"/>
          <w:color w:val="auto"/>
        </w:rPr>
        <w:t>Изпълнение на национални и международни ангажименти в</w:t>
      </w:r>
      <w:r w:rsidR="00EA41E0" w:rsidRPr="00EA41E0">
        <w:rPr>
          <w:b w:val="0"/>
          <w:color w:val="auto"/>
        </w:rPr>
        <w:t xml:space="preserve"> областта на равнопоставеността на жените и мъжете и антидискриминацията</w:t>
      </w:r>
      <w:r w:rsidR="00FD38EB" w:rsidRPr="00A717EB">
        <w:rPr>
          <w:b w:val="0"/>
          <w:color w:val="auto"/>
        </w:rPr>
        <w:t>:</w:t>
      </w:r>
    </w:p>
    <w:p w14:paraId="3375CBEA" w14:textId="1A1D966C" w:rsidR="00ED1C00" w:rsidRPr="00ED1C00" w:rsidRDefault="00ED1C00" w:rsidP="00ED1C00">
      <w:pPr>
        <w:tabs>
          <w:tab w:val="left" w:pos="851"/>
        </w:tabs>
        <w:autoSpaceDE w:val="0"/>
        <w:autoSpaceDN w:val="0"/>
        <w:adjustRightInd w:val="0"/>
        <w:spacing w:before="0" w:after="0"/>
        <w:rPr>
          <w:b w:val="0"/>
          <w:color w:val="auto"/>
        </w:rPr>
      </w:pPr>
      <w:r>
        <w:rPr>
          <w:b w:val="0"/>
          <w:color w:val="auto"/>
        </w:rPr>
        <w:t>-</w:t>
      </w:r>
      <w:r>
        <w:rPr>
          <w:b w:val="0"/>
          <w:color w:val="auto"/>
        </w:rPr>
        <w:tab/>
      </w:r>
      <w:r w:rsidRPr="00ED1C00">
        <w:rPr>
          <w:b w:val="0"/>
          <w:color w:val="auto"/>
        </w:rPr>
        <w:t xml:space="preserve">Участие в Групата на високо равнище по въпросите на равнопоставеността на жените и мъжете към ЕК; </w:t>
      </w:r>
    </w:p>
    <w:p w14:paraId="491CA25B" w14:textId="77777777" w:rsidR="00ED1C00" w:rsidRPr="00ED1C00" w:rsidRDefault="00ED1C00" w:rsidP="00ED1C00">
      <w:pPr>
        <w:tabs>
          <w:tab w:val="left" w:pos="851"/>
        </w:tabs>
        <w:autoSpaceDE w:val="0"/>
        <w:autoSpaceDN w:val="0"/>
        <w:adjustRightInd w:val="0"/>
        <w:spacing w:before="0" w:after="0"/>
        <w:rPr>
          <w:b w:val="0"/>
          <w:color w:val="auto"/>
        </w:rPr>
      </w:pPr>
      <w:r w:rsidRPr="00ED1C00">
        <w:rPr>
          <w:b w:val="0"/>
          <w:color w:val="auto"/>
        </w:rPr>
        <w:t>-</w:t>
      </w:r>
      <w:r w:rsidRPr="00ED1C00">
        <w:rPr>
          <w:b w:val="0"/>
          <w:color w:val="auto"/>
        </w:rPr>
        <w:tab/>
        <w:t>Участие в групата на високо ниво по недискриминация, равенство и разнообразие към ЕК и подгрупите към нея;</w:t>
      </w:r>
    </w:p>
    <w:p w14:paraId="6A8D486F" w14:textId="77777777" w:rsidR="00ED1C00" w:rsidRPr="00ED1C00" w:rsidRDefault="00ED1C00" w:rsidP="00ED1C00">
      <w:pPr>
        <w:tabs>
          <w:tab w:val="left" w:pos="851"/>
        </w:tabs>
        <w:autoSpaceDE w:val="0"/>
        <w:autoSpaceDN w:val="0"/>
        <w:adjustRightInd w:val="0"/>
        <w:spacing w:before="0" w:after="0"/>
        <w:rPr>
          <w:b w:val="0"/>
          <w:color w:val="auto"/>
        </w:rPr>
      </w:pPr>
      <w:r w:rsidRPr="00ED1C00">
        <w:rPr>
          <w:b w:val="0"/>
          <w:color w:val="auto"/>
        </w:rPr>
        <w:t>-</w:t>
      </w:r>
      <w:r w:rsidRPr="00ED1C00">
        <w:rPr>
          <w:b w:val="0"/>
          <w:color w:val="auto"/>
        </w:rPr>
        <w:tab/>
        <w:t>Консултативния комитет по равнопоставеност на жените и мъжете към ЕК;</w:t>
      </w:r>
    </w:p>
    <w:p w14:paraId="4920C030" w14:textId="77777777" w:rsidR="00ED1C00" w:rsidRPr="00ED1C00" w:rsidRDefault="00ED1C00" w:rsidP="00ED1C00">
      <w:pPr>
        <w:tabs>
          <w:tab w:val="left" w:pos="851"/>
        </w:tabs>
        <w:autoSpaceDE w:val="0"/>
        <w:autoSpaceDN w:val="0"/>
        <w:adjustRightInd w:val="0"/>
        <w:spacing w:before="0" w:after="0"/>
        <w:rPr>
          <w:b w:val="0"/>
          <w:color w:val="auto"/>
        </w:rPr>
      </w:pPr>
      <w:r w:rsidRPr="00ED1C00">
        <w:rPr>
          <w:b w:val="0"/>
          <w:color w:val="auto"/>
        </w:rPr>
        <w:t>-</w:t>
      </w:r>
      <w:r w:rsidRPr="00ED1C00">
        <w:rPr>
          <w:b w:val="0"/>
          <w:color w:val="auto"/>
        </w:rPr>
        <w:tab/>
        <w:t>Комисията по равнопоставеност между жените и мъжете към Съвета на Европа;</w:t>
      </w:r>
    </w:p>
    <w:p w14:paraId="0879C091" w14:textId="77777777" w:rsidR="00ED1C00" w:rsidRPr="00ED1C00" w:rsidRDefault="00ED1C00" w:rsidP="00ED1C00">
      <w:pPr>
        <w:tabs>
          <w:tab w:val="left" w:pos="851"/>
        </w:tabs>
        <w:autoSpaceDE w:val="0"/>
        <w:autoSpaceDN w:val="0"/>
        <w:adjustRightInd w:val="0"/>
        <w:spacing w:before="0" w:after="0"/>
        <w:rPr>
          <w:b w:val="0"/>
          <w:color w:val="auto"/>
        </w:rPr>
      </w:pPr>
      <w:r w:rsidRPr="00ED1C00">
        <w:rPr>
          <w:b w:val="0"/>
          <w:color w:val="auto"/>
        </w:rPr>
        <w:t>-</w:t>
      </w:r>
      <w:r w:rsidRPr="00ED1C00">
        <w:rPr>
          <w:b w:val="0"/>
          <w:color w:val="auto"/>
        </w:rPr>
        <w:tab/>
        <w:t xml:space="preserve">Участие в инициативи на Европейския институт за равенство между половете; </w:t>
      </w:r>
    </w:p>
    <w:p w14:paraId="293EB5DB" w14:textId="41DD26F5" w:rsidR="00ED1C00" w:rsidRPr="00A717EB" w:rsidRDefault="00ED1C00" w:rsidP="00ED1C00">
      <w:pPr>
        <w:tabs>
          <w:tab w:val="left" w:pos="851"/>
        </w:tabs>
        <w:autoSpaceDE w:val="0"/>
        <w:autoSpaceDN w:val="0"/>
        <w:adjustRightInd w:val="0"/>
        <w:spacing w:before="0" w:after="0"/>
        <w:rPr>
          <w:b w:val="0"/>
          <w:color w:val="auto"/>
        </w:rPr>
      </w:pPr>
      <w:r w:rsidRPr="00ED1C00">
        <w:rPr>
          <w:b w:val="0"/>
          <w:color w:val="auto"/>
        </w:rPr>
        <w:t>-</w:t>
      </w:r>
      <w:r w:rsidRPr="00ED1C00">
        <w:rPr>
          <w:b w:val="0"/>
          <w:color w:val="auto"/>
        </w:rPr>
        <w:tab/>
        <w:t>Дейностите по координация и участието по европейски програми и проекти.</w:t>
      </w:r>
    </w:p>
    <w:p w14:paraId="681CF965" w14:textId="295A23A5" w:rsidR="00A72435" w:rsidRDefault="00A72435" w:rsidP="00277242">
      <w:pPr>
        <w:tabs>
          <w:tab w:val="left" w:pos="851"/>
        </w:tabs>
        <w:spacing w:after="0"/>
        <w:rPr>
          <w:rFonts w:eastAsia="Times New Roman"/>
          <w:bCs w:val="0"/>
          <w:i/>
          <w:color w:val="auto"/>
          <w:lang w:eastAsia="bg-BG"/>
        </w:rPr>
      </w:pPr>
      <w:r w:rsidRPr="00CD0071">
        <w:rPr>
          <w:rFonts w:eastAsia="Times New Roman"/>
          <w:bCs w:val="0"/>
          <w:i/>
          <w:color w:val="auto"/>
          <w:lang w:eastAsia="bg-BG"/>
        </w:rPr>
        <w:t>в)</w:t>
      </w:r>
      <w:r w:rsidR="00AA682F">
        <w:rPr>
          <w:rFonts w:eastAsia="Times New Roman"/>
          <w:bCs w:val="0"/>
          <w:i/>
          <w:color w:val="auto"/>
          <w:lang w:eastAsia="bg-BG"/>
        </w:rPr>
        <w:tab/>
      </w:r>
      <w:r w:rsidRPr="00CD0071">
        <w:rPr>
          <w:rFonts w:eastAsia="Times New Roman"/>
          <w:bCs w:val="0"/>
          <w:i/>
          <w:color w:val="auto"/>
          <w:lang w:eastAsia="bg-BG"/>
        </w:rPr>
        <w:t xml:space="preserve">Отчет за изпълнението на администрираните разходни </w:t>
      </w:r>
      <w:r w:rsidR="001C7DF8" w:rsidRPr="00CD0071">
        <w:rPr>
          <w:rFonts w:eastAsia="Times New Roman"/>
          <w:bCs w:val="0"/>
          <w:i/>
          <w:color w:val="auto"/>
          <w:lang w:eastAsia="bg-BG"/>
        </w:rPr>
        <w:t>показатели</w:t>
      </w:r>
      <w:r w:rsidRPr="00CD0071">
        <w:rPr>
          <w:rFonts w:eastAsia="Times New Roman"/>
          <w:bCs w:val="0"/>
          <w:i/>
          <w:color w:val="auto"/>
          <w:lang w:eastAsia="bg-BG"/>
        </w:rPr>
        <w:t xml:space="preserve">, вкл. </w:t>
      </w:r>
      <w:r w:rsidRPr="00280F08">
        <w:rPr>
          <w:rFonts w:eastAsia="Times New Roman"/>
          <w:bCs w:val="0"/>
          <w:i/>
          <w:color w:val="auto"/>
          <w:lang w:eastAsia="bg-BG"/>
        </w:rPr>
        <w:t>проектите по програмата</w:t>
      </w:r>
    </w:p>
    <w:p w14:paraId="021648FC" w14:textId="0B15CF0A" w:rsidR="00F735BA" w:rsidRPr="00C12351" w:rsidRDefault="00F735BA" w:rsidP="00277242">
      <w:pPr>
        <w:tabs>
          <w:tab w:val="left" w:pos="851"/>
          <w:tab w:val="left" w:pos="1134"/>
        </w:tabs>
        <w:spacing w:before="0" w:after="0"/>
        <w:rPr>
          <w:rFonts w:eastAsia="Times New Roman"/>
          <w:b w:val="0"/>
          <w:bCs w:val="0"/>
          <w:color w:val="auto"/>
          <w:lang w:eastAsia="bg-BG"/>
        </w:rPr>
      </w:pPr>
      <w:bookmarkStart w:id="67" w:name="_Hlk109934933"/>
      <w:r w:rsidRPr="00C12351">
        <w:rPr>
          <w:rFonts w:eastAsia="Times New Roman"/>
          <w:b w:val="0"/>
          <w:bCs w:val="0"/>
          <w:color w:val="auto"/>
          <w:lang w:eastAsia="bg-BG"/>
        </w:rPr>
        <w:t>През отчетния период няма извършени разходи по проекти по програмата</w:t>
      </w:r>
      <w:bookmarkEnd w:id="67"/>
      <w:r w:rsidRPr="00C12351">
        <w:rPr>
          <w:rFonts w:eastAsia="Times New Roman"/>
          <w:b w:val="0"/>
          <w:bCs w:val="0"/>
          <w:color w:val="auto"/>
          <w:lang w:eastAsia="bg-BG"/>
        </w:rPr>
        <w:t>.</w:t>
      </w:r>
    </w:p>
    <w:p w14:paraId="76472D82" w14:textId="77777777" w:rsidR="00AA682F" w:rsidRDefault="00A72435" w:rsidP="00277242">
      <w:pPr>
        <w:tabs>
          <w:tab w:val="left" w:pos="851"/>
        </w:tabs>
        <w:spacing w:after="0"/>
        <w:rPr>
          <w:rFonts w:eastAsia="Times New Roman"/>
          <w:bCs w:val="0"/>
          <w:i/>
          <w:color w:val="auto"/>
          <w:lang w:eastAsia="bg-BG"/>
        </w:rPr>
      </w:pPr>
      <w:r w:rsidRPr="00CD0071">
        <w:rPr>
          <w:rFonts w:eastAsia="Times New Roman"/>
          <w:bCs w:val="0"/>
          <w:i/>
          <w:color w:val="auto"/>
          <w:lang w:eastAsia="bg-BG"/>
        </w:rPr>
        <w:t>г)</w:t>
      </w:r>
      <w:r w:rsidR="00AA682F">
        <w:rPr>
          <w:rFonts w:eastAsia="Times New Roman"/>
          <w:bCs w:val="0"/>
          <w:i/>
          <w:color w:val="auto"/>
          <w:lang w:eastAsia="bg-BG"/>
        </w:rPr>
        <w:tab/>
      </w:r>
      <w:r w:rsidRPr="00CD0071">
        <w:rPr>
          <w:rFonts w:eastAsia="Times New Roman"/>
          <w:bCs w:val="0"/>
          <w:i/>
          <w:color w:val="auto"/>
          <w:lang w:eastAsia="bg-BG"/>
        </w:rPr>
        <w:t>Отчет на показателите за изпълнение на програмата (ко</w:t>
      </w:r>
      <w:r w:rsidR="00AA682F">
        <w:rPr>
          <w:rFonts w:eastAsia="Times New Roman"/>
          <w:bCs w:val="0"/>
          <w:i/>
          <w:color w:val="auto"/>
          <w:lang w:eastAsia="bg-BG"/>
        </w:rPr>
        <w:t>личествени, качествени, времеви</w:t>
      </w:r>
      <w:r w:rsidR="00C8396C">
        <w:rPr>
          <w:rFonts w:eastAsia="Times New Roman"/>
          <w:bCs w:val="0"/>
          <w:i/>
          <w:color w:val="auto"/>
          <w:lang w:eastAsia="bg-BG"/>
        </w:rPr>
        <w:t>)</w:t>
      </w:r>
    </w:p>
    <w:p w14:paraId="6AED255A" w14:textId="77777777" w:rsidR="00A4243B" w:rsidRDefault="00A4243B" w:rsidP="00277242">
      <w:pPr>
        <w:tabs>
          <w:tab w:val="left" w:pos="916"/>
        </w:tabs>
        <w:spacing w:before="0"/>
        <w:jc w:val="right"/>
        <w:rPr>
          <w:rFonts w:eastAsia="Times New Roman"/>
          <w:bCs w:val="0"/>
          <w:i/>
          <w:color w:val="auto"/>
          <w:lang w:eastAsia="bg-BG"/>
        </w:rPr>
      </w:pPr>
    </w:p>
    <w:p w14:paraId="24B39153" w14:textId="77777777" w:rsidR="00A4243B" w:rsidRDefault="00A4243B" w:rsidP="00277242">
      <w:pPr>
        <w:tabs>
          <w:tab w:val="left" w:pos="916"/>
        </w:tabs>
        <w:spacing w:before="0"/>
        <w:jc w:val="right"/>
        <w:rPr>
          <w:rFonts w:eastAsia="Times New Roman"/>
          <w:bCs w:val="0"/>
          <w:i/>
          <w:color w:val="auto"/>
          <w:lang w:eastAsia="bg-BG"/>
        </w:rPr>
      </w:pPr>
    </w:p>
    <w:p w14:paraId="0EBD57C5" w14:textId="77777777" w:rsidR="00A4243B" w:rsidRDefault="00A4243B" w:rsidP="00277242">
      <w:pPr>
        <w:tabs>
          <w:tab w:val="left" w:pos="916"/>
        </w:tabs>
        <w:spacing w:before="0"/>
        <w:jc w:val="right"/>
        <w:rPr>
          <w:rFonts w:eastAsia="Times New Roman"/>
          <w:bCs w:val="0"/>
          <w:i/>
          <w:color w:val="auto"/>
          <w:lang w:eastAsia="bg-BG"/>
        </w:rPr>
      </w:pPr>
    </w:p>
    <w:p w14:paraId="23A9DBD9" w14:textId="7CB6E007" w:rsidR="00A72435" w:rsidRPr="00A07F94" w:rsidRDefault="00A72435" w:rsidP="00277242">
      <w:pPr>
        <w:tabs>
          <w:tab w:val="left" w:pos="916"/>
        </w:tabs>
        <w:spacing w:before="0"/>
        <w:jc w:val="right"/>
        <w:rPr>
          <w:rFonts w:eastAsia="Times New Roman"/>
          <w:bCs w:val="0"/>
          <w:i/>
          <w:color w:val="auto"/>
          <w:lang w:val="ru-RU" w:eastAsia="bg-BG"/>
        </w:rPr>
      </w:pPr>
      <w:r w:rsidRPr="00CD0071">
        <w:rPr>
          <w:rFonts w:eastAsia="Times New Roman"/>
          <w:bCs w:val="0"/>
          <w:i/>
          <w:color w:val="auto"/>
          <w:lang w:eastAsia="bg-BG"/>
        </w:rPr>
        <w:t>Приложение №</w:t>
      </w:r>
      <w:r w:rsidR="00D674FF">
        <w:rPr>
          <w:rFonts w:eastAsia="Times New Roman"/>
          <w:bCs w:val="0"/>
          <w:i/>
          <w:color w:val="auto"/>
          <w:lang w:eastAsia="bg-BG"/>
        </w:rPr>
        <w:t>6</w:t>
      </w:r>
    </w:p>
    <w:tbl>
      <w:tblPr>
        <w:tblW w:w="4974" w:type="pct"/>
        <w:tblInd w:w="57" w:type="dxa"/>
        <w:tblLayout w:type="fixed"/>
        <w:tblLook w:val="01E0" w:firstRow="1" w:lastRow="1" w:firstColumn="1" w:lastColumn="1" w:noHBand="0" w:noVBand="0"/>
      </w:tblPr>
      <w:tblGrid>
        <w:gridCol w:w="6175"/>
        <w:gridCol w:w="993"/>
        <w:gridCol w:w="1275"/>
        <w:gridCol w:w="1409"/>
        <w:gridCol w:w="8"/>
      </w:tblGrid>
      <w:tr w:rsidR="00A72435" w:rsidRPr="00CD0071" w14:paraId="54B43847" w14:textId="77777777" w:rsidTr="00A4243B">
        <w:tc>
          <w:tcPr>
            <w:tcW w:w="6175" w:type="dxa"/>
            <w:tcBorders>
              <w:top w:val="single" w:sz="4" w:space="0" w:color="auto"/>
              <w:left w:val="single" w:sz="4" w:space="0" w:color="auto"/>
              <w:bottom w:val="single" w:sz="4" w:space="0" w:color="auto"/>
              <w:right w:val="single" w:sz="4" w:space="0" w:color="auto"/>
            </w:tcBorders>
            <w:shd w:val="clear" w:color="auto" w:fill="BFBFBF"/>
          </w:tcPr>
          <w:p w14:paraId="4663E4FB" w14:textId="77777777" w:rsidR="00A72435" w:rsidRPr="00CD0071" w:rsidRDefault="00C6689F" w:rsidP="00C6689F">
            <w:pPr>
              <w:jc w:val="center"/>
              <w:rPr>
                <w:rFonts w:eastAsia="Times New Roman"/>
                <w:color w:val="auto"/>
                <w:sz w:val="20"/>
                <w:szCs w:val="20"/>
                <w:lang w:eastAsia="bg-BG"/>
              </w:rPr>
            </w:pPr>
            <w:r w:rsidRPr="00CD0071">
              <w:rPr>
                <w:rFonts w:eastAsia="Times New Roman"/>
                <w:color w:val="auto"/>
                <w:sz w:val="20"/>
                <w:szCs w:val="20"/>
                <w:lang w:eastAsia="bg-BG"/>
              </w:rPr>
              <w:t>1500.03.0</w:t>
            </w:r>
            <w:r w:rsidR="003E507C">
              <w:rPr>
                <w:rFonts w:eastAsia="Times New Roman"/>
                <w:color w:val="auto"/>
                <w:sz w:val="20"/>
                <w:szCs w:val="20"/>
                <w:lang w:eastAsia="bg-BG"/>
              </w:rPr>
              <w:t>2</w:t>
            </w:r>
            <w:r w:rsidRPr="00CD0071">
              <w:rPr>
                <w:rFonts w:eastAsia="Times New Roman"/>
                <w:color w:val="auto"/>
                <w:sz w:val="20"/>
                <w:szCs w:val="20"/>
                <w:lang w:eastAsia="bg-BG"/>
              </w:rPr>
              <w:t xml:space="preserve"> Бюджетна програма</w:t>
            </w:r>
            <w:r w:rsidR="00A72435" w:rsidRPr="00CD0071">
              <w:rPr>
                <w:rFonts w:eastAsia="Times New Roman"/>
                <w:color w:val="auto"/>
                <w:sz w:val="20"/>
                <w:szCs w:val="20"/>
                <w:lang w:eastAsia="bg-BG"/>
              </w:rPr>
              <w:t xml:space="preserve"> “Равн</w:t>
            </w:r>
            <w:r w:rsidR="00964AD6">
              <w:rPr>
                <w:rFonts w:eastAsia="Times New Roman"/>
                <w:color w:val="auto"/>
                <w:sz w:val="20"/>
                <w:szCs w:val="20"/>
                <w:lang w:eastAsia="bg-BG"/>
              </w:rPr>
              <w:t>опоставеност на жените и мъжете</w:t>
            </w:r>
            <w:r w:rsidR="00A72435" w:rsidRPr="00CD0071">
              <w:rPr>
                <w:rFonts w:eastAsia="Times New Roman"/>
                <w:color w:val="auto"/>
                <w:sz w:val="20"/>
                <w:szCs w:val="20"/>
                <w:lang w:eastAsia="bg-BG"/>
              </w:rPr>
              <w:t>”</w:t>
            </w:r>
          </w:p>
          <w:p w14:paraId="0154402A" w14:textId="77777777" w:rsidR="00C6689F" w:rsidRPr="00CD0071" w:rsidRDefault="00C6689F" w:rsidP="00C6689F">
            <w:pPr>
              <w:jc w:val="center"/>
              <w:rPr>
                <w:rFonts w:eastAsia="Times New Roman"/>
                <w:i/>
                <w:color w:val="auto"/>
                <w:sz w:val="20"/>
                <w:szCs w:val="20"/>
                <w:lang w:eastAsia="bg-BG"/>
              </w:rPr>
            </w:pPr>
            <w:r w:rsidRPr="00CD0071">
              <w:rPr>
                <w:rFonts w:eastAsia="Times New Roman"/>
                <w:i/>
                <w:color w:val="auto"/>
                <w:sz w:val="20"/>
                <w:szCs w:val="20"/>
                <w:lang w:eastAsia="bg-BG"/>
              </w:rPr>
              <w:t>Показатели за изпълнение</w:t>
            </w:r>
          </w:p>
        </w:tc>
        <w:tc>
          <w:tcPr>
            <w:tcW w:w="993" w:type="dxa"/>
            <w:tcBorders>
              <w:top w:val="single" w:sz="4" w:space="0" w:color="auto"/>
              <w:left w:val="single" w:sz="4" w:space="0" w:color="auto"/>
              <w:bottom w:val="single" w:sz="4" w:space="0" w:color="auto"/>
              <w:right w:val="single" w:sz="4" w:space="0" w:color="auto"/>
            </w:tcBorders>
            <w:shd w:val="clear" w:color="auto" w:fill="BFBFBF"/>
            <w:vAlign w:val="center"/>
          </w:tcPr>
          <w:p w14:paraId="182E299B" w14:textId="77777777" w:rsidR="00A72435" w:rsidRPr="00CD0071" w:rsidRDefault="00A72435" w:rsidP="00C15E73">
            <w:pPr>
              <w:ind w:firstLine="0"/>
              <w:jc w:val="center"/>
              <w:rPr>
                <w:rFonts w:eastAsia="Times New Roman"/>
                <w:color w:val="auto"/>
                <w:sz w:val="20"/>
                <w:szCs w:val="20"/>
                <w:lang w:eastAsia="bg-BG"/>
              </w:rPr>
            </w:pPr>
            <w:r w:rsidRPr="00CD0071">
              <w:rPr>
                <w:rFonts w:eastAsia="Times New Roman"/>
                <w:color w:val="auto"/>
                <w:sz w:val="20"/>
                <w:szCs w:val="20"/>
                <w:lang w:eastAsia="bg-BG"/>
              </w:rPr>
              <w:t>Мерна единица</w:t>
            </w:r>
          </w:p>
        </w:tc>
        <w:tc>
          <w:tcPr>
            <w:tcW w:w="1275" w:type="dxa"/>
            <w:tcBorders>
              <w:top w:val="single" w:sz="4" w:space="0" w:color="auto"/>
              <w:left w:val="single" w:sz="4" w:space="0" w:color="auto"/>
              <w:bottom w:val="single" w:sz="4" w:space="0" w:color="auto"/>
              <w:right w:val="single" w:sz="4" w:space="0" w:color="auto"/>
            </w:tcBorders>
            <w:shd w:val="clear" w:color="auto" w:fill="BFBFBF"/>
            <w:vAlign w:val="center"/>
          </w:tcPr>
          <w:p w14:paraId="3DFEE871" w14:textId="77777777" w:rsidR="00A72435" w:rsidRPr="00CD0071" w:rsidRDefault="00A72435" w:rsidP="00C15E73">
            <w:pPr>
              <w:ind w:firstLine="0"/>
              <w:jc w:val="center"/>
              <w:rPr>
                <w:rFonts w:eastAsia="Times New Roman"/>
                <w:color w:val="auto"/>
                <w:sz w:val="20"/>
                <w:szCs w:val="20"/>
                <w:lang w:eastAsia="bg-BG"/>
              </w:rPr>
            </w:pPr>
            <w:r w:rsidRPr="00CD0071">
              <w:rPr>
                <w:rFonts w:eastAsia="Times New Roman"/>
                <w:color w:val="auto"/>
                <w:sz w:val="20"/>
                <w:szCs w:val="20"/>
                <w:lang w:eastAsia="bg-BG"/>
              </w:rPr>
              <w:t>Целева стойност</w:t>
            </w:r>
          </w:p>
        </w:tc>
        <w:tc>
          <w:tcPr>
            <w:tcW w:w="14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72800D1" w14:textId="77777777" w:rsidR="00A72435" w:rsidRPr="00CD0071" w:rsidRDefault="00A72435" w:rsidP="00C15E73">
            <w:pPr>
              <w:ind w:firstLine="0"/>
              <w:jc w:val="center"/>
              <w:rPr>
                <w:rFonts w:eastAsia="Times New Roman"/>
                <w:color w:val="auto"/>
                <w:sz w:val="20"/>
                <w:szCs w:val="20"/>
                <w:lang w:eastAsia="bg-BG"/>
              </w:rPr>
            </w:pPr>
            <w:r w:rsidRPr="00CD0071">
              <w:rPr>
                <w:rFonts w:eastAsia="Times New Roman"/>
                <w:color w:val="auto"/>
                <w:sz w:val="20"/>
                <w:szCs w:val="20"/>
                <w:lang w:eastAsia="bg-BG"/>
              </w:rPr>
              <w:t>Отчет</w:t>
            </w:r>
          </w:p>
        </w:tc>
      </w:tr>
      <w:tr w:rsidR="00A52F20" w:rsidRPr="00A717EB" w14:paraId="637BBD92" w14:textId="77777777" w:rsidTr="00A4243B">
        <w:trPr>
          <w:gridAfter w:val="1"/>
          <w:wAfter w:w="8" w:type="dxa"/>
        </w:trPr>
        <w:tc>
          <w:tcPr>
            <w:tcW w:w="6175" w:type="dxa"/>
            <w:tcBorders>
              <w:top w:val="single" w:sz="4" w:space="0" w:color="auto"/>
              <w:left w:val="single" w:sz="4" w:space="0" w:color="auto"/>
              <w:bottom w:val="single" w:sz="4" w:space="0" w:color="auto"/>
              <w:right w:val="single" w:sz="4" w:space="0" w:color="auto"/>
            </w:tcBorders>
            <w:shd w:val="clear" w:color="auto" w:fill="auto"/>
            <w:vAlign w:val="center"/>
          </w:tcPr>
          <w:p w14:paraId="20DFDA6E" w14:textId="77777777" w:rsidR="00A52F20" w:rsidRPr="00A717EB" w:rsidRDefault="00A52F20" w:rsidP="00A52F20">
            <w:pPr>
              <w:pStyle w:val="ListParagraph"/>
              <w:numPr>
                <w:ilvl w:val="0"/>
                <w:numId w:val="44"/>
              </w:numPr>
              <w:tabs>
                <w:tab w:val="left" w:pos="369"/>
              </w:tabs>
              <w:spacing w:before="0" w:after="0"/>
              <w:ind w:left="0" w:firstLine="0"/>
              <w:contextualSpacing w:val="0"/>
              <w:rPr>
                <w:rFonts w:ascii="Times New Roman" w:hAnsi="Times New Roman"/>
                <w:sz w:val="16"/>
                <w:szCs w:val="16"/>
              </w:rPr>
            </w:pPr>
            <w:r w:rsidRPr="00A717EB">
              <w:rPr>
                <w:rFonts w:ascii="Times New Roman" w:hAnsi="Times New Roman"/>
                <w:sz w:val="16"/>
                <w:szCs w:val="16"/>
              </w:rPr>
              <w:lastRenderedPageBreak/>
              <w:t xml:space="preserve">Проведени заседания на Националния съвет по равнопоставеността на жените и мъжете към МС (НСРЖМ), организационно и техническо обезпечени от Секретариата на Съвета </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6CB713F" w14:textId="08085575" w:rsidR="00A52F20" w:rsidRPr="00A717EB" w:rsidRDefault="00A52F20" w:rsidP="00A52F20">
            <w:pPr>
              <w:spacing w:before="0" w:after="0"/>
              <w:ind w:firstLine="0"/>
              <w:jc w:val="center"/>
              <w:rPr>
                <w:b w:val="0"/>
                <w:color w:val="auto"/>
                <w:sz w:val="16"/>
                <w:szCs w:val="16"/>
              </w:rPr>
            </w:pPr>
            <w:r>
              <w:rPr>
                <w:b w:val="0"/>
                <w:color w:val="auto"/>
                <w:sz w:val="16"/>
                <w:szCs w:val="16"/>
              </w:rPr>
              <w:t>б</w:t>
            </w:r>
            <w:r w:rsidRPr="00A717EB">
              <w:rPr>
                <w:b w:val="0"/>
                <w:color w:val="auto"/>
                <w:sz w:val="16"/>
                <w:szCs w:val="16"/>
              </w:rPr>
              <w:t xml:space="preserve">рой проведени заседания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5C45C13" w14:textId="1DE3148F" w:rsidR="00A52F20" w:rsidRPr="00A717EB" w:rsidRDefault="00A52F20" w:rsidP="00A52F20">
            <w:pPr>
              <w:spacing w:before="0" w:after="0"/>
              <w:ind w:firstLine="0"/>
              <w:jc w:val="center"/>
              <w:rPr>
                <w:b w:val="0"/>
                <w:color w:val="auto"/>
                <w:sz w:val="16"/>
                <w:szCs w:val="16"/>
              </w:rPr>
            </w:pPr>
            <w:r w:rsidRPr="00A717EB">
              <w:rPr>
                <w:b w:val="0"/>
                <w:color w:val="auto"/>
                <w:sz w:val="16"/>
                <w:szCs w:val="16"/>
              </w:rPr>
              <w:t xml:space="preserve">4 </w:t>
            </w:r>
            <w:r>
              <w:rPr>
                <w:b w:val="0"/>
                <w:color w:val="auto"/>
                <w:sz w:val="16"/>
                <w:szCs w:val="16"/>
              </w:rPr>
              <w:t>заседания</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590D04BD" w14:textId="01B9207C" w:rsidR="00A52F20" w:rsidRPr="0027097B" w:rsidRDefault="00A52F20" w:rsidP="00A52F20">
            <w:pPr>
              <w:spacing w:before="0" w:after="0"/>
              <w:ind w:firstLine="0"/>
              <w:jc w:val="center"/>
              <w:rPr>
                <w:b w:val="0"/>
                <w:color w:val="auto"/>
                <w:sz w:val="16"/>
                <w:szCs w:val="16"/>
              </w:rPr>
            </w:pPr>
            <w:r w:rsidRPr="00A52F20">
              <w:rPr>
                <w:rFonts w:eastAsia="Calibri"/>
                <w:b w:val="0"/>
                <w:color w:val="auto"/>
                <w:sz w:val="16"/>
                <w:szCs w:val="16"/>
                <w:lang w:eastAsia="en-US"/>
              </w:rPr>
              <w:t>5 заседани</w:t>
            </w:r>
            <w:r>
              <w:rPr>
                <w:rFonts w:eastAsia="Calibri"/>
                <w:b w:val="0"/>
                <w:color w:val="auto"/>
                <w:sz w:val="16"/>
                <w:szCs w:val="16"/>
                <w:lang w:eastAsia="en-US"/>
              </w:rPr>
              <w:t>я</w:t>
            </w:r>
          </w:p>
        </w:tc>
      </w:tr>
      <w:tr w:rsidR="00A52F20" w:rsidRPr="00A717EB" w14:paraId="46C63475" w14:textId="77777777" w:rsidTr="00A4243B">
        <w:trPr>
          <w:gridAfter w:val="1"/>
          <w:wAfter w:w="8" w:type="dxa"/>
        </w:trPr>
        <w:tc>
          <w:tcPr>
            <w:tcW w:w="6175" w:type="dxa"/>
            <w:tcBorders>
              <w:top w:val="single" w:sz="4" w:space="0" w:color="auto"/>
              <w:left w:val="single" w:sz="4" w:space="0" w:color="auto"/>
              <w:bottom w:val="single" w:sz="4" w:space="0" w:color="auto"/>
              <w:right w:val="single" w:sz="4" w:space="0" w:color="auto"/>
            </w:tcBorders>
            <w:shd w:val="clear" w:color="auto" w:fill="auto"/>
            <w:vAlign w:val="center"/>
          </w:tcPr>
          <w:p w14:paraId="199C8EF4" w14:textId="1F5B112A" w:rsidR="00A52F20" w:rsidRPr="00132192" w:rsidRDefault="00A52F20" w:rsidP="00A52F20">
            <w:pPr>
              <w:pStyle w:val="ListParagraph"/>
              <w:numPr>
                <w:ilvl w:val="0"/>
                <w:numId w:val="44"/>
              </w:numPr>
              <w:tabs>
                <w:tab w:val="left" w:pos="369"/>
              </w:tabs>
              <w:spacing w:before="0" w:after="0" w:line="240" w:lineRule="auto"/>
              <w:ind w:left="0" w:firstLine="0"/>
              <w:contextualSpacing w:val="0"/>
              <w:rPr>
                <w:b/>
                <w:sz w:val="16"/>
                <w:szCs w:val="16"/>
              </w:rPr>
            </w:pPr>
            <w:r w:rsidRPr="00A717EB">
              <w:rPr>
                <w:rFonts w:ascii="Times New Roman" w:hAnsi="Times New Roman"/>
                <w:sz w:val="16"/>
                <w:szCs w:val="16"/>
              </w:rPr>
              <w:t>Координация на разработването и наблюдение на изпълнението на Националната стратегия за насърчаване на равнопоставеността на жените и мъжете, планове, доклади и други документи</w:t>
            </w:r>
            <w:r>
              <w:rPr>
                <w:rFonts w:ascii="Times New Roman" w:hAnsi="Times New Roman"/>
                <w:sz w:val="16"/>
                <w:szCs w:val="16"/>
              </w:rPr>
              <w:t xml:space="preserve"> </w:t>
            </w:r>
            <w:r w:rsidRPr="00132192">
              <w:rPr>
                <w:sz w:val="16"/>
                <w:szCs w:val="16"/>
              </w:rPr>
              <w:t>(</w:t>
            </w:r>
            <w:r w:rsidRPr="00132192">
              <w:rPr>
                <w:i/>
                <w:sz w:val="16"/>
                <w:szCs w:val="16"/>
              </w:rPr>
              <w:t>изготвени документи и други</w:t>
            </w:r>
            <w:r w:rsidRPr="00132192">
              <w:rPr>
                <w:sz w:val="16"/>
                <w:szCs w:val="16"/>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624ECC7" w14:textId="10297007" w:rsidR="00A52F20" w:rsidRPr="00A717EB" w:rsidRDefault="00A52F20" w:rsidP="00A52F20">
            <w:pPr>
              <w:spacing w:before="0" w:after="0"/>
              <w:ind w:firstLine="0"/>
              <w:jc w:val="center"/>
              <w:rPr>
                <w:b w:val="0"/>
                <w:color w:val="auto"/>
                <w:sz w:val="16"/>
                <w:szCs w:val="16"/>
              </w:rPr>
            </w:pPr>
            <w:r>
              <w:rPr>
                <w:b w:val="0"/>
                <w:color w:val="auto"/>
                <w:sz w:val="16"/>
                <w:szCs w:val="16"/>
              </w:rPr>
              <w:t>б</w:t>
            </w:r>
            <w:r w:rsidRPr="00A717EB">
              <w:rPr>
                <w:b w:val="0"/>
                <w:color w:val="auto"/>
                <w:sz w:val="16"/>
                <w:szCs w:val="16"/>
              </w:rPr>
              <w:t>рой проведени дейности</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71DB2DB" w14:textId="77777777" w:rsidR="00CD664A" w:rsidRPr="00CD664A" w:rsidRDefault="00CD664A" w:rsidP="00CD664A">
            <w:pPr>
              <w:shd w:val="clear" w:color="auto" w:fill="FFFFFF"/>
              <w:spacing w:before="0" w:after="0"/>
              <w:ind w:firstLine="0"/>
              <w:jc w:val="center"/>
              <w:rPr>
                <w:b w:val="0"/>
                <w:color w:val="auto"/>
                <w:sz w:val="16"/>
                <w:szCs w:val="16"/>
              </w:rPr>
            </w:pPr>
            <w:r w:rsidRPr="00CD664A">
              <w:rPr>
                <w:b w:val="0"/>
                <w:color w:val="auto"/>
                <w:sz w:val="16"/>
                <w:szCs w:val="16"/>
              </w:rPr>
              <w:t>2 документа</w:t>
            </w:r>
          </w:p>
          <w:p w14:paraId="4340F0D3" w14:textId="430C5903" w:rsidR="00A52F20" w:rsidRPr="00A717EB" w:rsidRDefault="00CD664A" w:rsidP="00CD664A">
            <w:pPr>
              <w:spacing w:before="0" w:after="0"/>
              <w:ind w:firstLine="0"/>
              <w:jc w:val="center"/>
              <w:rPr>
                <w:b w:val="0"/>
                <w:color w:val="auto"/>
                <w:sz w:val="16"/>
                <w:szCs w:val="16"/>
              </w:rPr>
            </w:pPr>
            <w:r w:rsidRPr="00CD664A">
              <w:rPr>
                <w:b w:val="0"/>
                <w:color w:val="auto"/>
                <w:sz w:val="16"/>
                <w:szCs w:val="16"/>
              </w:rPr>
              <w:t>2 работни срещи</w:t>
            </w:r>
            <w:r w:rsidRPr="00A717EB">
              <w:rPr>
                <w:b w:val="0"/>
                <w:color w:val="auto"/>
                <w:sz w:val="16"/>
                <w:szCs w:val="16"/>
              </w:rPr>
              <w:t xml:space="preserve"> </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785A94D5" w14:textId="77777777" w:rsidR="00A52F20" w:rsidRPr="007176EE" w:rsidRDefault="00A52F20" w:rsidP="00A52F20">
            <w:pPr>
              <w:spacing w:before="0" w:after="0"/>
              <w:ind w:firstLine="0"/>
              <w:jc w:val="center"/>
              <w:rPr>
                <w:rFonts w:eastAsia="Calibri"/>
                <w:b w:val="0"/>
                <w:color w:val="auto"/>
                <w:sz w:val="16"/>
                <w:szCs w:val="16"/>
                <w:lang w:eastAsia="en-US"/>
              </w:rPr>
            </w:pPr>
            <w:r w:rsidRPr="007176EE">
              <w:rPr>
                <w:rFonts w:eastAsia="Calibri"/>
                <w:b w:val="0"/>
                <w:color w:val="auto"/>
                <w:sz w:val="16"/>
                <w:szCs w:val="16"/>
                <w:lang w:eastAsia="en-US"/>
              </w:rPr>
              <w:t>2 Доклад</w:t>
            </w:r>
          </w:p>
          <w:p w14:paraId="460CADEF" w14:textId="77777777" w:rsidR="00A52F20" w:rsidRPr="007176EE" w:rsidRDefault="00A52F20" w:rsidP="00A52F20">
            <w:pPr>
              <w:spacing w:before="0" w:after="0"/>
              <w:ind w:firstLine="0"/>
              <w:jc w:val="center"/>
              <w:rPr>
                <w:rFonts w:eastAsia="Calibri"/>
                <w:b w:val="0"/>
                <w:color w:val="auto"/>
                <w:sz w:val="16"/>
                <w:szCs w:val="16"/>
                <w:lang w:eastAsia="en-US"/>
              </w:rPr>
            </w:pPr>
            <w:r w:rsidRPr="007176EE">
              <w:rPr>
                <w:rFonts w:eastAsia="Calibri"/>
                <w:b w:val="0"/>
                <w:color w:val="auto"/>
                <w:sz w:val="16"/>
                <w:szCs w:val="16"/>
                <w:lang w:eastAsia="en-US"/>
              </w:rPr>
              <w:t>1 проект на Национален план</w:t>
            </w:r>
          </w:p>
          <w:p w14:paraId="4E023C0A" w14:textId="6F797BB8" w:rsidR="00A52F20" w:rsidRPr="00955ECA" w:rsidRDefault="00A52F20" w:rsidP="00A52F20">
            <w:pPr>
              <w:spacing w:before="0" w:after="0"/>
              <w:ind w:firstLine="0"/>
              <w:jc w:val="center"/>
              <w:rPr>
                <w:b w:val="0"/>
                <w:color w:val="auto"/>
                <w:sz w:val="16"/>
                <w:szCs w:val="16"/>
              </w:rPr>
            </w:pPr>
            <w:r w:rsidRPr="007176EE">
              <w:rPr>
                <w:rFonts w:eastAsia="Calibri"/>
                <w:b w:val="0"/>
                <w:color w:val="auto"/>
                <w:sz w:val="16"/>
                <w:szCs w:val="16"/>
                <w:lang w:eastAsia="en-US"/>
              </w:rPr>
              <w:t>4 работни срещи</w:t>
            </w:r>
          </w:p>
        </w:tc>
      </w:tr>
      <w:tr w:rsidR="00A52F20" w:rsidRPr="000B2D1B" w14:paraId="58700DB1" w14:textId="77777777" w:rsidTr="00A4243B">
        <w:trPr>
          <w:gridAfter w:val="1"/>
          <w:wAfter w:w="8" w:type="dxa"/>
        </w:trPr>
        <w:tc>
          <w:tcPr>
            <w:tcW w:w="6175" w:type="dxa"/>
            <w:tcBorders>
              <w:top w:val="single" w:sz="4" w:space="0" w:color="auto"/>
              <w:left w:val="single" w:sz="4" w:space="0" w:color="auto"/>
              <w:bottom w:val="single" w:sz="4" w:space="0" w:color="auto"/>
              <w:right w:val="single" w:sz="4" w:space="0" w:color="auto"/>
            </w:tcBorders>
            <w:shd w:val="clear" w:color="auto" w:fill="auto"/>
            <w:vAlign w:val="center"/>
          </w:tcPr>
          <w:p w14:paraId="3CD74AC4" w14:textId="77777777" w:rsidR="00A52F20" w:rsidRPr="00AA682F" w:rsidRDefault="00A52F20" w:rsidP="00A52F20">
            <w:pPr>
              <w:pStyle w:val="ListParagraph"/>
              <w:numPr>
                <w:ilvl w:val="0"/>
                <w:numId w:val="44"/>
              </w:numPr>
              <w:tabs>
                <w:tab w:val="left" w:pos="369"/>
              </w:tabs>
              <w:spacing w:before="0" w:after="0" w:line="240" w:lineRule="auto"/>
              <w:ind w:left="0" w:firstLine="0"/>
              <w:contextualSpacing w:val="0"/>
              <w:rPr>
                <w:rFonts w:ascii="Times New Roman" w:hAnsi="Times New Roman"/>
                <w:sz w:val="16"/>
                <w:szCs w:val="16"/>
              </w:rPr>
            </w:pPr>
            <w:r w:rsidRPr="00AA682F">
              <w:rPr>
                <w:rFonts w:ascii="Times New Roman" w:hAnsi="Times New Roman"/>
                <w:sz w:val="16"/>
                <w:szCs w:val="16"/>
              </w:rPr>
              <w:t xml:space="preserve">Изпълнение на национални и международни ангажименти в областта на равнопоставеността на жените и мъжете и антидискриминацията </w:t>
            </w:r>
          </w:p>
          <w:p w14:paraId="2A5C0803" w14:textId="77777777" w:rsidR="00A52F20" w:rsidRPr="00AA682F" w:rsidRDefault="00A52F20" w:rsidP="00A52F20">
            <w:pPr>
              <w:tabs>
                <w:tab w:val="left" w:pos="369"/>
              </w:tabs>
              <w:spacing w:before="0" w:after="0"/>
              <w:ind w:firstLine="0"/>
              <w:rPr>
                <w:b w:val="0"/>
                <w:i/>
                <w:sz w:val="16"/>
                <w:szCs w:val="16"/>
              </w:rPr>
            </w:pPr>
            <w:r w:rsidRPr="00AA682F">
              <w:rPr>
                <w:b w:val="0"/>
                <w:i/>
                <w:sz w:val="16"/>
                <w:szCs w:val="16"/>
              </w:rPr>
              <w:t>(участия в национални и международни инициативи -съвети, работни групи, комисии, комитети, форуми, обучения и други; изготвени документи - доклади, становища, попълнени въпросници, указания и други)</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7AC2785" w14:textId="3BB1CAFD" w:rsidR="00A52F20" w:rsidRPr="00ED4DCC" w:rsidRDefault="00A52F20" w:rsidP="00A52F20">
            <w:pPr>
              <w:spacing w:before="0" w:after="0"/>
              <w:ind w:firstLine="0"/>
              <w:jc w:val="center"/>
              <w:rPr>
                <w:b w:val="0"/>
                <w:sz w:val="16"/>
                <w:szCs w:val="16"/>
              </w:rPr>
            </w:pPr>
            <w:r>
              <w:rPr>
                <w:b w:val="0"/>
                <w:sz w:val="16"/>
                <w:szCs w:val="16"/>
              </w:rPr>
              <w:t>б</w:t>
            </w:r>
            <w:r w:rsidRPr="00ED4DCC">
              <w:rPr>
                <w:b w:val="0"/>
                <w:sz w:val="16"/>
                <w:szCs w:val="16"/>
              </w:rPr>
              <w:t>рой изпълнени ангажименти</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773C750" w14:textId="4DDC50D7" w:rsidR="00A52F20" w:rsidRPr="00ED4DCC" w:rsidRDefault="00A52F20" w:rsidP="00A52F20">
            <w:pPr>
              <w:spacing w:before="0" w:after="0"/>
              <w:ind w:firstLine="0"/>
              <w:jc w:val="right"/>
              <w:rPr>
                <w:b w:val="0"/>
                <w:sz w:val="16"/>
                <w:szCs w:val="16"/>
              </w:rPr>
            </w:pPr>
            <w:r w:rsidRPr="00ED4DCC">
              <w:rPr>
                <w:b w:val="0"/>
                <w:sz w:val="16"/>
                <w:szCs w:val="16"/>
              </w:rPr>
              <w:t xml:space="preserve">10 </w:t>
            </w:r>
            <w:r>
              <w:rPr>
                <w:b w:val="0"/>
                <w:sz w:val="16"/>
                <w:szCs w:val="16"/>
              </w:rPr>
              <w:t>участия на ниво ЕС,</w:t>
            </w:r>
            <w:r w:rsidRPr="00ED4DCC">
              <w:rPr>
                <w:b w:val="0"/>
                <w:sz w:val="16"/>
                <w:szCs w:val="16"/>
              </w:rPr>
              <w:t xml:space="preserve"> Съвет на Европа</w:t>
            </w:r>
            <w:r>
              <w:rPr>
                <w:b w:val="0"/>
                <w:sz w:val="16"/>
                <w:szCs w:val="16"/>
              </w:rPr>
              <w:t xml:space="preserve"> и др.; </w:t>
            </w:r>
          </w:p>
          <w:p w14:paraId="1FB21FF5" w14:textId="5EB89609" w:rsidR="00A52F20" w:rsidRPr="00ED4DCC" w:rsidRDefault="00A52F20" w:rsidP="00A4243B">
            <w:pPr>
              <w:spacing w:before="0" w:after="0"/>
              <w:ind w:firstLine="0"/>
              <w:jc w:val="right"/>
              <w:rPr>
                <w:b w:val="0"/>
                <w:sz w:val="16"/>
                <w:szCs w:val="16"/>
              </w:rPr>
            </w:pPr>
            <w:r w:rsidRPr="00ED4DCC">
              <w:rPr>
                <w:b w:val="0"/>
                <w:sz w:val="16"/>
                <w:szCs w:val="16"/>
              </w:rPr>
              <w:t>1</w:t>
            </w:r>
            <w:r>
              <w:rPr>
                <w:b w:val="0"/>
                <w:sz w:val="16"/>
                <w:szCs w:val="16"/>
              </w:rPr>
              <w:t>0</w:t>
            </w:r>
            <w:r w:rsidRPr="00ED4DCC">
              <w:rPr>
                <w:b w:val="0"/>
                <w:sz w:val="16"/>
                <w:szCs w:val="16"/>
              </w:rPr>
              <w:t xml:space="preserve"> доклада</w:t>
            </w:r>
            <w:r>
              <w:rPr>
                <w:b w:val="0"/>
                <w:sz w:val="16"/>
                <w:szCs w:val="16"/>
              </w:rPr>
              <w:t>;</w:t>
            </w:r>
            <w:r w:rsidR="00A4243B">
              <w:rPr>
                <w:b w:val="0"/>
                <w:sz w:val="16"/>
                <w:szCs w:val="16"/>
              </w:rPr>
              <w:t xml:space="preserve"> </w:t>
            </w:r>
            <w:r>
              <w:rPr>
                <w:b w:val="0"/>
                <w:sz w:val="16"/>
                <w:szCs w:val="16"/>
              </w:rPr>
              <w:t>др.</w:t>
            </w:r>
          </w:p>
        </w:tc>
        <w:tc>
          <w:tcPr>
            <w:tcW w:w="1409" w:type="dxa"/>
            <w:tcBorders>
              <w:top w:val="single" w:sz="4" w:space="0" w:color="auto"/>
              <w:left w:val="single" w:sz="4" w:space="0" w:color="auto"/>
              <w:bottom w:val="single" w:sz="4" w:space="0" w:color="auto"/>
              <w:right w:val="single" w:sz="4" w:space="0" w:color="auto"/>
            </w:tcBorders>
            <w:shd w:val="clear" w:color="auto" w:fill="auto"/>
          </w:tcPr>
          <w:p w14:paraId="771F96F0" w14:textId="77777777" w:rsidR="00A52F20" w:rsidRPr="007176EE" w:rsidRDefault="00A52F20" w:rsidP="00A52F20">
            <w:pPr>
              <w:spacing w:before="0" w:after="0"/>
              <w:ind w:firstLine="0"/>
              <w:jc w:val="center"/>
              <w:rPr>
                <w:rFonts w:eastAsia="Calibri"/>
                <w:b w:val="0"/>
                <w:bCs w:val="0"/>
                <w:color w:val="auto"/>
                <w:sz w:val="16"/>
                <w:szCs w:val="16"/>
                <w:lang w:eastAsia="en-US"/>
              </w:rPr>
            </w:pPr>
            <w:r w:rsidRPr="007176EE">
              <w:rPr>
                <w:rFonts w:eastAsia="Calibri"/>
                <w:b w:val="0"/>
                <w:bCs w:val="0"/>
                <w:color w:val="auto"/>
                <w:sz w:val="16"/>
                <w:szCs w:val="16"/>
                <w:lang w:eastAsia="en-US"/>
              </w:rPr>
              <w:t>12 заседания на ниво ЕС;</w:t>
            </w:r>
          </w:p>
          <w:p w14:paraId="11EE686E" w14:textId="77777777" w:rsidR="00A52F20" w:rsidRPr="007176EE" w:rsidRDefault="00A52F20" w:rsidP="00A52F20">
            <w:pPr>
              <w:spacing w:before="0" w:after="0"/>
              <w:ind w:firstLine="0"/>
              <w:jc w:val="center"/>
              <w:rPr>
                <w:rFonts w:eastAsia="Calibri"/>
                <w:b w:val="0"/>
                <w:bCs w:val="0"/>
                <w:color w:val="auto"/>
                <w:sz w:val="16"/>
                <w:szCs w:val="16"/>
                <w:lang w:eastAsia="en-US"/>
              </w:rPr>
            </w:pPr>
            <w:r w:rsidRPr="007176EE">
              <w:rPr>
                <w:rFonts w:eastAsia="Calibri"/>
                <w:b w:val="0"/>
                <w:bCs w:val="0"/>
                <w:color w:val="auto"/>
                <w:sz w:val="16"/>
                <w:szCs w:val="16"/>
                <w:lang w:eastAsia="en-US"/>
              </w:rPr>
              <w:t>2 заседания  в Съвета на Европа;</w:t>
            </w:r>
          </w:p>
          <w:p w14:paraId="0EC937D8" w14:textId="02290587" w:rsidR="00A52F20" w:rsidRPr="00955ECA" w:rsidRDefault="00A52F20" w:rsidP="00A52F20">
            <w:pPr>
              <w:spacing w:before="0" w:after="0"/>
              <w:ind w:firstLine="0"/>
              <w:jc w:val="center"/>
              <w:rPr>
                <w:b w:val="0"/>
                <w:color w:val="auto"/>
                <w:sz w:val="16"/>
                <w:szCs w:val="16"/>
              </w:rPr>
            </w:pPr>
            <w:r w:rsidRPr="007176EE">
              <w:rPr>
                <w:rFonts w:eastAsia="Calibri"/>
                <w:b w:val="0"/>
                <w:bCs w:val="0"/>
                <w:color w:val="auto"/>
                <w:sz w:val="16"/>
                <w:szCs w:val="16"/>
                <w:lang w:eastAsia="en-US"/>
              </w:rPr>
              <w:t>10 Доклада</w:t>
            </w:r>
          </w:p>
        </w:tc>
      </w:tr>
    </w:tbl>
    <w:p w14:paraId="5DCA304B" w14:textId="77777777" w:rsidR="00AA7A2F" w:rsidRPr="00CD0071" w:rsidRDefault="00AA7A2F" w:rsidP="0045281A">
      <w:pPr>
        <w:numPr>
          <w:ilvl w:val="0"/>
          <w:numId w:val="33"/>
        </w:numPr>
        <w:tabs>
          <w:tab w:val="left" w:pos="851"/>
        </w:tabs>
        <w:spacing w:before="240"/>
        <w:ind w:left="0" w:firstLine="567"/>
        <w:rPr>
          <w:rFonts w:eastAsia="Times New Roman"/>
          <w:bCs w:val="0"/>
          <w:i/>
          <w:color w:val="auto"/>
          <w:lang w:eastAsia="bg-BG"/>
        </w:rPr>
      </w:pPr>
      <w:r w:rsidRPr="00CD0071">
        <w:rPr>
          <w:rFonts w:eastAsia="Times New Roman"/>
          <w:bCs w:val="0"/>
          <w:i/>
          <w:color w:val="auto"/>
          <w:lang w:eastAsia="bg-BG"/>
        </w:rPr>
        <w:t>Кратко описание на показателите за изпълнение</w:t>
      </w:r>
    </w:p>
    <w:p w14:paraId="30AB83CA" w14:textId="77777777" w:rsidR="00AA7A2F" w:rsidRPr="00A717EB" w:rsidRDefault="00AA682F" w:rsidP="00C15E73">
      <w:pPr>
        <w:tabs>
          <w:tab w:val="left" w:pos="851"/>
          <w:tab w:val="left" w:pos="1134"/>
        </w:tabs>
        <w:spacing w:before="0" w:after="0"/>
        <w:rPr>
          <w:rFonts w:eastAsia="Times New Roman"/>
          <w:b w:val="0"/>
          <w:bCs w:val="0"/>
          <w:color w:val="auto"/>
          <w:lang w:eastAsia="bg-BG"/>
        </w:rPr>
      </w:pPr>
      <w:r w:rsidRPr="00A717EB">
        <w:rPr>
          <w:rFonts w:eastAsia="Times New Roman"/>
          <w:b w:val="0"/>
          <w:bCs w:val="0"/>
          <w:i/>
          <w:color w:val="auto"/>
          <w:lang w:eastAsia="bg-BG"/>
        </w:rPr>
        <w:t>-</w:t>
      </w:r>
      <w:r w:rsidRPr="00A717EB">
        <w:rPr>
          <w:rFonts w:eastAsia="Times New Roman"/>
          <w:b w:val="0"/>
          <w:bCs w:val="0"/>
          <w:i/>
          <w:color w:val="auto"/>
          <w:lang w:eastAsia="bg-BG"/>
        </w:rPr>
        <w:tab/>
      </w:r>
      <w:r w:rsidR="00AA7A2F" w:rsidRPr="00A717EB">
        <w:rPr>
          <w:rFonts w:eastAsia="Times New Roman"/>
          <w:b w:val="0"/>
          <w:bCs w:val="0"/>
          <w:i/>
          <w:color w:val="auto"/>
          <w:lang w:eastAsia="bg-BG"/>
        </w:rPr>
        <w:t>Дейност на Националния съвет по равнопоставеността на жените и мъжете към МС</w:t>
      </w:r>
      <w:r w:rsidR="00AA7A2F" w:rsidRPr="00A717EB">
        <w:rPr>
          <w:rFonts w:eastAsia="Times New Roman"/>
          <w:b w:val="0"/>
          <w:bCs w:val="0"/>
          <w:color w:val="auto"/>
          <w:lang w:eastAsia="bg-BG"/>
        </w:rPr>
        <w:t xml:space="preserve"> са проведените заседания и други дейности на този консултативен орган за политиката за равенство на жените и мъжете и осигуряването на административното и техническо обслужване на дейността на Съвета.</w:t>
      </w:r>
    </w:p>
    <w:p w14:paraId="3EEBAE5B" w14:textId="77777777" w:rsidR="00313124" w:rsidRPr="00A717EB" w:rsidRDefault="00AA682F" w:rsidP="00C15E73">
      <w:pPr>
        <w:tabs>
          <w:tab w:val="left" w:pos="851"/>
          <w:tab w:val="left" w:pos="1134"/>
        </w:tabs>
        <w:spacing w:before="0" w:after="0"/>
        <w:rPr>
          <w:color w:val="auto"/>
        </w:rPr>
      </w:pPr>
      <w:r w:rsidRPr="00A717EB">
        <w:rPr>
          <w:rFonts w:eastAsia="Times New Roman"/>
          <w:b w:val="0"/>
          <w:bCs w:val="0"/>
          <w:i/>
          <w:color w:val="auto"/>
          <w:lang w:eastAsia="bg-BG"/>
        </w:rPr>
        <w:t>-</w:t>
      </w:r>
      <w:r w:rsidRPr="00A717EB">
        <w:rPr>
          <w:rFonts w:eastAsia="Times New Roman"/>
          <w:b w:val="0"/>
          <w:bCs w:val="0"/>
          <w:i/>
          <w:color w:val="auto"/>
          <w:lang w:eastAsia="bg-BG"/>
        </w:rPr>
        <w:tab/>
      </w:r>
      <w:r w:rsidR="00AA7A2F" w:rsidRPr="00A717EB">
        <w:rPr>
          <w:rFonts w:eastAsia="Times New Roman"/>
          <w:b w:val="0"/>
          <w:bCs w:val="0"/>
          <w:i/>
          <w:color w:val="auto"/>
          <w:lang w:eastAsia="bg-BG"/>
        </w:rPr>
        <w:t>Мониторинг</w:t>
      </w:r>
      <w:r w:rsidR="00AA7A2F" w:rsidRPr="00A717EB">
        <w:rPr>
          <w:rFonts w:eastAsia="Times New Roman"/>
          <w:b w:val="0"/>
          <w:i/>
          <w:color w:val="auto"/>
          <w:lang w:eastAsia="bg-BG"/>
        </w:rPr>
        <w:t xml:space="preserve"> на изпълнението на Национална стратегия за насърчаване на равнопоставеността на жените </w:t>
      </w:r>
      <w:r w:rsidR="00AA7A2F" w:rsidRPr="00984FD1">
        <w:rPr>
          <w:rFonts w:eastAsia="Times New Roman"/>
          <w:b w:val="0"/>
          <w:i/>
          <w:color w:val="auto"/>
          <w:lang w:eastAsia="bg-BG"/>
        </w:rPr>
        <w:t xml:space="preserve">и мъжете </w:t>
      </w:r>
      <w:r w:rsidR="002C1BFD" w:rsidRPr="00984FD1">
        <w:rPr>
          <w:rFonts w:eastAsia="Times New Roman"/>
          <w:b w:val="0"/>
          <w:i/>
          <w:color w:val="auto"/>
          <w:lang w:eastAsia="bg-BG"/>
        </w:rPr>
        <w:t>2021-2030 г</w:t>
      </w:r>
      <w:r w:rsidR="002C1BFD" w:rsidRPr="002C1BFD">
        <w:rPr>
          <w:rFonts w:eastAsia="Times New Roman"/>
          <w:b w:val="0"/>
          <w:color w:val="auto"/>
          <w:lang w:eastAsia="bg-BG"/>
        </w:rPr>
        <w:t>. са дейности по координиране и наблюдение на изпълнението и отчитане изпълнението на стратегията, както и координиране на консултативния процес по разработване и прилагане на държавната политика за равни възможности и антидискриминация</w:t>
      </w:r>
      <w:r w:rsidR="00AA7A2F" w:rsidRPr="00A717EB">
        <w:rPr>
          <w:rFonts w:eastAsia="Times New Roman"/>
          <w:b w:val="0"/>
          <w:bCs w:val="0"/>
          <w:color w:val="auto"/>
          <w:lang w:eastAsia="bg-BG"/>
        </w:rPr>
        <w:t>.</w:t>
      </w:r>
    </w:p>
    <w:p w14:paraId="728CA7F5" w14:textId="7330ABAF" w:rsidR="00AA7A2F" w:rsidRPr="00313124" w:rsidRDefault="00313124" w:rsidP="00C15E73">
      <w:pPr>
        <w:tabs>
          <w:tab w:val="left" w:pos="851"/>
          <w:tab w:val="left" w:pos="1134"/>
        </w:tabs>
        <w:spacing w:before="0" w:after="0"/>
        <w:rPr>
          <w:rFonts w:eastAsia="Times New Roman"/>
          <w:b w:val="0"/>
          <w:bCs w:val="0"/>
          <w:color w:val="auto"/>
          <w:lang w:eastAsia="bg-BG"/>
        </w:rPr>
      </w:pPr>
      <w:r w:rsidRPr="00313124">
        <w:rPr>
          <w:rFonts w:eastAsia="Times New Roman"/>
          <w:b w:val="0"/>
          <w:bCs w:val="0"/>
          <w:color w:val="auto"/>
          <w:lang w:eastAsia="bg-BG"/>
        </w:rPr>
        <w:t>-</w:t>
      </w:r>
      <w:r w:rsidR="008A6124">
        <w:rPr>
          <w:rFonts w:eastAsia="Times New Roman"/>
          <w:b w:val="0"/>
          <w:bCs w:val="0"/>
          <w:color w:val="auto"/>
          <w:lang w:eastAsia="bg-BG"/>
        </w:rPr>
        <w:tab/>
      </w:r>
      <w:r w:rsidRPr="00313124">
        <w:rPr>
          <w:rFonts w:eastAsia="Times New Roman"/>
          <w:b w:val="0"/>
          <w:bCs w:val="0"/>
          <w:i/>
          <w:color w:val="auto"/>
          <w:lang w:eastAsia="bg-BG"/>
        </w:rPr>
        <w:t>Европейски инициативи за равни възможности и антидискриминация</w:t>
      </w:r>
      <w:r w:rsidRPr="00313124">
        <w:rPr>
          <w:rFonts w:eastAsia="Times New Roman"/>
          <w:b w:val="0"/>
          <w:bCs w:val="0"/>
          <w:color w:val="auto"/>
          <w:lang w:eastAsia="bg-BG"/>
        </w:rPr>
        <w:t xml:space="preserve">. </w:t>
      </w:r>
      <w:r w:rsidR="0027097B">
        <w:rPr>
          <w:rFonts w:eastAsia="Times New Roman"/>
          <w:b w:val="0"/>
          <w:bCs w:val="0"/>
          <w:color w:val="auto"/>
          <w:lang w:eastAsia="bg-BG"/>
        </w:rPr>
        <w:t>И</w:t>
      </w:r>
      <w:r w:rsidR="0027097B" w:rsidRPr="0027097B">
        <w:rPr>
          <w:rFonts w:eastAsia="Times New Roman"/>
          <w:b w:val="0"/>
          <w:bCs w:val="0"/>
          <w:color w:val="auto"/>
          <w:lang w:eastAsia="bg-BG"/>
        </w:rPr>
        <w:t>зпълнение на ангажиментите на Република България за провеждане на политика за равно третиране, равни възможности, равнопоставеност на жените и мъжете и антидискриминация, наблюдение на изпълнението и отчитането пред международни институции като ООН, Съвет на Европа, Европейски съюз, др. по силата на подписаните от България международни актове в тази сфера (напр. пактовете и конвенциите на ООН за спазване на основните човешки права, Пекинската декларация и платформа за действие, стандартите на Европейската социална харта за човешките права /ревизирана/, Европейския пакт за равенство на жените и мъжете,; вкл. отговорност по текущи досиета на разработвани документи от Европейската комисия, привеждане на националното законодателство в съответствие с това на ЕС, участие в международни, европейски и национални структури по въпросите на равнопоставеност и недискриминация</w:t>
      </w:r>
      <w:r w:rsidRPr="00313124">
        <w:rPr>
          <w:rFonts w:eastAsia="Times New Roman"/>
          <w:b w:val="0"/>
          <w:bCs w:val="0"/>
          <w:color w:val="auto"/>
          <w:lang w:eastAsia="bg-BG"/>
        </w:rPr>
        <w:t>.</w:t>
      </w:r>
    </w:p>
    <w:p w14:paraId="1914461C" w14:textId="77777777" w:rsidR="00AA7A2F" w:rsidRPr="00CD0071" w:rsidRDefault="00AA7A2F" w:rsidP="0045281A">
      <w:pPr>
        <w:numPr>
          <w:ilvl w:val="0"/>
          <w:numId w:val="33"/>
        </w:numPr>
        <w:tabs>
          <w:tab w:val="left" w:pos="851"/>
        </w:tabs>
        <w:ind w:left="0" w:firstLine="567"/>
        <w:rPr>
          <w:rFonts w:eastAsia="Times New Roman"/>
          <w:bCs w:val="0"/>
          <w:i/>
          <w:color w:val="auto"/>
          <w:lang w:eastAsia="bg-BG"/>
        </w:rPr>
      </w:pPr>
      <w:r w:rsidRPr="00CD0071">
        <w:rPr>
          <w:rFonts w:eastAsia="Times New Roman"/>
          <w:bCs w:val="0"/>
          <w:i/>
          <w:color w:val="auto"/>
          <w:lang w:eastAsia="bg-BG"/>
        </w:rPr>
        <w:t>Източници на информацията за данните по показателите за изпълнение</w:t>
      </w:r>
    </w:p>
    <w:p w14:paraId="39D26D6C" w14:textId="77777777" w:rsidR="00AA7A2F" w:rsidRPr="00313124" w:rsidRDefault="00AA7A2F" w:rsidP="00AA682F">
      <w:pPr>
        <w:tabs>
          <w:tab w:val="left" w:pos="851"/>
          <w:tab w:val="left" w:pos="1134"/>
        </w:tabs>
        <w:rPr>
          <w:rFonts w:eastAsia="Times New Roman"/>
          <w:b w:val="0"/>
          <w:bCs w:val="0"/>
          <w:color w:val="auto"/>
          <w:lang w:eastAsia="bg-BG"/>
        </w:rPr>
      </w:pPr>
      <w:r w:rsidRPr="00313124">
        <w:rPr>
          <w:rFonts w:eastAsia="Times New Roman"/>
          <w:b w:val="0"/>
          <w:bCs w:val="0"/>
          <w:color w:val="auto"/>
          <w:lang w:eastAsia="bg-BG"/>
        </w:rPr>
        <w:t>Данните са на МТСП.</w:t>
      </w:r>
    </w:p>
    <w:p w14:paraId="58BCAC7D" w14:textId="77777777" w:rsidR="00AA7A2F" w:rsidRPr="00CD0071" w:rsidRDefault="00AA7A2F" w:rsidP="00AA682F">
      <w:pPr>
        <w:tabs>
          <w:tab w:val="left" w:pos="851"/>
        </w:tabs>
        <w:rPr>
          <w:rFonts w:eastAsia="Times New Roman"/>
          <w:bCs w:val="0"/>
          <w:i/>
          <w:color w:val="auto"/>
          <w:lang w:eastAsia="bg-BG"/>
        </w:rPr>
      </w:pPr>
      <w:r w:rsidRPr="00CD0071">
        <w:rPr>
          <w:rFonts w:eastAsia="Times New Roman"/>
          <w:bCs w:val="0"/>
          <w:i/>
          <w:color w:val="auto"/>
          <w:lang w:eastAsia="bg-BG"/>
        </w:rPr>
        <w:t>д)</w:t>
      </w:r>
      <w:r w:rsidR="008A6124">
        <w:rPr>
          <w:rFonts w:eastAsia="Times New Roman"/>
          <w:bCs w:val="0"/>
          <w:i/>
          <w:color w:val="auto"/>
          <w:lang w:eastAsia="bg-BG"/>
        </w:rPr>
        <w:tab/>
      </w:r>
      <w:r w:rsidRPr="00CD0071">
        <w:rPr>
          <w:rFonts w:eastAsia="Times New Roman"/>
          <w:bCs w:val="0"/>
          <w:i/>
          <w:color w:val="auto"/>
          <w:lang w:eastAsia="bg-BG"/>
        </w:rPr>
        <w:t>Описание на факторите и причините, оказали въздействие върху непостигането на планираните/заявените целеви стойности</w:t>
      </w:r>
    </w:p>
    <w:p w14:paraId="71005397" w14:textId="77777777" w:rsidR="008A6124" w:rsidRDefault="00044E04" w:rsidP="008A6124">
      <w:pPr>
        <w:tabs>
          <w:tab w:val="left" w:pos="851"/>
        </w:tabs>
        <w:rPr>
          <w:i/>
          <w:color w:val="auto"/>
        </w:rPr>
      </w:pPr>
      <w:r w:rsidRPr="00CD0071">
        <w:rPr>
          <w:i/>
          <w:color w:val="auto"/>
        </w:rPr>
        <w:t>e)</w:t>
      </w:r>
      <w:r w:rsidR="008A6124">
        <w:rPr>
          <w:i/>
          <w:color w:val="auto"/>
        </w:rPr>
        <w:tab/>
      </w:r>
      <w:r w:rsidRPr="00E84095">
        <w:rPr>
          <w:rFonts w:eastAsia="Times New Roman"/>
          <w:bCs w:val="0"/>
          <w:i/>
          <w:color w:val="auto"/>
          <w:lang w:eastAsia="bg-BG"/>
        </w:rPr>
        <w:t>Отчет</w:t>
      </w:r>
      <w:r w:rsidRPr="00CD0071">
        <w:rPr>
          <w:i/>
          <w:color w:val="auto"/>
        </w:rPr>
        <w:t xml:space="preserve"> на разходите по програмата с разпределение на ведомствени и администрирани разходи</w:t>
      </w:r>
    </w:p>
    <w:p w14:paraId="3493CA28" w14:textId="77777777" w:rsidR="00D3674C" w:rsidRDefault="000C3526" w:rsidP="008A6124">
      <w:pPr>
        <w:tabs>
          <w:tab w:val="left" w:pos="851"/>
        </w:tabs>
        <w:jc w:val="right"/>
        <w:rPr>
          <w:i/>
          <w:color w:val="auto"/>
        </w:rPr>
      </w:pPr>
      <w:r w:rsidRPr="00CD0071">
        <w:rPr>
          <w:i/>
          <w:color w:val="auto"/>
        </w:rPr>
        <w:t>Приложение №</w:t>
      </w:r>
      <w:r w:rsidR="00E84095">
        <w:rPr>
          <w:i/>
          <w:color w:val="auto"/>
        </w:rPr>
        <w:t>7</w:t>
      </w:r>
    </w:p>
    <w:tbl>
      <w:tblPr>
        <w:tblW w:w="5000" w:type="pct"/>
        <w:tblCellMar>
          <w:left w:w="70" w:type="dxa"/>
          <w:right w:w="70" w:type="dxa"/>
        </w:tblCellMar>
        <w:tblLook w:val="04A0" w:firstRow="1" w:lastRow="0" w:firstColumn="1" w:lastColumn="0" w:noHBand="0" w:noVBand="1"/>
      </w:tblPr>
      <w:tblGrid>
        <w:gridCol w:w="732"/>
        <w:gridCol w:w="6067"/>
        <w:gridCol w:w="993"/>
        <w:gridCol w:w="992"/>
        <w:gridCol w:w="1128"/>
      </w:tblGrid>
      <w:tr w:rsidR="0053553A" w:rsidRPr="0053553A" w14:paraId="55F47CA6" w14:textId="77777777" w:rsidTr="0053553A">
        <w:trPr>
          <w:trHeight w:val="1200"/>
        </w:trPr>
        <w:tc>
          <w:tcPr>
            <w:tcW w:w="732"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5864D70B" w14:textId="77777777" w:rsidR="0053553A" w:rsidRPr="0053553A" w:rsidRDefault="0053553A" w:rsidP="0053553A">
            <w:pPr>
              <w:spacing w:before="0" w:after="0"/>
              <w:ind w:firstLine="0"/>
              <w:jc w:val="center"/>
              <w:rPr>
                <w:rFonts w:eastAsia="Times New Roman"/>
                <w:color w:val="auto"/>
                <w:sz w:val="16"/>
                <w:szCs w:val="16"/>
                <w:lang w:eastAsia="bg-BG"/>
              </w:rPr>
            </w:pPr>
            <w:r w:rsidRPr="0053553A">
              <w:rPr>
                <w:rFonts w:eastAsia="Times New Roman"/>
                <w:color w:val="auto"/>
                <w:sz w:val="16"/>
                <w:szCs w:val="16"/>
                <w:lang w:eastAsia="bg-BG"/>
              </w:rPr>
              <w:t>№</w:t>
            </w:r>
          </w:p>
        </w:tc>
        <w:tc>
          <w:tcPr>
            <w:tcW w:w="6067" w:type="dxa"/>
            <w:tcBorders>
              <w:top w:val="single" w:sz="4" w:space="0" w:color="auto"/>
              <w:left w:val="nil"/>
              <w:bottom w:val="single" w:sz="4" w:space="0" w:color="auto"/>
              <w:right w:val="single" w:sz="4" w:space="0" w:color="auto"/>
            </w:tcBorders>
            <w:shd w:val="clear" w:color="D9D9D9" w:fill="E6E6E6"/>
            <w:vAlign w:val="center"/>
            <w:hideMark/>
          </w:tcPr>
          <w:p w14:paraId="2F9AA5DA" w14:textId="77777777" w:rsidR="0053553A" w:rsidRPr="0053553A" w:rsidRDefault="0053553A" w:rsidP="0053553A">
            <w:pPr>
              <w:spacing w:before="0" w:after="0"/>
              <w:ind w:firstLine="0"/>
              <w:jc w:val="center"/>
              <w:rPr>
                <w:rFonts w:eastAsia="Times New Roman"/>
                <w:color w:val="auto"/>
                <w:sz w:val="16"/>
                <w:szCs w:val="16"/>
                <w:lang w:eastAsia="bg-BG"/>
              </w:rPr>
            </w:pPr>
            <w:r w:rsidRPr="0053553A">
              <w:rPr>
                <w:rFonts w:eastAsia="Times New Roman"/>
                <w:color w:val="auto"/>
                <w:sz w:val="16"/>
                <w:szCs w:val="16"/>
                <w:lang w:eastAsia="bg-BG"/>
              </w:rPr>
              <w:t>1500.03.02  Бюджетна програма „Равнопоставеност на жените и мъжете“</w:t>
            </w:r>
            <w:r w:rsidRPr="0053553A">
              <w:rPr>
                <w:rFonts w:eastAsia="Times New Roman"/>
                <w:color w:val="auto"/>
                <w:sz w:val="16"/>
                <w:szCs w:val="16"/>
                <w:lang w:eastAsia="bg-BG"/>
              </w:rPr>
              <w:br/>
              <w:t>(в лева)</w:t>
            </w:r>
          </w:p>
        </w:tc>
        <w:tc>
          <w:tcPr>
            <w:tcW w:w="993" w:type="dxa"/>
            <w:tcBorders>
              <w:top w:val="single" w:sz="4" w:space="0" w:color="auto"/>
              <w:left w:val="nil"/>
              <w:bottom w:val="single" w:sz="4" w:space="0" w:color="auto"/>
              <w:right w:val="single" w:sz="4" w:space="0" w:color="auto"/>
            </w:tcBorders>
            <w:shd w:val="clear" w:color="D9D9D9" w:fill="E6E6E6"/>
            <w:vAlign w:val="center"/>
            <w:hideMark/>
          </w:tcPr>
          <w:p w14:paraId="5AD96267" w14:textId="77777777" w:rsidR="0053553A" w:rsidRPr="0053553A" w:rsidRDefault="0053553A" w:rsidP="0053553A">
            <w:pPr>
              <w:spacing w:before="0" w:after="0"/>
              <w:ind w:firstLine="0"/>
              <w:jc w:val="center"/>
              <w:rPr>
                <w:rFonts w:eastAsia="Times New Roman"/>
                <w:color w:val="auto"/>
                <w:sz w:val="16"/>
                <w:szCs w:val="16"/>
                <w:lang w:eastAsia="bg-BG"/>
              </w:rPr>
            </w:pPr>
            <w:r w:rsidRPr="0053553A">
              <w:rPr>
                <w:rFonts w:eastAsia="Times New Roman"/>
                <w:color w:val="auto"/>
                <w:sz w:val="16"/>
                <w:szCs w:val="16"/>
                <w:lang w:eastAsia="bg-BG"/>
              </w:rPr>
              <w:t>Закон               2024 г.</w:t>
            </w:r>
          </w:p>
        </w:tc>
        <w:tc>
          <w:tcPr>
            <w:tcW w:w="992" w:type="dxa"/>
            <w:tcBorders>
              <w:top w:val="single" w:sz="4" w:space="0" w:color="auto"/>
              <w:left w:val="nil"/>
              <w:bottom w:val="single" w:sz="4" w:space="0" w:color="auto"/>
              <w:right w:val="single" w:sz="4" w:space="0" w:color="auto"/>
            </w:tcBorders>
            <w:shd w:val="clear" w:color="D9D9D9" w:fill="E6E6E6"/>
            <w:vAlign w:val="center"/>
            <w:hideMark/>
          </w:tcPr>
          <w:p w14:paraId="60A0EAD3" w14:textId="77777777" w:rsidR="0053553A" w:rsidRPr="0053553A" w:rsidRDefault="0053553A" w:rsidP="0053553A">
            <w:pPr>
              <w:spacing w:before="0" w:after="0"/>
              <w:ind w:firstLine="0"/>
              <w:jc w:val="center"/>
              <w:rPr>
                <w:rFonts w:eastAsia="Times New Roman"/>
                <w:color w:val="auto"/>
                <w:sz w:val="16"/>
                <w:szCs w:val="16"/>
                <w:lang w:eastAsia="bg-BG"/>
              </w:rPr>
            </w:pPr>
            <w:r w:rsidRPr="0053553A">
              <w:rPr>
                <w:rFonts w:eastAsia="Times New Roman"/>
                <w:color w:val="auto"/>
                <w:sz w:val="16"/>
                <w:szCs w:val="16"/>
                <w:lang w:eastAsia="bg-BG"/>
              </w:rPr>
              <w:t>Уточнен план                  2024 г.</w:t>
            </w:r>
          </w:p>
        </w:tc>
        <w:tc>
          <w:tcPr>
            <w:tcW w:w="1128" w:type="dxa"/>
            <w:tcBorders>
              <w:top w:val="single" w:sz="4" w:space="0" w:color="auto"/>
              <w:left w:val="nil"/>
              <w:bottom w:val="single" w:sz="4" w:space="0" w:color="auto"/>
              <w:right w:val="single" w:sz="4" w:space="0" w:color="auto"/>
            </w:tcBorders>
            <w:shd w:val="clear" w:color="D9D9D9" w:fill="E6E6E6"/>
            <w:vAlign w:val="center"/>
            <w:hideMark/>
          </w:tcPr>
          <w:p w14:paraId="185D7F97" w14:textId="77777777" w:rsidR="0053553A" w:rsidRPr="0053553A" w:rsidRDefault="0053553A" w:rsidP="0053553A">
            <w:pPr>
              <w:spacing w:before="0" w:after="0"/>
              <w:ind w:firstLine="0"/>
              <w:jc w:val="center"/>
              <w:rPr>
                <w:rFonts w:eastAsia="Times New Roman"/>
                <w:color w:val="auto"/>
                <w:sz w:val="16"/>
                <w:szCs w:val="16"/>
                <w:lang w:eastAsia="bg-BG"/>
              </w:rPr>
            </w:pPr>
            <w:r w:rsidRPr="0053553A">
              <w:rPr>
                <w:rFonts w:eastAsia="Times New Roman"/>
                <w:color w:val="auto"/>
                <w:sz w:val="16"/>
                <w:szCs w:val="16"/>
                <w:lang w:eastAsia="bg-BG"/>
              </w:rPr>
              <w:t>Отчет към 31.12.2024 г.</w:t>
            </w:r>
          </w:p>
        </w:tc>
      </w:tr>
      <w:tr w:rsidR="0053553A" w:rsidRPr="0053553A" w14:paraId="0F920A84" w14:textId="77777777" w:rsidTr="00A4243B">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1F5EE05F" w14:textId="77777777" w:rsidR="0053553A" w:rsidRPr="0053553A" w:rsidRDefault="0053553A" w:rsidP="0053553A">
            <w:pPr>
              <w:spacing w:before="0" w:after="0"/>
              <w:ind w:firstLine="0"/>
              <w:rPr>
                <w:rFonts w:eastAsia="Times New Roman"/>
                <w:color w:val="auto"/>
                <w:sz w:val="16"/>
                <w:szCs w:val="16"/>
                <w:lang w:eastAsia="bg-BG"/>
              </w:rPr>
            </w:pPr>
            <w:r w:rsidRPr="0053553A">
              <w:rPr>
                <w:rFonts w:eastAsia="Times New Roman"/>
                <w:color w:val="auto"/>
                <w:sz w:val="16"/>
                <w:szCs w:val="16"/>
                <w:lang w:eastAsia="bg-BG"/>
              </w:rPr>
              <w:t>І.</w:t>
            </w:r>
          </w:p>
        </w:tc>
        <w:tc>
          <w:tcPr>
            <w:tcW w:w="6067" w:type="dxa"/>
            <w:tcBorders>
              <w:top w:val="nil"/>
              <w:left w:val="nil"/>
              <w:bottom w:val="single" w:sz="4" w:space="0" w:color="auto"/>
              <w:right w:val="single" w:sz="4" w:space="0" w:color="auto"/>
            </w:tcBorders>
            <w:shd w:val="clear" w:color="D9D9D9" w:fill="E6E6E6"/>
            <w:noWrap/>
            <w:vAlign w:val="bottom"/>
            <w:hideMark/>
          </w:tcPr>
          <w:p w14:paraId="15D25DDA" w14:textId="77777777" w:rsidR="0053553A" w:rsidRPr="0053553A" w:rsidRDefault="0053553A" w:rsidP="0053553A">
            <w:pPr>
              <w:spacing w:before="0" w:after="0"/>
              <w:ind w:firstLine="0"/>
              <w:jc w:val="left"/>
              <w:rPr>
                <w:rFonts w:eastAsia="Times New Roman"/>
                <w:color w:val="auto"/>
                <w:sz w:val="16"/>
                <w:szCs w:val="16"/>
                <w:lang w:eastAsia="bg-BG"/>
              </w:rPr>
            </w:pPr>
            <w:r w:rsidRPr="0053553A">
              <w:rPr>
                <w:rFonts w:eastAsia="Times New Roman"/>
                <w:color w:val="auto"/>
                <w:sz w:val="16"/>
                <w:szCs w:val="16"/>
                <w:lang w:eastAsia="bg-BG"/>
              </w:rPr>
              <w:t>Общо ведомствени разходи:</w:t>
            </w:r>
          </w:p>
        </w:tc>
        <w:tc>
          <w:tcPr>
            <w:tcW w:w="993" w:type="dxa"/>
            <w:tcBorders>
              <w:top w:val="nil"/>
              <w:left w:val="nil"/>
              <w:bottom w:val="single" w:sz="4" w:space="0" w:color="auto"/>
              <w:right w:val="single" w:sz="4" w:space="0" w:color="auto"/>
            </w:tcBorders>
            <w:shd w:val="clear" w:color="D9D9D9" w:fill="E6E6E6"/>
            <w:noWrap/>
            <w:vAlign w:val="bottom"/>
            <w:hideMark/>
          </w:tcPr>
          <w:p w14:paraId="426736A8" w14:textId="77777777" w:rsidR="0053553A" w:rsidRPr="0053553A" w:rsidRDefault="0053553A" w:rsidP="0053553A">
            <w:pPr>
              <w:spacing w:before="0" w:after="0"/>
              <w:ind w:firstLine="0"/>
              <w:jc w:val="right"/>
              <w:rPr>
                <w:rFonts w:eastAsia="Times New Roman"/>
                <w:color w:val="auto"/>
                <w:sz w:val="16"/>
                <w:szCs w:val="16"/>
                <w:lang w:eastAsia="bg-BG"/>
              </w:rPr>
            </w:pPr>
            <w:r w:rsidRPr="0053553A">
              <w:rPr>
                <w:rFonts w:eastAsia="Times New Roman"/>
                <w:color w:val="auto"/>
                <w:sz w:val="16"/>
                <w:szCs w:val="16"/>
                <w:lang w:eastAsia="bg-BG"/>
              </w:rPr>
              <w:t>175 600</w:t>
            </w:r>
          </w:p>
        </w:tc>
        <w:tc>
          <w:tcPr>
            <w:tcW w:w="992" w:type="dxa"/>
            <w:tcBorders>
              <w:top w:val="nil"/>
              <w:left w:val="nil"/>
              <w:bottom w:val="single" w:sz="4" w:space="0" w:color="auto"/>
              <w:right w:val="single" w:sz="4" w:space="0" w:color="auto"/>
            </w:tcBorders>
            <w:shd w:val="clear" w:color="D9D9D9" w:fill="E6E6E6"/>
            <w:noWrap/>
            <w:vAlign w:val="bottom"/>
            <w:hideMark/>
          </w:tcPr>
          <w:p w14:paraId="0CA8A94B" w14:textId="77777777" w:rsidR="0053553A" w:rsidRPr="0053553A" w:rsidRDefault="0053553A" w:rsidP="0053553A">
            <w:pPr>
              <w:spacing w:before="0" w:after="0"/>
              <w:ind w:firstLine="0"/>
              <w:jc w:val="right"/>
              <w:rPr>
                <w:rFonts w:eastAsia="Times New Roman"/>
                <w:color w:val="auto"/>
                <w:sz w:val="16"/>
                <w:szCs w:val="16"/>
                <w:lang w:eastAsia="bg-BG"/>
              </w:rPr>
            </w:pPr>
            <w:r w:rsidRPr="0053553A">
              <w:rPr>
                <w:rFonts w:eastAsia="Times New Roman"/>
                <w:color w:val="auto"/>
                <w:sz w:val="16"/>
                <w:szCs w:val="16"/>
                <w:lang w:eastAsia="bg-BG"/>
              </w:rPr>
              <w:t>180 800</w:t>
            </w:r>
          </w:p>
        </w:tc>
        <w:tc>
          <w:tcPr>
            <w:tcW w:w="1128" w:type="dxa"/>
            <w:tcBorders>
              <w:top w:val="nil"/>
              <w:left w:val="nil"/>
              <w:bottom w:val="single" w:sz="4" w:space="0" w:color="auto"/>
              <w:right w:val="single" w:sz="4" w:space="0" w:color="auto"/>
            </w:tcBorders>
            <w:shd w:val="clear" w:color="D9D9D9" w:fill="E6E6E6"/>
            <w:noWrap/>
            <w:vAlign w:val="bottom"/>
            <w:hideMark/>
          </w:tcPr>
          <w:p w14:paraId="3D73690E" w14:textId="77777777" w:rsidR="0053553A" w:rsidRPr="0053553A" w:rsidRDefault="0053553A" w:rsidP="0053553A">
            <w:pPr>
              <w:spacing w:before="0" w:after="0"/>
              <w:ind w:firstLine="0"/>
              <w:jc w:val="right"/>
              <w:rPr>
                <w:rFonts w:eastAsia="Times New Roman"/>
                <w:color w:val="auto"/>
                <w:sz w:val="16"/>
                <w:szCs w:val="16"/>
                <w:lang w:eastAsia="bg-BG"/>
              </w:rPr>
            </w:pPr>
            <w:r w:rsidRPr="0053553A">
              <w:rPr>
                <w:rFonts w:eastAsia="Times New Roman"/>
                <w:color w:val="auto"/>
                <w:sz w:val="16"/>
                <w:szCs w:val="16"/>
                <w:lang w:eastAsia="bg-BG"/>
              </w:rPr>
              <w:t>180 800</w:t>
            </w:r>
          </w:p>
        </w:tc>
      </w:tr>
      <w:tr w:rsidR="0053553A" w:rsidRPr="0053553A" w14:paraId="25BF3326" w14:textId="77777777" w:rsidTr="00A4243B">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AA27EB" w14:textId="77777777" w:rsidR="0053553A" w:rsidRPr="0053553A" w:rsidRDefault="0053553A" w:rsidP="0053553A">
            <w:pPr>
              <w:spacing w:before="0" w:after="0"/>
              <w:ind w:firstLine="0"/>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60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CA4487" w14:textId="77777777" w:rsidR="0053553A" w:rsidRPr="0053553A" w:rsidRDefault="0053553A" w:rsidP="0053553A">
            <w:pPr>
              <w:spacing w:before="0" w:after="0"/>
              <w:ind w:firstLine="0"/>
              <w:jc w:val="left"/>
              <w:rPr>
                <w:rFonts w:eastAsia="Times New Roman"/>
                <w:b w:val="0"/>
                <w:bCs w:val="0"/>
                <w:color w:val="auto"/>
                <w:sz w:val="16"/>
                <w:szCs w:val="16"/>
                <w:lang w:eastAsia="bg-BG"/>
              </w:rPr>
            </w:pPr>
            <w:r w:rsidRPr="0053553A">
              <w:rPr>
                <w:rFonts w:eastAsia="Times New Roman"/>
                <w:b w:val="0"/>
                <w:bCs w:val="0"/>
                <w:color w:val="auto"/>
                <w:sz w:val="16"/>
                <w:szCs w:val="16"/>
                <w:lang w:eastAsia="bg-BG"/>
              </w:rPr>
              <w:t xml:space="preserve">   Персонал</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B3C715"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175 600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E95AE1"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180 800</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5032F2"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180 800</w:t>
            </w:r>
          </w:p>
        </w:tc>
      </w:tr>
      <w:tr w:rsidR="0053553A" w:rsidRPr="0053553A" w14:paraId="21C86F9F" w14:textId="77777777" w:rsidTr="00A4243B">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1A0C5A" w14:textId="77777777" w:rsidR="0053553A" w:rsidRPr="0053553A" w:rsidRDefault="0053553A" w:rsidP="0053553A">
            <w:pPr>
              <w:spacing w:before="0" w:after="0"/>
              <w:ind w:firstLine="0"/>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6067" w:type="dxa"/>
            <w:tcBorders>
              <w:top w:val="single" w:sz="4" w:space="0" w:color="auto"/>
              <w:left w:val="nil"/>
              <w:bottom w:val="single" w:sz="4" w:space="0" w:color="auto"/>
              <w:right w:val="single" w:sz="4" w:space="0" w:color="auto"/>
            </w:tcBorders>
            <w:shd w:val="clear" w:color="auto" w:fill="auto"/>
            <w:noWrap/>
            <w:vAlign w:val="bottom"/>
            <w:hideMark/>
          </w:tcPr>
          <w:p w14:paraId="0958A07B" w14:textId="77777777" w:rsidR="0053553A" w:rsidRPr="0053553A" w:rsidRDefault="0053553A" w:rsidP="0053553A">
            <w:pPr>
              <w:spacing w:before="0" w:after="0"/>
              <w:ind w:firstLine="0"/>
              <w:jc w:val="left"/>
              <w:rPr>
                <w:rFonts w:eastAsia="Times New Roman"/>
                <w:b w:val="0"/>
                <w:bCs w:val="0"/>
                <w:color w:val="auto"/>
                <w:sz w:val="16"/>
                <w:szCs w:val="16"/>
                <w:lang w:eastAsia="bg-BG"/>
              </w:rPr>
            </w:pPr>
            <w:r w:rsidRPr="0053553A">
              <w:rPr>
                <w:rFonts w:eastAsia="Times New Roman"/>
                <w:b w:val="0"/>
                <w:bCs w:val="0"/>
                <w:color w:val="auto"/>
                <w:sz w:val="16"/>
                <w:szCs w:val="16"/>
                <w:lang w:eastAsia="bg-BG"/>
              </w:rPr>
              <w:t xml:space="preserve">   Издръжка</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2811429C"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39352FCB"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0</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14:paraId="48773F69"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0</w:t>
            </w:r>
          </w:p>
        </w:tc>
      </w:tr>
      <w:tr w:rsidR="0053553A" w:rsidRPr="0053553A" w14:paraId="6C7DC58C" w14:textId="77777777" w:rsidTr="0053553A">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216EDD63" w14:textId="77777777" w:rsidR="0053553A" w:rsidRPr="0053553A" w:rsidRDefault="0053553A" w:rsidP="0053553A">
            <w:pPr>
              <w:spacing w:before="0" w:after="0"/>
              <w:ind w:firstLine="0"/>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352FE267" w14:textId="77777777" w:rsidR="0053553A" w:rsidRPr="0053553A" w:rsidRDefault="0053553A" w:rsidP="0053553A">
            <w:pPr>
              <w:spacing w:before="0" w:after="0"/>
              <w:ind w:firstLine="0"/>
              <w:jc w:val="left"/>
              <w:rPr>
                <w:rFonts w:eastAsia="Times New Roman"/>
                <w:b w:val="0"/>
                <w:bCs w:val="0"/>
                <w:color w:val="auto"/>
                <w:sz w:val="16"/>
                <w:szCs w:val="16"/>
                <w:lang w:eastAsia="bg-BG"/>
              </w:rPr>
            </w:pPr>
            <w:r w:rsidRPr="0053553A">
              <w:rPr>
                <w:rFonts w:eastAsia="Times New Roman"/>
                <w:b w:val="0"/>
                <w:bCs w:val="0"/>
                <w:color w:val="auto"/>
                <w:sz w:val="16"/>
                <w:szCs w:val="16"/>
                <w:lang w:eastAsia="bg-BG"/>
              </w:rPr>
              <w:t xml:space="preserve">   Капиталови разходи</w:t>
            </w:r>
          </w:p>
        </w:tc>
        <w:tc>
          <w:tcPr>
            <w:tcW w:w="993" w:type="dxa"/>
            <w:tcBorders>
              <w:top w:val="nil"/>
              <w:left w:val="nil"/>
              <w:bottom w:val="single" w:sz="4" w:space="0" w:color="auto"/>
              <w:right w:val="single" w:sz="4" w:space="0" w:color="auto"/>
            </w:tcBorders>
            <w:shd w:val="clear" w:color="auto" w:fill="auto"/>
            <w:noWrap/>
            <w:vAlign w:val="bottom"/>
            <w:hideMark/>
          </w:tcPr>
          <w:p w14:paraId="090D4F2E"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0</w:t>
            </w:r>
          </w:p>
        </w:tc>
        <w:tc>
          <w:tcPr>
            <w:tcW w:w="992" w:type="dxa"/>
            <w:tcBorders>
              <w:top w:val="nil"/>
              <w:left w:val="nil"/>
              <w:bottom w:val="single" w:sz="4" w:space="0" w:color="auto"/>
              <w:right w:val="single" w:sz="4" w:space="0" w:color="auto"/>
            </w:tcBorders>
            <w:shd w:val="clear" w:color="auto" w:fill="auto"/>
            <w:noWrap/>
            <w:vAlign w:val="bottom"/>
            <w:hideMark/>
          </w:tcPr>
          <w:p w14:paraId="5EA34F4E"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0</w:t>
            </w:r>
          </w:p>
        </w:tc>
        <w:tc>
          <w:tcPr>
            <w:tcW w:w="1128" w:type="dxa"/>
            <w:tcBorders>
              <w:top w:val="nil"/>
              <w:left w:val="nil"/>
              <w:bottom w:val="single" w:sz="4" w:space="0" w:color="auto"/>
              <w:right w:val="single" w:sz="4" w:space="0" w:color="auto"/>
            </w:tcBorders>
            <w:shd w:val="clear" w:color="auto" w:fill="auto"/>
            <w:noWrap/>
            <w:vAlign w:val="bottom"/>
            <w:hideMark/>
          </w:tcPr>
          <w:p w14:paraId="3A265AFF"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0</w:t>
            </w:r>
          </w:p>
        </w:tc>
      </w:tr>
      <w:tr w:rsidR="0053553A" w:rsidRPr="0053553A" w14:paraId="722B9012" w14:textId="77777777" w:rsidTr="00231B5D">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30106EB1" w14:textId="77777777" w:rsidR="0053553A" w:rsidRPr="0053553A" w:rsidRDefault="0053553A" w:rsidP="0053553A">
            <w:pPr>
              <w:spacing w:before="0" w:after="0"/>
              <w:ind w:firstLine="0"/>
              <w:rPr>
                <w:rFonts w:eastAsia="Times New Roman"/>
                <w:color w:val="auto"/>
                <w:sz w:val="16"/>
                <w:szCs w:val="16"/>
                <w:lang w:eastAsia="bg-BG"/>
              </w:rPr>
            </w:pPr>
            <w:r w:rsidRPr="0053553A">
              <w:rPr>
                <w:rFonts w:eastAsia="Times New Roman"/>
                <w:color w:val="auto"/>
                <w:sz w:val="16"/>
                <w:szCs w:val="16"/>
                <w:lang w:eastAsia="bg-BG"/>
              </w:rPr>
              <w:lastRenderedPageBreak/>
              <w:t>1</w:t>
            </w:r>
          </w:p>
        </w:tc>
        <w:tc>
          <w:tcPr>
            <w:tcW w:w="6067" w:type="dxa"/>
            <w:tcBorders>
              <w:top w:val="nil"/>
              <w:left w:val="nil"/>
              <w:bottom w:val="single" w:sz="4" w:space="0" w:color="auto"/>
              <w:right w:val="single" w:sz="4" w:space="0" w:color="auto"/>
            </w:tcBorders>
            <w:shd w:val="clear" w:color="D9D9D9" w:fill="E6E6E6"/>
            <w:noWrap/>
            <w:vAlign w:val="bottom"/>
            <w:hideMark/>
          </w:tcPr>
          <w:p w14:paraId="01734642" w14:textId="77777777" w:rsidR="0053553A" w:rsidRPr="0053553A" w:rsidRDefault="0053553A" w:rsidP="0053553A">
            <w:pPr>
              <w:spacing w:before="0" w:after="0"/>
              <w:ind w:firstLineChars="200" w:firstLine="320"/>
              <w:jc w:val="left"/>
              <w:rPr>
                <w:rFonts w:eastAsia="Times New Roman"/>
                <w:color w:val="auto"/>
                <w:sz w:val="16"/>
                <w:szCs w:val="16"/>
                <w:lang w:eastAsia="bg-BG"/>
              </w:rPr>
            </w:pPr>
            <w:r w:rsidRPr="0053553A">
              <w:rPr>
                <w:rFonts w:eastAsia="Times New Roman"/>
                <w:color w:val="auto"/>
                <w:sz w:val="16"/>
                <w:szCs w:val="16"/>
                <w:lang w:eastAsia="bg-BG"/>
              </w:rPr>
              <w:t>Ведомствени разходи по бюджета на ПРБ:</w:t>
            </w:r>
          </w:p>
        </w:tc>
        <w:tc>
          <w:tcPr>
            <w:tcW w:w="993" w:type="dxa"/>
            <w:tcBorders>
              <w:top w:val="nil"/>
              <w:left w:val="nil"/>
              <w:bottom w:val="single" w:sz="4" w:space="0" w:color="auto"/>
              <w:right w:val="single" w:sz="4" w:space="0" w:color="auto"/>
            </w:tcBorders>
            <w:shd w:val="clear" w:color="D9D9D9" w:fill="E6E6E6"/>
            <w:noWrap/>
            <w:vAlign w:val="bottom"/>
            <w:hideMark/>
          </w:tcPr>
          <w:p w14:paraId="3E5B102B" w14:textId="77777777" w:rsidR="0053553A" w:rsidRPr="0053553A" w:rsidRDefault="0053553A" w:rsidP="0053553A">
            <w:pPr>
              <w:spacing w:before="0" w:after="0"/>
              <w:ind w:firstLine="0"/>
              <w:jc w:val="right"/>
              <w:rPr>
                <w:rFonts w:eastAsia="Times New Roman"/>
                <w:color w:val="auto"/>
                <w:sz w:val="16"/>
                <w:szCs w:val="16"/>
                <w:lang w:eastAsia="bg-BG"/>
              </w:rPr>
            </w:pPr>
            <w:r w:rsidRPr="0053553A">
              <w:rPr>
                <w:rFonts w:eastAsia="Times New Roman"/>
                <w:color w:val="auto"/>
                <w:sz w:val="16"/>
                <w:szCs w:val="16"/>
                <w:lang w:eastAsia="bg-BG"/>
              </w:rPr>
              <w:t>175 600</w:t>
            </w:r>
          </w:p>
        </w:tc>
        <w:tc>
          <w:tcPr>
            <w:tcW w:w="992" w:type="dxa"/>
            <w:tcBorders>
              <w:top w:val="nil"/>
              <w:left w:val="nil"/>
              <w:bottom w:val="single" w:sz="4" w:space="0" w:color="auto"/>
              <w:right w:val="single" w:sz="4" w:space="0" w:color="auto"/>
            </w:tcBorders>
            <w:shd w:val="clear" w:color="D9D9D9" w:fill="E6E6E6"/>
            <w:noWrap/>
            <w:vAlign w:val="bottom"/>
            <w:hideMark/>
          </w:tcPr>
          <w:p w14:paraId="46881252" w14:textId="77777777" w:rsidR="0053553A" w:rsidRPr="0053553A" w:rsidRDefault="0053553A" w:rsidP="0053553A">
            <w:pPr>
              <w:spacing w:before="0" w:after="0"/>
              <w:ind w:firstLine="0"/>
              <w:jc w:val="right"/>
              <w:rPr>
                <w:rFonts w:eastAsia="Times New Roman"/>
                <w:color w:val="auto"/>
                <w:sz w:val="16"/>
                <w:szCs w:val="16"/>
                <w:lang w:eastAsia="bg-BG"/>
              </w:rPr>
            </w:pPr>
            <w:r w:rsidRPr="0053553A">
              <w:rPr>
                <w:rFonts w:eastAsia="Times New Roman"/>
                <w:color w:val="auto"/>
                <w:sz w:val="16"/>
                <w:szCs w:val="16"/>
                <w:lang w:eastAsia="bg-BG"/>
              </w:rPr>
              <w:t>180 800</w:t>
            </w:r>
          </w:p>
        </w:tc>
        <w:tc>
          <w:tcPr>
            <w:tcW w:w="1128" w:type="dxa"/>
            <w:tcBorders>
              <w:top w:val="nil"/>
              <w:left w:val="nil"/>
              <w:bottom w:val="single" w:sz="4" w:space="0" w:color="auto"/>
              <w:right w:val="single" w:sz="4" w:space="0" w:color="auto"/>
            </w:tcBorders>
            <w:shd w:val="clear" w:color="D9D9D9" w:fill="E6E6E6"/>
            <w:noWrap/>
            <w:vAlign w:val="bottom"/>
            <w:hideMark/>
          </w:tcPr>
          <w:p w14:paraId="6D33AAC7" w14:textId="77777777" w:rsidR="0053553A" w:rsidRPr="0053553A" w:rsidRDefault="0053553A" w:rsidP="0053553A">
            <w:pPr>
              <w:spacing w:before="0" w:after="0"/>
              <w:ind w:firstLine="0"/>
              <w:jc w:val="right"/>
              <w:rPr>
                <w:rFonts w:eastAsia="Times New Roman"/>
                <w:color w:val="auto"/>
                <w:sz w:val="16"/>
                <w:szCs w:val="16"/>
                <w:lang w:eastAsia="bg-BG"/>
              </w:rPr>
            </w:pPr>
            <w:r w:rsidRPr="0053553A">
              <w:rPr>
                <w:rFonts w:eastAsia="Times New Roman"/>
                <w:color w:val="auto"/>
                <w:sz w:val="16"/>
                <w:szCs w:val="16"/>
                <w:lang w:eastAsia="bg-BG"/>
              </w:rPr>
              <w:t>180 800</w:t>
            </w:r>
          </w:p>
        </w:tc>
      </w:tr>
      <w:tr w:rsidR="0053553A" w:rsidRPr="0053553A" w14:paraId="4101BF47" w14:textId="77777777" w:rsidTr="00231B5D">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430571" w14:textId="77777777" w:rsidR="0053553A" w:rsidRPr="0053553A" w:rsidRDefault="0053553A" w:rsidP="0053553A">
            <w:pPr>
              <w:spacing w:before="0" w:after="0"/>
              <w:ind w:firstLine="0"/>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60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34801E" w14:textId="77777777" w:rsidR="0053553A" w:rsidRPr="0053553A" w:rsidRDefault="0053553A" w:rsidP="0053553A">
            <w:pPr>
              <w:spacing w:before="0" w:after="0"/>
              <w:ind w:firstLineChars="200" w:firstLine="320"/>
              <w:jc w:val="left"/>
              <w:rPr>
                <w:rFonts w:eastAsia="Times New Roman"/>
                <w:b w:val="0"/>
                <w:bCs w:val="0"/>
                <w:color w:val="auto"/>
                <w:sz w:val="16"/>
                <w:szCs w:val="16"/>
                <w:lang w:eastAsia="bg-BG"/>
              </w:rPr>
            </w:pPr>
            <w:r w:rsidRPr="0053553A">
              <w:rPr>
                <w:rFonts w:eastAsia="Times New Roman"/>
                <w:b w:val="0"/>
                <w:bCs w:val="0"/>
                <w:color w:val="auto"/>
                <w:sz w:val="16"/>
                <w:szCs w:val="16"/>
                <w:lang w:eastAsia="bg-BG"/>
              </w:rPr>
              <w:t xml:space="preserve">   Персонал</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23BDFD"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175 600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3C6A80"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180 800</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CEAE4F"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180 800</w:t>
            </w:r>
          </w:p>
        </w:tc>
      </w:tr>
      <w:tr w:rsidR="0053553A" w:rsidRPr="0053553A" w14:paraId="62D7AB10" w14:textId="77777777" w:rsidTr="00231B5D">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13D191" w14:textId="77777777" w:rsidR="0053553A" w:rsidRPr="0053553A" w:rsidRDefault="0053553A" w:rsidP="0053553A">
            <w:pPr>
              <w:spacing w:before="0" w:after="0"/>
              <w:ind w:firstLine="0"/>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6067" w:type="dxa"/>
            <w:tcBorders>
              <w:top w:val="single" w:sz="4" w:space="0" w:color="auto"/>
              <w:left w:val="nil"/>
              <w:bottom w:val="single" w:sz="4" w:space="0" w:color="auto"/>
              <w:right w:val="single" w:sz="4" w:space="0" w:color="auto"/>
            </w:tcBorders>
            <w:shd w:val="clear" w:color="auto" w:fill="auto"/>
            <w:noWrap/>
            <w:vAlign w:val="bottom"/>
            <w:hideMark/>
          </w:tcPr>
          <w:p w14:paraId="425BB285" w14:textId="77777777" w:rsidR="0053553A" w:rsidRPr="0053553A" w:rsidRDefault="0053553A" w:rsidP="0053553A">
            <w:pPr>
              <w:spacing w:before="0" w:after="0"/>
              <w:ind w:firstLineChars="200" w:firstLine="320"/>
              <w:jc w:val="left"/>
              <w:rPr>
                <w:rFonts w:eastAsia="Times New Roman"/>
                <w:b w:val="0"/>
                <w:bCs w:val="0"/>
                <w:color w:val="auto"/>
                <w:sz w:val="16"/>
                <w:szCs w:val="16"/>
                <w:lang w:eastAsia="bg-BG"/>
              </w:rPr>
            </w:pPr>
            <w:r w:rsidRPr="0053553A">
              <w:rPr>
                <w:rFonts w:eastAsia="Times New Roman"/>
                <w:b w:val="0"/>
                <w:bCs w:val="0"/>
                <w:color w:val="auto"/>
                <w:sz w:val="16"/>
                <w:szCs w:val="16"/>
                <w:lang w:eastAsia="bg-BG"/>
              </w:rPr>
              <w:t xml:space="preserve">   Издръжка</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52DC621F"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6BAD15E0"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14:paraId="6A2D31AD"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r>
      <w:tr w:rsidR="0053553A" w:rsidRPr="0053553A" w14:paraId="7699A4C5" w14:textId="77777777" w:rsidTr="0053553A">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CA7043" w14:textId="77777777" w:rsidR="0053553A" w:rsidRPr="0053553A" w:rsidRDefault="0053553A" w:rsidP="0053553A">
            <w:pPr>
              <w:spacing w:before="0" w:after="0"/>
              <w:ind w:firstLine="0"/>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60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417FF3" w14:textId="77777777" w:rsidR="0053553A" w:rsidRPr="0053553A" w:rsidRDefault="0053553A" w:rsidP="0053553A">
            <w:pPr>
              <w:spacing w:before="0" w:after="0"/>
              <w:ind w:firstLineChars="200" w:firstLine="320"/>
              <w:jc w:val="left"/>
              <w:rPr>
                <w:rFonts w:eastAsia="Times New Roman"/>
                <w:b w:val="0"/>
                <w:bCs w:val="0"/>
                <w:color w:val="auto"/>
                <w:sz w:val="16"/>
                <w:szCs w:val="16"/>
                <w:lang w:eastAsia="bg-BG"/>
              </w:rPr>
            </w:pPr>
            <w:r w:rsidRPr="0053553A">
              <w:rPr>
                <w:rFonts w:eastAsia="Times New Roman"/>
                <w:b w:val="0"/>
                <w:bCs w:val="0"/>
                <w:color w:val="auto"/>
                <w:sz w:val="16"/>
                <w:szCs w:val="16"/>
                <w:lang w:eastAsia="bg-BG"/>
              </w:rPr>
              <w:t xml:space="preserve">   Капиталови разходи</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D65D4D"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C62C82"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A679C0"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r>
      <w:tr w:rsidR="0053553A" w:rsidRPr="0053553A" w14:paraId="3BD5C6D5" w14:textId="77777777" w:rsidTr="0053553A">
        <w:trPr>
          <w:trHeight w:val="375"/>
        </w:trPr>
        <w:tc>
          <w:tcPr>
            <w:tcW w:w="732"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7F531AAA" w14:textId="77777777" w:rsidR="0053553A" w:rsidRPr="0053553A" w:rsidRDefault="0053553A" w:rsidP="0053553A">
            <w:pPr>
              <w:spacing w:before="0" w:after="0"/>
              <w:ind w:firstLine="0"/>
              <w:rPr>
                <w:rFonts w:eastAsia="Times New Roman"/>
                <w:color w:val="auto"/>
                <w:sz w:val="16"/>
                <w:szCs w:val="16"/>
                <w:lang w:eastAsia="bg-BG"/>
              </w:rPr>
            </w:pPr>
            <w:r w:rsidRPr="0053553A">
              <w:rPr>
                <w:rFonts w:eastAsia="Times New Roman"/>
                <w:color w:val="auto"/>
                <w:sz w:val="16"/>
                <w:szCs w:val="16"/>
                <w:lang w:eastAsia="bg-BG"/>
              </w:rPr>
              <w:t>2</w:t>
            </w:r>
          </w:p>
        </w:tc>
        <w:tc>
          <w:tcPr>
            <w:tcW w:w="6067" w:type="dxa"/>
            <w:tcBorders>
              <w:top w:val="single" w:sz="4" w:space="0" w:color="auto"/>
              <w:left w:val="nil"/>
              <w:bottom w:val="single" w:sz="4" w:space="0" w:color="auto"/>
              <w:right w:val="single" w:sz="4" w:space="0" w:color="auto"/>
            </w:tcBorders>
            <w:shd w:val="clear" w:color="D9D9D9" w:fill="E6E6E6"/>
            <w:noWrap/>
            <w:vAlign w:val="bottom"/>
            <w:hideMark/>
          </w:tcPr>
          <w:p w14:paraId="3232EAC3" w14:textId="77777777" w:rsidR="0053553A" w:rsidRPr="0053553A" w:rsidRDefault="0053553A" w:rsidP="0053553A">
            <w:pPr>
              <w:spacing w:before="0" w:after="0"/>
              <w:ind w:firstLineChars="200" w:firstLine="320"/>
              <w:jc w:val="left"/>
              <w:rPr>
                <w:rFonts w:eastAsia="Times New Roman"/>
                <w:color w:val="auto"/>
                <w:sz w:val="16"/>
                <w:szCs w:val="16"/>
                <w:lang w:eastAsia="bg-BG"/>
              </w:rPr>
            </w:pPr>
            <w:r w:rsidRPr="0053553A">
              <w:rPr>
                <w:rFonts w:eastAsia="Times New Roman"/>
                <w:color w:val="auto"/>
                <w:sz w:val="16"/>
                <w:szCs w:val="16"/>
                <w:lang w:eastAsia="bg-BG"/>
              </w:rPr>
              <w:t xml:space="preserve">Ведомствени разходи по други бюджети и сметки за средства от ЕС </w:t>
            </w:r>
          </w:p>
        </w:tc>
        <w:tc>
          <w:tcPr>
            <w:tcW w:w="993" w:type="dxa"/>
            <w:tcBorders>
              <w:top w:val="single" w:sz="4" w:space="0" w:color="auto"/>
              <w:left w:val="nil"/>
              <w:bottom w:val="single" w:sz="4" w:space="0" w:color="auto"/>
              <w:right w:val="single" w:sz="4" w:space="0" w:color="auto"/>
            </w:tcBorders>
            <w:shd w:val="clear" w:color="D9D9D9" w:fill="E6E6E6"/>
            <w:noWrap/>
            <w:vAlign w:val="bottom"/>
            <w:hideMark/>
          </w:tcPr>
          <w:p w14:paraId="6665102E" w14:textId="77777777" w:rsidR="0053553A" w:rsidRPr="0053553A" w:rsidRDefault="0053553A" w:rsidP="0053553A">
            <w:pPr>
              <w:spacing w:before="0" w:after="0"/>
              <w:ind w:firstLine="0"/>
              <w:jc w:val="right"/>
              <w:rPr>
                <w:rFonts w:eastAsia="Times New Roman"/>
                <w:color w:val="auto"/>
                <w:sz w:val="16"/>
                <w:szCs w:val="16"/>
                <w:lang w:eastAsia="bg-BG"/>
              </w:rPr>
            </w:pPr>
            <w:r w:rsidRPr="0053553A">
              <w:rPr>
                <w:rFonts w:eastAsia="Times New Roman"/>
                <w:color w:val="auto"/>
                <w:sz w:val="16"/>
                <w:szCs w:val="16"/>
                <w:lang w:eastAsia="bg-BG"/>
              </w:rPr>
              <w:t>0</w:t>
            </w:r>
          </w:p>
        </w:tc>
        <w:tc>
          <w:tcPr>
            <w:tcW w:w="992" w:type="dxa"/>
            <w:tcBorders>
              <w:top w:val="single" w:sz="4" w:space="0" w:color="auto"/>
              <w:left w:val="nil"/>
              <w:bottom w:val="single" w:sz="4" w:space="0" w:color="auto"/>
              <w:right w:val="single" w:sz="4" w:space="0" w:color="auto"/>
            </w:tcBorders>
            <w:shd w:val="clear" w:color="D9D9D9" w:fill="E6E6E6"/>
            <w:noWrap/>
            <w:vAlign w:val="bottom"/>
            <w:hideMark/>
          </w:tcPr>
          <w:p w14:paraId="4E2AB0A4" w14:textId="77777777" w:rsidR="0053553A" w:rsidRPr="0053553A" w:rsidRDefault="0053553A" w:rsidP="0053553A">
            <w:pPr>
              <w:spacing w:before="0" w:after="0"/>
              <w:ind w:firstLine="0"/>
              <w:jc w:val="right"/>
              <w:rPr>
                <w:rFonts w:eastAsia="Times New Roman"/>
                <w:color w:val="auto"/>
                <w:sz w:val="16"/>
                <w:szCs w:val="16"/>
                <w:lang w:eastAsia="bg-BG"/>
              </w:rPr>
            </w:pPr>
            <w:r w:rsidRPr="0053553A">
              <w:rPr>
                <w:rFonts w:eastAsia="Times New Roman"/>
                <w:color w:val="auto"/>
                <w:sz w:val="16"/>
                <w:szCs w:val="16"/>
                <w:lang w:eastAsia="bg-BG"/>
              </w:rPr>
              <w:t>0</w:t>
            </w:r>
          </w:p>
        </w:tc>
        <w:tc>
          <w:tcPr>
            <w:tcW w:w="1128" w:type="dxa"/>
            <w:tcBorders>
              <w:top w:val="single" w:sz="4" w:space="0" w:color="auto"/>
              <w:left w:val="nil"/>
              <w:bottom w:val="single" w:sz="4" w:space="0" w:color="auto"/>
              <w:right w:val="single" w:sz="4" w:space="0" w:color="auto"/>
            </w:tcBorders>
            <w:shd w:val="clear" w:color="D9D9D9" w:fill="E6E6E6"/>
            <w:noWrap/>
            <w:vAlign w:val="bottom"/>
            <w:hideMark/>
          </w:tcPr>
          <w:p w14:paraId="56C76E0D" w14:textId="77777777" w:rsidR="0053553A" w:rsidRPr="0053553A" w:rsidRDefault="0053553A" w:rsidP="0053553A">
            <w:pPr>
              <w:spacing w:before="0" w:after="0"/>
              <w:ind w:firstLine="0"/>
              <w:jc w:val="right"/>
              <w:rPr>
                <w:rFonts w:eastAsia="Times New Roman"/>
                <w:color w:val="auto"/>
                <w:sz w:val="16"/>
                <w:szCs w:val="16"/>
                <w:lang w:eastAsia="bg-BG"/>
              </w:rPr>
            </w:pPr>
            <w:r w:rsidRPr="0053553A">
              <w:rPr>
                <w:rFonts w:eastAsia="Times New Roman"/>
                <w:color w:val="auto"/>
                <w:sz w:val="16"/>
                <w:szCs w:val="16"/>
                <w:lang w:eastAsia="bg-BG"/>
              </w:rPr>
              <w:t>0</w:t>
            </w:r>
          </w:p>
        </w:tc>
      </w:tr>
      <w:tr w:rsidR="0053553A" w:rsidRPr="0053553A" w14:paraId="6E36D11C" w14:textId="77777777" w:rsidTr="0053553A">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1339B89E" w14:textId="77777777" w:rsidR="0053553A" w:rsidRPr="0053553A" w:rsidRDefault="0053553A" w:rsidP="0053553A">
            <w:pPr>
              <w:spacing w:before="0" w:after="0"/>
              <w:ind w:firstLine="0"/>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286C33B5" w14:textId="77777777" w:rsidR="0053553A" w:rsidRPr="0053553A" w:rsidRDefault="0053553A" w:rsidP="0053553A">
            <w:pPr>
              <w:spacing w:before="0" w:after="0"/>
              <w:ind w:firstLineChars="200" w:firstLine="320"/>
              <w:jc w:val="left"/>
              <w:rPr>
                <w:rFonts w:eastAsia="Times New Roman"/>
                <w:b w:val="0"/>
                <w:bCs w:val="0"/>
                <w:color w:val="auto"/>
                <w:sz w:val="16"/>
                <w:szCs w:val="16"/>
                <w:lang w:eastAsia="bg-BG"/>
              </w:rPr>
            </w:pPr>
            <w:r w:rsidRPr="0053553A">
              <w:rPr>
                <w:rFonts w:eastAsia="Times New Roman"/>
                <w:b w:val="0"/>
                <w:bCs w:val="0"/>
                <w:color w:val="auto"/>
                <w:sz w:val="16"/>
                <w:szCs w:val="16"/>
                <w:lang w:eastAsia="bg-BG"/>
              </w:rPr>
              <w:t xml:space="preserve">   Персонал</w:t>
            </w:r>
          </w:p>
        </w:tc>
        <w:tc>
          <w:tcPr>
            <w:tcW w:w="993" w:type="dxa"/>
            <w:tcBorders>
              <w:top w:val="nil"/>
              <w:left w:val="nil"/>
              <w:bottom w:val="single" w:sz="4" w:space="0" w:color="auto"/>
              <w:right w:val="single" w:sz="4" w:space="0" w:color="auto"/>
            </w:tcBorders>
            <w:shd w:val="clear" w:color="auto" w:fill="auto"/>
            <w:noWrap/>
            <w:vAlign w:val="bottom"/>
            <w:hideMark/>
          </w:tcPr>
          <w:p w14:paraId="5A0863F8"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14:paraId="0EF00A4C"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29C7B9FC"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r>
      <w:tr w:rsidR="0053553A" w:rsidRPr="0053553A" w14:paraId="05CD18CF" w14:textId="77777777" w:rsidTr="0053553A">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480113D6" w14:textId="77777777" w:rsidR="0053553A" w:rsidRPr="0053553A" w:rsidRDefault="0053553A" w:rsidP="0053553A">
            <w:pPr>
              <w:spacing w:before="0" w:after="0"/>
              <w:ind w:firstLine="0"/>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6C62CB89" w14:textId="77777777" w:rsidR="0053553A" w:rsidRPr="0053553A" w:rsidRDefault="0053553A" w:rsidP="0053553A">
            <w:pPr>
              <w:spacing w:before="0" w:after="0"/>
              <w:ind w:firstLineChars="200" w:firstLine="320"/>
              <w:jc w:val="left"/>
              <w:rPr>
                <w:rFonts w:eastAsia="Times New Roman"/>
                <w:b w:val="0"/>
                <w:bCs w:val="0"/>
                <w:color w:val="auto"/>
                <w:sz w:val="16"/>
                <w:szCs w:val="16"/>
                <w:lang w:eastAsia="bg-BG"/>
              </w:rPr>
            </w:pPr>
            <w:r w:rsidRPr="0053553A">
              <w:rPr>
                <w:rFonts w:eastAsia="Times New Roman"/>
                <w:b w:val="0"/>
                <w:bCs w:val="0"/>
                <w:color w:val="auto"/>
                <w:sz w:val="16"/>
                <w:szCs w:val="16"/>
                <w:lang w:eastAsia="bg-BG"/>
              </w:rPr>
              <w:t xml:space="preserve">   Издръжка</w:t>
            </w:r>
          </w:p>
        </w:tc>
        <w:tc>
          <w:tcPr>
            <w:tcW w:w="993" w:type="dxa"/>
            <w:tcBorders>
              <w:top w:val="nil"/>
              <w:left w:val="nil"/>
              <w:bottom w:val="single" w:sz="4" w:space="0" w:color="auto"/>
              <w:right w:val="single" w:sz="4" w:space="0" w:color="auto"/>
            </w:tcBorders>
            <w:shd w:val="clear" w:color="auto" w:fill="auto"/>
            <w:noWrap/>
            <w:vAlign w:val="bottom"/>
            <w:hideMark/>
          </w:tcPr>
          <w:p w14:paraId="25273BF6"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14:paraId="6D340323"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7F694D72"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r>
      <w:tr w:rsidR="0053553A" w:rsidRPr="0053553A" w14:paraId="043C2D98" w14:textId="77777777" w:rsidTr="0053553A">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283D838F" w14:textId="77777777" w:rsidR="0053553A" w:rsidRPr="0053553A" w:rsidRDefault="0053553A" w:rsidP="0053553A">
            <w:pPr>
              <w:spacing w:before="0" w:after="0"/>
              <w:ind w:firstLine="0"/>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5AECCDEE" w14:textId="77777777" w:rsidR="0053553A" w:rsidRPr="0053553A" w:rsidRDefault="0053553A" w:rsidP="0053553A">
            <w:pPr>
              <w:spacing w:before="0" w:after="0"/>
              <w:ind w:firstLineChars="200" w:firstLine="320"/>
              <w:jc w:val="left"/>
              <w:rPr>
                <w:rFonts w:eastAsia="Times New Roman"/>
                <w:b w:val="0"/>
                <w:bCs w:val="0"/>
                <w:color w:val="auto"/>
                <w:sz w:val="16"/>
                <w:szCs w:val="16"/>
                <w:lang w:eastAsia="bg-BG"/>
              </w:rPr>
            </w:pPr>
            <w:r w:rsidRPr="0053553A">
              <w:rPr>
                <w:rFonts w:eastAsia="Times New Roman"/>
                <w:b w:val="0"/>
                <w:bCs w:val="0"/>
                <w:color w:val="auto"/>
                <w:sz w:val="16"/>
                <w:szCs w:val="16"/>
                <w:lang w:eastAsia="bg-BG"/>
              </w:rPr>
              <w:t xml:space="preserve">   Капиталови разходи</w:t>
            </w:r>
          </w:p>
        </w:tc>
        <w:tc>
          <w:tcPr>
            <w:tcW w:w="993" w:type="dxa"/>
            <w:tcBorders>
              <w:top w:val="nil"/>
              <w:left w:val="nil"/>
              <w:bottom w:val="single" w:sz="4" w:space="0" w:color="auto"/>
              <w:right w:val="single" w:sz="4" w:space="0" w:color="auto"/>
            </w:tcBorders>
            <w:shd w:val="clear" w:color="auto" w:fill="auto"/>
            <w:noWrap/>
            <w:vAlign w:val="bottom"/>
            <w:hideMark/>
          </w:tcPr>
          <w:p w14:paraId="49A4FA27"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14:paraId="591D8A13"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5D46E7EC"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r>
      <w:tr w:rsidR="0053553A" w:rsidRPr="0053553A" w14:paraId="39132F62" w14:textId="77777777" w:rsidTr="0053553A">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13ADC011" w14:textId="77777777" w:rsidR="0053553A" w:rsidRPr="0053553A" w:rsidRDefault="0053553A" w:rsidP="0053553A">
            <w:pPr>
              <w:spacing w:before="0" w:after="0"/>
              <w:ind w:firstLine="0"/>
              <w:rPr>
                <w:rFonts w:eastAsia="Times New Roman"/>
                <w:color w:val="auto"/>
                <w:sz w:val="16"/>
                <w:szCs w:val="16"/>
                <w:lang w:eastAsia="bg-BG"/>
              </w:rPr>
            </w:pPr>
            <w:r w:rsidRPr="0053553A">
              <w:rPr>
                <w:rFonts w:eastAsia="Times New Roman"/>
                <w:color w:val="auto"/>
                <w:sz w:val="16"/>
                <w:szCs w:val="16"/>
                <w:lang w:eastAsia="bg-BG"/>
              </w:rPr>
              <w:t>ІІ.</w:t>
            </w:r>
          </w:p>
        </w:tc>
        <w:tc>
          <w:tcPr>
            <w:tcW w:w="6067" w:type="dxa"/>
            <w:tcBorders>
              <w:top w:val="nil"/>
              <w:left w:val="nil"/>
              <w:bottom w:val="single" w:sz="4" w:space="0" w:color="auto"/>
              <w:right w:val="single" w:sz="4" w:space="0" w:color="auto"/>
            </w:tcBorders>
            <w:shd w:val="clear" w:color="D9D9D9" w:fill="E6E6E6"/>
            <w:noWrap/>
            <w:vAlign w:val="bottom"/>
            <w:hideMark/>
          </w:tcPr>
          <w:p w14:paraId="0BAE0739" w14:textId="77777777" w:rsidR="0053553A" w:rsidRPr="0053553A" w:rsidRDefault="0053553A" w:rsidP="0053553A">
            <w:pPr>
              <w:spacing w:before="0" w:after="0"/>
              <w:ind w:firstLine="0"/>
              <w:jc w:val="left"/>
              <w:rPr>
                <w:rFonts w:eastAsia="Times New Roman"/>
                <w:color w:val="auto"/>
                <w:sz w:val="16"/>
                <w:szCs w:val="16"/>
                <w:lang w:eastAsia="bg-BG"/>
              </w:rPr>
            </w:pPr>
            <w:r w:rsidRPr="0053553A">
              <w:rPr>
                <w:rFonts w:eastAsia="Times New Roman"/>
                <w:color w:val="auto"/>
                <w:sz w:val="16"/>
                <w:szCs w:val="16"/>
                <w:lang w:eastAsia="bg-BG"/>
              </w:rPr>
              <w:t xml:space="preserve">Администрирани разходни параграфи по бюджета </w:t>
            </w:r>
          </w:p>
        </w:tc>
        <w:tc>
          <w:tcPr>
            <w:tcW w:w="993" w:type="dxa"/>
            <w:tcBorders>
              <w:top w:val="nil"/>
              <w:left w:val="nil"/>
              <w:bottom w:val="single" w:sz="4" w:space="0" w:color="auto"/>
              <w:right w:val="single" w:sz="4" w:space="0" w:color="auto"/>
            </w:tcBorders>
            <w:shd w:val="clear" w:color="D9D9D9" w:fill="E6E6E6"/>
            <w:noWrap/>
            <w:vAlign w:val="bottom"/>
            <w:hideMark/>
          </w:tcPr>
          <w:p w14:paraId="2E57CE48" w14:textId="77777777" w:rsidR="0053553A" w:rsidRPr="0053553A" w:rsidRDefault="0053553A" w:rsidP="0053553A">
            <w:pPr>
              <w:spacing w:before="0" w:after="0"/>
              <w:ind w:firstLine="0"/>
              <w:jc w:val="right"/>
              <w:rPr>
                <w:rFonts w:eastAsia="Times New Roman"/>
                <w:color w:val="auto"/>
                <w:sz w:val="16"/>
                <w:szCs w:val="16"/>
                <w:lang w:eastAsia="bg-BG"/>
              </w:rPr>
            </w:pPr>
            <w:r w:rsidRPr="0053553A">
              <w:rPr>
                <w:rFonts w:eastAsia="Times New Roman"/>
                <w:color w:val="auto"/>
                <w:sz w:val="16"/>
                <w:szCs w:val="16"/>
                <w:lang w:eastAsia="bg-BG"/>
              </w:rPr>
              <w:t>0</w:t>
            </w:r>
          </w:p>
        </w:tc>
        <w:tc>
          <w:tcPr>
            <w:tcW w:w="992" w:type="dxa"/>
            <w:tcBorders>
              <w:top w:val="nil"/>
              <w:left w:val="nil"/>
              <w:bottom w:val="single" w:sz="4" w:space="0" w:color="auto"/>
              <w:right w:val="single" w:sz="4" w:space="0" w:color="auto"/>
            </w:tcBorders>
            <w:shd w:val="clear" w:color="D9D9D9" w:fill="E6E6E6"/>
            <w:noWrap/>
            <w:vAlign w:val="bottom"/>
            <w:hideMark/>
          </w:tcPr>
          <w:p w14:paraId="799158F3" w14:textId="77777777" w:rsidR="0053553A" w:rsidRPr="0053553A" w:rsidRDefault="0053553A" w:rsidP="0053553A">
            <w:pPr>
              <w:spacing w:before="0" w:after="0"/>
              <w:ind w:firstLine="0"/>
              <w:jc w:val="right"/>
              <w:rPr>
                <w:rFonts w:eastAsia="Times New Roman"/>
                <w:color w:val="auto"/>
                <w:sz w:val="16"/>
                <w:szCs w:val="16"/>
                <w:lang w:eastAsia="bg-BG"/>
              </w:rPr>
            </w:pPr>
            <w:r w:rsidRPr="0053553A">
              <w:rPr>
                <w:rFonts w:eastAsia="Times New Roman"/>
                <w:color w:val="auto"/>
                <w:sz w:val="16"/>
                <w:szCs w:val="16"/>
                <w:lang w:eastAsia="bg-BG"/>
              </w:rPr>
              <w:t>0</w:t>
            </w:r>
          </w:p>
        </w:tc>
        <w:tc>
          <w:tcPr>
            <w:tcW w:w="1128" w:type="dxa"/>
            <w:tcBorders>
              <w:top w:val="nil"/>
              <w:left w:val="nil"/>
              <w:bottom w:val="single" w:sz="4" w:space="0" w:color="auto"/>
              <w:right w:val="single" w:sz="4" w:space="0" w:color="auto"/>
            </w:tcBorders>
            <w:shd w:val="clear" w:color="D9D9D9" w:fill="E6E6E6"/>
            <w:noWrap/>
            <w:vAlign w:val="bottom"/>
            <w:hideMark/>
          </w:tcPr>
          <w:p w14:paraId="580E5657" w14:textId="77777777" w:rsidR="0053553A" w:rsidRPr="0053553A" w:rsidRDefault="0053553A" w:rsidP="0053553A">
            <w:pPr>
              <w:spacing w:before="0" w:after="0"/>
              <w:ind w:firstLine="0"/>
              <w:jc w:val="right"/>
              <w:rPr>
                <w:rFonts w:eastAsia="Times New Roman"/>
                <w:color w:val="auto"/>
                <w:sz w:val="16"/>
                <w:szCs w:val="16"/>
                <w:lang w:eastAsia="bg-BG"/>
              </w:rPr>
            </w:pPr>
            <w:r w:rsidRPr="0053553A">
              <w:rPr>
                <w:rFonts w:eastAsia="Times New Roman"/>
                <w:color w:val="auto"/>
                <w:sz w:val="16"/>
                <w:szCs w:val="16"/>
                <w:lang w:eastAsia="bg-BG"/>
              </w:rPr>
              <w:t>0</w:t>
            </w:r>
          </w:p>
        </w:tc>
      </w:tr>
      <w:tr w:rsidR="0053553A" w:rsidRPr="0053553A" w14:paraId="6F2B891B" w14:textId="77777777" w:rsidTr="0053553A">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300D8C08" w14:textId="77777777" w:rsidR="0053553A" w:rsidRPr="0053553A" w:rsidRDefault="0053553A" w:rsidP="0053553A">
            <w:pPr>
              <w:spacing w:before="0" w:after="0"/>
              <w:ind w:firstLine="0"/>
              <w:rPr>
                <w:rFonts w:eastAsia="Times New Roman"/>
                <w:color w:val="auto"/>
                <w:sz w:val="16"/>
                <w:szCs w:val="16"/>
                <w:lang w:eastAsia="bg-BG"/>
              </w:rPr>
            </w:pPr>
            <w:r w:rsidRPr="0053553A">
              <w:rPr>
                <w:rFonts w:eastAsia="Times New Roman"/>
                <w:color w:val="auto"/>
                <w:sz w:val="16"/>
                <w:szCs w:val="16"/>
                <w:lang w:eastAsia="bg-BG"/>
              </w:rPr>
              <w:t>ІІІ.</w:t>
            </w:r>
          </w:p>
        </w:tc>
        <w:tc>
          <w:tcPr>
            <w:tcW w:w="6067" w:type="dxa"/>
            <w:tcBorders>
              <w:top w:val="nil"/>
              <w:left w:val="nil"/>
              <w:bottom w:val="single" w:sz="4" w:space="0" w:color="auto"/>
              <w:right w:val="single" w:sz="4" w:space="0" w:color="auto"/>
            </w:tcBorders>
            <w:shd w:val="clear" w:color="D9D9D9" w:fill="E6E6E6"/>
            <w:noWrap/>
            <w:vAlign w:val="bottom"/>
            <w:hideMark/>
          </w:tcPr>
          <w:p w14:paraId="12C1E90C" w14:textId="77777777" w:rsidR="0053553A" w:rsidRPr="0053553A" w:rsidRDefault="0053553A" w:rsidP="0053553A">
            <w:pPr>
              <w:spacing w:before="0" w:after="0"/>
              <w:ind w:firstLine="0"/>
              <w:jc w:val="left"/>
              <w:rPr>
                <w:rFonts w:eastAsia="Times New Roman"/>
                <w:color w:val="auto"/>
                <w:sz w:val="16"/>
                <w:szCs w:val="16"/>
                <w:lang w:eastAsia="bg-BG"/>
              </w:rPr>
            </w:pPr>
            <w:r w:rsidRPr="0053553A">
              <w:rPr>
                <w:rFonts w:eastAsia="Times New Roman"/>
                <w:color w:val="auto"/>
                <w:sz w:val="16"/>
                <w:szCs w:val="16"/>
                <w:lang w:eastAsia="bg-BG"/>
              </w:rPr>
              <w:t>Администрирани разходни параграфи по други бюджети и сметки за средства от ЕС</w:t>
            </w:r>
          </w:p>
        </w:tc>
        <w:tc>
          <w:tcPr>
            <w:tcW w:w="993" w:type="dxa"/>
            <w:tcBorders>
              <w:top w:val="nil"/>
              <w:left w:val="nil"/>
              <w:bottom w:val="single" w:sz="4" w:space="0" w:color="auto"/>
              <w:right w:val="single" w:sz="4" w:space="0" w:color="auto"/>
            </w:tcBorders>
            <w:shd w:val="clear" w:color="D9D9D9" w:fill="E6E6E6"/>
            <w:noWrap/>
            <w:vAlign w:val="bottom"/>
            <w:hideMark/>
          </w:tcPr>
          <w:p w14:paraId="3416388B" w14:textId="77777777" w:rsidR="0053553A" w:rsidRPr="0053553A" w:rsidRDefault="0053553A" w:rsidP="0053553A">
            <w:pPr>
              <w:spacing w:before="0" w:after="0"/>
              <w:ind w:firstLine="0"/>
              <w:jc w:val="right"/>
              <w:rPr>
                <w:rFonts w:eastAsia="Times New Roman"/>
                <w:color w:val="auto"/>
                <w:sz w:val="16"/>
                <w:szCs w:val="16"/>
                <w:lang w:eastAsia="bg-BG"/>
              </w:rPr>
            </w:pPr>
            <w:r w:rsidRPr="0053553A">
              <w:rPr>
                <w:rFonts w:eastAsia="Times New Roman"/>
                <w:color w:val="auto"/>
                <w:sz w:val="16"/>
                <w:szCs w:val="16"/>
                <w:lang w:eastAsia="bg-BG"/>
              </w:rPr>
              <w:t>0</w:t>
            </w:r>
          </w:p>
        </w:tc>
        <w:tc>
          <w:tcPr>
            <w:tcW w:w="992" w:type="dxa"/>
            <w:tcBorders>
              <w:top w:val="nil"/>
              <w:left w:val="nil"/>
              <w:bottom w:val="single" w:sz="4" w:space="0" w:color="auto"/>
              <w:right w:val="single" w:sz="4" w:space="0" w:color="auto"/>
            </w:tcBorders>
            <w:shd w:val="clear" w:color="D9D9D9" w:fill="E6E6E6"/>
            <w:noWrap/>
            <w:vAlign w:val="bottom"/>
            <w:hideMark/>
          </w:tcPr>
          <w:p w14:paraId="5383F567" w14:textId="77777777" w:rsidR="0053553A" w:rsidRPr="0053553A" w:rsidRDefault="0053553A" w:rsidP="0053553A">
            <w:pPr>
              <w:spacing w:before="0" w:after="0"/>
              <w:ind w:firstLine="0"/>
              <w:jc w:val="right"/>
              <w:rPr>
                <w:rFonts w:eastAsia="Times New Roman"/>
                <w:color w:val="auto"/>
                <w:sz w:val="16"/>
                <w:szCs w:val="16"/>
                <w:lang w:eastAsia="bg-BG"/>
              </w:rPr>
            </w:pPr>
            <w:r w:rsidRPr="0053553A">
              <w:rPr>
                <w:rFonts w:eastAsia="Times New Roman"/>
                <w:color w:val="auto"/>
                <w:sz w:val="16"/>
                <w:szCs w:val="16"/>
                <w:lang w:eastAsia="bg-BG"/>
              </w:rPr>
              <w:t>0</w:t>
            </w:r>
          </w:p>
        </w:tc>
        <w:tc>
          <w:tcPr>
            <w:tcW w:w="1128" w:type="dxa"/>
            <w:tcBorders>
              <w:top w:val="nil"/>
              <w:left w:val="nil"/>
              <w:bottom w:val="single" w:sz="4" w:space="0" w:color="auto"/>
              <w:right w:val="single" w:sz="4" w:space="0" w:color="auto"/>
            </w:tcBorders>
            <w:shd w:val="clear" w:color="D9D9D9" w:fill="E6E6E6"/>
            <w:noWrap/>
            <w:vAlign w:val="bottom"/>
            <w:hideMark/>
          </w:tcPr>
          <w:p w14:paraId="086A4025" w14:textId="77777777" w:rsidR="0053553A" w:rsidRPr="0053553A" w:rsidRDefault="0053553A" w:rsidP="0053553A">
            <w:pPr>
              <w:spacing w:before="0" w:after="0"/>
              <w:ind w:firstLine="0"/>
              <w:jc w:val="right"/>
              <w:rPr>
                <w:rFonts w:eastAsia="Times New Roman"/>
                <w:color w:val="auto"/>
                <w:sz w:val="16"/>
                <w:szCs w:val="16"/>
                <w:lang w:eastAsia="bg-BG"/>
              </w:rPr>
            </w:pPr>
            <w:r w:rsidRPr="0053553A">
              <w:rPr>
                <w:rFonts w:eastAsia="Times New Roman"/>
                <w:color w:val="auto"/>
                <w:sz w:val="16"/>
                <w:szCs w:val="16"/>
                <w:lang w:eastAsia="bg-BG"/>
              </w:rPr>
              <w:t>0</w:t>
            </w:r>
          </w:p>
        </w:tc>
      </w:tr>
      <w:tr w:rsidR="0053553A" w:rsidRPr="0053553A" w14:paraId="05DC7125" w14:textId="77777777" w:rsidTr="0053553A">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7437BD74" w14:textId="77777777" w:rsidR="0053553A" w:rsidRPr="0053553A" w:rsidRDefault="0053553A" w:rsidP="0053553A">
            <w:pPr>
              <w:spacing w:before="0" w:after="0"/>
              <w:ind w:firstLine="0"/>
              <w:rPr>
                <w:rFonts w:eastAsia="Times New Roman"/>
                <w:color w:val="auto"/>
                <w:sz w:val="16"/>
                <w:szCs w:val="16"/>
                <w:lang w:eastAsia="bg-BG"/>
              </w:rPr>
            </w:pPr>
            <w:r w:rsidRPr="0053553A">
              <w:rPr>
                <w:rFonts w:eastAsia="Times New Roman"/>
                <w:color w:val="auto"/>
                <w:sz w:val="16"/>
                <w:szCs w:val="16"/>
                <w:lang w:eastAsia="bg-BG"/>
              </w:rPr>
              <w:t> </w:t>
            </w:r>
          </w:p>
        </w:tc>
        <w:tc>
          <w:tcPr>
            <w:tcW w:w="6067" w:type="dxa"/>
            <w:tcBorders>
              <w:top w:val="nil"/>
              <w:left w:val="nil"/>
              <w:bottom w:val="single" w:sz="4" w:space="0" w:color="auto"/>
              <w:right w:val="single" w:sz="4" w:space="0" w:color="auto"/>
            </w:tcBorders>
            <w:shd w:val="clear" w:color="D9D9D9" w:fill="E6E6E6"/>
            <w:noWrap/>
            <w:vAlign w:val="bottom"/>
            <w:hideMark/>
          </w:tcPr>
          <w:p w14:paraId="196BF3AB" w14:textId="77777777" w:rsidR="0053553A" w:rsidRPr="0053553A" w:rsidRDefault="0053553A" w:rsidP="0053553A">
            <w:pPr>
              <w:spacing w:before="0" w:after="0"/>
              <w:ind w:firstLine="0"/>
              <w:jc w:val="left"/>
              <w:rPr>
                <w:rFonts w:eastAsia="Times New Roman"/>
                <w:color w:val="auto"/>
                <w:sz w:val="16"/>
                <w:szCs w:val="16"/>
                <w:lang w:eastAsia="bg-BG"/>
              </w:rPr>
            </w:pPr>
            <w:r w:rsidRPr="0053553A">
              <w:rPr>
                <w:rFonts w:eastAsia="Times New Roman"/>
                <w:color w:val="auto"/>
                <w:sz w:val="16"/>
                <w:szCs w:val="16"/>
                <w:lang w:eastAsia="bg-BG"/>
              </w:rPr>
              <w:t>Общо администрирани разходи (ІІ+ІІІ):</w:t>
            </w:r>
          </w:p>
        </w:tc>
        <w:tc>
          <w:tcPr>
            <w:tcW w:w="993" w:type="dxa"/>
            <w:tcBorders>
              <w:top w:val="nil"/>
              <w:left w:val="nil"/>
              <w:bottom w:val="single" w:sz="4" w:space="0" w:color="auto"/>
              <w:right w:val="single" w:sz="4" w:space="0" w:color="auto"/>
            </w:tcBorders>
            <w:shd w:val="clear" w:color="D9D9D9" w:fill="E6E6E6"/>
            <w:noWrap/>
            <w:vAlign w:val="bottom"/>
            <w:hideMark/>
          </w:tcPr>
          <w:p w14:paraId="5D6FA995" w14:textId="77777777" w:rsidR="0053553A" w:rsidRPr="0053553A" w:rsidRDefault="0053553A" w:rsidP="0053553A">
            <w:pPr>
              <w:spacing w:before="0" w:after="0"/>
              <w:ind w:firstLine="0"/>
              <w:jc w:val="right"/>
              <w:rPr>
                <w:rFonts w:eastAsia="Times New Roman"/>
                <w:color w:val="auto"/>
                <w:sz w:val="16"/>
                <w:szCs w:val="16"/>
                <w:lang w:eastAsia="bg-BG"/>
              </w:rPr>
            </w:pPr>
            <w:r w:rsidRPr="0053553A">
              <w:rPr>
                <w:rFonts w:eastAsia="Times New Roman"/>
                <w:color w:val="auto"/>
                <w:sz w:val="16"/>
                <w:szCs w:val="16"/>
                <w:lang w:eastAsia="bg-BG"/>
              </w:rPr>
              <w:t>0</w:t>
            </w:r>
          </w:p>
        </w:tc>
        <w:tc>
          <w:tcPr>
            <w:tcW w:w="992" w:type="dxa"/>
            <w:tcBorders>
              <w:top w:val="nil"/>
              <w:left w:val="nil"/>
              <w:bottom w:val="single" w:sz="4" w:space="0" w:color="auto"/>
              <w:right w:val="single" w:sz="4" w:space="0" w:color="auto"/>
            </w:tcBorders>
            <w:shd w:val="clear" w:color="D9D9D9" w:fill="E6E6E6"/>
            <w:noWrap/>
            <w:vAlign w:val="bottom"/>
            <w:hideMark/>
          </w:tcPr>
          <w:p w14:paraId="1FC99764" w14:textId="77777777" w:rsidR="0053553A" w:rsidRPr="0053553A" w:rsidRDefault="0053553A" w:rsidP="0053553A">
            <w:pPr>
              <w:spacing w:before="0" w:after="0"/>
              <w:ind w:firstLine="0"/>
              <w:jc w:val="right"/>
              <w:rPr>
                <w:rFonts w:eastAsia="Times New Roman"/>
                <w:color w:val="auto"/>
                <w:sz w:val="16"/>
                <w:szCs w:val="16"/>
                <w:lang w:eastAsia="bg-BG"/>
              </w:rPr>
            </w:pPr>
            <w:r w:rsidRPr="0053553A">
              <w:rPr>
                <w:rFonts w:eastAsia="Times New Roman"/>
                <w:color w:val="auto"/>
                <w:sz w:val="16"/>
                <w:szCs w:val="16"/>
                <w:lang w:eastAsia="bg-BG"/>
              </w:rPr>
              <w:t>0</w:t>
            </w:r>
          </w:p>
        </w:tc>
        <w:tc>
          <w:tcPr>
            <w:tcW w:w="1128" w:type="dxa"/>
            <w:tcBorders>
              <w:top w:val="nil"/>
              <w:left w:val="nil"/>
              <w:bottom w:val="single" w:sz="4" w:space="0" w:color="auto"/>
              <w:right w:val="single" w:sz="4" w:space="0" w:color="auto"/>
            </w:tcBorders>
            <w:shd w:val="clear" w:color="D9D9D9" w:fill="E6E6E6"/>
            <w:noWrap/>
            <w:vAlign w:val="bottom"/>
            <w:hideMark/>
          </w:tcPr>
          <w:p w14:paraId="13C19E23" w14:textId="77777777" w:rsidR="0053553A" w:rsidRPr="0053553A" w:rsidRDefault="0053553A" w:rsidP="0053553A">
            <w:pPr>
              <w:spacing w:before="0" w:after="0"/>
              <w:ind w:firstLine="0"/>
              <w:jc w:val="right"/>
              <w:rPr>
                <w:rFonts w:eastAsia="Times New Roman"/>
                <w:color w:val="auto"/>
                <w:sz w:val="16"/>
                <w:szCs w:val="16"/>
                <w:lang w:eastAsia="bg-BG"/>
              </w:rPr>
            </w:pPr>
            <w:r w:rsidRPr="0053553A">
              <w:rPr>
                <w:rFonts w:eastAsia="Times New Roman"/>
                <w:color w:val="auto"/>
                <w:sz w:val="16"/>
                <w:szCs w:val="16"/>
                <w:lang w:eastAsia="bg-BG"/>
              </w:rPr>
              <w:t>0</w:t>
            </w:r>
          </w:p>
        </w:tc>
      </w:tr>
      <w:tr w:rsidR="0053553A" w:rsidRPr="0053553A" w14:paraId="440B08DF" w14:textId="77777777" w:rsidTr="0053553A">
        <w:trPr>
          <w:trHeight w:val="174"/>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74ED5667" w14:textId="77777777" w:rsidR="0053553A" w:rsidRPr="0053553A" w:rsidRDefault="0053553A" w:rsidP="0053553A">
            <w:pPr>
              <w:spacing w:before="0" w:after="0"/>
              <w:ind w:firstLine="0"/>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5018B5F0" w14:textId="77777777" w:rsidR="0053553A" w:rsidRPr="0053553A" w:rsidRDefault="0053553A" w:rsidP="0053553A">
            <w:pPr>
              <w:spacing w:before="0" w:after="0"/>
              <w:ind w:firstLine="0"/>
              <w:jc w:val="left"/>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993" w:type="dxa"/>
            <w:tcBorders>
              <w:top w:val="nil"/>
              <w:left w:val="nil"/>
              <w:bottom w:val="single" w:sz="4" w:space="0" w:color="auto"/>
              <w:right w:val="single" w:sz="4" w:space="0" w:color="auto"/>
            </w:tcBorders>
            <w:shd w:val="clear" w:color="auto" w:fill="auto"/>
            <w:noWrap/>
            <w:vAlign w:val="bottom"/>
            <w:hideMark/>
          </w:tcPr>
          <w:p w14:paraId="5F08903A"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14:paraId="6691EB51"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06FD71FF"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r>
      <w:tr w:rsidR="0053553A" w:rsidRPr="0053553A" w14:paraId="308C3F17" w14:textId="77777777" w:rsidTr="0053553A">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7660268E" w14:textId="77777777" w:rsidR="0053553A" w:rsidRPr="0053553A" w:rsidRDefault="0053553A" w:rsidP="0053553A">
            <w:pPr>
              <w:spacing w:before="0" w:after="0"/>
              <w:ind w:firstLine="0"/>
              <w:rPr>
                <w:rFonts w:eastAsia="Times New Roman"/>
                <w:color w:val="auto"/>
                <w:sz w:val="16"/>
                <w:szCs w:val="16"/>
                <w:lang w:eastAsia="bg-BG"/>
              </w:rPr>
            </w:pPr>
            <w:r w:rsidRPr="0053553A">
              <w:rPr>
                <w:rFonts w:eastAsia="Times New Roman"/>
                <w:color w:val="auto"/>
                <w:sz w:val="16"/>
                <w:szCs w:val="16"/>
                <w:lang w:eastAsia="bg-BG"/>
              </w:rPr>
              <w:t> </w:t>
            </w:r>
          </w:p>
        </w:tc>
        <w:tc>
          <w:tcPr>
            <w:tcW w:w="6067" w:type="dxa"/>
            <w:tcBorders>
              <w:top w:val="nil"/>
              <w:left w:val="nil"/>
              <w:bottom w:val="single" w:sz="4" w:space="0" w:color="auto"/>
              <w:right w:val="single" w:sz="4" w:space="0" w:color="auto"/>
            </w:tcBorders>
            <w:shd w:val="clear" w:color="D9D9D9" w:fill="E6E6E6"/>
            <w:noWrap/>
            <w:vAlign w:val="bottom"/>
            <w:hideMark/>
          </w:tcPr>
          <w:p w14:paraId="61B403BB" w14:textId="77777777" w:rsidR="0053553A" w:rsidRPr="0053553A" w:rsidRDefault="0053553A" w:rsidP="0053553A">
            <w:pPr>
              <w:spacing w:before="0" w:after="0"/>
              <w:ind w:firstLine="0"/>
              <w:jc w:val="left"/>
              <w:rPr>
                <w:rFonts w:eastAsia="Times New Roman"/>
                <w:color w:val="auto"/>
                <w:sz w:val="16"/>
                <w:szCs w:val="16"/>
                <w:lang w:eastAsia="bg-BG"/>
              </w:rPr>
            </w:pPr>
            <w:r w:rsidRPr="0053553A">
              <w:rPr>
                <w:rFonts w:eastAsia="Times New Roman"/>
                <w:color w:val="auto"/>
                <w:sz w:val="16"/>
                <w:szCs w:val="16"/>
                <w:lang w:eastAsia="bg-BG"/>
              </w:rPr>
              <w:t>Общо разходи по бюджета (І.1+ІІ):</w:t>
            </w:r>
          </w:p>
        </w:tc>
        <w:tc>
          <w:tcPr>
            <w:tcW w:w="993" w:type="dxa"/>
            <w:tcBorders>
              <w:top w:val="nil"/>
              <w:left w:val="nil"/>
              <w:bottom w:val="single" w:sz="4" w:space="0" w:color="auto"/>
              <w:right w:val="single" w:sz="4" w:space="0" w:color="auto"/>
            </w:tcBorders>
            <w:shd w:val="clear" w:color="D9D9D9" w:fill="E6E6E6"/>
            <w:noWrap/>
            <w:vAlign w:val="bottom"/>
            <w:hideMark/>
          </w:tcPr>
          <w:p w14:paraId="51FFF75F" w14:textId="77777777" w:rsidR="0053553A" w:rsidRPr="0053553A" w:rsidRDefault="0053553A" w:rsidP="0053553A">
            <w:pPr>
              <w:spacing w:before="0" w:after="0"/>
              <w:ind w:firstLine="0"/>
              <w:jc w:val="right"/>
              <w:rPr>
                <w:rFonts w:eastAsia="Times New Roman"/>
                <w:color w:val="auto"/>
                <w:sz w:val="16"/>
                <w:szCs w:val="16"/>
                <w:lang w:eastAsia="bg-BG"/>
              </w:rPr>
            </w:pPr>
            <w:r w:rsidRPr="0053553A">
              <w:rPr>
                <w:rFonts w:eastAsia="Times New Roman"/>
                <w:color w:val="auto"/>
                <w:sz w:val="16"/>
                <w:szCs w:val="16"/>
                <w:lang w:eastAsia="bg-BG"/>
              </w:rPr>
              <w:t>175 600</w:t>
            </w:r>
          </w:p>
        </w:tc>
        <w:tc>
          <w:tcPr>
            <w:tcW w:w="992" w:type="dxa"/>
            <w:tcBorders>
              <w:top w:val="nil"/>
              <w:left w:val="nil"/>
              <w:bottom w:val="single" w:sz="4" w:space="0" w:color="auto"/>
              <w:right w:val="single" w:sz="4" w:space="0" w:color="auto"/>
            </w:tcBorders>
            <w:shd w:val="clear" w:color="D9D9D9" w:fill="E6E6E6"/>
            <w:noWrap/>
            <w:vAlign w:val="bottom"/>
            <w:hideMark/>
          </w:tcPr>
          <w:p w14:paraId="63C1DA91" w14:textId="77777777" w:rsidR="0053553A" w:rsidRPr="0053553A" w:rsidRDefault="0053553A" w:rsidP="0053553A">
            <w:pPr>
              <w:spacing w:before="0" w:after="0"/>
              <w:ind w:firstLine="0"/>
              <w:jc w:val="right"/>
              <w:rPr>
                <w:rFonts w:eastAsia="Times New Roman"/>
                <w:color w:val="auto"/>
                <w:sz w:val="16"/>
                <w:szCs w:val="16"/>
                <w:lang w:eastAsia="bg-BG"/>
              </w:rPr>
            </w:pPr>
            <w:r w:rsidRPr="0053553A">
              <w:rPr>
                <w:rFonts w:eastAsia="Times New Roman"/>
                <w:color w:val="auto"/>
                <w:sz w:val="16"/>
                <w:szCs w:val="16"/>
                <w:lang w:eastAsia="bg-BG"/>
              </w:rPr>
              <w:t>180 800</w:t>
            </w:r>
          </w:p>
        </w:tc>
        <w:tc>
          <w:tcPr>
            <w:tcW w:w="1128" w:type="dxa"/>
            <w:tcBorders>
              <w:top w:val="nil"/>
              <w:left w:val="nil"/>
              <w:bottom w:val="single" w:sz="4" w:space="0" w:color="auto"/>
              <w:right w:val="single" w:sz="4" w:space="0" w:color="auto"/>
            </w:tcBorders>
            <w:shd w:val="clear" w:color="D9D9D9" w:fill="E6E6E6"/>
            <w:noWrap/>
            <w:vAlign w:val="bottom"/>
            <w:hideMark/>
          </w:tcPr>
          <w:p w14:paraId="1EEACB76" w14:textId="77777777" w:rsidR="0053553A" w:rsidRPr="0053553A" w:rsidRDefault="0053553A" w:rsidP="0053553A">
            <w:pPr>
              <w:spacing w:before="0" w:after="0"/>
              <w:ind w:firstLine="0"/>
              <w:jc w:val="right"/>
              <w:rPr>
                <w:rFonts w:eastAsia="Times New Roman"/>
                <w:color w:val="auto"/>
                <w:sz w:val="16"/>
                <w:szCs w:val="16"/>
                <w:lang w:eastAsia="bg-BG"/>
              </w:rPr>
            </w:pPr>
            <w:r w:rsidRPr="0053553A">
              <w:rPr>
                <w:rFonts w:eastAsia="Times New Roman"/>
                <w:color w:val="auto"/>
                <w:sz w:val="16"/>
                <w:szCs w:val="16"/>
                <w:lang w:eastAsia="bg-BG"/>
              </w:rPr>
              <w:t>180 800</w:t>
            </w:r>
          </w:p>
        </w:tc>
      </w:tr>
      <w:tr w:rsidR="0053553A" w:rsidRPr="0053553A" w14:paraId="167FC72A" w14:textId="77777777" w:rsidTr="0053553A">
        <w:trPr>
          <w:trHeight w:val="168"/>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0F5D2B4D" w14:textId="77777777" w:rsidR="0053553A" w:rsidRPr="0053553A" w:rsidRDefault="0053553A" w:rsidP="0053553A">
            <w:pPr>
              <w:spacing w:before="0" w:after="0"/>
              <w:ind w:firstLine="0"/>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0452E991" w14:textId="77777777" w:rsidR="0053553A" w:rsidRPr="0053553A" w:rsidRDefault="0053553A" w:rsidP="0053553A">
            <w:pPr>
              <w:spacing w:before="0" w:after="0"/>
              <w:ind w:firstLine="0"/>
              <w:jc w:val="left"/>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993" w:type="dxa"/>
            <w:tcBorders>
              <w:top w:val="nil"/>
              <w:left w:val="nil"/>
              <w:bottom w:val="single" w:sz="4" w:space="0" w:color="auto"/>
              <w:right w:val="single" w:sz="4" w:space="0" w:color="auto"/>
            </w:tcBorders>
            <w:shd w:val="clear" w:color="auto" w:fill="auto"/>
            <w:noWrap/>
            <w:vAlign w:val="bottom"/>
            <w:hideMark/>
          </w:tcPr>
          <w:p w14:paraId="7BD702D0"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14:paraId="0293ED09"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7FF93554"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r>
      <w:tr w:rsidR="0053553A" w:rsidRPr="0053553A" w14:paraId="4A4B3643" w14:textId="77777777" w:rsidTr="0053553A">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3F08532D" w14:textId="77777777" w:rsidR="0053553A" w:rsidRPr="0053553A" w:rsidRDefault="0053553A" w:rsidP="0053553A">
            <w:pPr>
              <w:spacing w:before="0" w:after="0"/>
              <w:ind w:firstLine="0"/>
              <w:rPr>
                <w:rFonts w:eastAsia="Times New Roman"/>
                <w:color w:val="auto"/>
                <w:sz w:val="16"/>
                <w:szCs w:val="16"/>
                <w:lang w:eastAsia="bg-BG"/>
              </w:rPr>
            </w:pPr>
            <w:r w:rsidRPr="0053553A">
              <w:rPr>
                <w:rFonts w:eastAsia="Times New Roman"/>
                <w:color w:val="auto"/>
                <w:sz w:val="16"/>
                <w:szCs w:val="16"/>
                <w:lang w:eastAsia="bg-BG"/>
              </w:rPr>
              <w:t> </w:t>
            </w:r>
          </w:p>
        </w:tc>
        <w:tc>
          <w:tcPr>
            <w:tcW w:w="6067" w:type="dxa"/>
            <w:tcBorders>
              <w:top w:val="nil"/>
              <w:left w:val="nil"/>
              <w:bottom w:val="single" w:sz="4" w:space="0" w:color="auto"/>
              <w:right w:val="single" w:sz="4" w:space="0" w:color="auto"/>
            </w:tcBorders>
            <w:shd w:val="clear" w:color="D9D9D9" w:fill="E6E6E6"/>
            <w:noWrap/>
            <w:vAlign w:val="bottom"/>
            <w:hideMark/>
          </w:tcPr>
          <w:p w14:paraId="3D6BB2AD" w14:textId="77777777" w:rsidR="0053553A" w:rsidRPr="0053553A" w:rsidRDefault="0053553A" w:rsidP="0053553A">
            <w:pPr>
              <w:spacing w:before="0" w:after="0"/>
              <w:ind w:firstLine="0"/>
              <w:jc w:val="left"/>
              <w:rPr>
                <w:rFonts w:eastAsia="Times New Roman"/>
                <w:color w:val="auto"/>
                <w:sz w:val="16"/>
                <w:szCs w:val="16"/>
                <w:lang w:eastAsia="bg-BG"/>
              </w:rPr>
            </w:pPr>
            <w:r w:rsidRPr="0053553A">
              <w:rPr>
                <w:rFonts w:eastAsia="Times New Roman"/>
                <w:color w:val="auto"/>
                <w:sz w:val="16"/>
                <w:szCs w:val="16"/>
                <w:lang w:eastAsia="bg-BG"/>
              </w:rPr>
              <w:t>Общо разходи (І+ІІ+ІІІ):</w:t>
            </w:r>
          </w:p>
        </w:tc>
        <w:tc>
          <w:tcPr>
            <w:tcW w:w="993" w:type="dxa"/>
            <w:tcBorders>
              <w:top w:val="nil"/>
              <w:left w:val="nil"/>
              <w:bottom w:val="single" w:sz="4" w:space="0" w:color="auto"/>
              <w:right w:val="single" w:sz="4" w:space="0" w:color="auto"/>
            </w:tcBorders>
            <w:shd w:val="clear" w:color="D9D9D9" w:fill="E6E6E6"/>
            <w:noWrap/>
            <w:vAlign w:val="bottom"/>
            <w:hideMark/>
          </w:tcPr>
          <w:p w14:paraId="67B25BB4" w14:textId="77777777" w:rsidR="0053553A" w:rsidRPr="0053553A" w:rsidRDefault="0053553A" w:rsidP="0053553A">
            <w:pPr>
              <w:spacing w:before="0" w:after="0"/>
              <w:ind w:firstLine="0"/>
              <w:jc w:val="right"/>
              <w:rPr>
                <w:rFonts w:eastAsia="Times New Roman"/>
                <w:color w:val="auto"/>
                <w:sz w:val="16"/>
                <w:szCs w:val="16"/>
                <w:lang w:eastAsia="bg-BG"/>
              </w:rPr>
            </w:pPr>
            <w:r w:rsidRPr="0053553A">
              <w:rPr>
                <w:rFonts w:eastAsia="Times New Roman"/>
                <w:color w:val="auto"/>
                <w:sz w:val="16"/>
                <w:szCs w:val="16"/>
                <w:lang w:eastAsia="bg-BG"/>
              </w:rPr>
              <w:t>175 600</w:t>
            </w:r>
          </w:p>
        </w:tc>
        <w:tc>
          <w:tcPr>
            <w:tcW w:w="992" w:type="dxa"/>
            <w:tcBorders>
              <w:top w:val="nil"/>
              <w:left w:val="nil"/>
              <w:bottom w:val="single" w:sz="4" w:space="0" w:color="auto"/>
              <w:right w:val="single" w:sz="4" w:space="0" w:color="auto"/>
            </w:tcBorders>
            <w:shd w:val="clear" w:color="D9D9D9" w:fill="E6E6E6"/>
            <w:noWrap/>
            <w:vAlign w:val="bottom"/>
            <w:hideMark/>
          </w:tcPr>
          <w:p w14:paraId="407505D2" w14:textId="77777777" w:rsidR="0053553A" w:rsidRPr="0053553A" w:rsidRDefault="0053553A" w:rsidP="0053553A">
            <w:pPr>
              <w:spacing w:before="0" w:after="0"/>
              <w:ind w:firstLine="0"/>
              <w:jc w:val="right"/>
              <w:rPr>
                <w:rFonts w:eastAsia="Times New Roman"/>
                <w:color w:val="auto"/>
                <w:sz w:val="16"/>
                <w:szCs w:val="16"/>
                <w:lang w:eastAsia="bg-BG"/>
              </w:rPr>
            </w:pPr>
            <w:r w:rsidRPr="0053553A">
              <w:rPr>
                <w:rFonts w:eastAsia="Times New Roman"/>
                <w:color w:val="auto"/>
                <w:sz w:val="16"/>
                <w:szCs w:val="16"/>
                <w:lang w:eastAsia="bg-BG"/>
              </w:rPr>
              <w:t>180 800</w:t>
            </w:r>
          </w:p>
        </w:tc>
        <w:tc>
          <w:tcPr>
            <w:tcW w:w="1128" w:type="dxa"/>
            <w:tcBorders>
              <w:top w:val="nil"/>
              <w:left w:val="nil"/>
              <w:bottom w:val="single" w:sz="4" w:space="0" w:color="auto"/>
              <w:right w:val="single" w:sz="4" w:space="0" w:color="auto"/>
            </w:tcBorders>
            <w:shd w:val="clear" w:color="D9D9D9" w:fill="E6E6E6"/>
            <w:noWrap/>
            <w:vAlign w:val="bottom"/>
            <w:hideMark/>
          </w:tcPr>
          <w:p w14:paraId="646D25AC" w14:textId="77777777" w:rsidR="0053553A" w:rsidRPr="0053553A" w:rsidRDefault="0053553A" w:rsidP="0053553A">
            <w:pPr>
              <w:spacing w:before="0" w:after="0"/>
              <w:ind w:firstLine="0"/>
              <w:jc w:val="right"/>
              <w:rPr>
                <w:rFonts w:eastAsia="Times New Roman"/>
                <w:color w:val="auto"/>
                <w:sz w:val="16"/>
                <w:szCs w:val="16"/>
                <w:lang w:eastAsia="bg-BG"/>
              </w:rPr>
            </w:pPr>
            <w:r w:rsidRPr="0053553A">
              <w:rPr>
                <w:rFonts w:eastAsia="Times New Roman"/>
                <w:color w:val="auto"/>
                <w:sz w:val="16"/>
                <w:szCs w:val="16"/>
                <w:lang w:eastAsia="bg-BG"/>
              </w:rPr>
              <w:t>180 800</w:t>
            </w:r>
          </w:p>
        </w:tc>
      </w:tr>
      <w:tr w:rsidR="0053553A" w:rsidRPr="0053553A" w14:paraId="18611DB5" w14:textId="77777777" w:rsidTr="0053553A">
        <w:trPr>
          <w:trHeight w:val="148"/>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426D8F11" w14:textId="77777777" w:rsidR="0053553A" w:rsidRPr="0053553A" w:rsidRDefault="0053553A" w:rsidP="0053553A">
            <w:pPr>
              <w:spacing w:before="0" w:after="0"/>
              <w:ind w:firstLine="0"/>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D9D9D9" w:fill="E6E6E6"/>
            <w:noWrap/>
            <w:vAlign w:val="bottom"/>
            <w:hideMark/>
          </w:tcPr>
          <w:p w14:paraId="00165A25" w14:textId="77777777" w:rsidR="0053553A" w:rsidRPr="0053553A" w:rsidRDefault="0053553A" w:rsidP="0053553A">
            <w:pPr>
              <w:spacing w:before="0" w:after="0"/>
              <w:ind w:firstLine="0"/>
              <w:jc w:val="left"/>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993" w:type="dxa"/>
            <w:tcBorders>
              <w:top w:val="nil"/>
              <w:left w:val="nil"/>
              <w:bottom w:val="single" w:sz="4" w:space="0" w:color="auto"/>
              <w:right w:val="single" w:sz="4" w:space="0" w:color="auto"/>
            </w:tcBorders>
            <w:shd w:val="clear" w:color="D9D9D9" w:fill="E6E6E6"/>
            <w:noWrap/>
            <w:vAlign w:val="bottom"/>
            <w:hideMark/>
          </w:tcPr>
          <w:p w14:paraId="748CDE2F"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D9D9D9" w:fill="E6E6E6"/>
            <w:noWrap/>
            <w:vAlign w:val="bottom"/>
            <w:hideMark/>
          </w:tcPr>
          <w:p w14:paraId="5B349960"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D9D9D9" w:fill="E6E6E6"/>
            <w:noWrap/>
            <w:vAlign w:val="bottom"/>
            <w:hideMark/>
          </w:tcPr>
          <w:p w14:paraId="0BECD983"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r>
      <w:tr w:rsidR="0053553A" w:rsidRPr="0053553A" w14:paraId="11F31A6C" w14:textId="77777777" w:rsidTr="00A52F20">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60BD552F" w14:textId="77777777" w:rsidR="0053553A" w:rsidRPr="0053553A" w:rsidRDefault="0053553A" w:rsidP="0053553A">
            <w:pPr>
              <w:spacing w:before="0" w:after="0"/>
              <w:ind w:firstLine="0"/>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5A79E143" w14:textId="77777777" w:rsidR="0053553A" w:rsidRPr="0053553A" w:rsidRDefault="0053553A" w:rsidP="0053553A">
            <w:pPr>
              <w:spacing w:before="0" w:after="0"/>
              <w:ind w:firstLine="0"/>
              <w:jc w:val="left"/>
              <w:rPr>
                <w:rFonts w:eastAsia="Times New Roman"/>
                <w:b w:val="0"/>
                <w:bCs w:val="0"/>
                <w:color w:val="auto"/>
                <w:sz w:val="16"/>
                <w:szCs w:val="16"/>
                <w:lang w:eastAsia="bg-BG"/>
              </w:rPr>
            </w:pPr>
            <w:r w:rsidRPr="0053553A">
              <w:rPr>
                <w:rFonts w:eastAsia="Times New Roman"/>
                <w:b w:val="0"/>
                <w:bCs w:val="0"/>
                <w:color w:val="auto"/>
                <w:sz w:val="16"/>
                <w:szCs w:val="16"/>
                <w:lang w:eastAsia="bg-BG"/>
              </w:rPr>
              <w:t>Численост на щатния персонал</w:t>
            </w:r>
          </w:p>
        </w:tc>
        <w:tc>
          <w:tcPr>
            <w:tcW w:w="993" w:type="dxa"/>
            <w:tcBorders>
              <w:top w:val="nil"/>
              <w:left w:val="nil"/>
              <w:bottom w:val="single" w:sz="4" w:space="0" w:color="auto"/>
              <w:right w:val="single" w:sz="4" w:space="0" w:color="auto"/>
            </w:tcBorders>
            <w:shd w:val="clear" w:color="auto" w:fill="auto"/>
            <w:noWrap/>
            <w:vAlign w:val="bottom"/>
            <w:hideMark/>
          </w:tcPr>
          <w:p w14:paraId="10C3A47B"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3</w:t>
            </w:r>
          </w:p>
        </w:tc>
        <w:tc>
          <w:tcPr>
            <w:tcW w:w="992" w:type="dxa"/>
            <w:tcBorders>
              <w:top w:val="nil"/>
              <w:left w:val="nil"/>
              <w:bottom w:val="single" w:sz="4" w:space="0" w:color="auto"/>
              <w:right w:val="single" w:sz="4" w:space="0" w:color="auto"/>
            </w:tcBorders>
            <w:shd w:val="clear" w:color="auto" w:fill="auto"/>
            <w:noWrap/>
            <w:vAlign w:val="bottom"/>
            <w:hideMark/>
          </w:tcPr>
          <w:p w14:paraId="3C89ADB1"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3</w:t>
            </w:r>
          </w:p>
        </w:tc>
        <w:tc>
          <w:tcPr>
            <w:tcW w:w="1128" w:type="dxa"/>
            <w:tcBorders>
              <w:top w:val="nil"/>
              <w:left w:val="nil"/>
              <w:bottom w:val="single" w:sz="4" w:space="0" w:color="auto"/>
              <w:right w:val="single" w:sz="4" w:space="0" w:color="auto"/>
            </w:tcBorders>
            <w:shd w:val="clear" w:color="auto" w:fill="auto"/>
            <w:noWrap/>
            <w:vAlign w:val="bottom"/>
            <w:hideMark/>
          </w:tcPr>
          <w:p w14:paraId="08D9432F"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3</w:t>
            </w:r>
          </w:p>
        </w:tc>
      </w:tr>
      <w:tr w:rsidR="0053553A" w:rsidRPr="0053553A" w14:paraId="3C987D21" w14:textId="77777777" w:rsidTr="00A52F20">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496B7D" w14:textId="77777777" w:rsidR="0053553A" w:rsidRPr="0053553A" w:rsidRDefault="0053553A" w:rsidP="0053553A">
            <w:pPr>
              <w:spacing w:before="0" w:after="0"/>
              <w:ind w:firstLine="0"/>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60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AD747A" w14:textId="77777777" w:rsidR="0053553A" w:rsidRPr="0053553A" w:rsidRDefault="0053553A" w:rsidP="0053553A">
            <w:pPr>
              <w:spacing w:before="0" w:after="0"/>
              <w:ind w:firstLine="0"/>
              <w:jc w:val="left"/>
              <w:rPr>
                <w:rFonts w:eastAsia="Times New Roman"/>
                <w:b w:val="0"/>
                <w:bCs w:val="0"/>
                <w:color w:val="auto"/>
                <w:sz w:val="16"/>
                <w:szCs w:val="16"/>
                <w:lang w:eastAsia="bg-BG"/>
              </w:rPr>
            </w:pPr>
            <w:r w:rsidRPr="0053553A">
              <w:rPr>
                <w:rFonts w:eastAsia="Times New Roman"/>
                <w:b w:val="0"/>
                <w:bCs w:val="0"/>
                <w:color w:val="auto"/>
                <w:sz w:val="16"/>
                <w:szCs w:val="16"/>
                <w:lang w:eastAsia="bg-BG"/>
              </w:rPr>
              <w:t>Численост на извънщатния персонал</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5A2C89"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6B50CB"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077175" w14:textId="77777777" w:rsidR="0053553A" w:rsidRPr="0053553A" w:rsidRDefault="0053553A" w:rsidP="0053553A">
            <w:pPr>
              <w:spacing w:before="0" w:after="0"/>
              <w:ind w:firstLine="0"/>
              <w:jc w:val="right"/>
              <w:rPr>
                <w:rFonts w:eastAsia="Times New Roman"/>
                <w:b w:val="0"/>
                <w:bCs w:val="0"/>
                <w:color w:val="auto"/>
                <w:sz w:val="16"/>
                <w:szCs w:val="16"/>
                <w:lang w:eastAsia="bg-BG"/>
              </w:rPr>
            </w:pPr>
            <w:r w:rsidRPr="0053553A">
              <w:rPr>
                <w:rFonts w:eastAsia="Times New Roman"/>
                <w:b w:val="0"/>
                <w:bCs w:val="0"/>
                <w:color w:val="auto"/>
                <w:sz w:val="16"/>
                <w:szCs w:val="16"/>
                <w:lang w:eastAsia="bg-BG"/>
              </w:rPr>
              <w:t> </w:t>
            </w:r>
          </w:p>
        </w:tc>
      </w:tr>
    </w:tbl>
    <w:p w14:paraId="4822513A" w14:textId="51CA3137" w:rsidR="00044E04" w:rsidRPr="00CD0071" w:rsidRDefault="00044E04" w:rsidP="00265D20">
      <w:pPr>
        <w:tabs>
          <w:tab w:val="left" w:pos="851"/>
          <w:tab w:val="left" w:pos="993"/>
        </w:tabs>
        <w:rPr>
          <w:rFonts w:eastAsia="Times New Roman"/>
          <w:bCs w:val="0"/>
          <w:i/>
          <w:color w:val="auto"/>
          <w:lang w:eastAsia="bg-BG"/>
        </w:rPr>
      </w:pPr>
      <w:r w:rsidRPr="00CD0071">
        <w:rPr>
          <w:rFonts w:eastAsia="Times New Roman"/>
          <w:bCs w:val="0"/>
          <w:i/>
          <w:color w:val="auto"/>
          <w:lang w:eastAsia="bg-BG"/>
        </w:rPr>
        <w:t>ж)</w:t>
      </w:r>
      <w:r w:rsidR="00265D20">
        <w:rPr>
          <w:rFonts w:eastAsia="Times New Roman"/>
          <w:bCs w:val="0"/>
          <w:i/>
          <w:color w:val="auto"/>
          <w:lang w:val="ru-RU" w:eastAsia="bg-BG"/>
        </w:rPr>
        <w:tab/>
      </w:r>
      <w:r w:rsidRPr="00CD0071">
        <w:rPr>
          <w:rFonts w:eastAsia="Times New Roman"/>
          <w:bCs w:val="0"/>
          <w:i/>
          <w:color w:val="auto"/>
          <w:lang w:eastAsia="bg-BG"/>
        </w:rPr>
        <w:t>Отговорност за изпълнението на програмата</w:t>
      </w:r>
    </w:p>
    <w:p w14:paraId="6792E9F8" w14:textId="77777777" w:rsidR="00AA7A2F" w:rsidRPr="00A717EB" w:rsidRDefault="00345AE1" w:rsidP="00265D20">
      <w:pPr>
        <w:spacing w:after="240"/>
        <w:rPr>
          <w:rFonts w:eastAsia="Times New Roman"/>
          <w:b w:val="0"/>
          <w:bCs w:val="0"/>
          <w:color w:val="auto"/>
          <w:lang w:eastAsia="bg-BG"/>
        </w:rPr>
      </w:pPr>
      <w:r w:rsidRPr="00A717EB">
        <w:rPr>
          <w:rFonts w:eastAsia="Times New Roman"/>
          <w:b w:val="0"/>
          <w:bCs w:val="0"/>
          <w:color w:val="auto"/>
          <w:lang w:eastAsia="bg-BG"/>
        </w:rPr>
        <w:t>Пряко отговорен за изпълнението на целите по програмата е ресорния</w:t>
      </w:r>
      <w:r w:rsidR="0009291F" w:rsidRPr="00A717EB">
        <w:rPr>
          <w:rFonts w:eastAsia="Times New Roman"/>
          <w:b w:val="0"/>
          <w:bCs w:val="0"/>
          <w:color w:val="auto"/>
          <w:lang w:eastAsia="bg-BG"/>
        </w:rPr>
        <w:t>т</w:t>
      </w:r>
      <w:r w:rsidRPr="00A717EB">
        <w:rPr>
          <w:rFonts w:eastAsia="Times New Roman"/>
          <w:b w:val="0"/>
          <w:bCs w:val="0"/>
          <w:color w:val="auto"/>
          <w:lang w:eastAsia="bg-BG"/>
        </w:rPr>
        <w:t xml:space="preserve"> заместник-министър на труда и социалната политика и дирекция „Политика за хората с увреждания, равни възможности и социални помощи” в </w:t>
      </w:r>
      <w:r w:rsidR="0009291F" w:rsidRPr="00A717EB">
        <w:rPr>
          <w:rFonts w:eastAsia="Times New Roman"/>
          <w:b w:val="0"/>
          <w:bCs w:val="0"/>
          <w:color w:val="auto"/>
          <w:lang w:eastAsia="bg-BG"/>
        </w:rPr>
        <w:t>МТСП</w:t>
      </w:r>
      <w:r w:rsidR="00AA7A2F" w:rsidRPr="00A717EB">
        <w:rPr>
          <w:rFonts w:eastAsia="Times New Roman"/>
          <w:b w:val="0"/>
          <w:bCs w:val="0"/>
          <w:color w:val="auto"/>
          <w:lang w:eastAsia="bg-BG"/>
        </w:rPr>
        <w:t>.</w:t>
      </w:r>
    </w:p>
    <w:p w14:paraId="47FC4EAF" w14:textId="77777777" w:rsidR="00044E04" w:rsidRPr="00597336" w:rsidRDefault="00B8055F" w:rsidP="0045281A">
      <w:pPr>
        <w:pStyle w:val="Heading3"/>
        <w:numPr>
          <w:ilvl w:val="0"/>
          <w:numId w:val="48"/>
        </w:numPr>
        <w:shd w:val="clear" w:color="auto" w:fill="C6D9F1" w:themeFill="text2" w:themeFillTint="33"/>
        <w:spacing w:before="120" w:after="120"/>
        <w:ind w:left="924" w:hanging="357"/>
        <w:rPr>
          <w:rFonts w:ascii="Times New Roman" w:hAnsi="Times New Roman"/>
          <w:color w:val="auto"/>
          <w:sz w:val="24"/>
          <w:szCs w:val="24"/>
          <w:lang w:val="bg-BG"/>
        </w:rPr>
      </w:pPr>
      <w:bookmarkStart w:id="68" w:name="_Toc427915502"/>
      <w:bookmarkStart w:id="69" w:name="_Toc49239436"/>
      <w:bookmarkStart w:id="70" w:name="_Toc49239643"/>
      <w:bookmarkStart w:id="71" w:name="_Toc192507116"/>
      <w:r w:rsidRPr="00597336">
        <w:rPr>
          <w:rFonts w:ascii="Times New Roman" w:hAnsi="Times New Roman"/>
          <w:color w:val="auto"/>
          <w:sz w:val="24"/>
          <w:szCs w:val="24"/>
          <w:lang w:val="bg-BG"/>
        </w:rPr>
        <w:t xml:space="preserve">Бюджетна програма </w:t>
      </w:r>
      <w:r w:rsidR="00044E04" w:rsidRPr="00597336">
        <w:rPr>
          <w:rFonts w:ascii="Times New Roman" w:hAnsi="Times New Roman"/>
          <w:color w:val="auto"/>
          <w:sz w:val="24"/>
          <w:szCs w:val="24"/>
          <w:lang w:val="bg-BG"/>
        </w:rPr>
        <w:t>„</w:t>
      </w:r>
      <w:r w:rsidR="00964AD6">
        <w:rPr>
          <w:rFonts w:ascii="Times New Roman" w:hAnsi="Times New Roman"/>
          <w:color w:val="auto"/>
          <w:sz w:val="24"/>
          <w:szCs w:val="24"/>
          <w:lang w:val="bg-BG"/>
        </w:rPr>
        <w:t>Подкрепа</w:t>
      </w:r>
      <w:r w:rsidR="00044E04" w:rsidRPr="00597336">
        <w:rPr>
          <w:rFonts w:ascii="Times New Roman" w:hAnsi="Times New Roman"/>
          <w:color w:val="auto"/>
          <w:sz w:val="24"/>
          <w:szCs w:val="24"/>
          <w:lang w:val="bg-BG"/>
        </w:rPr>
        <w:t xml:space="preserve"> на</w:t>
      </w:r>
      <w:r w:rsidR="00964AD6">
        <w:rPr>
          <w:rFonts w:ascii="Times New Roman" w:hAnsi="Times New Roman"/>
          <w:color w:val="auto"/>
          <w:sz w:val="24"/>
          <w:szCs w:val="24"/>
          <w:lang w:val="bg-BG"/>
        </w:rPr>
        <w:t xml:space="preserve"> и за</w:t>
      </w:r>
      <w:r w:rsidR="00044E04" w:rsidRPr="00597336">
        <w:rPr>
          <w:rFonts w:ascii="Times New Roman" w:hAnsi="Times New Roman"/>
          <w:color w:val="auto"/>
          <w:sz w:val="24"/>
          <w:szCs w:val="24"/>
          <w:lang w:val="bg-BG"/>
        </w:rPr>
        <w:t xml:space="preserve"> хората с увреждания”</w:t>
      </w:r>
      <w:bookmarkEnd w:id="68"/>
      <w:bookmarkEnd w:id="69"/>
      <w:bookmarkEnd w:id="70"/>
      <w:bookmarkEnd w:id="71"/>
    </w:p>
    <w:p w14:paraId="35636272" w14:textId="77777777" w:rsidR="00044E04" w:rsidRPr="00CD0071" w:rsidRDefault="00044E04" w:rsidP="00C15E73">
      <w:pPr>
        <w:tabs>
          <w:tab w:val="left" w:pos="851"/>
        </w:tabs>
        <w:spacing w:before="240"/>
        <w:rPr>
          <w:rFonts w:eastAsia="Times New Roman"/>
          <w:bCs w:val="0"/>
          <w:i/>
          <w:color w:val="auto"/>
          <w:lang w:eastAsia="bg-BG"/>
        </w:rPr>
      </w:pPr>
      <w:r w:rsidRPr="00CD0071">
        <w:rPr>
          <w:rFonts w:eastAsia="Times New Roman"/>
          <w:bCs w:val="0"/>
          <w:i/>
          <w:color w:val="auto"/>
          <w:lang w:eastAsia="bg-BG"/>
        </w:rPr>
        <w:t>a)</w:t>
      </w:r>
      <w:r w:rsidR="00C15E73">
        <w:rPr>
          <w:rFonts w:eastAsia="Times New Roman"/>
          <w:bCs w:val="0"/>
          <w:i/>
          <w:color w:val="auto"/>
          <w:lang w:eastAsia="bg-BG"/>
        </w:rPr>
        <w:tab/>
      </w:r>
      <w:r w:rsidRPr="00CD0071">
        <w:rPr>
          <w:rFonts w:eastAsia="Times New Roman"/>
          <w:bCs w:val="0"/>
          <w:i/>
          <w:color w:val="auto"/>
          <w:lang w:eastAsia="bg-BG"/>
        </w:rPr>
        <w:t>Описание на степента на изпълнение на заложените в програмата цели</w:t>
      </w:r>
    </w:p>
    <w:p w14:paraId="40C48535" w14:textId="7FE8A808" w:rsidR="006606E4" w:rsidRPr="005B7456" w:rsidRDefault="00CD4787" w:rsidP="00C15E73">
      <w:pPr>
        <w:spacing w:before="0" w:after="0"/>
        <w:rPr>
          <w:rFonts w:eastAsia="Times New Roman"/>
          <w:b w:val="0"/>
          <w:bCs w:val="0"/>
          <w:color w:val="auto"/>
          <w:lang w:eastAsia="bg-BG"/>
        </w:rPr>
      </w:pPr>
      <w:r w:rsidRPr="005B7456">
        <w:rPr>
          <w:rFonts w:eastAsia="Times New Roman"/>
          <w:b w:val="0"/>
          <w:bCs w:val="0"/>
          <w:color w:val="auto"/>
          <w:lang w:eastAsia="bg-BG"/>
        </w:rPr>
        <w:t>Основната цел на програмата за създаване на условия и гаранции за равнопоставеност</w:t>
      </w:r>
      <w:r w:rsidR="00B702C0">
        <w:rPr>
          <w:rFonts w:eastAsia="Times New Roman"/>
          <w:b w:val="0"/>
          <w:bCs w:val="0"/>
          <w:color w:val="auto"/>
          <w:lang w:eastAsia="bg-BG"/>
        </w:rPr>
        <w:t xml:space="preserve"> </w:t>
      </w:r>
      <w:r w:rsidRPr="005B7456">
        <w:rPr>
          <w:rFonts w:eastAsia="Times New Roman"/>
          <w:b w:val="0"/>
          <w:bCs w:val="0"/>
          <w:color w:val="auto"/>
          <w:lang w:eastAsia="bg-BG"/>
        </w:rPr>
        <w:t xml:space="preserve">и пълноценно участие на хората с увреждания във всички области на обществения живот, както и упражняване на техните права чрез осигуряване на социално-икономическа </w:t>
      </w:r>
      <w:r w:rsidR="00C578FF" w:rsidRPr="00C578FF">
        <w:rPr>
          <w:rFonts w:eastAsia="Times New Roman"/>
          <w:b w:val="0"/>
          <w:bCs w:val="0"/>
          <w:color w:val="auto"/>
          <w:lang w:eastAsia="bg-BG"/>
        </w:rPr>
        <w:t>защита на</w:t>
      </w:r>
      <w:r w:rsidR="00B702C0" w:rsidRPr="00B702C0">
        <w:rPr>
          <w:rFonts w:eastAsia="Times New Roman"/>
          <w:b w:val="0"/>
          <w:bCs w:val="0"/>
          <w:color w:val="auto"/>
          <w:lang w:eastAsia="bg-BG"/>
        </w:rPr>
        <w:t xml:space="preserve"> тях и техните семейства </w:t>
      </w:r>
      <w:r w:rsidR="00C578FF" w:rsidRPr="00C578FF">
        <w:rPr>
          <w:rFonts w:eastAsia="Times New Roman"/>
          <w:b w:val="0"/>
          <w:bCs w:val="0"/>
          <w:color w:val="auto"/>
          <w:lang w:eastAsia="bg-BG"/>
        </w:rPr>
        <w:t>и интегриране в обща и/или специализирана работна среда</w:t>
      </w:r>
      <w:r w:rsidR="00B702C0" w:rsidRPr="00B702C0">
        <w:rPr>
          <w:rFonts w:eastAsia="Times New Roman"/>
          <w:b w:val="0"/>
          <w:bCs w:val="0"/>
          <w:color w:val="auto"/>
          <w:lang w:eastAsia="bg-BG"/>
        </w:rPr>
        <w:t xml:space="preserve"> </w:t>
      </w:r>
      <w:r w:rsidRPr="005B7456">
        <w:rPr>
          <w:rFonts w:eastAsia="Times New Roman"/>
          <w:b w:val="0"/>
          <w:bCs w:val="0"/>
          <w:color w:val="auto"/>
          <w:lang w:eastAsia="bg-BG"/>
        </w:rPr>
        <w:t>е постигната.</w:t>
      </w:r>
    </w:p>
    <w:p w14:paraId="4E371B45" w14:textId="34A0B235" w:rsidR="00CD4787" w:rsidRPr="005B7456" w:rsidRDefault="00CD4787" w:rsidP="00D13F20">
      <w:pPr>
        <w:spacing w:before="0" w:after="0"/>
        <w:rPr>
          <w:rFonts w:eastAsia="Times New Roman"/>
          <w:b w:val="0"/>
          <w:bCs w:val="0"/>
          <w:color w:val="auto"/>
          <w:lang w:eastAsia="bg-BG"/>
        </w:rPr>
      </w:pPr>
      <w:r w:rsidRPr="005B7456">
        <w:rPr>
          <w:rFonts w:eastAsia="Times New Roman"/>
          <w:b w:val="0"/>
          <w:bCs w:val="0"/>
          <w:color w:val="auto"/>
          <w:lang w:eastAsia="bg-BG"/>
        </w:rPr>
        <w:t xml:space="preserve">В изпълнение на програма „Подкрепа на и за хората с увреждания”, през </w:t>
      </w:r>
      <w:r w:rsidR="00984FD1">
        <w:rPr>
          <w:rFonts w:eastAsia="Times New Roman"/>
          <w:b w:val="0"/>
          <w:bCs w:val="0"/>
          <w:color w:val="auto"/>
          <w:lang w:eastAsia="bg-BG"/>
        </w:rPr>
        <w:t>на 2024 г.</w:t>
      </w:r>
      <w:r w:rsidR="0027097B">
        <w:rPr>
          <w:rFonts w:eastAsia="Times New Roman"/>
          <w:b w:val="0"/>
          <w:bCs w:val="0"/>
          <w:color w:val="auto"/>
          <w:lang w:eastAsia="bg-BG"/>
        </w:rPr>
        <w:t xml:space="preserve"> </w:t>
      </w:r>
      <w:r w:rsidRPr="005B7456">
        <w:rPr>
          <w:rFonts w:eastAsia="Times New Roman"/>
          <w:b w:val="0"/>
          <w:bCs w:val="0"/>
          <w:color w:val="auto"/>
          <w:lang w:eastAsia="bg-BG"/>
        </w:rPr>
        <w:t>бе постигнато следното:</w:t>
      </w:r>
    </w:p>
    <w:p w14:paraId="127782F8" w14:textId="71467636" w:rsidR="004D2787" w:rsidRPr="004D2787" w:rsidRDefault="00D13F20" w:rsidP="004D2787">
      <w:pPr>
        <w:spacing w:before="0" w:after="0"/>
        <w:rPr>
          <w:rFonts w:eastAsia="Times New Roman"/>
          <w:b w:val="0"/>
          <w:bCs w:val="0"/>
          <w:color w:val="auto"/>
          <w:lang w:eastAsia="bg-BG"/>
        </w:rPr>
      </w:pPr>
      <w:r w:rsidRPr="00D13F20">
        <w:rPr>
          <w:rFonts w:eastAsia="Times New Roman"/>
          <w:b w:val="0"/>
          <w:bCs w:val="0"/>
          <w:color w:val="auto"/>
          <w:lang w:eastAsia="bg-BG"/>
        </w:rPr>
        <w:t>•</w:t>
      </w:r>
      <w:r w:rsidRPr="00D13F20">
        <w:rPr>
          <w:rFonts w:eastAsia="Times New Roman"/>
          <w:b w:val="0"/>
          <w:bCs w:val="0"/>
          <w:color w:val="auto"/>
          <w:lang w:eastAsia="bg-BG"/>
        </w:rPr>
        <w:tab/>
      </w:r>
      <w:r w:rsidR="004D2787" w:rsidRPr="004D2787">
        <w:rPr>
          <w:rFonts w:eastAsia="Times New Roman"/>
          <w:b w:val="0"/>
          <w:bCs w:val="0"/>
          <w:color w:val="auto"/>
          <w:lang w:eastAsia="bg-BG"/>
        </w:rPr>
        <w:t>Осигуряване на финансова подкрепа за хората с увреждания, определена и актуализирана спрямо динамичен монетарен показател като линията на бедност, целящо подобряване на финансовото им положение;</w:t>
      </w:r>
    </w:p>
    <w:p w14:paraId="0DE8285B" w14:textId="77777777" w:rsidR="004D2787" w:rsidRPr="004D2787" w:rsidRDefault="004D2787" w:rsidP="004D2787">
      <w:pPr>
        <w:spacing w:before="0" w:after="0"/>
        <w:rPr>
          <w:rFonts w:eastAsia="Times New Roman"/>
          <w:b w:val="0"/>
          <w:bCs w:val="0"/>
          <w:color w:val="auto"/>
          <w:lang w:eastAsia="bg-BG"/>
        </w:rPr>
      </w:pPr>
      <w:r w:rsidRPr="004D2787">
        <w:rPr>
          <w:rFonts w:eastAsia="Times New Roman"/>
          <w:b w:val="0"/>
          <w:bCs w:val="0"/>
          <w:color w:val="auto"/>
          <w:lang w:eastAsia="bg-BG"/>
        </w:rPr>
        <w:t>•</w:t>
      </w:r>
      <w:r w:rsidRPr="004D2787">
        <w:rPr>
          <w:rFonts w:eastAsia="Times New Roman"/>
          <w:b w:val="0"/>
          <w:bCs w:val="0"/>
          <w:color w:val="auto"/>
          <w:lang w:eastAsia="bg-BG"/>
        </w:rPr>
        <w:tab/>
        <w:t>Прилагане на механизма лична помощ с оглед повишаване автономността на ползвателите му чрез гарантирана от държавата финансова подкрепа, на основата на индивидуалните им потребности и личния избор;</w:t>
      </w:r>
    </w:p>
    <w:p w14:paraId="1E60F0BF" w14:textId="77777777" w:rsidR="004D2787" w:rsidRPr="004D2787" w:rsidRDefault="004D2787" w:rsidP="004D2787">
      <w:pPr>
        <w:spacing w:before="0" w:after="0"/>
        <w:rPr>
          <w:rFonts w:eastAsia="Times New Roman"/>
          <w:b w:val="0"/>
          <w:bCs w:val="0"/>
          <w:color w:val="auto"/>
          <w:lang w:eastAsia="bg-BG"/>
        </w:rPr>
      </w:pPr>
      <w:r w:rsidRPr="004D2787">
        <w:rPr>
          <w:rFonts w:eastAsia="Times New Roman"/>
          <w:b w:val="0"/>
          <w:bCs w:val="0"/>
          <w:color w:val="auto"/>
          <w:lang w:eastAsia="bg-BG"/>
        </w:rPr>
        <w:t>•</w:t>
      </w:r>
      <w:r w:rsidRPr="004D2787">
        <w:rPr>
          <w:rFonts w:eastAsia="Times New Roman"/>
          <w:b w:val="0"/>
          <w:bCs w:val="0"/>
          <w:color w:val="auto"/>
          <w:lang w:eastAsia="bg-BG"/>
        </w:rPr>
        <w:tab/>
        <w:t>Осигуряване на безвъзмездна преводаческа услуга от и на български жестов език за глухите и сляпо-глухите лица;</w:t>
      </w:r>
    </w:p>
    <w:p w14:paraId="08008005" w14:textId="77777777" w:rsidR="004D2787" w:rsidRPr="004D2787" w:rsidRDefault="004D2787" w:rsidP="004D2787">
      <w:pPr>
        <w:spacing w:before="0" w:after="0"/>
        <w:rPr>
          <w:rFonts w:eastAsia="Times New Roman"/>
          <w:b w:val="0"/>
          <w:bCs w:val="0"/>
          <w:color w:val="auto"/>
          <w:lang w:eastAsia="bg-BG"/>
        </w:rPr>
      </w:pPr>
      <w:r w:rsidRPr="004D2787">
        <w:rPr>
          <w:rFonts w:eastAsia="Times New Roman"/>
          <w:b w:val="0"/>
          <w:bCs w:val="0"/>
          <w:color w:val="auto"/>
          <w:lang w:eastAsia="bg-BG"/>
        </w:rPr>
        <w:t>•</w:t>
      </w:r>
      <w:r w:rsidRPr="004D2787">
        <w:rPr>
          <w:rFonts w:eastAsia="Times New Roman"/>
          <w:b w:val="0"/>
          <w:bCs w:val="0"/>
          <w:color w:val="auto"/>
          <w:lang w:eastAsia="bg-BG"/>
        </w:rPr>
        <w:tab/>
        <w:t>Осигуряване на заетост на хора с трайни увреждания в обичайна работна среда чрез откриване, оборудване и приспособяване на работни места;</w:t>
      </w:r>
    </w:p>
    <w:p w14:paraId="163BEEE0" w14:textId="77777777" w:rsidR="004D2787" w:rsidRPr="004D2787" w:rsidRDefault="004D2787" w:rsidP="004D2787">
      <w:pPr>
        <w:spacing w:before="0" w:after="0"/>
        <w:rPr>
          <w:rFonts w:eastAsia="Times New Roman"/>
          <w:b w:val="0"/>
          <w:bCs w:val="0"/>
          <w:color w:val="auto"/>
          <w:lang w:eastAsia="bg-BG"/>
        </w:rPr>
      </w:pPr>
      <w:r w:rsidRPr="004D2787">
        <w:rPr>
          <w:rFonts w:eastAsia="Times New Roman"/>
          <w:b w:val="0"/>
          <w:bCs w:val="0"/>
          <w:color w:val="auto"/>
          <w:lang w:eastAsia="bg-BG"/>
        </w:rPr>
        <w:t>•</w:t>
      </w:r>
      <w:r w:rsidRPr="004D2787">
        <w:rPr>
          <w:rFonts w:eastAsia="Times New Roman"/>
          <w:b w:val="0"/>
          <w:bCs w:val="0"/>
          <w:color w:val="auto"/>
          <w:lang w:eastAsia="bg-BG"/>
        </w:rPr>
        <w:tab/>
        <w:t>Осигуряване на работни места със здравословни и безопасни условия на труд;</w:t>
      </w:r>
    </w:p>
    <w:p w14:paraId="1447BD8D" w14:textId="77777777" w:rsidR="004D2787" w:rsidRPr="004D2787" w:rsidRDefault="004D2787" w:rsidP="004D2787">
      <w:pPr>
        <w:spacing w:before="0" w:after="0"/>
        <w:rPr>
          <w:rFonts w:eastAsia="Times New Roman"/>
          <w:b w:val="0"/>
          <w:bCs w:val="0"/>
          <w:color w:val="auto"/>
          <w:lang w:eastAsia="bg-BG"/>
        </w:rPr>
      </w:pPr>
      <w:r w:rsidRPr="004D2787">
        <w:rPr>
          <w:rFonts w:eastAsia="Times New Roman"/>
          <w:b w:val="0"/>
          <w:bCs w:val="0"/>
          <w:color w:val="auto"/>
          <w:lang w:eastAsia="bg-BG"/>
        </w:rPr>
        <w:t>•</w:t>
      </w:r>
      <w:r w:rsidRPr="004D2787">
        <w:rPr>
          <w:rFonts w:eastAsia="Times New Roman"/>
          <w:b w:val="0"/>
          <w:bCs w:val="0"/>
          <w:color w:val="auto"/>
          <w:lang w:eastAsia="bg-BG"/>
        </w:rPr>
        <w:tab/>
        <w:t>Внедряване на нови технологии;</w:t>
      </w:r>
    </w:p>
    <w:p w14:paraId="1F3F8A37" w14:textId="77777777" w:rsidR="004D2787" w:rsidRPr="004D2787" w:rsidRDefault="004D2787" w:rsidP="004D2787">
      <w:pPr>
        <w:spacing w:before="0" w:after="0"/>
        <w:rPr>
          <w:rFonts w:eastAsia="Times New Roman"/>
          <w:b w:val="0"/>
          <w:bCs w:val="0"/>
          <w:color w:val="auto"/>
          <w:lang w:eastAsia="bg-BG"/>
        </w:rPr>
      </w:pPr>
      <w:r w:rsidRPr="004D2787">
        <w:rPr>
          <w:rFonts w:eastAsia="Times New Roman"/>
          <w:b w:val="0"/>
          <w:bCs w:val="0"/>
          <w:color w:val="auto"/>
          <w:lang w:eastAsia="bg-BG"/>
        </w:rPr>
        <w:t>•</w:t>
      </w:r>
      <w:r w:rsidRPr="004D2787">
        <w:rPr>
          <w:rFonts w:eastAsia="Times New Roman"/>
          <w:b w:val="0"/>
          <w:bCs w:val="0"/>
          <w:color w:val="auto"/>
          <w:lang w:eastAsia="bg-BG"/>
        </w:rPr>
        <w:tab/>
        <w:t>Насърчаване реализирането на трудова дейност от хора с увреждания, вкл. чрез стартиране и развиване на самостоятелна стопанска дейност;</w:t>
      </w:r>
    </w:p>
    <w:p w14:paraId="63A6181A" w14:textId="77777777" w:rsidR="004D2787" w:rsidRPr="004D2787" w:rsidRDefault="004D2787" w:rsidP="004D2787">
      <w:pPr>
        <w:spacing w:before="0" w:after="0"/>
        <w:rPr>
          <w:rFonts w:eastAsia="Times New Roman"/>
          <w:b w:val="0"/>
          <w:bCs w:val="0"/>
          <w:color w:val="auto"/>
          <w:lang w:eastAsia="bg-BG"/>
        </w:rPr>
      </w:pPr>
      <w:r w:rsidRPr="004D2787">
        <w:rPr>
          <w:rFonts w:eastAsia="Times New Roman"/>
          <w:b w:val="0"/>
          <w:bCs w:val="0"/>
          <w:color w:val="auto"/>
          <w:lang w:eastAsia="bg-BG"/>
        </w:rPr>
        <w:lastRenderedPageBreak/>
        <w:t>•</w:t>
      </w:r>
      <w:r w:rsidRPr="004D2787">
        <w:rPr>
          <w:rFonts w:eastAsia="Times New Roman"/>
          <w:b w:val="0"/>
          <w:bCs w:val="0"/>
          <w:color w:val="auto"/>
          <w:lang w:eastAsia="bg-BG"/>
        </w:rPr>
        <w:tab/>
        <w:t>Включване на хора с множество трайни увреждания, с психични разстройства и/или интелектуални затруднения в заетост чрез създаване на Центрове за защитена заетост с цел осигуряване на условия за извършване на продуктивна дейност, платена работа и предоставяне на персонални подкрепящи услуги;</w:t>
      </w:r>
    </w:p>
    <w:p w14:paraId="75F77928" w14:textId="77777777" w:rsidR="004D2787" w:rsidRPr="004D2787" w:rsidRDefault="004D2787" w:rsidP="004D2787">
      <w:pPr>
        <w:spacing w:before="0" w:after="0"/>
        <w:rPr>
          <w:rFonts w:eastAsia="Times New Roman"/>
          <w:b w:val="0"/>
          <w:bCs w:val="0"/>
          <w:color w:val="auto"/>
          <w:lang w:eastAsia="bg-BG"/>
        </w:rPr>
      </w:pPr>
      <w:r w:rsidRPr="004D2787">
        <w:rPr>
          <w:rFonts w:eastAsia="Times New Roman"/>
          <w:b w:val="0"/>
          <w:bCs w:val="0"/>
          <w:color w:val="auto"/>
          <w:lang w:eastAsia="bg-BG"/>
        </w:rPr>
        <w:t>•</w:t>
      </w:r>
      <w:r w:rsidRPr="004D2787">
        <w:rPr>
          <w:rFonts w:eastAsia="Times New Roman"/>
          <w:b w:val="0"/>
          <w:bCs w:val="0"/>
          <w:color w:val="auto"/>
          <w:lang w:eastAsia="bg-BG"/>
        </w:rPr>
        <w:tab/>
        <w:t>Осигурени стимули и преференции на работодатели в интерес на стопанската инициатива за хората с увреждания, включително за рехабилитация и социална интеграция на наетите хора с увреждания, чрез възстановяване на осигурителни вноски на работодатели от обичайна и специализирана работна среда;</w:t>
      </w:r>
    </w:p>
    <w:p w14:paraId="31EFD9F6" w14:textId="77777777" w:rsidR="004D2787" w:rsidRPr="004D2787" w:rsidRDefault="004D2787" w:rsidP="004D2787">
      <w:pPr>
        <w:spacing w:before="0" w:after="0"/>
        <w:rPr>
          <w:rFonts w:eastAsia="Times New Roman"/>
          <w:b w:val="0"/>
          <w:bCs w:val="0"/>
          <w:color w:val="auto"/>
          <w:lang w:eastAsia="bg-BG"/>
        </w:rPr>
      </w:pPr>
      <w:r w:rsidRPr="004D2787">
        <w:rPr>
          <w:rFonts w:eastAsia="Times New Roman"/>
          <w:b w:val="0"/>
          <w:bCs w:val="0"/>
          <w:color w:val="auto"/>
          <w:lang w:eastAsia="bg-BG"/>
        </w:rPr>
        <w:t>•</w:t>
      </w:r>
      <w:r w:rsidRPr="004D2787">
        <w:rPr>
          <w:rFonts w:eastAsia="Times New Roman"/>
          <w:b w:val="0"/>
          <w:bCs w:val="0"/>
          <w:color w:val="auto"/>
          <w:lang w:eastAsia="bg-BG"/>
        </w:rPr>
        <w:tab/>
        <w:t>Приобщаване на хора с увреждания в обществото, чрез участието им в мероприятия, организирани по проекти на неправителствени организации;</w:t>
      </w:r>
    </w:p>
    <w:p w14:paraId="59897188" w14:textId="77777777" w:rsidR="004D2787" w:rsidRPr="004D2787" w:rsidRDefault="004D2787" w:rsidP="004D2787">
      <w:pPr>
        <w:spacing w:before="0" w:after="0"/>
        <w:rPr>
          <w:rFonts w:eastAsia="Times New Roman"/>
          <w:b w:val="0"/>
          <w:bCs w:val="0"/>
          <w:color w:val="auto"/>
          <w:lang w:eastAsia="bg-BG"/>
        </w:rPr>
      </w:pPr>
      <w:r w:rsidRPr="004D2787">
        <w:rPr>
          <w:rFonts w:eastAsia="Times New Roman"/>
          <w:b w:val="0"/>
          <w:bCs w:val="0"/>
          <w:color w:val="auto"/>
          <w:lang w:eastAsia="bg-BG"/>
        </w:rPr>
        <w:t>•</w:t>
      </w:r>
      <w:r w:rsidRPr="004D2787">
        <w:rPr>
          <w:rFonts w:eastAsia="Times New Roman"/>
          <w:b w:val="0"/>
          <w:bCs w:val="0"/>
          <w:color w:val="auto"/>
          <w:lang w:eastAsia="bg-BG"/>
        </w:rPr>
        <w:tab/>
        <w:t>Издаване на удостоверения на специализирани предприятия и кооперации на хората с увреждания;</w:t>
      </w:r>
    </w:p>
    <w:p w14:paraId="08D54CF8" w14:textId="77777777" w:rsidR="004D2787" w:rsidRPr="004D2787" w:rsidRDefault="004D2787" w:rsidP="004D2787">
      <w:pPr>
        <w:spacing w:before="0" w:after="0"/>
        <w:rPr>
          <w:rFonts w:eastAsia="Times New Roman"/>
          <w:b w:val="0"/>
          <w:bCs w:val="0"/>
          <w:color w:val="auto"/>
          <w:lang w:eastAsia="bg-BG"/>
        </w:rPr>
      </w:pPr>
      <w:r w:rsidRPr="004D2787">
        <w:rPr>
          <w:rFonts w:eastAsia="Times New Roman"/>
          <w:b w:val="0"/>
          <w:bCs w:val="0"/>
          <w:color w:val="auto"/>
          <w:lang w:eastAsia="bg-BG"/>
        </w:rPr>
        <w:t>•</w:t>
      </w:r>
      <w:r w:rsidRPr="004D2787">
        <w:rPr>
          <w:rFonts w:eastAsia="Times New Roman"/>
          <w:b w:val="0"/>
          <w:bCs w:val="0"/>
          <w:color w:val="auto"/>
          <w:lang w:eastAsia="bg-BG"/>
        </w:rPr>
        <w:tab/>
        <w:t>Осигуряване на достъпна архитектурна среда за хора с увреждания на културни, исторически и спортни обекти;</w:t>
      </w:r>
    </w:p>
    <w:p w14:paraId="79F68268" w14:textId="77777777" w:rsidR="004D2787" w:rsidRPr="004D2787" w:rsidRDefault="004D2787" w:rsidP="004D2787">
      <w:pPr>
        <w:spacing w:before="0" w:after="0"/>
        <w:rPr>
          <w:rFonts w:eastAsia="Times New Roman"/>
          <w:b w:val="0"/>
          <w:bCs w:val="0"/>
          <w:color w:val="auto"/>
          <w:lang w:eastAsia="bg-BG"/>
        </w:rPr>
      </w:pPr>
      <w:r w:rsidRPr="004D2787">
        <w:rPr>
          <w:rFonts w:eastAsia="Times New Roman"/>
          <w:b w:val="0"/>
          <w:bCs w:val="0"/>
          <w:color w:val="auto"/>
          <w:lang w:eastAsia="bg-BG"/>
        </w:rPr>
        <w:t>•</w:t>
      </w:r>
      <w:r w:rsidRPr="004D2787">
        <w:rPr>
          <w:rFonts w:eastAsia="Times New Roman"/>
          <w:b w:val="0"/>
          <w:bCs w:val="0"/>
          <w:color w:val="auto"/>
          <w:lang w:eastAsia="bg-BG"/>
        </w:rPr>
        <w:tab/>
        <w:t>Осигуряване на достъпна жилищна среда и лична мобилност за хора с увреждания;</w:t>
      </w:r>
    </w:p>
    <w:p w14:paraId="0B085B8A" w14:textId="00F5D874" w:rsidR="00C84822" w:rsidRDefault="004D2787" w:rsidP="004D2787">
      <w:pPr>
        <w:spacing w:before="0" w:after="0"/>
        <w:rPr>
          <w:rFonts w:eastAsia="Times New Roman"/>
          <w:b w:val="0"/>
          <w:bCs w:val="0"/>
          <w:color w:val="auto"/>
          <w:lang w:eastAsia="bg-BG"/>
        </w:rPr>
      </w:pPr>
      <w:r w:rsidRPr="004D2787">
        <w:rPr>
          <w:rFonts w:eastAsia="Times New Roman"/>
          <w:b w:val="0"/>
          <w:bCs w:val="0"/>
          <w:color w:val="auto"/>
          <w:lang w:eastAsia="bg-BG"/>
        </w:rPr>
        <w:t>•</w:t>
      </w:r>
      <w:r w:rsidRPr="004D2787">
        <w:rPr>
          <w:rFonts w:eastAsia="Times New Roman"/>
          <w:b w:val="0"/>
          <w:bCs w:val="0"/>
          <w:color w:val="auto"/>
          <w:lang w:eastAsia="bg-BG"/>
        </w:rPr>
        <w:tab/>
        <w:t>Осигуряване на законосъобразно разходване на бюджетни средства по субсидирани програми/проекти.</w:t>
      </w:r>
    </w:p>
    <w:p w14:paraId="4069C60C" w14:textId="77777777" w:rsidR="00597336" w:rsidRPr="00597336" w:rsidRDefault="00C7068C" w:rsidP="00C7068C">
      <w:pPr>
        <w:tabs>
          <w:tab w:val="left" w:pos="851"/>
        </w:tabs>
        <w:rPr>
          <w:rFonts w:eastAsia="Times New Roman"/>
          <w:bCs w:val="0"/>
          <w:i/>
          <w:color w:val="auto"/>
          <w:lang w:eastAsia="bg-BG"/>
        </w:rPr>
      </w:pPr>
      <w:r>
        <w:rPr>
          <w:rFonts w:eastAsia="Times New Roman"/>
          <w:bCs w:val="0"/>
          <w:i/>
          <w:color w:val="auto"/>
          <w:lang w:eastAsia="bg-BG"/>
        </w:rPr>
        <w:t>б)</w:t>
      </w:r>
      <w:r>
        <w:rPr>
          <w:rFonts w:eastAsia="Times New Roman"/>
          <w:bCs w:val="0"/>
          <w:i/>
          <w:color w:val="auto"/>
          <w:lang w:eastAsia="bg-BG"/>
        </w:rPr>
        <w:tab/>
      </w:r>
      <w:r w:rsidR="00597336" w:rsidRPr="00597336">
        <w:rPr>
          <w:rFonts w:eastAsia="Times New Roman"/>
          <w:bCs w:val="0"/>
          <w:i/>
          <w:color w:val="auto"/>
          <w:lang w:eastAsia="bg-BG"/>
        </w:rPr>
        <w:t>Продукти/услуги, предоставяни по програмата – описание на постигнатите резултати и изпълнените дейности за тяхното предоставяне</w:t>
      </w:r>
    </w:p>
    <w:p w14:paraId="34DF8524" w14:textId="77777777" w:rsidR="00646280" w:rsidRPr="0006328D" w:rsidRDefault="00646280" w:rsidP="00C7068C">
      <w:pPr>
        <w:autoSpaceDE w:val="0"/>
        <w:autoSpaceDN w:val="0"/>
        <w:adjustRightInd w:val="0"/>
        <w:rPr>
          <w:rFonts w:eastAsia="Times New Roman"/>
          <w:b w:val="0"/>
          <w:bCs w:val="0"/>
          <w:color w:val="auto"/>
          <w:lang w:eastAsia="bg-BG"/>
        </w:rPr>
      </w:pPr>
      <w:r w:rsidRPr="0006328D">
        <w:rPr>
          <w:rFonts w:eastAsia="Times New Roman"/>
          <w:b w:val="0"/>
          <w:bCs w:val="0"/>
          <w:color w:val="auto"/>
          <w:lang w:eastAsia="bg-BG"/>
        </w:rPr>
        <w:t>Продукти/услуги, предоставяни по програмата:</w:t>
      </w:r>
    </w:p>
    <w:p w14:paraId="7E037431" w14:textId="7DF1C502" w:rsidR="0006328D" w:rsidRDefault="0006328D" w:rsidP="00CD4735">
      <w:pPr>
        <w:numPr>
          <w:ilvl w:val="0"/>
          <w:numId w:val="31"/>
        </w:numPr>
        <w:tabs>
          <w:tab w:val="num" w:pos="851"/>
        </w:tabs>
        <w:spacing w:before="0" w:after="0"/>
        <w:ind w:left="0" w:firstLine="567"/>
        <w:rPr>
          <w:rFonts w:eastAsia="Times New Roman"/>
          <w:b w:val="0"/>
          <w:bCs w:val="0"/>
          <w:color w:val="auto"/>
          <w:lang w:eastAsia="bg-BG"/>
        </w:rPr>
      </w:pPr>
      <w:r w:rsidRPr="002526DB">
        <w:rPr>
          <w:b w:val="0"/>
          <w:i/>
          <w:color w:val="auto"/>
        </w:rPr>
        <w:t>Продукт</w:t>
      </w:r>
      <w:r w:rsidRPr="00C84822">
        <w:rPr>
          <w:rFonts w:eastAsia="Times New Roman"/>
          <w:b w:val="0"/>
          <w:bCs w:val="0"/>
          <w:i/>
          <w:color w:val="auto"/>
          <w:lang w:eastAsia="bg-BG"/>
        </w:rPr>
        <w:t>/Услуга № 1 Месечна финансова подкрепа за хора с трайни увреждания</w:t>
      </w:r>
      <w:r w:rsidR="007C3443">
        <w:rPr>
          <w:rFonts w:eastAsia="Times New Roman"/>
          <w:b w:val="0"/>
          <w:bCs w:val="0"/>
          <w:i/>
          <w:color w:val="auto"/>
          <w:lang w:eastAsia="bg-BG"/>
        </w:rPr>
        <w:t xml:space="preserve">, </w:t>
      </w:r>
      <w:r w:rsidR="007C3443" w:rsidRPr="007C3443">
        <w:rPr>
          <w:rFonts w:eastAsia="Times New Roman"/>
          <w:b w:val="0"/>
          <w:bCs w:val="0"/>
          <w:i/>
          <w:color w:val="auto"/>
          <w:lang w:eastAsia="bg-BG"/>
        </w:rPr>
        <w:t>съобразно степента на увреждането</w:t>
      </w:r>
      <w:r w:rsidRPr="00CB3B76">
        <w:rPr>
          <w:rFonts w:eastAsia="Times New Roman"/>
          <w:b w:val="0"/>
          <w:bCs w:val="0"/>
          <w:color w:val="auto"/>
          <w:lang w:eastAsia="bg-BG"/>
        </w:rPr>
        <w:t>;</w:t>
      </w:r>
    </w:p>
    <w:p w14:paraId="12BD3A91" w14:textId="77777777" w:rsidR="004D2787" w:rsidRPr="004D2787" w:rsidRDefault="004D2787" w:rsidP="004D2787">
      <w:pPr>
        <w:autoSpaceDE w:val="0"/>
        <w:autoSpaceDN w:val="0"/>
        <w:adjustRightInd w:val="0"/>
        <w:spacing w:before="0" w:after="0"/>
        <w:rPr>
          <w:rFonts w:eastAsia="Times New Roman"/>
          <w:b w:val="0"/>
          <w:bCs w:val="0"/>
          <w:color w:val="auto"/>
          <w:lang w:eastAsia="bg-BG"/>
        </w:rPr>
      </w:pPr>
      <w:r w:rsidRPr="004D2787">
        <w:rPr>
          <w:rFonts w:eastAsia="Times New Roman"/>
          <w:b w:val="0"/>
          <w:bCs w:val="0"/>
          <w:color w:val="auto"/>
          <w:lang w:eastAsia="bg-BG"/>
        </w:rPr>
        <w:t xml:space="preserve">На месечна финансова подкрепа, съобразно степента на увреждане, имат право хората с трайни увреждания над 18-годишна възраст, в размер, определен в процентно съотношение от линията на бедност. </w:t>
      </w:r>
    </w:p>
    <w:p w14:paraId="329F447F" w14:textId="5CDB98AB" w:rsidR="00984FD1" w:rsidRPr="00CD2214" w:rsidRDefault="00984FD1" w:rsidP="00984FD1">
      <w:pPr>
        <w:autoSpaceDE w:val="0"/>
        <w:autoSpaceDN w:val="0"/>
        <w:adjustRightInd w:val="0"/>
        <w:spacing w:before="0" w:after="0"/>
        <w:rPr>
          <w:rFonts w:eastAsia="Times New Roman"/>
          <w:b w:val="0"/>
          <w:bCs w:val="0"/>
          <w:color w:val="auto"/>
          <w:highlight w:val="yellow"/>
          <w:lang w:eastAsia="bg-BG"/>
        </w:rPr>
      </w:pPr>
      <w:r w:rsidRPr="00E56F28">
        <w:rPr>
          <w:rFonts w:eastAsia="Times New Roman"/>
          <w:b w:val="0"/>
          <w:bCs w:val="0"/>
          <w:color w:val="auto"/>
          <w:lang w:eastAsia="bg-BG"/>
        </w:rPr>
        <w:t>С Постановление №</w:t>
      </w:r>
      <w:r w:rsidR="00AA3B16">
        <w:rPr>
          <w:rFonts w:eastAsia="Times New Roman"/>
          <w:b w:val="0"/>
          <w:bCs w:val="0"/>
          <w:color w:val="auto"/>
          <w:lang w:eastAsia="bg-BG"/>
        </w:rPr>
        <w:t xml:space="preserve"> </w:t>
      </w:r>
      <w:r w:rsidRPr="00E56F28">
        <w:rPr>
          <w:rFonts w:eastAsia="Times New Roman"/>
          <w:b w:val="0"/>
          <w:bCs w:val="0"/>
          <w:color w:val="auto"/>
          <w:lang w:eastAsia="bg-BG"/>
        </w:rPr>
        <w:t>212 на Министерския съвет от 02.11.2023 г. бе определен размера на линията на бедност (ЛБ) за страната за 2024 г. от 526 лв. С приемането на този по-висок размер н</w:t>
      </w:r>
      <w:r>
        <w:rPr>
          <w:rFonts w:eastAsia="Times New Roman"/>
          <w:b w:val="0"/>
          <w:bCs w:val="0"/>
          <w:color w:val="auto"/>
          <w:lang w:eastAsia="bg-BG"/>
        </w:rPr>
        <w:t>а ЛБ спрямо този за 2023 г. (504</w:t>
      </w:r>
      <w:r w:rsidRPr="00E56F28">
        <w:rPr>
          <w:rFonts w:eastAsia="Times New Roman"/>
          <w:b w:val="0"/>
          <w:bCs w:val="0"/>
          <w:color w:val="auto"/>
          <w:lang w:eastAsia="bg-BG"/>
        </w:rPr>
        <w:t xml:space="preserve"> лв.), което бележи ръст от 4,4 %, хората с трайни увреждания, получаващи месечна финансова подкрепа по реда на Закона за хората с увреждания, са в поставени по-благоприятно икономическо положение, предвид на обстоятелството, че </w:t>
      </w:r>
      <w:r w:rsidR="00933440">
        <w:rPr>
          <w:rFonts w:eastAsia="Times New Roman"/>
          <w:b w:val="0"/>
          <w:bCs w:val="0"/>
          <w:color w:val="auto"/>
          <w:lang w:eastAsia="bg-BG"/>
        </w:rPr>
        <w:t>и</w:t>
      </w:r>
      <w:r w:rsidRPr="00E56F28">
        <w:rPr>
          <w:rFonts w:eastAsia="Times New Roman"/>
          <w:b w:val="0"/>
          <w:bCs w:val="0"/>
          <w:color w:val="auto"/>
          <w:lang w:eastAsia="bg-BG"/>
        </w:rPr>
        <w:t xml:space="preserve"> размерът на подкрепата се формира съобразно степента на увреждане и изрично определените в закона проценти спрямо размера на </w:t>
      </w:r>
      <w:r>
        <w:rPr>
          <w:rFonts w:eastAsia="Times New Roman"/>
          <w:b w:val="0"/>
          <w:bCs w:val="0"/>
          <w:color w:val="auto"/>
          <w:lang w:eastAsia="bg-BG"/>
        </w:rPr>
        <w:t>линията на бедност,</w:t>
      </w:r>
      <w:r w:rsidRPr="00E56F28">
        <w:rPr>
          <w:rFonts w:eastAsia="Times New Roman"/>
          <w:b w:val="0"/>
          <w:bCs w:val="0"/>
          <w:color w:val="auto"/>
          <w:lang w:eastAsia="bg-BG"/>
        </w:rPr>
        <w:t xml:space="preserve"> както следва:</w:t>
      </w:r>
    </w:p>
    <w:p w14:paraId="23138904" w14:textId="77777777" w:rsidR="00984FD1" w:rsidRPr="00E56F28" w:rsidRDefault="00984FD1" w:rsidP="00984FD1">
      <w:pPr>
        <w:autoSpaceDE w:val="0"/>
        <w:autoSpaceDN w:val="0"/>
        <w:adjustRightInd w:val="0"/>
        <w:spacing w:before="0" w:after="0"/>
        <w:rPr>
          <w:rFonts w:eastAsia="Times New Roman"/>
          <w:b w:val="0"/>
          <w:bCs w:val="0"/>
          <w:color w:val="auto"/>
          <w:lang w:eastAsia="bg-BG"/>
        </w:rPr>
      </w:pPr>
      <w:r w:rsidRPr="00E56F28">
        <w:rPr>
          <w:rFonts w:eastAsia="Times New Roman"/>
          <w:b w:val="0"/>
          <w:bCs w:val="0"/>
          <w:color w:val="auto"/>
          <w:lang w:eastAsia="bg-BG"/>
        </w:rPr>
        <w:t>- от 50 до 70,99 на сто получат 36,82 лв. (7% от ЛБ) или увеличение от 1,54 лв.</w:t>
      </w:r>
    </w:p>
    <w:p w14:paraId="3F7C1FDE" w14:textId="77777777" w:rsidR="00984FD1" w:rsidRPr="00E56F28" w:rsidRDefault="00984FD1" w:rsidP="00984FD1">
      <w:pPr>
        <w:autoSpaceDE w:val="0"/>
        <w:autoSpaceDN w:val="0"/>
        <w:adjustRightInd w:val="0"/>
        <w:spacing w:before="0" w:after="0"/>
        <w:rPr>
          <w:rFonts w:eastAsia="Times New Roman"/>
          <w:b w:val="0"/>
          <w:bCs w:val="0"/>
          <w:color w:val="auto"/>
          <w:lang w:eastAsia="bg-BG"/>
        </w:rPr>
      </w:pPr>
      <w:r w:rsidRPr="00E56F28">
        <w:rPr>
          <w:rFonts w:eastAsia="Times New Roman"/>
          <w:b w:val="0"/>
          <w:bCs w:val="0"/>
          <w:color w:val="auto"/>
          <w:lang w:eastAsia="bg-BG"/>
        </w:rPr>
        <w:t xml:space="preserve">- от 71 до 90 на сто получат 78,90 лв. (15% от ЛБ) или увеличение от 3,30 лв. </w:t>
      </w:r>
    </w:p>
    <w:p w14:paraId="17DF5115" w14:textId="77777777" w:rsidR="00984FD1" w:rsidRPr="00E56F28" w:rsidRDefault="00984FD1" w:rsidP="00984FD1">
      <w:pPr>
        <w:autoSpaceDE w:val="0"/>
        <w:autoSpaceDN w:val="0"/>
        <w:adjustRightInd w:val="0"/>
        <w:spacing w:before="0" w:after="0"/>
        <w:rPr>
          <w:rFonts w:eastAsia="Times New Roman"/>
          <w:b w:val="0"/>
          <w:bCs w:val="0"/>
          <w:color w:val="auto"/>
          <w:lang w:eastAsia="bg-BG"/>
        </w:rPr>
      </w:pPr>
      <w:r w:rsidRPr="00E56F28">
        <w:rPr>
          <w:rFonts w:eastAsia="Times New Roman"/>
          <w:b w:val="0"/>
          <w:bCs w:val="0"/>
          <w:color w:val="auto"/>
          <w:lang w:eastAsia="bg-BG"/>
        </w:rPr>
        <w:t>- с над 90 на сто получат 131,5 лв. (25% от ЛБ) или увеличение от 5,50 лв.</w:t>
      </w:r>
    </w:p>
    <w:p w14:paraId="6D364667" w14:textId="77777777" w:rsidR="00984FD1" w:rsidRPr="00E56F28" w:rsidRDefault="00984FD1" w:rsidP="00984FD1">
      <w:pPr>
        <w:autoSpaceDE w:val="0"/>
        <w:autoSpaceDN w:val="0"/>
        <w:adjustRightInd w:val="0"/>
        <w:spacing w:before="0" w:after="0"/>
        <w:rPr>
          <w:rFonts w:eastAsia="Times New Roman"/>
          <w:b w:val="0"/>
          <w:bCs w:val="0"/>
          <w:color w:val="auto"/>
          <w:lang w:eastAsia="bg-BG"/>
        </w:rPr>
      </w:pPr>
      <w:r w:rsidRPr="00E56F28">
        <w:rPr>
          <w:rFonts w:eastAsia="Times New Roman"/>
          <w:b w:val="0"/>
          <w:bCs w:val="0"/>
          <w:color w:val="auto"/>
          <w:lang w:eastAsia="bg-BG"/>
        </w:rPr>
        <w:t xml:space="preserve">- с над 90 на сто с определена чужда помощ, които получават пенсия за инвалидност поради общо заболяване или поради трудова злополука или професионална болест получат 157,80 лв. (30 % от ЛБ) или увеличение от 6,60 лв. </w:t>
      </w:r>
    </w:p>
    <w:p w14:paraId="5637CAF6" w14:textId="77777777" w:rsidR="00984FD1" w:rsidRPr="00E56F28" w:rsidRDefault="00984FD1" w:rsidP="00984FD1">
      <w:pPr>
        <w:autoSpaceDE w:val="0"/>
        <w:autoSpaceDN w:val="0"/>
        <w:adjustRightInd w:val="0"/>
        <w:spacing w:before="0" w:after="0"/>
        <w:rPr>
          <w:rFonts w:eastAsia="Times New Roman"/>
          <w:b w:val="0"/>
          <w:bCs w:val="0"/>
          <w:color w:val="auto"/>
          <w:lang w:eastAsia="bg-BG"/>
        </w:rPr>
      </w:pPr>
      <w:r w:rsidRPr="00E56F28">
        <w:rPr>
          <w:rFonts w:eastAsia="Times New Roman"/>
          <w:b w:val="0"/>
          <w:bCs w:val="0"/>
          <w:color w:val="auto"/>
          <w:lang w:eastAsia="bg-BG"/>
        </w:rPr>
        <w:t>- с над 90 на сто с определена чужда помощ, които получават социална пенсия за инвалидност или пенсия за военна инвалидност, или пенсия за гражданска инвалидност, или наследствена пенсия получат 299,82 лв. (57% от ЛБ), което е увеличение от 12,54 лв.</w:t>
      </w:r>
    </w:p>
    <w:p w14:paraId="35722EC9" w14:textId="77777777" w:rsidR="00984FD1" w:rsidRPr="000D2F87" w:rsidRDefault="00984FD1" w:rsidP="00984FD1">
      <w:pPr>
        <w:autoSpaceDE w:val="0"/>
        <w:autoSpaceDN w:val="0"/>
        <w:adjustRightInd w:val="0"/>
        <w:spacing w:before="0" w:after="0"/>
        <w:rPr>
          <w:rFonts w:eastAsia="Times New Roman"/>
          <w:b w:val="0"/>
          <w:bCs w:val="0"/>
          <w:color w:val="auto"/>
          <w:lang w:eastAsia="bg-BG"/>
        </w:rPr>
      </w:pPr>
      <w:r w:rsidRPr="000D2F87">
        <w:rPr>
          <w:rFonts w:eastAsia="Times New Roman"/>
          <w:b w:val="0"/>
          <w:bCs w:val="0"/>
          <w:color w:val="auto"/>
          <w:lang w:eastAsia="bg-BG"/>
        </w:rPr>
        <w:t xml:space="preserve">Този вид подкрепа се отпуска без да се въвежда изрично целево оказване на изразходването на средствата, а съобразно индивидуалните потребности на лицата. </w:t>
      </w:r>
    </w:p>
    <w:p w14:paraId="3F1FE32D" w14:textId="186FE5B7" w:rsidR="004D2787" w:rsidRPr="00984FD1" w:rsidRDefault="00984FD1" w:rsidP="00984FD1">
      <w:pPr>
        <w:autoSpaceDE w:val="0"/>
        <w:autoSpaceDN w:val="0"/>
        <w:adjustRightInd w:val="0"/>
        <w:spacing w:before="0" w:after="0"/>
        <w:rPr>
          <w:rFonts w:eastAsia="Times New Roman"/>
          <w:b w:val="0"/>
          <w:bCs w:val="0"/>
          <w:color w:val="auto"/>
          <w:highlight w:val="yellow"/>
          <w:lang w:eastAsia="bg-BG"/>
        </w:rPr>
      </w:pPr>
      <w:r>
        <w:rPr>
          <w:rFonts w:eastAsia="Times New Roman"/>
          <w:b w:val="0"/>
          <w:bCs w:val="0"/>
          <w:color w:val="auto"/>
          <w:lang w:eastAsia="bg-BG"/>
        </w:rPr>
        <w:t xml:space="preserve">Към </w:t>
      </w:r>
      <w:r w:rsidR="00A52F20" w:rsidRPr="00A52F20">
        <w:rPr>
          <w:rFonts w:eastAsia="Times New Roman"/>
          <w:b w:val="0"/>
          <w:bCs w:val="0"/>
          <w:color w:val="auto"/>
          <w:lang w:eastAsia="bg-BG"/>
        </w:rPr>
        <w:t>31.12</w:t>
      </w:r>
      <w:r>
        <w:rPr>
          <w:rFonts w:eastAsia="Times New Roman"/>
          <w:b w:val="0"/>
          <w:bCs w:val="0"/>
          <w:color w:val="auto"/>
          <w:lang w:eastAsia="bg-BG"/>
        </w:rPr>
        <w:t>.</w:t>
      </w:r>
      <w:r w:rsidRPr="00623F2F">
        <w:rPr>
          <w:rFonts w:eastAsia="Times New Roman"/>
          <w:b w:val="0"/>
          <w:bCs w:val="0"/>
          <w:color w:val="auto"/>
          <w:lang w:eastAsia="bg-BG"/>
        </w:rPr>
        <w:t xml:space="preserve">2024 г. средномесечният брой на лицата с трайни увреждания с осигурена месечна финансова подкрепа е </w:t>
      </w:r>
      <w:r w:rsidR="00A52F20" w:rsidRPr="00A52F20">
        <w:rPr>
          <w:rFonts w:eastAsia="Times New Roman"/>
          <w:b w:val="0"/>
          <w:bCs w:val="0"/>
          <w:color w:val="auto"/>
          <w:lang w:eastAsia="bg-BG"/>
        </w:rPr>
        <w:t>697 525</w:t>
      </w:r>
      <w:r w:rsidRPr="00623F2F">
        <w:rPr>
          <w:rFonts w:eastAsia="Times New Roman"/>
          <w:b w:val="0"/>
          <w:bCs w:val="0"/>
          <w:color w:val="auto"/>
          <w:lang w:eastAsia="bg-BG"/>
        </w:rPr>
        <w:t xml:space="preserve">, а разходваният финансов ресурс от държавния бюджет възлиза на </w:t>
      </w:r>
      <w:r w:rsidR="00A52F20" w:rsidRPr="00A52F20">
        <w:rPr>
          <w:rFonts w:eastAsia="Times New Roman"/>
          <w:b w:val="0"/>
          <w:bCs w:val="0"/>
          <w:color w:val="auto"/>
          <w:lang w:eastAsia="bg-BG"/>
        </w:rPr>
        <w:t xml:space="preserve">685 078 764 </w:t>
      </w:r>
      <w:r w:rsidRPr="00623F2F">
        <w:rPr>
          <w:rFonts w:eastAsia="Times New Roman"/>
          <w:b w:val="0"/>
          <w:bCs w:val="0"/>
          <w:color w:val="auto"/>
          <w:lang w:eastAsia="bg-BG"/>
        </w:rPr>
        <w:t>лв.</w:t>
      </w:r>
    </w:p>
    <w:p w14:paraId="658D6BE4" w14:textId="3C1BA74F" w:rsidR="0006328D" w:rsidRDefault="0006328D" w:rsidP="00CD4735">
      <w:pPr>
        <w:numPr>
          <w:ilvl w:val="0"/>
          <w:numId w:val="31"/>
        </w:numPr>
        <w:tabs>
          <w:tab w:val="num" w:pos="851"/>
        </w:tabs>
        <w:spacing w:before="0" w:after="0"/>
        <w:ind w:left="0" w:firstLine="567"/>
        <w:rPr>
          <w:rFonts w:eastAsia="Times New Roman"/>
          <w:b w:val="0"/>
          <w:bCs w:val="0"/>
          <w:color w:val="auto"/>
          <w:lang w:eastAsia="bg-BG"/>
        </w:rPr>
      </w:pPr>
      <w:r w:rsidRPr="002526DB">
        <w:rPr>
          <w:b w:val="0"/>
          <w:i/>
          <w:color w:val="auto"/>
        </w:rPr>
        <w:t>Продукт</w:t>
      </w:r>
      <w:r w:rsidRPr="00C84822">
        <w:rPr>
          <w:rFonts w:eastAsia="Times New Roman"/>
          <w:b w:val="0"/>
          <w:bCs w:val="0"/>
          <w:i/>
          <w:color w:val="auto"/>
          <w:lang w:eastAsia="bg-BG"/>
        </w:rPr>
        <w:t>/Услуга № 2 Финансова подкрепа за хората с трайни увреждания по формата на целеви помощи</w:t>
      </w:r>
      <w:r w:rsidRPr="00CB3B76">
        <w:rPr>
          <w:rFonts w:eastAsia="Times New Roman"/>
          <w:b w:val="0"/>
          <w:bCs w:val="0"/>
          <w:color w:val="auto"/>
          <w:lang w:eastAsia="bg-BG"/>
        </w:rPr>
        <w:t>;</w:t>
      </w:r>
    </w:p>
    <w:p w14:paraId="2B2EA78C" w14:textId="77777777" w:rsidR="004D2787" w:rsidRPr="004D2787" w:rsidRDefault="004D2787" w:rsidP="004D2787">
      <w:pPr>
        <w:autoSpaceDE w:val="0"/>
        <w:autoSpaceDN w:val="0"/>
        <w:adjustRightInd w:val="0"/>
        <w:spacing w:before="0" w:after="0"/>
        <w:rPr>
          <w:rFonts w:eastAsia="Times New Roman"/>
          <w:b w:val="0"/>
          <w:bCs w:val="0"/>
          <w:color w:val="auto"/>
          <w:lang w:eastAsia="bg-BG"/>
        </w:rPr>
      </w:pPr>
      <w:r w:rsidRPr="004D2787">
        <w:rPr>
          <w:rFonts w:eastAsia="Times New Roman"/>
          <w:b w:val="0"/>
          <w:bCs w:val="0"/>
          <w:color w:val="auto"/>
          <w:lang w:eastAsia="bg-BG"/>
        </w:rPr>
        <w:t>Целевите помощи съобразно вида на увреждането се предоставят на хората с увреждания за:</w:t>
      </w:r>
    </w:p>
    <w:p w14:paraId="37DE7A9B" w14:textId="5EA75AE3" w:rsidR="004D2787" w:rsidRPr="004D2787" w:rsidRDefault="004D2787" w:rsidP="004D2787">
      <w:pPr>
        <w:autoSpaceDE w:val="0"/>
        <w:autoSpaceDN w:val="0"/>
        <w:adjustRightInd w:val="0"/>
        <w:spacing w:before="0" w:after="0"/>
        <w:rPr>
          <w:rFonts w:eastAsia="Times New Roman"/>
          <w:b w:val="0"/>
          <w:bCs w:val="0"/>
          <w:color w:val="auto"/>
          <w:lang w:eastAsia="bg-BG"/>
        </w:rPr>
      </w:pPr>
      <w:r w:rsidRPr="004D2787">
        <w:rPr>
          <w:rFonts w:eastAsia="Times New Roman"/>
          <w:b w:val="0"/>
          <w:bCs w:val="0"/>
          <w:color w:val="auto"/>
          <w:lang w:eastAsia="bg-BG"/>
        </w:rPr>
        <w:lastRenderedPageBreak/>
        <w:t>-</w:t>
      </w:r>
      <w:r w:rsidRPr="004D2787">
        <w:rPr>
          <w:rFonts w:eastAsia="Times New Roman"/>
          <w:b w:val="0"/>
          <w:bCs w:val="0"/>
          <w:color w:val="auto"/>
          <w:lang w:eastAsia="bg-BG"/>
        </w:rPr>
        <w:tab/>
        <w:t>покупка на лично моторно превозно средство</w:t>
      </w:r>
      <w:r w:rsidR="00DD333B">
        <w:rPr>
          <w:rFonts w:eastAsia="Times New Roman"/>
          <w:b w:val="0"/>
          <w:bCs w:val="0"/>
          <w:color w:val="auto"/>
          <w:lang w:eastAsia="bg-BG"/>
        </w:rPr>
        <w:t xml:space="preserve">, </w:t>
      </w:r>
      <w:r w:rsidR="00984FD1" w:rsidRPr="00623F2F">
        <w:rPr>
          <w:rFonts w:eastAsia="Times New Roman"/>
          <w:b w:val="0"/>
          <w:bCs w:val="0"/>
          <w:color w:val="auto"/>
          <w:lang w:eastAsia="bg-BG"/>
        </w:rPr>
        <w:t xml:space="preserve">до четирикратния размер от линията на бедност за съответната година – </w:t>
      </w:r>
      <w:r w:rsidR="00A52F20">
        <w:rPr>
          <w:rFonts w:eastAsia="Times New Roman"/>
          <w:b w:val="0"/>
          <w:bCs w:val="0"/>
          <w:color w:val="auto"/>
          <w:lang w:eastAsia="bg-BG"/>
        </w:rPr>
        <w:t>2</w:t>
      </w:r>
      <w:r w:rsidR="00AA3B16">
        <w:rPr>
          <w:rFonts w:eastAsia="Times New Roman"/>
          <w:b w:val="0"/>
          <w:bCs w:val="0"/>
          <w:color w:val="auto"/>
          <w:lang w:eastAsia="bg-BG"/>
        </w:rPr>
        <w:t xml:space="preserve"> </w:t>
      </w:r>
      <w:r w:rsidR="00A52F20">
        <w:rPr>
          <w:rFonts w:eastAsia="Times New Roman"/>
          <w:b w:val="0"/>
          <w:bCs w:val="0"/>
          <w:color w:val="auto"/>
          <w:lang w:eastAsia="bg-BG"/>
        </w:rPr>
        <w:t>броя</w:t>
      </w:r>
      <w:r w:rsidRPr="004D2787">
        <w:rPr>
          <w:rFonts w:eastAsia="Times New Roman"/>
          <w:b w:val="0"/>
          <w:bCs w:val="0"/>
          <w:color w:val="auto"/>
          <w:lang w:eastAsia="bg-BG"/>
        </w:rPr>
        <w:t>;</w:t>
      </w:r>
    </w:p>
    <w:p w14:paraId="6D12507E" w14:textId="72487233" w:rsidR="004D2787" w:rsidRPr="004D2787" w:rsidRDefault="004D2787" w:rsidP="004D2787">
      <w:pPr>
        <w:autoSpaceDE w:val="0"/>
        <w:autoSpaceDN w:val="0"/>
        <w:adjustRightInd w:val="0"/>
        <w:spacing w:before="0" w:after="0"/>
        <w:rPr>
          <w:rFonts w:eastAsia="Times New Roman"/>
          <w:b w:val="0"/>
          <w:bCs w:val="0"/>
          <w:color w:val="auto"/>
          <w:lang w:eastAsia="bg-BG"/>
        </w:rPr>
      </w:pPr>
      <w:r w:rsidRPr="004D2787">
        <w:rPr>
          <w:rFonts w:eastAsia="Times New Roman"/>
          <w:b w:val="0"/>
          <w:bCs w:val="0"/>
          <w:color w:val="auto"/>
          <w:lang w:eastAsia="bg-BG"/>
        </w:rPr>
        <w:t>-</w:t>
      </w:r>
      <w:r w:rsidRPr="004D2787">
        <w:rPr>
          <w:rFonts w:eastAsia="Times New Roman"/>
          <w:b w:val="0"/>
          <w:bCs w:val="0"/>
          <w:color w:val="auto"/>
          <w:lang w:eastAsia="bg-BG"/>
        </w:rPr>
        <w:tab/>
        <w:t>приспособяване на жилище</w:t>
      </w:r>
      <w:r w:rsidR="00DD333B">
        <w:rPr>
          <w:rFonts w:eastAsia="Times New Roman"/>
          <w:b w:val="0"/>
          <w:bCs w:val="0"/>
          <w:color w:val="auto"/>
          <w:lang w:eastAsia="bg-BG"/>
        </w:rPr>
        <w:t xml:space="preserve">, </w:t>
      </w:r>
      <w:r w:rsidR="00DD333B" w:rsidRPr="00623F2F">
        <w:rPr>
          <w:rFonts w:eastAsia="Times New Roman"/>
          <w:b w:val="0"/>
          <w:bCs w:val="0"/>
          <w:color w:val="auto"/>
          <w:lang w:eastAsia="bg-BG"/>
        </w:rPr>
        <w:t xml:space="preserve">до двукратния размер от линията на бедност за съответната година за </w:t>
      </w:r>
      <w:r w:rsidR="00AA3B16">
        <w:rPr>
          <w:rFonts w:eastAsia="Times New Roman"/>
          <w:b w:val="0"/>
          <w:bCs w:val="0"/>
          <w:color w:val="auto"/>
          <w:lang w:eastAsia="bg-BG"/>
        </w:rPr>
        <w:t xml:space="preserve">преустройство на жилище – </w:t>
      </w:r>
      <w:r w:rsidR="00A52F20">
        <w:rPr>
          <w:rFonts w:eastAsia="Times New Roman"/>
          <w:b w:val="0"/>
          <w:bCs w:val="0"/>
          <w:color w:val="auto"/>
          <w:lang w:eastAsia="bg-BG"/>
        </w:rPr>
        <w:t>4</w:t>
      </w:r>
      <w:r w:rsidR="00AA3B16">
        <w:rPr>
          <w:rFonts w:eastAsia="Times New Roman"/>
          <w:b w:val="0"/>
          <w:bCs w:val="0"/>
          <w:color w:val="auto"/>
          <w:lang w:eastAsia="bg-BG"/>
        </w:rPr>
        <w:t xml:space="preserve"> бро</w:t>
      </w:r>
      <w:r w:rsidR="00A52F20">
        <w:rPr>
          <w:rFonts w:eastAsia="Times New Roman"/>
          <w:b w:val="0"/>
          <w:bCs w:val="0"/>
          <w:color w:val="auto"/>
          <w:lang w:eastAsia="bg-BG"/>
        </w:rPr>
        <w:t>я</w:t>
      </w:r>
      <w:r w:rsidRPr="004D2787">
        <w:rPr>
          <w:rFonts w:eastAsia="Times New Roman"/>
          <w:b w:val="0"/>
          <w:bCs w:val="0"/>
          <w:color w:val="auto"/>
          <w:lang w:eastAsia="bg-BG"/>
        </w:rPr>
        <w:t>;</w:t>
      </w:r>
    </w:p>
    <w:p w14:paraId="72A6D6D9" w14:textId="3FEEA2D1" w:rsidR="004D2787" w:rsidRPr="004D2787" w:rsidRDefault="004D2787" w:rsidP="004D2787">
      <w:pPr>
        <w:autoSpaceDE w:val="0"/>
        <w:autoSpaceDN w:val="0"/>
        <w:adjustRightInd w:val="0"/>
        <w:spacing w:before="0" w:after="0"/>
        <w:rPr>
          <w:rFonts w:eastAsia="Times New Roman"/>
          <w:b w:val="0"/>
          <w:bCs w:val="0"/>
          <w:color w:val="auto"/>
          <w:lang w:eastAsia="bg-BG"/>
        </w:rPr>
      </w:pPr>
      <w:r w:rsidRPr="004D2787">
        <w:rPr>
          <w:rFonts w:eastAsia="Times New Roman"/>
          <w:b w:val="0"/>
          <w:bCs w:val="0"/>
          <w:color w:val="auto"/>
          <w:lang w:eastAsia="bg-BG"/>
        </w:rPr>
        <w:t>-</w:t>
      </w:r>
      <w:r w:rsidRPr="004D2787">
        <w:rPr>
          <w:rFonts w:eastAsia="Times New Roman"/>
          <w:b w:val="0"/>
          <w:bCs w:val="0"/>
          <w:color w:val="auto"/>
          <w:lang w:eastAsia="bg-BG"/>
        </w:rPr>
        <w:tab/>
        <w:t>балнеолечение и/или рехабилитационни услуги</w:t>
      </w:r>
      <w:r w:rsidR="00DD333B">
        <w:rPr>
          <w:rFonts w:eastAsia="Times New Roman"/>
          <w:b w:val="0"/>
          <w:bCs w:val="0"/>
          <w:color w:val="auto"/>
          <w:lang w:eastAsia="bg-BG"/>
        </w:rPr>
        <w:t>,</w:t>
      </w:r>
      <w:r w:rsidR="00DD333B" w:rsidRPr="00DD333B">
        <w:rPr>
          <w:rFonts w:eastAsia="Times New Roman"/>
          <w:b w:val="0"/>
          <w:bCs w:val="0"/>
          <w:color w:val="auto"/>
          <w:lang w:eastAsia="bg-BG"/>
        </w:rPr>
        <w:t xml:space="preserve"> в размер до 80 на сто от линията на бедност за съответната година или до двойния размер на помощта , ако се ползва придружител, но не повече от действително направения разход – </w:t>
      </w:r>
      <w:r w:rsidR="00924D32" w:rsidRPr="00924D32">
        <w:rPr>
          <w:rFonts w:eastAsia="Times New Roman"/>
          <w:b w:val="0"/>
          <w:bCs w:val="0"/>
          <w:color w:val="auto"/>
          <w:lang w:val="en-US" w:eastAsia="bg-BG"/>
        </w:rPr>
        <w:t xml:space="preserve">4 725 </w:t>
      </w:r>
      <w:r w:rsidR="00DD333B" w:rsidRPr="00DD333B">
        <w:rPr>
          <w:rFonts w:eastAsia="Times New Roman"/>
          <w:b w:val="0"/>
          <w:bCs w:val="0"/>
          <w:color w:val="auto"/>
          <w:lang w:eastAsia="bg-BG"/>
        </w:rPr>
        <w:t xml:space="preserve">броя, в т.ч. за балнеолечение и/или рехабилитационни услуги по чл. 76, ал. 6 от ЗХУ – </w:t>
      </w:r>
      <w:r w:rsidR="00924D32" w:rsidRPr="00924D32">
        <w:rPr>
          <w:rFonts w:eastAsia="Times New Roman"/>
          <w:b w:val="0"/>
          <w:bCs w:val="0"/>
          <w:color w:val="auto"/>
          <w:lang w:eastAsia="bg-BG"/>
        </w:rPr>
        <w:t>1 487</w:t>
      </w:r>
      <w:r w:rsidRPr="004D2787">
        <w:rPr>
          <w:rFonts w:eastAsia="Times New Roman"/>
          <w:b w:val="0"/>
          <w:bCs w:val="0"/>
          <w:color w:val="auto"/>
          <w:lang w:eastAsia="bg-BG"/>
        </w:rPr>
        <w:t>;</w:t>
      </w:r>
    </w:p>
    <w:p w14:paraId="417F6E35" w14:textId="73F91E11" w:rsidR="00DD333B" w:rsidRPr="00623F2F" w:rsidRDefault="004D2787" w:rsidP="00DD333B">
      <w:pPr>
        <w:autoSpaceDE w:val="0"/>
        <w:autoSpaceDN w:val="0"/>
        <w:adjustRightInd w:val="0"/>
        <w:spacing w:before="0" w:after="0"/>
        <w:rPr>
          <w:rFonts w:eastAsia="Times New Roman"/>
          <w:b w:val="0"/>
          <w:bCs w:val="0"/>
          <w:color w:val="auto"/>
          <w:lang w:eastAsia="bg-BG"/>
        </w:rPr>
      </w:pPr>
      <w:r w:rsidRPr="004D2787">
        <w:rPr>
          <w:rFonts w:eastAsia="Times New Roman"/>
          <w:b w:val="0"/>
          <w:bCs w:val="0"/>
          <w:color w:val="auto"/>
          <w:lang w:eastAsia="bg-BG"/>
        </w:rPr>
        <w:t>-</w:t>
      </w:r>
      <w:r w:rsidRPr="004D2787">
        <w:rPr>
          <w:rFonts w:eastAsia="Times New Roman"/>
          <w:b w:val="0"/>
          <w:bCs w:val="0"/>
          <w:color w:val="auto"/>
          <w:lang w:eastAsia="bg-BG"/>
        </w:rPr>
        <w:tab/>
        <w:t>наем на общинско жилище</w:t>
      </w:r>
      <w:r w:rsidR="00DD333B">
        <w:rPr>
          <w:rFonts w:eastAsia="Times New Roman"/>
          <w:b w:val="0"/>
          <w:bCs w:val="0"/>
          <w:color w:val="auto"/>
          <w:lang w:eastAsia="bg-BG"/>
        </w:rPr>
        <w:t xml:space="preserve">, </w:t>
      </w:r>
      <w:r w:rsidR="00DD333B" w:rsidRPr="00623F2F">
        <w:rPr>
          <w:rFonts w:eastAsia="Times New Roman"/>
          <w:b w:val="0"/>
          <w:bCs w:val="0"/>
          <w:color w:val="auto"/>
          <w:lang w:eastAsia="bg-BG"/>
        </w:rPr>
        <w:t xml:space="preserve">в размер на нормативно определения наем по реда на Закона за общинската собственост – </w:t>
      </w:r>
      <w:r w:rsidR="00924D32" w:rsidRPr="00924D32">
        <w:rPr>
          <w:rFonts w:eastAsia="Times New Roman"/>
          <w:b w:val="0"/>
          <w:bCs w:val="0"/>
          <w:color w:val="auto"/>
          <w:lang w:eastAsia="bg-BG"/>
        </w:rPr>
        <w:t xml:space="preserve">1 153 </w:t>
      </w:r>
      <w:r w:rsidR="00DD333B" w:rsidRPr="00623F2F">
        <w:rPr>
          <w:rFonts w:eastAsia="Times New Roman"/>
          <w:b w:val="0"/>
          <w:bCs w:val="0"/>
          <w:color w:val="auto"/>
          <w:lang w:eastAsia="bg-BG"/>
        </w:rPr>
        <w:t>средномесечен брой.</w:t>
      </w:r>
    </w:p>
    <w:p w14:paraId="058D4463" w14:textId="349AEB1C" w:rsidR="004D2787" w:rsidRPr="004D2787" w:rsidRDefault="00DD333B" w:rsidP="00DD333B">
      <w:pPr>
        <w:autoSpaceDE w:val="0"/>
        <w:autoSpaceDN w:val="0"/>
        <w:adjustRightInd w:val="0"/>
        <w:spacing w:before="0" w:after="0"/>
        <w:rPr>
          <w:rFonts w:eastAsia="Times New Roman"/>
          <w:b w:val="0"/>
          <w:bCs w:val="0"/>
          <w:color w:val="auto"/>
          <w:lang w:eastAsia="bg-BG"/>
        </w:rPr>
      </w:pPr>
      <w:r w:rsidRPr="00623F2F">
        <w:rPr>
          <w:rFonts w:eastAsia="Times New Roman"/>
          <w:b w:val="0"/>
          <w:bCs w:val="0"/>
          <w:color w:val="auto"/>
          <w:lang w:eastAsia="bg-BG"/>
        </w:rPr>
        <w:t>За отчетния период целеви</w:t>
      </w:r>
      <w:r>
        <w:rPr>
          <w:rFonts w:eastAsia="Times New Roman"/>
          <w:b w:val="0"/>
          <w:bCs w:val="0"/>
          <w:color w:val="auto"/>
          <w:lang w:eastAsia="bg-BG"/>
        </w:rPr>
        <w:t xml:space="preserve"> помощи са предоставени </w:t>
      </w:r>
      <w:r w:rsidRPr="00AB6843">
        <w:rPr>
          <w:rFonts w:eastAsia="Times New Roman"/>
          <w:b w:val="0"/>
          <w:bCs w:val="0"/>
          <w:color w:val="auto"/>
          <w:lang w:eastAsia="bg-BG"/>
        </w:rPr>
        <w:t xml:space="preserve">на </w:t>
      </w:r>
      <w:r w:rsidR="00924D32" w:rsidRPr="00924D32">
        <w:rPr>
          <w:rFonts w:eastAsia="Times New Roman"/>
          <w:b w:val="0"/>
          <w:bCs w:val="0"/>
          <w:color w:val="auto"/>
          <w:lang w:eastAsia="bg-BG"/>
        </w:rPr>
        <w:t xml:space="preserve">5 884 </w:t>
      </w:r>
      <w:r w:rsidRPr="00AB6843">
        <w:rPr>
          <w:rFonts w:eastAsia="Times New Roman"/>
          <w:b w:val="0"/>
          <w:bCs w:val="0"/>
          <w:color w:val="auto"/>
          <w:lang w:eastAsia="bg-BG"/>
        </w:rPr>
        <w:t>средномесечен</w:t>
      </w:r>
      <w:r w:rsidRPr="00623F2F">
        <w:rPr>
          <w:rFonts w:eastAsia="Times New Roman"/>
          <w:b w:val="0"/>
          <w:bCs w:val="0"/>
          <w:color w:val="auto"/>
          <w:lang w:eastAsia="bg-BG"/>
        </w:rPr>
        <w:t xml:space="preserve"> брой лица, за което са изплатени средства в размер на </w:t>
      </w:r>
      <w:r w:rsidR="00924D32" w:rsidRPr="00924D32">
        <w:rPr>
          <w:rFonts w:eastAsia="Times New Roman"/>
          <w:b w:val="0"/>
          <w:bCs w:val="0"/>
          <w:color w:val="auto"/>
          <w:lang w:eastAsia="bg-BG"/>
        </w:rPr>
        <w:t xml:space="preserve">4 341 123 </w:t>
      </w:r>
      <w:r w:rsidRPr="00623F2F">
        <w:rPr>
          <w:rFonts w:eastAsia="Times New Roman"/>
          <w:b w:val="0"/>
          <w:bCs w:val="0"/>
          <w:color w:val="auto"/>
          <w:lang w:eastAsia="bg-BG"/>
        </w:rPr>
        <w:t>лв.</w:t>
      </w:r>
    </w:p>
    <w:p w14:paraId="7D70FFD6" w14:textId="3AB1E44E" w:rsidR="0006328D" w:rsidRDefault="0006328D" w:rsidP="00CD4735">
      <w:pPr>
        <w:numPr>
          <w:ilvl w:val="0"/>
          <w:numId w:val="31"/>
        </w:numPr>
        <w:tabs>
          <w:tab w:val="num" w:pos="851"/>
        </w:tabs>
        <w:spacing w:before="0" w:after="0"/>
        <w:ind w:left="0" w:firstLine="567"/>
        <w:rPr>
          <w:rFonts w:eastAsia="Times New Roman"/>
          <w:b w:val="0"/>
          <w:bCs w:val="0"/>
          <w:color w:val="auto"/>
          <w:lang w:eastAsia="bg-BG"/>
        </w:rPr>
      </w:pPr>
      <w:r w:rsidRPr="002526DB">
        <w:rPr>
          <w:b w:val="0"/>
          <w:i/>
          <w:color w:val="auto"/>
        </w:rPr>
        <w:t>Продукт</w:t>
      </w:r>
      <w:r w:rsidRPr="00C84822">
        <w:rPr>
          <w:rFonts w:eastAsia="Times New Roman"/>
          <w:b w:val="0"/>
          <w:bCs w:val="0"/>
          <w:i/>
          <w:color w:val="auto"/>
          <w:lang w:eastAsia="bg-BG"/>
        </w:rPr>
        <w:t>/Услуга № 3 Предоставяне на лична помощ за хората с т</w:t>
      </w:r>
      <w:r w:rsidR="00C175AB">
        <w:rPr>
          <w:rFonts w:eastAsia="Times New Roman"/>
          <w:b w:val="0"/>
          <w:bCs w:val="0"/>
          <w:i/>
          <w:color w:val="auto"/>
          <w:lang w:eastAsia="bg-BG"/>
        </w:rPr>
        <w:t>р</w:t>
      </w:r>
      <w:r w:rsidRPr="00C84822">
        <w:rPr>
          <w:rFonts w:eastAsia="Times New Roman"/>
          <w:b w:val="0"/>
          <w:bCs w:val="0"/>
          <w:i/>
          <w:color w:val="auto"/>
          <w:lang w:eastAsia="bg-BG"/>
        </w:rPr>
        <w:t>айни увреждания, съгласно Закона за личната помощ</w:t>
      </w:r>
      <w:r w:rsidRPr="00CB3B76">
        <w:rPr>
          <w:rFonts w:eastAsia="Times New Roman"/>
          <w:b w:val="0"/>
          <w:bCs w:val="0"/>
          <w:color w:val="auto"/>
          <w:lang w:eastAsia="bg-BG"/>
        </w:rPr>
        <w:t>;</w:t>
      </w:r>
    </w:p>
    <w:p w14:paraId="72F4E163" w14:textId="038DEC10" w:rsidR="00476167" w:rsidRPr="00476167" w:rsidRDefault="00DD333B" w:rsidP="00476167">
      <w:pPr>
        <w:autoSpaceDE w:val="0"/>
        <w:autoSpaceDN w:val="0"/>
        <w:adjustRightInd w:val="0"/>
        <w:spacing w:before="0" w:after="0"/>
        <w:rPr>
          <w:rFonts w:eastAsia="Times New Roman"/>
          <w:b w:val="0"/>
          <w:bCs w:val="0"/>
          <w:color w:val="auto"/>
          <w:lang w:eastAsia="bg-BG"/>
        </w:rPr>
      </w:pPr>
      <w:r>
        <w:rPr>
          <w:rFonts w:eastAsia="Times New Roman"/>
          <w:b w:val="0"/>
          <w:bCs w:val="0"/>
          <w:color w:val="auto"/>
          <w:lang w:eastAsia="bg-BG"/>
        </w:rPr>
        <w:t xml:space="preserve">За периода </w:t>
      </w:r>
      <w:r w:rsidRPr="00E574F8">
        <w:rPr>
          <w:rFonts w:eastAsia="Times New Roman"/>
          <w:b w:val="0"/>
          <w:bCs w:val="0"/>
          <w:color w:val="auto"/>
          <w:lang w:eastAsia="bg-BG"/>
        </w:rPr>
        <w:t>януари-</w:t>
      </w:r>
      <w:r w:rsidR="00924D32">
        <w:rPr>
          <w:rFonts w:eastAsia="Times New Roman"/>
          <w:b w:val="0"/>
          <w:bCs w:val="0"/>
          <w:color w:val="auto"/>
          <w:lang w:eastAsia="bg-BG"/>
        </w:rPr>
        <w:t>декември</w:t>
      </w:r>
      <w:r w:rsidRPr="00E574F8">
        <w:rPr>
          <w:rFonts w:eastAsia="Times New Roman"/>
          <w:b w:val="0"/>
          <w:bCs w:val="0"/>
          <w:color w:val="auto"/>
          <w:lang w:eastAsia="bg-BG"/>
        </w:rPr>
        <w:t xml:space="preserve"> 2024 г. в изпълнение на Закона за личната помощ на общините/районите са </w:t>
      </w:r>
      <w:r w:rsidRPr="004610C0">
        <w:rPr>
          <w:rFonts w:eastAsia="Times New Roman"/>
          <w:b w:val="0"/>
          <w:bCs w:val="0"/>
          <w:color w:val="auto"/>
          <w:lang w:eastAsia="bg-BG"/>
        </w:rPr>
        <w:t xml:space="preserve">преведени </w:t>
      </w:r>
      <w:r w:rsidR="00924D32" w:rsidRPr="00924D32">
        <w:rPr>
          <w:rFonts w:eastAsia="Times New Roman"/>
          <w:b w:val="0"/>
          <w:bCs w:val="0"/>
          <w:color w:val="auto"/>
          <w:lang w:eastAsia="bg-BG"/>
        </w:rPr>
        <w:t xml:space="preserve">891 339 277 </w:t>
      </w:r>
      <w:r w:rsidRPr="004610C0">
        <w:rPr>
          <w:rFonts w:eastAsia="Times New Roman"/>
          <w:b w:val="0"/>
          <w:bCs w:val="0"/>
          <w:color w:val="auto"/>
          <w:lang w:eastAsia="bg-BG"/>
        </w:rPr>
        <w:t xml:space="preserve">лв. за предоставяне на механизма лична помощ и е осигурена подкрепа на </w:t>
      </w:r>
      <w:r w:rsidR="00924D32" w:rsidRPr="00924D32">
        <w:rPr>
          <w:rFonts w:eastAsia="Times New Roman"/>
          <w:b w:val="0"/>
          <w:bCs w:val="0"/>
          <w:color w:val="auto"/>
          <w:lang w:eastAsia="bg-BG"/>
        </w:rPr>
        <w:t xml:space="preserve">64 282 </w:t>
      </w:r>
      <w:r w:rsidRPr="004610C0">
        <w:rPr>
          <w:rFonts w:eastAsia="Times New Roman"/>
          <w:b w:val="0"/>
          <w:bCs w:val="0"/>
          <w:color w:val="auto"/>
          <w:lang w:eastAsia="bg-BG"/>
        </w:rPr>
        <w:t>средномесечен брой ползватели.</w:t>
      </w:r>
      <w:r>
        <w:rPr>
          <w:rFonts w:eastAsia="Times New Roman"/>
          <w:b w:val="0"/>
          <w:bCs w:val="0"/>
          <w:color w:val="auto"/>
          <w:lang w:eastAsia="bg-BG"/>
        </w:rPr>
        <w:t xml:space="preserve"> </w:t>
      </w:r>
      <w:r w:rsidRPr="00FC0771">
        <w:rPr>
          <w:rFonts w:eastAsia="Calibri"/>
          <w:b w:val="0"/>
        </w:rPr>
        <w:t>През отчетния период от НОИ са преведени средства за лицата, получаващи добавка за чужда помощ по реда на чл.- 103 от КСО и включени в механизма лична помощ –</w:t>
      </w:r>
      <w:r w:rsidRPr="00FC0771">
        <w:rPr>
          <w:b w:val="0"/>
        </w:rPr>
        <w:t xml:space="preserve"> </w:t>
      </w:r>
      <w:r w:rsidR="00924D32" w:rsidRPr="00924D32">
        <w:rPr>
          <w:rFonts w:eastAsia="Calibri"/>
          <w:b w:val="0"/>
        </w:rPr>
        <w:t xml:space="preserve">129 003 476 </w:t>
      </w:r>
      <w:r w:rsidRPr="00FC0771">
        <w:rPr>
          <w:rFonts w:eastAsia="Calibri"/>
          <w:b w:val="0"/>
          <w:bCs w:val="0"/>
        </w:rPr>
        <w:t>лв</w:t>
      </w:r>
      <w:r w:rsidRPr="00FC0771">
        <w:rPr>
          <w:rFonts w:eastAsia="Calibri"/>
          <w:b w:val="0"/>
        </w:rPr>
        <w:t>., удържани са и суми по 8д, ал. 5, т. 2 от ЗСПД в размер на</w:t>
      </w:r>
      <w:r w:rsidRPr="00FC0771">
        <w:rPr>
          <w:b w:val="0"/>
        </w:rPr>
        <w:t xml:space="preserve"> </w:t>
      </w:r>
      <w:r w:rsidR="00924D32" w:rsidRPr="00924D32">
        <w:rPr>
          <w:rFonts w:eastAsia="Calibri"/>
          <w:b w:val="0"/>
          <w:bCs w:val="0"/>
        </w:rPr>
        <w:t xml:space="preserve">20 900 901 </w:t>
      </w:r>
      <w:r w:rsidRPr="00FC0771">
        <w:rPr>
          <w:rFonts w:eastAsia="Calibri"/>
          <w:b w:val="0"/>
          <w:bCs w:val="0"/>
        </w:rPr>
        <w:t>лв.</w:t>
      </w:r>
    </w:p>
    <w:p w14:paraId="79B88E46" w14:textId="681F9EB2" w:rsidR="00476167" w:rsidRDefault="00DD333B" w:rsidP="00476167">
      <w:pPr>
        <w:autoSpaceDE w:val="0"/>
        <w:autoSpaceDN w:val="0"/>
        <w:adjustRightInd w:val="0"/>
        <w:spacing w:before="0" w:after="0"/>
        <w:rPr>
          <w:rFonts w:eastAsia="Times New Roman"/>
          <w:b w:val="0"/>
          <w:bCs w:val="0"/>
          <w:color w:val="auto"/>
          <w:lang w:eastAsia="bg-BG"/>
        </w:rPr>
      </w:pPr>
      <w:r w:rsidRPr="00E574F8">
        <w:rPr>
          <w:rFonts w:eastAsia="Times New Roman"/>
          <w:b w:val="0"/>
          <w:bCs w:val="0"/>
          <w:color w:val="auto"/>
          <w:lang w:eastAsia="bg-BG"/>
        </w:rPr>
        <w:t>Важно е да бъде отчетено, че в резултат на увеличението на размера на минималната работна заплата за 2024 г. от 780 лв. на 933 лв. се реализира 19,6-процентно увеличение на възнаграждението на асистентите, предоставящи лична помощ. При изпълнението на механизма лична помощ се наблюдава трайна тенденция, според която увеличението на възнаграждението на асистентите води до увеличение в техния брой, тъй като е стимулиращ фактор за упражняване на тази нелека професия, а това поражда и увеличение в броя на ползвателите на лична помощ. По този начин се създадоха по-благоприятни условия както за асистентите, които да ги мотивират за по-качествено изпълнение на задълженията, така и за ползвателите на лична помощ, които получават по-добра грижа</w:t>
      </w:r>
      <w:r w:rsidR="00476167" w:rsidRPr="00476167">
        <w:rPr>
          <w:rFonts w:eastAsia="Times New Roman"/>
          <w:b w:val="0"/>
          <w:bCs w:val="0"/>
          <w:color w:val="auto"/>
          <w:lang w:eastAsia="bg-BG"/>
        </w:rPr>
        <w:t xml:space="preserve">. </w:t>
      </w:r>
    </w:p>
    <w:p w14:paraId="29DC3313" w14:textId="30E39C47" w:rsidR="00024236" w:rsidRDefault="00024236" w:rsidP="00476167">
      <w:pPr>
        <w:numPr>
          <w:ilvl w:val="0"/>
          <w:numId w:val="31"/>
        </w:numPr>
        <w:tabs>
          <w:tab w:val="num" w:pos="851"/>
        </w:tabs>
        <w:spacing w:before="0" w:after="0"/>
        <w:ind w:left="0" w:firstLine="567"/>
        <w:rPr>
          <w:rFonts w:eastAsia="Times New Roman"/>
          <w:b w:val="0"/>
          <w:bCs w:val="0"/>
          <w:i/>
          <w:color w:val="auto"/>
          <w:lang w:eastAsia="bg-BG"/>
        </w:rPr>
      </w:pPr>
      <w:r w:rsidRPr="002526DB">
        <w:rPr>
          <w:b w:val="0"/>
          <w:i/>
          <w:color w:val="auto"/>
        </w:rPr>
        <w:t>Продукт</w:t>
      </w:r>
      <w:r w:rsidRPr="00942B6B">
        <w:rPr>
          <w:rFonts w:eastAsia="Times New Roman"/>
          <w:b w:val="0"/>
          <w:bCs w:val="0"/>
          <w:i/>
          <w:color w:val="auto"/>
          <w:lang w:eastAsia="bg-BG"/>
        </w:rPr>
        <w:t>/Услуга № 4</w:t>
      </w:r>
      <w:r>
        <w:rPr>
          <w:rFonts w:eastAsia="Times New Roman"/>
          <w:b w:val="0"/>
          <w:bCs w:val="0"/>
          <w:color w:val="auto"/>
          <w:lang w:eastAsia="bg-BG"/>
        </w:rPr>
        <w:t xml:space="preserve"> </w:t>
      </w:r>
      <w:r w:rsidRPr="00942B6B">
        <w:rPr>
          <w:rFonts w:eastAsia="Times New Roman"/>
          <w:b w:val="0"/>
          <w:bCs w:val="0"/>
          <w:i/>
          <w:color w:val="auto"/>
          <w:lang w:eastAsia="bg-BG"/>
        </w:rPr>
        <w:t>Предоставяне на безвъзмездна преводаческа услуга на български жестов език за глухите и сляпо-глухите лица до 120 часа годишен лимит и допълнително ползване на преводачески услуги на български жестов език до 60 часа на семестър за глухите и сляпо-глухите студенти и докторанти в процеса на обучението за придобиване на висше образование</w:t>
      </w:r>
    </w:p>
    <w:p w14:paraId="29A8D4C8" w14:textId="4AE66C19" w:rsidR="006A2AAF" w:rsidRPr="00476167" w:rsidRDefault="006C6096" w:rsidP="00476167">
      <w:pPr>
        <w:autoSpaceDE w:val="0"/>
        <w:autoSpaceDN w:val="0"/>
        <w:adjustRightInd w:val="0"/>
        <w:spacing w:before="0" w:after="0"/>
        <w:rPr>
          <w:rFonts w:eastAsia="Times New Roman"/>
          <w:b w:val="0"/>
          <w:bCs w:val="0"/>
          <w:color w:val="auto"/>
          <w:lang w:eastAsia="bg-BG"/>
        </w:rPr>
      </w:pPr>
      <w:r w:rsidRPr="006C6096">
        <w:rPr>
          <w:rFonts w:eastAsia="Times New Roman"/>
          <w:b w:val="0"/>
          <w:bCs w:val="0"/>
          <w:color w:val="auto"/>
          <w:lang w:eastAsia="bg-BG"/>
        </w:rPr>
        <w:t xml:space="preserve">За отчетния период по реда и условията на Закона за българския жестов език са издадени </w:t>
      </w:r>
      <w:r w:rsidR="00924D32" w:rsidRPr="00924D32">
        <w:rPr>
          <w:rFonts w:eastAsia="Times New Roman"/>
          <w:b w:val="0"/>
          <w:bCs w:val="0"/>
          <w:color w:val="auto"/>
          <w:lang w:eastAsia="bg-BG"/>
        </w:rPr>
        <w:t>304</w:t>
      </w:r>
      <w:r w:rsidRPr="006C6096">
        <w:rPr>
          <w:rFonts w:eastAsia="Times New Roman"/>
          <w:b w:val="0"/>
          <w:bCs w:val="0"/>
          <w:color w:val="auto"/>
          <w:lang w:eastAsia="bg-BG"/>
        </w:rPr>
        <w:t xml:space="preserve"> заповеди за ползватели и са били издадени </w:t>
      </w:r>
      <w:r w:rsidR="00924D32" w:rsidRPr="00924D32">
        <w:rPr>
          <w:rFonts w:eastAsia="Times New Roman"/>
          <w:b w:val="0"/>
          <w:bCs w:val="0"/>
          <w:color w:val="auto"/>
          <w:lang w:eastAsia="bg-BG"/>
        </w:rPr>
        <w:t>654</w:t>
      </w:r>
      <w:r w:rsidRPr="006C6096">
        <w:rPr>
          <w:rFonts w:eastAsia="Times New Roman"/>
          <w:b w:val="0"/>
          <w:bCs w:val="0"/>
          <w:color w:val="auto"/>
          <w:lang w:eastAsia="bg-BG"/>
        </w:rPr>
        <w:t xml:space="preserve"> заповеди за преводачи. Изплатената сума за този вид подкрепа е в размер на </w:t>
      </w:r>
      <w:r w:rsidR="00924D32" w:rsidRPr="00924D32">
        <w:rPr>
          <w:rFonts w:eastAsia="Times New Roman"/>
          <w:b w:val="0"/>
          <w:bCs w:val="0"/>
          <w:color w:val="auto"/>
          <w:lang w:eastAsia="bg-BG"/>
        </w:rPr>
        <w:t xml:space="preserve">155 642 </w:t>
      </w:r>
      <w:r w:rsidRPr="006C6096">
        <w:rPr>
          <w:rFonts w:eastAsia="Times New Roman"/>
          <w:b w:val="0"/>
          <w:bCs w:val="0"/>
          <w:color w:val="auto"/>
          <w:lang w:eastAsia="bg-BG"/>
        </w:rPr>
        <w:t>лв.</w:t>
      </w:r>
    </w:p>
    <w:p w14:paraId="7313B82A" w14:textId="5C989E06" w:rsidR="0006328D" w:rsidRDefault="00C7068C" w:rsidP="00CD4735">
      <w:pPr>
        <w:numPr>
          <w:ilvl w:val="0"/>
          <w:numId w:val="31"/>
        </w:numPr>
        <w:tabs>
          <w:tab w:val="num" w:pos="851"/>
        </w:tabs>
        <w:spacing w:before="0" w:after="0"/>
        <w:ind w:left="0" w:firstLine="567"/>
        <w:rPr>
          <w:rFonts w:eastAsia="Times New Roman"/>
          <w:b w:val="0"/>
          <w:bCs w:val="0"/>
          <w:color w:val="auto"/>
          <w:lang w:eastAsia="bg-BG"/>
        </w:rPr>
      </w:pPr>
      <w:r w:rsidRPr="002526DB">
        <w:rPr>
          <w:b w:val="0"/>
          <w:i/>
          <w:color w:val="auto"/>
        </w:rPr>
        <w:t>Продукт</w:t>
      </w:r>
      <w:r w:rsidRPr="00942B6B">
        <w:rPr>
          <w:rFonts w:eastAsia="Times New Roman"/>
          <w:b w:val="0"/>
          <w:bCs w:val="0"/>
          <w:i/>
          <w:color w:val="auto"/>
          <w:lang w:eastAsia="bg-BG"/>
        </w:rPr>
        <w:t xml:space="preserve">/Услуга № </w:t>
      </w:r>
      <w:r w:rsidR="00024236" w:rsidRPr="00942B6B">
        <w:rPr>
          <w:rFonts w:eastAsia="Times New Roman"/>
          <w:b w:val="0"/>
          <w:bCs w:val="0"/>
          <w:i/>
          <w:color w:val="auto"/>
          <w:lang w:eastAsia="bg-BG"/>
        </w:rPr>
        <w:t>5</w:t>
      </w:r>
      <w:r w:rsidRPr="00942B6B">
        <w:rPr>
          <w:rFonts w:eastAsia="Times New Roman"/>
          <w:b w:val="0"/>
          <w:bCs w:val="0"/>
          <w:i/>
          <w:color w:val="auto"/>
          <w:lang w:eastAsia="bg-BG"/>
        </w:rPr>
        <w:t xml:space="preserve"> </w:t>
      </w:r>
      <w:r w:rsidR="00024236" w:rsidRPr="00942B6B">
        <w:rPr>
          <w:rFonts w:eastAsia="Times New Roman"/>
          <w:b w:val="0"/>
          <w:bCs w:val="0"/>
          <w:i/>
          <w:color w:val="auto"/>
          <w:lang w:eastAsia="bg-BG"/>
        </w:rPr>
        <w:t xml:space="preserve">Подкрепени работни места за хора с трайни увреждания по реда на </w:t>
      </w:r>
      <w:r w:rsidR="0006328D" w:rsidRPr="00942B6B">
        <w:rPr>
          <w:rFonts w:eastAsia="Times New Roman"/>
          <w:b w:val="0"/>
          <w:bCs w:val="0"/>
          <w:i/>
          <w:color w:val="auto"/>
          <w:lang w:eastAsia="bg-BG"/>
        </w:rPr>
        <w:t>Национална програма за заетост на хората с увреждания</w:t>
      </w:r>
      <w:r w:rsidR="0006328D" w:rsidRPr="00CB3B76">
        <w:rPr>
          <w:rFonts w:eastAsia="Times New Roman"/>
          <w:b w:val="0"/>
          <w:bCs w:val="0"/>
          <w:color w:val="auto"/>
          <w:lang w:eastAsia="bg-BG"/>
        </w:rPr>
        <w:t>;</w:t>
      </w:r>
    </w:p>
    <w:p w14:paraId="65F33FCB" w14:textId="42796F24" w:rsidR="00476167" w:rsidRDefault="006C6096" w:rsidP="00476167">
      <w:pPr>
        <w:autoSpaceDE w:val="0"/>
        <w:autoSpaceDN w:val="0"/>
        <w:adjustRightInd w:val="0"/>
        <w:spacing w:before="0" w:after="0"/>
        <w:rPr>
          <w:rFonts w:eastAsia="Times New Roman"/>
          <w:b w:val="0"/>
          <w:color w:val="auto"/>
          <w:lang w:eastAsia="bg-BG"/>
        </w:rPr>
      </w:pPr>
      <w:r w:rsidRPr="006C6096">
        <w:rPr>
          <w:rFonts w:eastAsia="Times New Roman"/>
          <w:b w:val="0"/>
          <w:bCs w:val="0"/>
          <w:color w:val="auto"/>
          <w:lang w:eastAsia="bg-BG"/>
        </w:rPr>
        <w:t xml:space="preserve">Във връзка с дейностите по насърчаване и подпомагане на работодатели по Националната програма за заетост на хората с увреждания </w:t>
      </w:r>
      <w:r w:rsidR="00924D32" w:rsidRPr="00924D32">
        <w:rPr>
          <w:rFonts w:eastAsia="Times New Roman"/>
          <w:b w:val="0"/>
          <w:bCs w:val="0"/>
          <w:color w:val="auto"/>
          <w:lang w:eastAsia="bg-BG"/>
        </w:rPr>
        <w:t>през 2024 г. бяха одобрени 57 проекта, по които бяха сключени договори на стойност 2 254 108 лв. С реализираните  през годината проекти са осигурени 176 приспособени и оборудвани работни места за хора с трайни увреждания</w:t>
      </w:r>
      <w:r w:rsidR="00924D32">
        <w:rPr>
          <w:rFonts w:eastAsia="Times New Roman"/>
          <w:b w:val="0"/>
          <w:bCs w:val="0"/>
          <w:color w:val="auto"/>
          <w:lang w:eastAsia="bg-BG"/>
        </w:rPr>
        <w:t>.</w:t>
      </w:r>
    </w:p>
    <w:p w14:paraId="21BCCF38" w14:textId="09B7B424" w:rsidR="006C6096" w:rsidRDefault="006C6096" w:rsidP="00476167">
      <w:pPr>
        <w:autoSpaceDE w:val="0"/>
        <w:autoSpaceDN w:val="0"/>
        <w:adjustRightInd w:val="0"/>
        <w:spacing w:before="0" w:after="0"/>
        <w:rPr>
          <w:rFonts w:eastAsia="Times New Roman"/>
          <w:b w:val="0"/>
          <w:bCs w:val="0"/>
          <w:color w:val="auto"/>
          <w:lang w:eastAsia="bg-BG"/>
        </w:rPr>
      </w:pPr>
      <w:r w:rsidRPr="002B0DA3">
        <w:rPr>
          <w:b w:val="0"/>
        </w:rPr>
        <w:t xml:space="preserve">За отчетния период са изразходвани субсидии за насърчаване и подпомагане на работодатели по Националната програма за заетост на хората с увреждания в размер на </w:t>
      </w:r>
      <w:r w:rsidR="00924D32" w:rsidRPr="00924D32">
        <w:rPr>
          <w:b w:val="0"/>
        </w:rPr>
        <w:t>1</w:t>
      </w:r>
      <w:r w:rsidR="00924D32">
        <w:rPr>
          <w:b w:val="0"/>
        </w:rPr>
        <w:t> </w:t>
      </w:r>
      <w:r w:rsidR="00924D32" w:rsidRPr="00924D32">
        <w:rPr>
          <w:b w:val="0"/>
        </w:rPr>
        <w:t>708</w:t>
      </w:r>
      <w:r w:rsidR="00924D32">
        <w:rPr>
          <w:b w:val="0"/>
        </w:rPr>
        <w:t> </w:t>
      </w:r>
      <w:r w:rsidR="00924D32" w:rsidRPr="00924D32">
        <w:rPr>
          <w:b w:val="0"/>
        </w:rPr>
        <w:t>411</w:t>
      </w:r>
      <w:r w:rsidR="00924D32">
        <w:rPr>
          <w:b w:val="0"/>
        </w:rPr>
        <w:t xml:space="preserve"> </w:t>
      </w:r>
      <w:r w:rsidRPr="002B0DA3">
        <w:rPr>
          <w:b w:val="0"/>
        </w:rPr>
        <w:t xml:space="preserve">лв. и трансфери в размер на </w:t>
      </w:r>
      <w:r w:rsidR="00924D32" w:rsidRPr="00924D32">
        <w:rPr>
          <w:b w:val="0"/>
        </w:rPr>
        <w:t>488</w:t>
      </w:r>
      <w:r w:rsidR="00924D32">
        <w:rPr>
          <w:b w:val="0"/>
        </w:rPr>
        <w:t> </w:t>
      </w:r>
      <w:r w:rsidR="00924D32" w:rsidRPr="00924D32">
        <w:rPr>
          <w:b w:val="0"/>
        </w:rPr>
        <w:t xml:space="preserve">890 </w:t>
      </w:r>
      <w:r w:rsidRPr="002B0DA3">
        <w:rPr>
          <w:b w:val="0"/>
        </w:rPr>
        <w:t>лв.</w:t>
      </w:r>
    </w:p>
    <w:p w14:paraId="568D142C" w14:textId="1965624E" w:rsidR="0006328D" w:rsidRDefault="0006328D" w:rsidP="00CD4735">
      <w:pPr>
        <w:numPr>
          <w:ilvl w:val="0"/>
          <w:numId w:val="31"/>
        </w:numPr>
        <w:tabs>
          <w:tab w:val="num" w:pos="851"/>
        </w:tabs>
        <w:spacing w:before="0" w:after="0"/>
        <w:ind w:left="0" w:firstLine="567"/>
        <w:rPr>
          <w:rFonts w:eastAsia="Times New Roman"/>
          <w:b w:val="0"/>
          <w:bCs w:val="0"/>
          <w:i/>
          <w:color w:val="auto"/>
          <w:lang w:eastAsia="bg-BG"/>
        </w:rPr>
      </w:pPr>
      <w:r w:rsidRPr="002526DB">
        <w:rPr>
          <w:b w:val="0"/>
          <w:i/>
          <w:color w:val="auto"/>
        </w:rPr>
        <w:t>Продукт</w:t>
      </w:r>
      <w:r w:rsidRPr="00942B6B">
        <w:rPr>
          <w:rFonts w:eastAsia="Times New Roman"/>
          <w:b w:val="0"/>
          <w:bCs w:val="0"/>
          <w:i/>
          <w:color w:val="auto"/>
          <w:lang w:eastAsia="bg-BG"/>
        </w:rPr>
        <w:t xml:space="preserve">/Услуга № </w:t>
      </w:r>
      <w:r w:rsidR="00024236" w:rsidRPr="00942B6B">
        <w:rPr>
          <w:rFonts w:eastAsia="Times New Roman"/>
          <w:b w:val="0"/>
          <w:bCs w:val="0"/>
          <w:i/>
          <w:color w:val="auto"/>
          <w:lang w:eastAsia="bg-BG"/>
        </w:rPr>
        <w:t>6</w:t>
      </w:r>
      <w:r w:rsidRPr="00942B6B">
        <w:rPr>
          <w:rFonts w:eastAsia="Times New Roman"/>
          <w:b w:val="0"/>
          <w:bCs w:val="0"/>
          <w:i/>
          <w:color w:val="auto"/>
          <w:lang w:eastAsia="bg-BG"/>
        </w:rPr>
        <w:t xml:space="preserve"> </w:t>
      </w:r>
      <w:r w:rsidR="00024236" w:rsidRPr="00942B6B">
        <w:rPr>
          <w:rFonts w:eastAsia="Times New Roman"/>
          <w:b w:val="0"/>
          <w:bCs w:val="0"/>
          <w:i/>
          <w:color w:val="auto"/>
          <w:lang w:eastAsia="bg-BG"/>
        </w:rPr>
        <w:t>Разкрити</w:t>
      </w:r>
      <w:r w:rsidRPr="00942B6B">
        <w:rPr>
          <w:rFonts w:eastAsia="Times New Roman"/>
          <w:b w:val="0"/>
          <w:bCs w:val="0"/>
          <w:i/>
          <w:color w:val="auto"/>
          <w:lang w:eastAsia="bg-BG"/>
        </w:rPr>
        <w:t xml:space="preserve"> нови работни места за хора с увреждания по чл. 49 от ЗХУ;</w:t>
      </w:r>
    </w:p>
    <w:p w14:paraId="7D4BD1FE" w14:textId="0E24D87E" w:rsidR="0006328D" w:rsidRDefault="0006328D" w:rsidP="00CD4735">
      <w:pPr>
        <w:numPr>
          <w:ilvl w:val="0"/>
          <w:numId w:val="31"/>
        </w:numPr>
        <w:tabs>
          <w:tab w:val="num" w:pos="851"/>
        </w:tabs>
        <w:spacing w:before="0" w:after="0"/>
        <w:ind w:left="0" w:firstLine="567"/>
        <w:rPr>
          <w:rFonts w:eastAsia="Times New Roman"/>
          <w:b w:val="0"/>
          <w:bCs w:val="0"/>
          <w:i/>
          <w:color w:val="auto"/>
          <w:lang w:eastAsia="bg-BG"/>
        </w:rPr>
      </w:pPr>
      <w:r w:rsidRPr="002526DB">
        <w:rPr>
          <w:b w:val="0"/>
          <w:i/>
          <w:color w:val="auto"/>
        </w:rPr>
        <w:t>Продукт</w:t>
      </w:r>
      <w:r w:rsidRPr="00942B6B">
        <w:rPr>
          <w:rFonts w:eastAsia="Times New Roman"/>
          <w:b w:val="0"/>
          <w:bCs w:val="0"/>
          <w:i/>
          <w:color w:val="auto"/>
          <w:lang w:eastAsia="bg-BG"/>
        </w:rPr>
        <w:t xml:space="preserve">/Услуга № </w:t>
      </w:r>
      <w:r w:rsidR="00024236" w:rsidRPr="00942B6B">
        <w:rPr>
          <w:rFonts w:eastAsia="Times New Roman"/>
          <w:b w:val="0"/>
          <w:bCs w:val="0"/>
          <w:i/>
          <w:color w:val="auto"/>
          <w:lang w:eastAsia="bg-BG"/>
        </w:rPr>
        <w:t>7</w:t>
      </w:r>
      <w:r w:rsidRPr="00942B6B">
        <w:rPr>
          <w:rFonts w:eastAsia="Times New Roman"/>
          <w:b w:val="0"/>
          <w:bCs w:val="0"/>
          <w:i/>
          <w:color w:val="auto"/>
          <w:lang w:eastAsia="bg-BG"/>
        </w:rPr>
        <w:t xml:space="preserve"> Работни места с осигурени и/или подобрени здравословни и безопасни условия на труд;</w:t>
      </w:r>
    </w:p>
    <w:p w14:paraId="60C400B2" w14:textId="41FA818B" w:rsidR="0006328D" w:rsidRDefault="0006328D" w:rsidP="00CD4735">
      <w:pPr>
        <w:numPr>
          <w:ilvl w:val="0"/>
          <w:numId w:val="31"/>
        </w:numPr>
        <w:tabs>
          <w:tab w:val="num" w:pos="851"/>
        </w:tabs>
        <w:spacing w:before="0" w:after="0"/>
        <w:ind w:left="0" w:firstLine="567"/>
        <w:rPr>
          <w:rFonts w:eastAsia="Times New Roman"/>
          <w:b w:val="0"/>
          <w:bCs w:val="0"/>
          <w:color w:val="auto"/>
          <w:lang w:eastAsia="bg-BG"/>
        </w:rPr>
      </w:pPr>
      <w:r w:rsidRPr="002526DB">
        <w:rPr>
          <w:b w:val="0"/>
          <w:i/>
          <w:color w:val="auto"/>
        </w:rPr>
        <w:t>Продукт</w:t>
      </w:r>
      <w:r w:rsidRPr="00942B6B">
        <w:rPr>
          <w:rFonts w:eastAsia="Times New Roman"/>
          <w:b w:val="0"/>
          <w:bCs w:val="0"/>
          <w:i/>
          <w:color w:val="auto"/>
          <w:lang w:eastAsia="bg-BG"/>
        </w:rPr>
        <w:t xml:space="preserve">/Услуга № </w:t>
      </w:r>
      <w:r w:rsidR="00024236" w:rsidRPr="00942B6B">
        <w:rPr>
          <w:rFonts w:eastAsia="Times New Roman"/>
          <w:b w:val="0"/>
          <w:bCs w:val="0"/>
          <w:i/>
          <w:color w:val="auto"/>
          <w:lang w:eastAsia="bg-BG"/>
        </w:rPr>
        <w:t>8</w:t>
      </w:r>
      <w:r w:rsidRPr="00942B6B">
        <w:rPr>
          <w:rFonts w:eastAsia="Times New Roman"/>
          <w:b w:val="0"/>
          <w:bCs w:val="0"/>
          <w:i/>
          <w:color w:val="auto"/>
          <w:lang w:eastAsia="bg-BG"/>
        </w:rPr>
        <w:t xml:space="preserve"> Технологично обновени специализирани предприятия и кооперации на хората с увреждания</w:t>
      </w:r>
      <w:r w:rsidRPr="0006328D">
        <w:rPr>
          <w:rFonts w:eastAsia="Times New Roman"/>
          <w:b w:val="0"/>
          <w:bCs w:val="0"/>
          <w:color w:val="auto"/>
          <w:lang w:eastAsia="bg-BG"/>
        </w:rPr>
        <w:t>;</w:t>
      </w:r>
    </w:p>
    <w:p w14:paraId="42488C62" w14:textId="2C985002" w:rsidR="00476167" w:rsidRDefault="00826FBB" w:rsidP="00476167">
      <w:pPr>
        <w:autoSpaceDE w:val="0"/>
        <w:autoSpaceDN w:val="0"/>
        <w:adjustRightInd w:val="0"/>
        <w:spacing w:before="0" w:after="0"/>
        <w:rPr>
          <w:b w:val="0"/>
        </w:rPr>
      </w:pPr>
      <w:r>
        <w:rPr>
          <w:rFonts w:eastAsia="Times New Roman"/>
          <w:b w:val="0"/>
          <w:bCs w:val="0"/>
          <w:color w:val="auto"/>
          <w:lang w:eastAsia="bg-BG"/>
        </w:rPr>
        <w:lastRenderedPageBreak/>
        <w:t>По</w:t>
      </w:r>
      <w:r w:rsidR="00476167" w:rsidRPr="00476167">
        <w:rPr>
          <w:rFonts w:eastAsia="Times New Roman"/>
          <w:b w:val="0"/>
          <w:bCs w:val="0"/>
          <w:color w:val="auto"/>
          <w:lang w:eastAsia="bg-BG"/>
        </w:rPr>
        <w:t xml:space="preserve"> </w:t>
      </w:r>
      <w:r>
        <w:rPr>
          <w:rFonts w:eastAsia="Times New Roman"/>
          <w:b w:val="0"/>
          <w:bCs w:val="0"/>
          <w:color w:val="auto"/>
          <w:lang w:eastAsia="bg-BG"/>
        </w:rPr>
        <w:t>п</w:t>
      </w:r>
      <w:r w:rsidR="00476167" w:rsidRPr="00476167">
        <w:rPr>
          <w:rFonts w:eastAsia="Times New Roman"/>
          <w:b w:val="0"/>
          <w:bCs w:val="0"/>
          <w:color w:val="auto"/>
          <w:lang w:eastAsia="bg-BG"/>
        </w:rPr>
        <w:t xml:space="preserve">рограмата за финансиране на целеви проекти на специализирани предприятия и кооперации на хората с увреждания по чл. 49 от ЗХУ </w:t>
      </w:r>
      <w:r w:rsidR="00924D32" w:rsidRPr="00924D32">
        <w:rPr>
          <w:rFonts w:eastAsia="Times New Roman"/>
          <w:b w:val="0"/>
          <w:bCs w:val="0"/>
          <w:color w:val="auto"/>
          <w:lang w:eastAsia="bg-BG"/>
        </w:rPr>
        <w:t>през отчетния период са класирани за финансиране 21 проекти предложения по проекти със стопанска насоченост, в резултат на реализацията на които са технологично обновени 21 предприятия и са разкрити 30 работни места за лица с увреждания с осигурена заетост за срок от 24 месеца. През отчетния период са класирани за финансиране 16 проекта на работодатели за финансиране на проекти със социална насоченост, по които са сключени договори. В резултат на успешното реализиране на проектните дейности са подобрени здравословните условия на труд за 365 лица, от които около 45% са хора с трайни увреждания</w:t>
      </w:r>
      <w:r w:rsidR="006C6096" w:rsidRPr="002B0DA3">
        <w:rPr>
          <w:b w:val="0"/>
        </w:rPr>
        <w:t>.</w:t>
      </w:r>
    </w:p>
    <w:p w14:paraId="1046202E" w14:textId="3DEC9BE8" w:rsidR="006C6096" w:rsidRDefault="006C6096" w:rsidP="00476167">
      <w:pPr>
        <w:autoSpaceDE w:val="0"/>
        <w:autoSpaceDN w:val="0"/>
        <w:adjustRightInd w:val="0"/>
        <w:spacing w:before="0" w:after="0"/>
        <w:rPr>
          <w:rFonts w:eastAsia="Times New Roman"/>
          <w:b w:val="0"/>
          <w:bCs w:val="0"/>
          <w:color w:val="auto"/>
          <w:lang w:eastAsia="bg-BG"/>
        </w:rPr>
      </w:pPr>
      <w:r w:rsidRPr="002B0DA3">
        <w:rPr>
          <w:rFonts w:eastAsia="Times New Roman"/>
          <w:b w:val="0"/>
          <w:bCs w:val="0"/>
          <w:color w:val="auto"/>
          <w:lang w:eastAsia="bg-BG"/>
        </w:rPr>
        <w:t xml:space="preserve">Изплатените субсидии за специализираните предприятия и кооперации на хората с увреждания са – </w:t>
      </w:r>
      <w:r w:rsidR="00924D32" w:rsidRPr="00924D32">
        <w:rPr>
          <w:rFonts w:eastAsia="Times New Roman"/>
          <w:b w:val="0"/>
          <w:bCs w:val="0"/>
          <w:color w:val="auto"/>
          <w:lang w:eastAsia="bg-BG"/>
        </w:rPr>
        <w:t xml:space="preserve">2 073 610 </w:t>
      </w:r>
      <w:r w:rsidRPr="002B0DA3">
        <w:rPr>
          <w:rFonts w:eastAsia="Times New Roman"/>
          <w:b w:val="0"/>
          <w:bCs w:val="0"/>
          <w:color w:val="auto"/>
          <w:lang w:eastAsia="bg-BG"/>
        </w:rPr>
        <w:t>лв.</w:t>
      </w:r>
    </w:p>
    <w:p w14:paraId="5A5B9D94" w14:textId="7148AD7A" w:rsidR="0006328D" w:rsidRDefault="0006328D" w:rsidP="00CD4735">
      <w:pPr>
        <w:numPr>
          <w:ilvl w:val="0"/>
          <w:numId w:val="31"/>
        </w:numPr>
        <w:tabs>
          <w:tab w:val="num" w:pos="851"/>
        </w:tabs>
        <w:spacing w:before="0" w:after="0"/>
        <w:ind w:left="0" w:firstLine="567"/>
        <w:rPr>
          <w:rFonts w:eastAsia="Times New Roman"/>
          <w:b w:val="0"/>
          <w:bCs w:val="0"/>
          <w:color w:val="auto"/>
          <w:lang w:eastAsia="bg-BG"/>
        </w:rPr>
      </w:pPr>
      <w:r w:rsidRPr="002526DB">
        <w:rPr>
          <w:b w:val="0"/>
          <w:i/>
          <w:color w:val="auto"/>
        </w:rPr>
        <w:t>Продукт</w:t>
      </w:r>
      <w:r w:rsidRPr="00942B6B">
        <w:rPr>
          <w:rFonts w:eastAsia="Times New Roman"/>
          <w:b w:val="0"/>
          <w:bCs w:val="0"/>
          <w:i/>
          <w:color w:val="auto"/>
          <w:lang w:eastAsia="bg-BG"/>
        </w:rPr>
        <w:t xml:space="preserve">/Услуга № </w:t>
      </w:r>
      <w:r w:rsidR="00024236" w:rsidRPr="00942B6B">
        <w:rPr>
          <w:rFonts w:eastAsia="Times New Roman"/>
          <w:b w:val="0"/>
          <w:bCs w:val="0"/>
          <w:i/>
          <w:color w:val="auto"/>
          <w:lang w:eastAsia="bg-BG"/>
        </w:rPr>
        <w:t>9</w:t>
      </w:r>
      <w:r w:rsidRPr="00942B6B">
        <w:rPr>
          <w:rFonts w:eastAsia="Times New Roman"/>
          <w:b w:val="0"/>
          <w:bCs w:val="0"/>
          <w:i/>
          <w:color w:val="auto"/>
          <w:lang w:eastAsia="bg-BG"/>
        </w:rPr>
        <w:t xml:space="preserve"> Хора с увреждания, включени в мероприятия за рехабилитация и социална интеграция</w:t>
      </w:r>
      <w:r w:rsidRPr="0006328D">
        <w:rPr>
          <w:rFonts w:eastAsia="Times New Roman"/>
          <w:b w:val="0"/>
          <w:bCs w:val="0"/>
          <w:color w:val="auto"/>
          <w:lang w:eastAsia="bg-BG"/>
        </w:rPr>
        <w:t>;</w:t>
      </w:r>
    </w:p>
    <w:p w14:paraId="0C342606" w14:textId="0FAB362B" w:rsidR="00476167" w:rsidRDefault="006C6096" w:rsidP="00476167">
      <w:pPr>
        <w:autoSpaceDE w:val="0"/>
        <w:autoSpaceDN w:val="0"/>
        <w:adjustRightInd w:val="0"/>
        <w:spacing w:before="0" w:after="0"/>
        <w:rPr>
          <w:rFonts w:eastAsia="Times New Roman"/>
          <w:b w:val="0"/>
          <w:bCs w:val="0"/>
          <w:color w:val="auto"/>
          <w:lang w:eastAsia="bg-BG"/>
        </w:rPr>
      </w:pPr>
      <w:r w:rsidRPr="006C6096">
        <w:rPr>
          <w:rFonts w:eastAsia="Times New Roman"/>
          <w:b w:val="0"/>
          <w:bCs w:val="0"/>
          <w:color w:val="auto"/>
          <w:lang w:eastAsia="bg-BG"/>
        </w:rPr>
        <w:t xml:space="preserve">През отчетния период </w:t>
      </w:r>
      <w:r w:rsidRPr="006C6096">
        <w:rPr>
          <w:rFonts w:eastAsia="Times New Roman"/>
          <w:b w:val="0"/>
          <w:color w:val="auto"/>
          <w:lang w:eastAsia="bg-BG"/>
        </w:rPr>
        <w:t>е проведена една процедура, по която са финансирани 29 проекта</w:t>
      </w:r>
      <w:r w:rsidR="00924D32" w:rsidRPr="00924D32">
        <w:t xml:space="preserve"> </w:t>
      </w:r>
      <w:r w:rsidR="00924D32" w:rsidRPr="00924D32">
        <w:rPr>
          <w:rFonts w:eastAsia="Times New Roman"/>
          <w:b w:val="0"/>
          <w:color w:val="auto"/>
          <w:lang w:eastAsia="bg-BG"/>
        </w:rPr>
        <w:t>по които са били преведени 397 498 лв</w:t>
      </w:r>
      <w:r w:rsidRPr="006C6096">
        <w:rPr>
          <w:rFonts w:eastAsia="Times New Roman"/>
          <w:b w:val="0"/>
          <w:color w:val="auto"/>
          <w:lang w:eastAsia="bg-BG"/>
        </w:rPr>
        <w:t xml:space="preserve">. </w:t>
      </w:r>
      <w:r w:rsidR="00924D32" w:rsidRPr="00924D32">
        <w:rPr>
          <w:rFonts w:eastAsia="Times New Roman"/>
          <w:b w:val="0"/>
          <w:color w:val="auto"/>
          <w:lang w:eastAsia="bg-BG"/>
        </w:rPr>
        <w:t>В резултат на успешното реализиране на проектните дейности по тях, трудова и социална интеграция получиха 6 100 деца, младежи и лица с трайни увреждания</w:t>
      </w:r>
      <w:r w:rsidRPr="006C6096">
        <w:rPr>
          <w:rFonts w:eastAsia="Times New Roman"/>
          <w:b w:val="0"/>
          <w:bCs w:val="0"/>
          <w:color w:val="auto"/>
          <w:lang w:eastAsia="bg-BG"/>
        </w:rPr>
        <w:t>.</w:t>
      </w:r>
    </w:p>
    <w:p w14:paraId="07B92CB5" w14:textId="76488241" w:rsidR="0006328D" w:rsidRDefault="0006328D" w:rsidP="00CD4735">
      <w:pPr>
        <w:numPr>
          <w:ilvl w:val="0"/>
          <w:numId w:val="31"/>
        </w:numPr>
        <w:tabs>
          <w:tab w:val="num" w:pos="851"/>
        </w:tabs>
        <w:spacing w:before="0" w:after="0"/>
        <w:ind w:left="0" w:firstLine="567"/>
        <w:rPr>
          <w:rFonts w:eastAsia="Times New Roman"/>
          <w:b w:val="0"/>
          <w:bCs w:val="0"/>
          <w:color w:val="auto"/>
          <w:lang w:eastAsia="bg-BG"/>
        </w:rPr>
      </w:pPr>
      <w:r w:rsidRPr="002526DB">
        <w:rPr>
          <w:b w:val="0"/>
          <w:i/>
          <w:color w:val="auto"/>
        </w:rPr>
        <w:t>Продукт</w:t>
      </w:r>
      <w:r w:rsidRPr="00942B6B">
        <w:rPr>
          <w:rFonts w:eastAsia="Times New Roman"/>
          <w:b w:val="0"/>
          <w:bCs w:val="0"/>
          <w:i/>
          <w:color w:val="auto"/>
          <w:lang w:eastAsia="bg-BG"/>
        </w:rPr>
        <w:t xml:space="preserve">/Услуга № </w:t>
      </w:r>
      <w:r w:rsidR="00024236" w:rsidRPr="00942B6B">
        <w:rPr>
          <w:rFonts w:eastAsia="Times New Roman"/>
          <w:b w:val="0"/>
          <w:bCs w:val="0"/>
          <w:i/>
          <w:color w:val="auto"/>
          <w:lang w:eastAsia="bg-BG"/>
        </w:rPr>
        <w:t>10</w:t>
      </w:r>
      <w:r w:rsidRPr="00942B6B">
        <w:rPr>
          <w:rFonts w:eastAsia="Times New Roman"/>
          <w:b w:val="0"/>
          <w:bCs w:val="0"/>
          <w:i/>
          <w:color w:val="auto"/>
          <w:lang w:eastAsia="bg-BG"/>
        </w:rPr>
        <w:t xml:space="preserve"> Хора с увреждания, стартирали самостоятелна стопанска дейност</w:t>
      </w:r>
      <w:r w:rsidRPr="0006328D">
        <w:rPr>
          <w:rFonts w:eastAsia="Times New Roman"/>
          <w:b w:val="0"/>
          <w:bCs w:val="0"/>
          <w:color w:val="auto"/>
          <w:lang w:eastAsia="bg-BG"/>
        </w:rPr>
        <w:t>;</w:t>
      </w:r>
    </w:p>
    <w:p w14:paraId="56B9DDAA" w14:textId="620E42D4" w:rsidR="00476167" w:rsidRDefault="007C3D47" w:rsidP="00476167">
      <w:pPr>
        <w:autoSpaceDE w:val="0"/>
        <w:autoSpaceDN w:val="0"/>
        <w:adjustRightInd w:val="0"/>
        <w:spacing w:before="0" w:after="0"/>
        <w:rPr>
          <w:rFonts w:eastAsia="Times New Roman"/>
          <w:b w:val="0"/>
          <w:bCs w:val="0"/>
          <w:color w:val="auto"/>
          <w:lang w:eastAsia="bg-BG"/>
        </w:rPr>
      </w:pPr>
      <w:r w:rsidRPr="007C3D47">
        <w:rPr>
          <w:rFonts w:eastAsia="Times New Roman"/>
          <w:b w:val="0"/>
          <w:bCs w:val="0"/>
          <w:color w:val="auto"/>
          <w:lang w:eastAsia="bg-BG"/>
        </w:rPr>
        <w:t>По отношение на финансирането на дейности за започване и развитие на самостоятелна стопанска дейност на хората с увреждания по чл. 46 от ЗХУ през разглеждания период са класирани за финансиране са 24 проекта. Изразходвани са средства в размер на 537 870 лв. Проектите на хората с увреждания са предимно в сферата на услугите - студио за архитектура и интериорен дизайн, разработка и поддръжка на уеб приложения и софтуер, ателие за ремонт на часовници, фризьорски салон, транспортни услуги с товарен автомобил до 3,5 т. и др</w:t>
      </w:r>
      <w:r w:rsidR="006C6096" w:rsidRPr="006C6096">
        <w:rPr>
          <w:rFonts w:eastAsia="Times New Roman"/>
          <w:b w:val="0"/>
          <w:color w:val="auto"/>
          <w:lang w:eastAsia="bg-BG"/>
        </w:rPr>
        <w:t>.</w:t>
      </w:r>
    </w:p>
    <w:p w14:paraId="65F4CB7B" w14:textId="7ADF9FD9" w:rsidR="0006328D" w:rsidRDefault="0006328D" w:rsidP="00CD4735">
      <w:pPr>
        <w:numPr>
          <w:ilvl w:val="0"/>
          <w:numId w:val="31"/>
        </w:numPr>
        <w:tabs>
          <w:tab w:val="num" w:pos="851"/>
        </w:tabs>
        <w:spacing w:before="0" w:after="0"/>
        <w:ind w:left="0" w:firstLine="567"/>
        <w:rPr>
          <w:rFonts w:eastAsia="Times New Roman"/>
          <w:b w:val="0"/>
          <w:bCs w:val="0"/>
          <w:i/>
          <w:color w:val="auto"/>
          <w:lang w:eastAsia="bg-BG"/>
        </w:rPr>
      </w:pPr>
      <w:r w:rsidRPr="002526DB">
        <w:rPr>
          <w:b w:val="0"/>
          <w:i/>
          <w:color w:val="auto"/>
        </w:rPr>
        <w:t>Продукт</w:t>
      </w:r>
      <w:r w:rsidRPr="001106B4">
        <w:rPr>
          <w:rFonts w:eastAsia="Times New Roman"/>
          <w:b w:val="0"/>
          <w:bCs w:val="0"/>
          <w:i/>
          <w:color w:val="auto"/>
          <w:lang w:eastAsia="bg-BG"/>
        </w:rPr>
        <w:t>/Услуга № 1</w:t>
      </w:r>
      <w:r w:rsidR="00024236" w:rsidRPr="001106B4">
        <w:rPr>
          <w:rFonts w:eastAsia="Times New Roman"/>
          <w:b w:val="0"/>
          <w:bCs w:val="0"/>
          <w:i/>
          <w:color w:val="auto"/>
          <w:lang w:eastAsia="bg-BG"/>
        </w:rPr>
        <w:t>1</w:t>
      </w:r>
      <w:r w:rsidRPr="001106B4">
        <w:rPr>
          <w:rFonts w:eastAsia="Times New Roman"/>
          <w:b w:val="0"/>
          <w:bCs w:val="0"/>
          <w:i/>
          <w:color w:val="auto"/>
          <w:lang w:eastAsia="bg-BG"/>
        </w:rPr>
        <w:t xml:space="preserve"> Културни, исторически и спортни обекти, адаптирани за хора с увреждания;</w:t>
      </w:r>
    </w:p>
    <w:p w14:paraId="70044B1B" w14:textId="138358E2" w:rsidR="00476167" w:rsidRPr="00476167" w:rsidRDefault="007C3D47" w:rsidP="00476167">
      <w:pPr>
        <w:autoSpaceDE w:val="0"/>
        <w:autoSpaceDN w:val="0"/>
        <w:adjustRightInd w:val="0"/>
        <w:spacing w:before="0" w:after="0"/>
        <w:rPr>
          <w:rFonts w:eastAsia="Times New Roman"/>
          <w:b w:val="0"/>
          <w:bCs w:val="0"/>
          <w:color w:val="auto"/>
          <w:lang w:eastAsia="bg-BG"/>
        </w:rPr>
      </w:pPr>
      <w:r w:rsidRPr="007C3D47">
        <w:rPr>
          <w:rFonts w:eastAsia="Times New Roman"/>
          <w:b w:val="0"/>
          <w:bCs w:val="0"/>
          <w:color w:val="auto"/>
          <w:lang w:eastAsia="bg-BG"/>
        </w:rPr>
        <w:t>В резултат на проведения през 2024 г. конкурс са сключени са договори на стойност 516</w:t>
      </w:r>
      <w:r w:rsidR="00A4243B">
        <w:rPr>
          <w:rFonts w:eastAsia="Times New Roman"/>
          <w:b w:val="0"/>
          <w:bCs w:val="0"/>
          <w:color w:val="auto"/>
          <w:lang w:eastAsia="bg-BG"/>
        </w:rPr>
        <w:t> </w:t>
      </w:r>
      <w:r w:rsidRPr="007C3D47">
        <w:rPr>
          <w:rFonts w:eastAsia="Times New Roman"/>
          <w:b w:val="0"/>
          <w:bCs w:val="0"/>
          <w:color w:val="auto"/>
          <w:lang w:eastAsia="bg-BG"/>
        </w:rPr>
        <w:t>539 лв. с представители на 15 институции за осигуряване на достъп и адаптиране за хора с трайни увреждания на различни обекти. Към 31.12.2024  г. са преведени средства в размер на 62 624 лв</w:t>
      </w:r>
      <w:r w:rsidR="006C6096" w:rsidRPr="002B0DA3">
        <w:rPr>
          <w:rFonts w:eastAsia="Times New Roman"/>
          <w:b w:val="0"/>
          <w:bCs w:val="0"/>
          <w:color w:val="auto"/>
          <w:lang w:eastAsia="bg-BG"/>
        </w:rPr>
        <w:t>.</w:t>
      </w:r>
      <w:r w:rsidR="00A4243B" w:rsidRPr="00A4243B">
        <w:t xml:space="preserve"> </w:t>
      </w:r>
      <w:r w:rsidR="00A4243B" w:rsidRPr="00A4243B">
        <w:rPr>
          <w:rFonts w:eastAsia="Times New Roman"/>
          <w:b w:val="0"/>
          <w:bCs w:val="0"/>
          <w:color w:val="auto"/>
          <w:lang w:eastAsia="bg-BG"/>
        </w:rPr>
        <w:t>и трансфери в размер на 341 856 лв</w:t>
      </w:r>
      <w:r w:rsidR="00A4243B">
        <w:rPr>
          <w:rFonts w:eastAsia="Times New Roman"/>
          <w:b w:val="0"/>
          <w:bCs w:val="0"/>
          <w:color w:val="auto"/>
          <w:lang w:eastAsia="bg-BG"/>
        </w:rPr>
        <w:t>.</w:t>
      </w:r>
    </w:p>
    <w:p w14:paraId="7B2F2292" w14:textId="290ECCA5" w:rsidR="0006328D" w:rsidRDefault="0006328D" w:rsidP="00CD4735">
      <w:pPr>
        <w:numPr>
          <w:ilvl w:val="0"/>
          <w:numId w:val="31"/>
        </w:numPr>
        <w:tabs>
          <w:tab w:val="num" w:pos="851"/>
        </w:tabs>
        <w:spacing w:before="0" w:after="0"/>
        <w:ind w:left="0" w:firstLine="567"/>
        <w:rPr>
          <w:rFonts w:eastAsia="Times New Roman"/>
          <w:b w:val="0"/>
          <w:bCs w:val="0"/>
          <w:color w:val="auto"/>
          <w:lang w:eastAsia="bg-BG"/>
        </w:rPr>
      </w:pPr>
      <w:r w:rsidRPr="002526DB">
        <w:rPr>
          <w:b w:val="0"/>
          <w:i/>
          <w:color w:val="auto"/>
        </w:rPr>
        <w:t>Продукт</w:t>
      </w:r>
      <w:r w:rsidRPr="001106B4">
        <w:rPr>
          <w:rFonts w:eastAsia="Times New Roman"/>
          <w:b w:val="0"/>
          <w:bCs w:val="0"/>
          <w:i/>
          <w:color w:val="auto"/>
          <w:lang w:eastAsia="bg-BG"/>
        </w:rPr>
        <w:t>/Услуга № 1</w:t>
      </w:r>
      <w:r w:rsidR="00024236" w:rsidRPr="001106B4">
        <w:rPr>
          <w:rFonts w:eastAsia="Times New Roman"/>
          <w:b w:val="0"/>
          <w:bCs w:val="0"/>
          <w:i/>
          <w:color w:val="auto"/>
          <w:lang w:eastAsia="bg-BG"/>
        </w:rPr>
        <w:t>2</w:t>
      </w:r>
      <w:r w:rsidRPr="001106B4">
        <w:rPr>
          <w:rFonts w:eastAsia="Times New Roman"/>
          <w:b w:val="0"/>
          <w:bCs w:val="0"/>
          <w:i/>
          <w:color w:val="auto"/>
          <w:lang w:eastAsia="bg-BG"/>
        </w:rPr>
        <w:t xml:space="preserve"> Преференция за възстановяване на внесени осигурителни вноски от работодатели</w:t>
      </w:r>
      <w:r w:rsidRPr="0006328D">
        <w:rPr>
          <w:rFonts w:eastAsia="Times New Roman"/>
          <w:b w:val="0"/>
          <w:bCs w:val="0"/>
          <w:color w:val="auto"/>
          <w:lang w:eastAsia="bg-BG"/>
        </w:rPr>
        <w:t>;</w:t>
      </w:r>
    </w:p>
    <w:p w14:paraId="1C24FD9A" w14:textId="29AC7DA1" w:rsidR="00175C10" w:rsidRDefault="007C3D47" w:rsidP="00476167">
      <w:pPr>
        <w:autoSpaceDE w:val="0"/>
        <w:autoSpaceDN w:val="0"/>
        <w:adjustRightInd w:val="0"/>
        <w:spacing w:before="0" w:after="0"/>
        <w:rPr>
          <w:rFonts w:eastAsia="Times New Roman"/>
          <w:b w:val="0"/>
          <w:bCs w:val="0"/>
          <w:color w:val="auto"/>
          <w:lang w:eastAsia="bg-BG"/>
        </w:rPr>
      </w:pPr>
      <w:r w:rsidRPr="007C3D47">
        <w:rPr>
          <w:rFonts w:eastAsia="Times New Roman"/>
          <w:b w:val="0"/>
          <w:bCs w:val="0"/>
          <w:color w:val="auto"/>
          <w:lang w:eastAsia="bg-BG"/>
        </w:rPr>
        <w:t>На основание чл. 42, чл. 45, ал. 1 и чл. 50 ал. 1 от ЗХУ се възстановяват 30/50 на сто от внесените осигурителни вноски от работодатели, съответно органи по назначаване, специализирани предприятия и кооперации на хората с увреждания и трудово-лечебни бази, съгласно Наредбата № РД-07-6/20.06.2019 г. за реда за осъществяване на контрол върху изразходването на средствата от възстановени осигурителни вноски на работодатели, съответно органи по назначаване, специализирани предприятия и кооперации на хората с увреждания и трудово-лечебни бази, издадена от министъра на труда и социалната политика. През отчетния период са изплатени средства на 106 специализирани предприятия и кооперации на хора с увреждания в размер на 1 521 389 лв</w:t>
      </w:r>
      <w:r w:rsidR="00A4243B">
        <w:rPr>
          <w:rFonts w:eastAsia="Times New Roman"/>
          <w:b w:val="0"/>
          <w:bCs w:val="0"/>
          <w:color w:val="auto"/>
          <w:lang w:eastAsia="bg-BG"/>
        </w:rPr>
        <w:t>.</w:t>
      </w:r>
      <w:r w:rsidRPr="007C3D47">
        <w:rPr>
          <w:rFonts w:eastAsia="Times New Roman"/>
          <w:b w:val="0"/>
          <w:bCs w:val="0"/>
          <w:color w:val="auto"/>
          <w:lang w:eastAsia="bg-BG"/>
        </w:rPr>
        <w:t xml:space="preserve"> и трансфер в размер на 3 877 лв. на 1 обичаен работодател за 30 на сто от внесените осигурителни вноски по ЗХУ. Същите се използват основно за допълнително материално стимулиране за хората с трайни увреждания, които работят в тях, както и за медицинска рехабилитация и др. социални дейности. Нормативните регламенти създават възможност за използване на средствата за инвестиции, свързани с подобряване на работните места на заетите лица с увреждания</w:t>
      </w:r>
      <w:r w:rsidR="00632953" w:rsidRPr="00542279">
        <w:rPr>
          <w:rFonts w:eastAsia="Times New Roman"/>
          <w:b w:val="0"/>
          <w:bCs w:val="0"/>
          <w:color w:val="auto"/>
          <w:lang w:eastAsia="bg-BG"/>
        </w:rPr>
        <w:t>.</w:t>
      </w:r>
      <w:r w:rsidR="00632953" w:rsidRPr="00E508CD">
        <w:rPr>
          <w:rFonts w:eastAsia="Times New Roman"/>
          <w:b w:val="0"/>
          <w:bCs w:val="0"/>
          <w:color w:val="auto"/>
          <w:lang w:eastAsia="bg-BG"/>
        </w:rPr>
        <w:t xml:space="preserve"> </w:t>
      </w:r>
    </w:p>
    <w:p w14:paraId="451B939A" w14:textId="1609D1F7" w:rsidR="00024236" w:rsidRDefault="0006328D" w:rsidP="00CD4735">
      <w:pPr>
        <w:numPr>
          <w:ilvl w:val="0"/>
          <w:numId w:val="31"/>
        </w:numPr>
        <w:tabs>
          <w:tab w:val="num" w:pos="851"/>
        </w:tabs>
        <w:spacing w:before="0" w:after="0"/>
        <w:ind w:left="0" w:firstLine="567"/>
        <w:rPr>
          <w:rFonts w:eastAsia="Times New Roman"/>
          <w:b w:val="0"/>
          <w:bCs w:val="0"/>
          <w:i/>
          <w:color w:val="auto"/>
          <w:lang w:eastAsia="bg-BG"/>
        </w:rPr>
      </w:pPr>
      <w:r w:rsidRPr="002526DB">
        <w:rPr>
          <w:b w:val="0"/>
          <w:i/>
          <w:color w:val="auto"/>
        </w:rPr>
        <w:t>Продукт</w:t>
      </w:r>
      <w:r w:rsidRPr="001106B4">
        <w:rPr>
          <w:rFonts w:eastAsia="Times New Roman"/>
          <w:b w:val="0"/>
          <w:bCs w:val="0"/>
          <w:i/>
          <w:color w:val="auto"/>
          <w:lang w:eastAsia="bg-BG"/>
        </w:rPr>
        <w:t>/Услуга № 1</w:t>
      </w:r>
      <w:r w:rsidR="00024236" w:rsidRPr="001106B4">
        <w:rPr>
          <w:rFonts w:eastAsia="Times New Roman"/>
          <w:b w:val="0"/>
          <w:bCs w:val="0"/>
          <w:i/>
          <w:color w:val="auto"/>
          <w:lang w:eastAsia="bg-BG"/>
        </w:rPr>
        <w:t>3</w:t>
      </w:r>
      <w:r w:rsidRPr="001106B4">
        <w:rPr>
          <w:rFonts w:eastAsia="Times New Roman"/>
          <w:b w:val="0"/>
          <w:bCs w:val="0"/>
          <w:i/>
          <w:color w:val="auto"/>
          <w:lang w:eastAsia="bg-BG"/>
        </w:rPr>
        <w:t xml:space="preserve"> </w:t>
      </w:r>
      <w:r w:rsidR="00720393">
        <w:rPr>
          <w:rFonts w:eastAsia="Times New Roman"/>
          <w:b w:val="0"/>
          <w:bCs w:val="0"/>
          <w:i/>
          <w:color w:val="auto"/>
          <w:lang w:eastAsia="bg-BG"/>
        </w:rPr>
        <w:t xml:space="preserve">Създаване на </w:t>
      </w:r>
      <w:r w:rsidR="00024236" w:rsidRPr="001106B4">
        <w:rPr>
          <w:rFonts w:eastAsia="Times New Roman"/>
          <w:b w:val="0"/>
          <w:bCs w:val="0"/>
          <w:i/>
          <w:color w:val="auto"/>
          <w:lang w:eastAsia="bg-BG"/>
        </w:rPr>
        <w:t>Центрове за защитена заетост – за осигуряване на заетост за хора с множество и трайни увреждания, с психични разстройства и/или интелектуални затруднения</w:t>
      </w:r>
      <w:r w:rsidR="001106B4">
        <w:rPr>
          <w:rFonts w:eastAsia="Times New Roman"/>
          <w:b w:val="0"/>
          <w:bCs w:val="0"/>
          <w:i/>
          <w:color w:val="auto"/>
          <w:lang w:eastAsia="bg-BG"/>
        </w:rPr>
        <w:t>;</w:t>
      </w:r>
    </w:p>
    <w:p w14:paraId="11C8A615" w14:textId="74DB52CC" w:rsidR="00476167" w:rsidRPr="00476167" w:rsidRDefault="00632953" w:rsidP="00476167">
      <w:pPr>
        <w:autoSpaceDE w:val="0"/>
        <w:autoSpaceDN w:val="0"/>
        <w:adjustRightInd w:val="0"/>
        <w:spacing w:before="0" w:after="0"/>
        <w:rPr>
          <w:rFonts w:eastAsia="Times New Roman"/>
          <w:b w:val="0"/>
          <w:bCs w:val="0"/>
          <w:color w:val="auto"/>
          <w:lang w:eastAsia="bg-BG"/>
        </w:rPr>
      </w:pPr>
      <w:r w:rsidRPr="00E508CD">
        <w:rPr>
          <w:rFonts w:eastAsia="Times New Roman"/>
          <w:b w:val="0"/>
          <w:bCs w:val="0"/>
          <w:color w:val="auto"/>
          <w:lang w:eastAsia="bg-BG"/>
        </w:rPr>
        <w:t>През отчетният период се изпълняват преките дейности в четири създадени Центрове за защитена заетост (ЦЗЗ</w:t>
      </w:r>
      <w:r w:rsidRPr="008573AA">
        <w:rPr>
          <w:rFonts w:eastAsia="Times New Roman"/>
          <w:b w:val="0"/>
          <w:bCs w:val="0"/>
          <w:color w:val="auto"/>
          <w:lang w:eastAsia="bg-BG"/>
        </w:rPr>
        <w:t xml:space="preserve">), в които трудова дейност осъществят 60 лица с </w:t>
      </w:r>
      <w:r w:rsidRPr="008573AA">
        <w:rPr>
          <w:b w:val="0"/>
        </w:rPr>
        <w:t xml:space="preserve">множество трайни </w:t>
      </w:r>
      <w:r w:rsidRPr="008573AA">
        <w:rPr>
          <w:b w:val="0"/>
        </w:rPr>
        <w:lastRenderedPageBreak/>
        <w:t>увреждания, с интелектуални затруднения и/или психични разстройства</w:t>
      </w:r>
      <w:r w:rsidRPr="008573AA">
        <w:rPr>
          <w:rFonts w:eastAsia="Times New Roman"/>
          <w:b w:val="0"/>
          <w:bCs w:val="0"/>
          <w:color w:val="auto"/>
          <w:lang w:eastAsia="bg-BG"/>
        </w:rPr>
        <w:t xml:space="preserve">. </w:t>
      </w:r>
      <w:r w:rsidR="007C3D47" w:rsidRPr="007C3D47">
        <w:rPr>
          <w:rFonts w:eastAsia="Times New Roman"/>
          <w:b w:val="0"/>
          <w:bCs w:val="0"/>
          <w:color w:val="auto"/>
          <w:lang w:eastAsia="bg-BG"/>
        </w:rPr>
        <w:t>Общо за създаването на центрове за защитена заетост е изразходвана за 2024 г. субсидия в размер на 562 914 лв.</w:t>
      </w:r>
    </w:p>
    <w:p w14:paraId="5A4E22AA" w14:textId="7FCEC44C" w:rsidR="0006328D" w:rsidRDefault="00024236" w:rsidP="00CD4735">
      <w:pPr>
        <w:numPr>
          <w:ilvl w:val="0"/>
          <w:numId w:val="31"/>
        </w:numPr>
        <w:tabs>
          <w:tab w:val="num" w:pos="851"/>
        </w:tabs>
        <w:spacing w:before="0" w:after="0"/>
        <w:ind w:left="0" w:firstLine="567"/>
        <w:rPr>
          <w:rFonts w:eastAsia="Times New Roman"/>
          <w:b w:val="0"/>
          <w:bCs w:val="0"/>
          <w:color w:val="auto"/>
          <w:lang w:eastAsia="bg-BG"/>
        </w:rPr>
      </w:pPr>
      <w:r w:rsidRPr="002526DB">
        <w:rPr>
          <w:b w:val="0"/>
          <w:i/>
          <w:color w:val="auto"/>
        </w:rPr>
        <w:t>Продукт</w:t>
      </w:r>
      <w:r w:rsidRPr="001106B4">
        <w:rPr>
          <w:rFonts w:eastAsia="Times New Roman"/>
          <w:b w:val="0"/>
          <w:bCs w:val="0"/>
          <w:i/>
          <w:color w:val="auto"/>
          <w:lang w:eastAsia="bg-BG"/>
        </w:rPr>
        <w:t xml:space="preserve">/Услуга № 14 </w:t>
      </w:r>
      <w:r w:rsidR="0006328D" w:rsidRPr="001106B4">
        <w:rPr>
          <w:rFonts w:eastAsia="Times New Roman"/>
          <w:b w:val="0"/>
          <w:bCs w:val="0"/>
          <w:i/>
          <w:color w:val="auto"/>
          <w:lang w:eastAsia="bg-BG"/>
        </w:rPr>
        <w:t>Организации/работодатели, на които е извършен мониторинг, спрямо общия брой, подлежащи на такъв</w:t>
      </w:r>
      <w:r w:rsidR="0006328D" w:rsidRPr="0006328D">
        <w:rPr>
          <w:rFonts w:eastAsia="Times New Roman"/>
          <w:b w:val="0"/>
          <w:bCs w:val="0"/>
          <w:color w:val="auto"/>
          <w:lang w:eastAsia="bg-BG"/>
        </w:rPr>
        <w:t>;</w:t>
      </w:r>
    </w:p>
    <w:p w14:paraId="3A4D950A" w14:textId="7A28C6F4" w:rsidR="00476167" w:rsidRDefault="00632953" w:rsidP="00476167">
      <w:pPr>
        <w:autoSpaceDE w:val="0"/>
        <w:autoSpaceDN w:val="0"/>
        <w:adjustRightInd w:val="0"/>
        <w:spacing w:before="0" w:after="0"/>
        <w:rPr>
          <w:rFonts w:eastAsia="Times New Roman"/>
          <w:b w:val="0"/>
          <w:bCs w:val="0"/>
          <w:color w:val="auto"/>
          <w:lang w:eastAsia="bg-BG"/>
        </w:rPr>
      </w:pPr>
      <w:r w:rsidRPr="00E508CD">
        <w:rPr>
          <w:rFonts w:eastAsia="Times New Roman"/>
          <w:b w:val="0"/>
          <w:bCs w:val="0"/>
          <w:color w:val="auto"/>
          <w:lang w:eastAsia="bg-BG"/>
        </w:rPr>
        <w:t>За осигуряването на законосъобразно р</w:t>
      </w:r>
      <w:r>
        <w:rPr>
          <w:rFonts w:eastAsia="Times New Roman"/>
          <w:b w:val="0"/>
          <w:bCs w:val="0"/>
          <w:color w:val="auto"/>
          <w:lang w:eastAsia="bg-BG"/>
        </w:rPr>
        <w:t xml:space="preserve">азходване на бюджетни средства </w:t>
      </w:r>
      <w:r w:rsidRPr="00E508CD">
        <w:rPr>
          <w:rFonts w:eastAsia="Times New Roman"/>
          <w:b w:val="0"/>
          <w:bCs w:val="0"/>
          <w:color w:val="auto"/>
          <w:lang w:eastAsia="bg-BG"/>
        </w:rPr>
        <w:t xml:space="preserve">по субсидираните проекти и спазването на законовите разпоредби през отчетният период са извършени проверки от инспекторите на АХУ на </w:t>
      </w:r>
      <w:r w:rsidR="007C3D47">
        <w:rPr>
          <w:rFonts w:eastAsia="Times New Roman"/>
          <w:b w:val="0"/>
          <w:bCs w:val="0"/>
          <w:color w:val="auto"/>
          <w:lang w:eastAsia="bg-BG"/>
        </w:rPr>
        <w:t>149</w:t>
      </w:r>
      <w:r>
        <w:rPr>
          <w:rFonts w:eastAsia="Times New Roman"/>
          <w:b w:val="0"/>
          <w:bCs w:val="0"/>
          <w:color w:val="auto"/>
          <w:lang w:eastAsia="bg-BG"/>
        </w:rPr>
        <w:t xml:space="preserve">% организациите, </w:t>
      </w:r>
      <w:r w:rsidRPr="00E508CD">
        <w:rPr>
          <w:rFonts w:eastAsia="Times New Roman"/>
          <w:b w:val="0"/>
          <w:bCs w:val="0"/>
          <w:color w:val="auto"/>
          <w:lang w:eastAsia="bg-BG"/>
        </w:rPr>
        <w:t>спрямо общия брой подлежащи на наблюдение и контрол.</w:t>
      </w:r>
    </w:p>
    <w:p w14:paraId="0294B5B1" w14:textId="250570DF" w:rsidR="0006328D" w:rsidRDefault="0006328D" w:rsidP="00CD4735">
      <w:pPr>
        <w:numPr>
          <w:ilvl w:val="0"/>
          <w:numId w:val="31"/>
        </w:numPr>
        <w:tabs>
          <w:tab w:val="num" w:pos="851"/>
        </w:tabs>
        <w:spacing w:before="0" w:after="0"/>
        <w:ind w:left="0" w:firstLine="567"/>
        <w:rPr>
          <w:rFonts w:eastAsia="Times New Roman"/>
          <w:b w:val="0"/>
          <w:bCs w:val="0"/>
          <w:color w:val="auto"/>
          <w:lang w:eastAsia="bg-BG"/>
        </w:rPr>
      </w:pPr>
      <w:r w:rsidRPr="002526DB">
        <w:rPr>
          <w:b w:val="0"/>
          <w:i/>
          <w:color w:val="auto"/>
        </w:rPr>
        <w:t>Продукт</w:t>
      </w:r>
      <w:r w:rsidRPr="001106B4">
        <w:rPr>
          <w:rFonts w:eastAsia="Times New Roman"/>
          <w:b w:val="0"/>
          <w:bCs w:val="0"/>
          <w:i/>
          <w:color w:val="auto"/>
          <w:lang w:eastAsia="bg-BG"/>
        </w:rPr>
        <w:t>/Услуга № 1</w:t>
      </w:r>
      <w:r w:rsidR="00024236" w:rsidRPr="001106B4">
        <w:rPr>
          <w:rFonts w:eastAsia="Times New Roman"/>
          <w:b w:val="0"/>
          <w:bCs w:val="0"/>
          <w:i/>
          <w:color w:val="auto"/>
          <w:lang w:eastAsia="bg-BG"/>
        </w:rPr>
        <w:t>5</w:t>
      </w:r>
      <w:r w:rsidRPr="001106B4">
        <w:rPr>
          <w:rFonts w:eastAsia="Times New Roman"/>
          <w:b w:val="0"/>
          <w:bCs w:val="0"/>
          <w:i/>
          <w:color w:val="auto"/>
          <w:lang w:eastAsia="bg-BG"/>
        </w:rPr>
        <w:t xml:space="preserve"> </w:t>
      </w:r>
      <w:r w:rsidR="00024236" w:rsidRPr="001106B4">
        <w:rPr>
          <w:rFonts w:eastAsia="Times New Roman"/>
          <w:b w:val="0"/>
          <w:bCs w:val="0"/>
          <w:i/>
          <w:color w:val="auto"/>
          <w:lang w:eastAsia="bg-BG"/>
        </w:rPr>
        <w:t>Осигуряване на финансова подкрепа под формата на субсидия от държавния бюджет за организациите на и за хора с увреждания с призната национална представителност</w:t>
      </w:r>
      <w:r w:rsidRPr="0006328D">
        <w:rPr>
          <w:rFonts w:eastAsia="Times New Roman"/>
          <w:b w:val="0"/>
          <w:bCs w:val="0"/>
          <w:color w:val="auto"/>
          <w:lang w:eastAsia="bg-BG"/>
        </w:rPr>
        <w:t>;</w:t>
      </w:r>
    </w:p>
    <w:p w14:paraId="5CC7D0A9" w14:textId="225EF292" w:rsidR="00476167" w:rsidRDefault="00632953" w:rsidP="00476167">
      <w:pPr>
        <w:autoSpaceDE w:val="0"/>
        <w:autoSpaceDN w:val="0"/>
        <w:adjustRightInd w:val="0"/>
        <w:spacing w:before="0" w:after="0"/>
        <w:rPr>
          <w:rFonts w:eastAsia="Times New Roman"/>
          <w:b w:val="0"/>
          <w:bCs w:val="0"/>
          <w:color w:val="auto"/>
          <w:lang w:eastAsia="bg-BG"/>
        </w:rPr>
      </w:pPr>
      <w:r w:rsidRPr="005D64EA">
        <w:rPr>
          <w:rFonts w:eastAsia="Times New Roman"/>
          <w:b w:val="0"/>
          <w:bCs w:val="0"/>
          <w:color w:val="auto"/>
          <w:lang w:eastAsia="bg-BG"/>
        </w:rPr>
        <w:t xml:space="preserve">На организациите на и за хора с увреждания с призната национална представителност регулярно се осъществяват плащания в началото на всяко тримесечие. За отчетния период е осигурена финансова подкрепа под формата на субсидия на всички 21 организации с призната национална представителност в общ </w:t>
      </w:r>
      <w:r w:rsidRPr="00544DFE">
        <w:rPr>
          <w:rFonts w:eastAsia="Times New Roman"/>
          <w:b w:val="0"/>
          <w:bCs w:val="0"/>
          <w:color w:val="auto"/>
          <w:lang w:eastAsia="bg-BG"/>
        </w:rPr>
        <w:t xml:space="preserve">размер </w:t>
      </w:r>
      <w:r w:rsidR="007C3D47" w:rsidRPr="007C3D47">
        <w:rPr>
          <w:rFonts w:eastAsia="Times New Roman"/>
          <w:b w:val="0"/>
          <w:bCs w:val="0"/>
          <w:color w:val="auto"/>
          <w:lang w:eastAsia="bg-BG"/>
        </w:rPr>
        <w:t xml:space="preserve">5 097 619 </w:t>
      </w:r>
      <w:r w:rsidRPr="00544DFE">
        <w:rPr>
          <w:rFonts w:eastAsia="Times New Roman"/>
          <w:b w:val="0"/>
          <w:bCs w:val="0"/>
          <w:color w:val="auto"/>
          <w:lang w:eastAsia="bg-BG"/>
        </w:rPr>
        <w:t>лв.</w:t>
      </w:r>
    </w:p>
    <w:p w14:paraId="1E0B0A4A" w14:textId="5D1FC705" w:rsidR="0006328D" w:rsidRDefault="0006328D" w:rsidP="00CD4735">
      <w:pPr>
        <w:numPr>
          <w:ilvl w:val="0"/>
          <w:numId w:val="31"/>
        </w:numPr>
        <w:tabs>
          <w:tab w:val="num" w:pos="851"/>
        </w:tabs>
        <w:spacing w:before="0" w:after="0"/>
        <w:ind w:left="0" w:firstLine="567"/>
        <w:rPr>
          <w:rFonts w:eastAsia="Times New Roman"/>
          <w:b w:val="0"/>
          <w:bCs w:val="0"/>
          <w:color w:val="auto"/>
          <w:lang w:eastAsia="bg-BG"/>
        </w:rPr>
      </w:pPr>
      <w:r w:rsidRPr="002526DB">
        <w:rPr>
          <w:b w:val="0"/>
          <w:i/>
          <w:color w:val="auto"/>
        </w:rPr>
        <w:t>Продукт</w:t>
      </w:r>
      <w:r w:rsidRPr="001106B4">
        <w:rPr>
          <w:rFonts w:eastAsia="Times New Roman"/>
          <w:b w:val="0"/>
          <w:bCs w:val="0"/>
          <w:i/>
          <w:color w:val="auto"/>
          <w:lang w:eastAsia="bg-BG"/>
        </w:rPr>
        <w:t>/Услуга № 1</w:t>
      </w:r>
      <w:r w:rsidR="00024236" w:rsidRPr="001106B4">
        <w:rPr>
          <w:rFonts w:eastAsia="Times New Roman"/>
          <w:b w:val="0"/>
          <w:bCs w:val="0"/>
          <w:i/>
          <w:color w:val="auto"/>
          <w:lang w:eastAsia="bg-BG"/>
        </w:rPr>
        <w:t>6</w:t>
      </w:r>
      <w:r w:rsidRPr="001106B4">
        <w:rPr>
          <w:rFonts w:eastAsia="Times New Roman"/>
          <w:b w:val="0"/>
          <w:bCs w:val="0"/>
          <w:i/>
          <w:color w:val="auto"/>
          <w:lang w:eastAsia="bg-BG"/>
        </w:rPr>
        <w:t xml:space="preserve"> </w:t>
      </w:r>
      <w:r w:rsidR="00024236" w:rsidRPr="001106B4">
        <w:rPr>
          <w:rFonts w:eastAsia="Times New Roman"/>
          <w:b w:val="0"/>
          <w:bCs w:val="0"/>
          <w:i/>
          <w:color w:val="auto"/>
          <w:lang w:eastAsia="bg-BG"/>
        </w:rPr>
        <w:t>Национална програма за достъпна жилищна среда и лична мобилност</w:t>
      </w:r>
      <w:r w:rsidRPr="0006328D">
        <w:rPr>
          <w:rFonts w:eastAsia="Times New Roman"/>
          <w:b w:val="0"/>
          <w:bCs w:val="0"/>
          <w:color w:val="auto"/>
          <w:lang w:eastAsia="bg-BG"/>
        </w:rPr>
        <w:t>;</w:t>
      </w:r>
    </w:p>
    <w:p w14:paraId="2722F511" w14:textId="7A28667D" w:rsidR="00476167" w:rsidRPr="00476167" w:rsidRDefault="007C3D47" w:rsidP="00476167">
      <w:pPr>
        <w:autoSpaceDE w:val="0"/>
        <w:autoSpaceDN w:val="0"/>
        <w:adjustRightInd w:val="0"/>
        <w:spacing w:before="0" w:after="0"/>
        <w:rPr>
          <w:rFonts w:eastAsia="Times New Roman"/>
          <w:b w:val="0"/>
          <w:bCs w:val="0"/>
          <w:color w:val="auto"/>
          <w:lang w:eastAsia="bg-BG"/>
        </w:rPr>
      </w:pPr>
      <w:r w:rsidRPr="007C3D47">
        <w:rPr>
          <w:rFonts w:eastAsia="Times New Roman"/>
          <w:b w:val="0"/>
          <w:bCs w:val="0"/>
          <w:color w:val="auto"/>
          <w:lang w:eastAsia="bg-BG"/>
        </w:rPr>
        <w:t>Във връзка с изпълнението на Национална програма за достъпна жилищна среда и лична мобилност, по която се финансират дейности за изграждане на достъпна жилищна среда за хора с увреждания и осигуряване на лична мобилност през разглеждания период е обявена процедура за подбор на проектни предложения. В резултат на осъществените административни процеси по реализацията на Програмата, по Компонент „Достъпна жилищна среда“ са одобрени 54 проектни предложения, по които са изпълнени, отчетени и разплатени 2 278 355 лв., а по Компонен</w:t>
      </w:r>
      <w:r w:rsidR="00C175AB">
        <w:rPr>
          <w:rFonts w:eastAsia="Times New Roman"/>
          <w:b w:val="0"/>
          <w:bCs w:val="0"/>
          <w:color w:val="auto"/>
          <w:lang w:eastAsia="bg-BG"/>
        </w:rPr>
        <w:t>т 2 „Лична мобилност“ 17 проекта. Към 31</w:t>
      </w:r>
      <w:r w:rsidR="00231B5D">
        <w:rPr>
          <w:rFonts w:eastAsia="Times New Roman"/>
          <w:b w:val="0"/>
          <w:bCs w:val="0"/>
          <w:color w:val="auto"/>
          <w:lang w:eastAsia="bg-BG"/>
        </w:rPr>
        <w:t>.</w:t>
      </w:r>
      <w:r w:rsidR="00C175AB">
        <w:rPr>
          <w:rFonts w:eastAsia="Times New Roman"/>
          <w:b w:val="0"/>
          <w:bCs w:val="0"/>
          <w:color w:val="auto"/>
          <w:lang w:eastAsia="bg-BG"/>
        </w:rPr>
        <w:t>12.2024 г. са отчетени и разплатени общо</w:t>
      </w:r>
      <w:r w:rsidRPr="007C3D47">
        <w:rPr>
          <w:rFonts w:eastAsia="Times New Roman"/>
          <w:b w:val="0"/>
          <w:bCs w:val="0"/>
          <w:color w:val="auto"/>
          <w:lang w:eastAsia="bg-BG"/>
        </w:rPr>
        <w:t xml:space="preserve"> стойност </w:t>
      </w:r>
      <w:r w:rsidR="00C175AB">
        <w:rPr>
          <w:rFonts w:eastAsia="Times New Roman"/>
          <w:b w:val="0"/>
          <w:bCs w:val="0"/>
          <w:color w:val="auto"/>
          <w:lang w:eastAsia="bg-BG"/>
        </w:rPr>
        <w:t xml:space="preserve">1 607 078 </w:t>
      </w:r>
      <w:r w:rsidRPr="007C3D47">
        <w:rPr>
          <w:rFonts w:eastAsia="Times New Roman"/>
          <w:b w:val="0"/>
          <w:bCs w:val="0"/>
          <w:color w:val="auto"/>
          <w:lang w:eastAsia="bg-BG"/>
        </w:rPr>
        <w:t>лв</w:t>
      </w:r>
      <w:r w:rsidR="00632953" w:rsidRPr="00032A3F">
        <w:rPr>
          <w:rFonts w:eastAsia="Times New Roman"/>
          <w:b w:val="0"/>
          <w:bCs w:val="0"/>
          <w:color w:val="auto"/>
          <w:lang w:eastAsia="bg-BG"/>
        </w:rPr>
        <w:t>.</w:t>
      </w:r>
    </w:p>
    <w:p w14:paraId="347BEBC2" w14:textId="77777777" w:rsidR="006606E4" w:rsidRPr="004347AF" w:rsidRDefault="004347AF" w:rsidP="00C7068C">
      <w:pPr>
        <w:tabs>
          <w:tab w:val="num" w:pos="494"/>
          <w:tab w:val="left" w:pos="709"/>
          <w:tab w:val="left" w:pos="851"/>
        </w:tabs>
        <w:rPr>
          <w:rFonts w:eastAsia="Times New Roman"/>
          <w:bCs w:val="0"/>
          <w:i/>
          <w:color w:val="auto"/>
          <w:lang w:eastAsia="bg-BG"/>
        </w:rPr>
      </w:pPr>
      <w:r w:rsidRPr="004347AF">
        <w:rPr>
          <w:rFonts w:eastAsia="Times New Roman"/>
          <w:bCs w:val="0"/>
          <w:i/>
          <w:color w:val="auto"/>
          <w:lang w:eastAsia="bg-BG"/>
        </w:rPr>
        <w:t>в</w:t>
      </w:r>
      <w:r w:rsidR="005F41C9" w:rsidRPr="004347AF">
        <w:rPr>
          <w:rFonts w:eastAsia="Times New Roman"/>
          <w:bCs w:val="0"/>
          <w:i/>
          <w:color w:val="auto"/>
          <w:lang w:eastAsia="bg-BG"/>
        </w:rPr>
        <w:t>)</w:t>
      </w:r>
      <w:r w:rsidR="00C7068C">
        <w:rPr>
          <w:i/>
          <w:color w:val="auto"/>
        </w:rPr>
        <w:tab/>
      </w:r>
      <w:r w:rsidR="005F41C9" w:rsidRPr="004347AF">
        <w:rPr>
          <w:rFonts w:eastAsia="Times New Roman"/>
          <w:bCs w:val="0"/>
          <w:i/>
          <w:color w:val="auto"/>
          <w:lang w:eastAsia="bg-BG"/>
        </w:rPr>
        <w:t xml:space="preserve">Отчет за изпълнението на администрираните разходни </w:t>
      </w:r>
      <w:r>
        <w:rPr>
          <w:rFonts w:eastAsia="Times New Roman"/>
          <w:bCs w:val="0"/>
          <w:i/>
          <w:color w:val="auto"/>
          <w:lang w:eastAsia="bg-BG"/>
        </w:rPr>
        <w:t>показатели</w:t>
      </w:r>
      <w:r w:rsidR="005F41C9" w:rsidRPr="004347AF">
        <w:rPr>
          <w:rFonts w:eastAsia="Times New Roman"/>
          <w:bCs w:val="0"/>
          <w:i/>
          <w:color w:val="auto"/>
          <w:lang w:eastAsia="bg-BG"/>
        </w:rPr>
        <w:t>, вкл. проектите по програмата</w:t>
      </w:r>
    </w:p>
    <w:p w14:paraId="3DD6EC9D" w14:textId="09D7A8EF" w:rsidR="00242A61" w:rsidRPr="00933440" w:rsidRDefault="00242A61" w:rsidP="00242A61">
      <w:pPr>
        <w:autoSpaceDE w:val="0"/>
        <w:autoSpaceDN w:val="0"/>
        <w:adjustRightInd w:val="0"/>
        <w:spacing w:before="0" w:after="0"/>
        <w:rPr>
          <w:rFonts w:eastAsia="Times New Roman"/>
          <w:b w:val="0"/>
          <w:bCs w:val="0"/>
          <w:color w:val="auto"/>
          <w:lang w:eastAsia="bg-BG"/>
        </w:rPr>
      </w:pPr>
      <w:r w:rsidRPr="00933440">
        <w:rPr>
          <w:rFonts w:eastAsia="Times New Roman"/>
          <w:b w:val="0"/>
          <w:bCs w:val="0"/>
          <w:color w:val="auto"/>
          <w:lang w:eastAsia="bg-BG"/>
        </w:rPr>
        <w:t xml:space="preserve">По програмата са извършени и разходи в размер на </w:t>
      </w:r>
      <w:r w:rsidR="00F735BA" w:rsidRPr="00F735BA">
        <w:rPr>
          <w:rFonts w:eastAsia="Times New Roman"/>
          <w:b w:val="0"/>
          <w:color w:val="auto"/>
          <w:kern w:val="32"/>
          <w:lang w:val="en-US" w:eastAsia="en-US"/>
        </w:rPr>
        <w:t>159 980 162</w:t>
      </w:r>
      <w:r w:rsidR="00F735BA" w:rsidRPr="00F735BA">
        <w:rPr>
          <w:rFonts w:eastAsia="Times New Roman"/>
          <w:b w:val="0"/>
          <w:color w:val="auto"/>
          <w:kern w:val="32"/>
          <w:lang w:eastAsia="en-US"/>
        </w:rPr>
        <w:t xml:space="preserve"> </w:t>
      </w:r>
      <w:r w:rsidRPr="00933440">
        <w:rPr>
          <w:rFonts w:eastAsia="Times New Roman"/>
          <w:b w:val="0"/>
          <w:bCs w:val="0"/>
          <w:color w:val="auto"/>
          <w:lang w:eastAsia="bg-BG"/>
        </w:rPr>
        <w:t>лв., както следва:</w:t>
      </w:r>
    </w:p>
    <w:p w14:paraId="79401F6B" w14:textId="3DA91259" w:rsidR="00280F08" w:rsidRPr="00933440" w:rsidRDefault="00074359" w:rsidP="00280F08">
      <w:pPr>
        <w:autoSpaceDE w:val="0"/>
        <w:autoSpaceDN w:val="0"/>
        <w:adjustRightInd w:val="0"/>
        <w:spacing w:before="0" w:after="0"/>
        <w:rPr>
          <w:rFonts w:eastAsia="Times New Roman"/>
          <w:b w:val="0"/>
          <w:bCs w:val="0"/>
          <w:color w:val="auto"/>
          <w:lang w:eastAsia="bg-BG"/>
        </w:rPr>
      </w:pPr>
      <w:r w:rsidRPr="00933440">
        <w:rPr>
          <w:rFonts w:eastAsia="Times New Roman"/>
          <w:b w:val="0"/>
          <w:bCs w:val="0"/>
          <w:color w:val="auto"/>
          <w:lang w:eastAsia="bg-BG"/>
        </w:rPr>
        <w:t xml:space="preserve">- </w:t>
      </w:r>
      <w:r w:rsidR="007452A9" w:rsidRPr="00933440">
        <w:rPr>
          <w:rFonts w:eastAsia="Times New Roman"/>
          <w:b w:val="0"/>
          <w:bCs w:val="0"/>
          <w:color w:val="auto"/>
          <w:lang w:eastAsia="bg-BG"/>
        </w:rPr>
        <w:t xml:space="preserve">По </w:t>
      </w:r>
      <w:r w:rsidR="00202F31" w:rsidRPr="00933440">
        <w:rPr>
          <w:rFonts w:eastAsia="Times New Roman"/>
          <w:b w:val="0"/>
          <w:bCs w:val="0"/>
          <w:color w:val="auto"/>
          <w:lang w:eastAsia="bg-BG"/>
        </w:rPr>
        <w:t>5</w:t>
      </w:r>
      <w:r w:rsidR="00280F08" w:rsidRPr="00933440">
        <w:rPr>
          <w:rFonts w:eastAsia="Times New Roman"/>
          <w:b w:val="0"/>
          <w:bCs w:val="0"/>
          <w:color w:val="auto"/>
          <w:lang w:eastAsia="bg-BG"/>
        </w:rPr>
        <w:t xml:space="preserve"> операции по Приоритетна ос 2, ОП РЧР 2014-2020 г. </w:t>
      </w:r>
      <w:r w:rsidR="00202F31" w:rsidRPr="00933440">
        <w:rPr>
          <w:rFonts w:eastAsia="Times New Roman"/>
          <w:b w:val="0"/>
          <w:bCs w:val="0"/>
          <w:color w:val="auto"/>
          <w:lang w:eastAsia="bg-BG"/>
        </w:rPr>
        <w:t>–</w:t>
      </w:r>
      <w:r w:rsidR="00F876FC" w:rsidRPr="00933440">
        <w:rPr>
          <w:rFonts w:eastAsia="Times New Roman"/>
          <w:b w:val="0"/>
          <w:bCs w:val="0"/>
          <w:color w:val="auto"/>
          <w:lang w:eastAsia="bg-BG"/>
        </w:rPr>
        <w:t xml:space="preserve"> </w:t>
      </w:r>
      <w:r w:rsidR="00202F31" w:rsidRPr="00933440">
        <w:rPr>
          <w:b w:val="0"/>
          <w:color w:val="auto"/>
          <w:kern w:val="32"/>
          <w:lang w:eastAsia="en-US"/>
        </w:rPr>
        <w:t xml:space="preserve">2 388 147 </w:t>
      </w:r>
      <w:r w:rsidR="00280F08" w:rsidRPr="00933440">
        <w:rPr>
          <w:rFonts w:eastAsia="Times New Roman"/>
          <w:b w:val="0"/>
          <w:bCs w:val="0"/>
          <w:color w:val="auto"/>
          <w:lang w:eastAsia="bg-BG"/>
        </w:rPr>
        <w:t>лв.</w:t>
      </w:r>
    </w:p>
    <w:p w14:paraId="39A4E68F" w14:textId="0A92E5FE" w:rsidR="002371BB" w:rsidRPr="00933440" w:rsidRDefault="00E5303E" w:rsidP="00280F08">
      <w:pPr>
        <w:autoSpaceDE w:val="0"/>
        <w:autoSpaceDN w:val="0"/>
        <w:adjustRightInd w:val="0"/>
        <w:spacing w:before="0" w:after="0"/>
        <w:rPr>
          <w:rFonts w:eastAsia="Times New Roman"/>
          <w:b w:val="0"/>
          <w:bCs w:val="0"/>
          <w:color w:val="auto"/>
          <w:lang w:eastAsia="bg-BG"/>
        </w:rPr>
      </w:pPr>
      <w:r w:rsidRPr="00933440">
        <w:rPr>
          <w:rFonts w:eastAsia="Times New Roman"/>
          <w:b w:val="0"/>
          <w:bCs w:val="0"/>
          <w:color w:val="auto"/>
          <w:lang w:eastAsia="bg-BG"/>
        </w:rPr>
        <w:t xml:space="preserve">- По </w:t>
      </w:r>
      <w:r w:rsidR="00202F31" w:rsidRPr="00933440">
        <w:rPr>
          <w:rFonts w:eastAsia="Times New Roman"/>
          <w:b w:val="0"/>
          <w:bCs w:val="0"/>
          <w:color w:val="auto"/>
          <w:lang w:eastAsia="bg-BG"/>
        </w:rPr>
        <w:t>1</w:t>
      </w:r>
      <w:r w:rsidR="002371BB" w:rsidRPr="00933440">
        <w:rPr>
          <w:rFonts w:eastAsia="Times New Roman"/>
          <w:b w:val="0"/>
          <w:bCs w:val="0"/>
          <w:color w:val="auto"/>
          <w:lang w:eastAsia="bg-BG"/>
        </w:rPr>
        <w:t xml:space="preserve"> операци</w:t>
      </w:r>
      <w:r w:rsidR="00202F31" w:rsidRPr="00933440">
        <w:rPr>
          <w:rFonts w:eastAsia="Times New Roman"/>
          <w:b w:val="0"/>
          <w:bCs w:val="0"/>
          <w:color w:val="auto"/>
          <w:lang w:eastAsia="bg-BG"/>
        </w:rPr>
        <w:t>я</w:t>
      </w:r>
      <w:r w:rsidR="002371BB" w:rsidRPr="00933440">
        <w:rPr>
          <w:rFonts w:eastAsia="Times New Roman"/>
          <w:b w:val="0"/>
          <w:bCs w:val="0"/>
          <w:color w:val="auto"/>
          <w:lang w:eastAsia="bg-BG"/>
        </w:rPr>
        <w:t xml:space="preserve"> по Приоритетна ос 6, ОП РЧР 2014-2020 г. </w:t>
      </w:r>
      <w:r w:rsidR="00202F31" w:rsidRPr="00933440">
        <w:rPr>
          <w:rFonts w:eastAsia="Times New Roman"/>
          <w:b w:val="0"/>
          <w:bCs w:val="0"/>
          <w:color w:val="auto"/>
          <w:lang w:eastAsia="bg-BG"/>
        </w:rPr>
        <w:t>–</w:t>
      </w:r>
      <w:r w:rsidR="002371BB" w:rsidRPr="00933440">
        <w:rPr>
          <w:rFonts w:eastAsia="Times New Roman"/>
          <w:b w:val="0"/>
          <w:bCs w:val="0"/>
          <w:color w:val="auto"/>
          <w:lang w:eastAsia="bg-BG"/>
        </w:rPr>
        <w:t xml:space="preserve"> </w:t>
      </w:r>
      <w:r w:rsidR="00202F31" w:rsidRPr="00933440">
        <w:rPr>
          <w:rFonts w:eastAsia="Times New Roman"/>
          <w:b w:val="0"/>
          <w:bCs w:val="0"/>
          <w:color w:val="auto"/>
          <w:lang w:eastAsia="bg-BG"/>
        </w:rPr>
        <w:t xml:space="preserve">     11 707 </w:t>
      </w:r>
      <w:r w:rsidR="002371BB" w:rsidRPr="00933440">
        <w:rPr>
          <w:rFonts w:eastAsia="Times New Roman"/>
          <w:b w:val="0"/>
          <w:bCs w:val="0"/>
          <w:color w:val="auto"/>
          <w:lang w:eastAsia="bg-BG"/>
        </w:rPr>
        <w:t>лв.</w:t>
      </w:r>
    </w:p>
    <w:p w14:paraId="2D0DA209" w14:textId="513A8C49" w:rsidR="00074359" w:rsidRPr="00933440" w:rsidRDefault="00280F08" w:rsidP="00280F08">
      <w:pPr>
        <w:autoSpaceDE w:val="0"/>
        <w:autoSpaceDN w:val="0"/>
        <w:adjustRightInd w:val="0"/>
        <w:spacing w:before="0" w:after="0"/>
        <w:rPr>
          <w:rFonts w:eastAsia="Times New Roman"/>
          <w:b w:val="0"/>
          <w:bCs w:val="0"/>
          <w:color w:val="auto"/>
          <w:lang w:eastAsia="bg-BG"/>
        </w:rPr>
      </w:pPr>
      <w:r w:rsidRPr="00933440">
        <w:rPr>
          <w:rFonts w:eastAsia="Times New Roman"/>
          <w:b w:val="0"/>
          <w:bCs w:val="0"/>
          <w:color w:val="auto"/>
          <w:lang w:eastAsia="bg-BG"/>
        </w:rPr>
        <w:t>-</w:t>
      </w:r>
      <w:r w:rsidR="00074359" w:rsidRPr="00933440">
        <w:rPr>
          <w:color w:val="auto"/>
        </w:rPr>
        <w:t xml:space="preserve"> </w:t>
      </w:r>
      <w:r w:rsidR="00074359" w:rsidRPr="00933440">
        <w:rPr>
          <w:rFonts w:eastAsia="Times New Roman"/>
          <w:b w:val="0"/>
          <w:bCs w:val="0"/>
          <w:color w:val="auto"/>
          <w:lang w:eastAsia="bg-BG"/>
        </w:rPr>
        <w:t>По 1 операция по Приоритет 2, П РЧР 2021-2027 г.</w:t>
      </w:r>
      <w:r w:rsidR="00E5303E" w:rsidRPr="00933440">
        <w:rPr>
          <w:rFonts w:eastAsia="Times New Roman"/>
          <w:b w:val="0"/>
          <w:bCs w:val="0"/>
          <w:color w:val="auto"/>
          <w:lang w:val="en-US" w:eastAsia="bg-BG"/>
        </w:rPr>
        <w:t xml:space="preserve"> </w:t>
      </w:r>
      <w:r w:rsidR="00202F31" w:rsidRPr="00933440">
        <w:rPr>
          <w:rFonts w:eastAsia="Times New Roman"/>
          <w:b w:val="0"/>
          <w:bCs w:val="0"/>
          <w:color w:val="auto"/>
          <w:lang w:eastAsia="bg-BG"/>
        </w:rPr>
        <w:t>–</w:t>
      </w:r>
      <w:r w:rsidR="00E5303E" w:rsidRPr="00933440">
        <w:rPr>
          <w:rFonts w:eastAsia="Times New Roman"/>
          <w:b w:val="0"/>
          <w:bCs w:val="0"/>
          <w:color w:val="auto"/>
          <w:lang w:eastAsia="bg-BG"/>
        </w:rPr>
        <w:t xml:space="preserve"> </w:t>
      </w:r>
      <w:r w:rsidR="00F735BA" w:rsidRPr="00F735BA">
        <w:rPr>
          <w:rFonts w:eastAsia="Times New Roman"/>
          <w:b w:val="0"/>
          <w:color w:val="auto"/>
          <w:kern w:val="32"/>
          <w:lang w:val="en-US" w:eastAsia="en-US"/>
        </w:rPr>
        <w:t>121</w:t>
      </w:r>
      <w:r w:rsidR="00F735BA" w:rsidRPr="00F735BA">
        <w:rPr>
          <w:rFonts w:eastAsia="Times New Roman"/>
          <w:b w:val="0"/>
          <w:color w:val="auto"/>
          <w:kern w:val="32"/>
          <w:lang w:eastAsia="en-US"/>
        </w:rPr>
        <w:t> </w:t>
      </w:r>
      <w:r w:rsidR="00F735BA" w:rsidRPr="00F735BA">
        <w:rPr>
          <w:rFonts w:eastAsia="Times New Roman"/>
          <w:b w:val="0"/>
          <w:color w:val="auto"/>
          <w:kern w:val="32"/>
          <w:lang w:val="en-US" w:eastAsia="en-US"/>
        </w:rPr>
        <w:t>800</w:t>
      </w:r>
      <w:r w:rsidR="00F735BA" w:rsidRPr="00F735BA">
        <w:rPr>
          <w:rFonts w:eastAsia="Times New Roman"/>
          <w:b w:val="0"/>
          <w:color w:val="auto"/>
          <w:kern w:val="32"/>
          <w:lang w:eastAsia="en-US"/>
        </w:rPr>
        <w:t xml:space="preserve"> </w:t>
      </w:r>
      <w:r w:rsidR="00F735BA" w:rsidRPr="00F735BA">
        <w:rPr>
          <w:rFonts w:eastAsia="Times New Roman"/>
          <w:b w:val="0"/>
          <w:color w:val="auto"/>
          <w:kern w:val="32"/>
          <w:lang w:val="en-US" w:eastAsia="en-US"/>
        </w:rPr>
        <w:t>062</w:t>
      </w:r>
      <w:r w:rsidR="00F735BA" w:rsidRPr="00F735BA">
        <w:rPr>
          <w:rFonts w:eastAsia="Times New Roman"/>
          <w:b w:val="0"/>
          <w:color w:val="auto"/>
          <w:kern w:val="32"/>
          <w:lang w:eastAsia="en-US"/>
        </w:rPr>
        <w:t xml:space="preserve"> </w:t>
      </w:r>
      <w:r w:rsidR="00074359" w:rsidRPr="00933440">
        <w:rPr>
          <w:rFonts w:eastAsia="Times New Roman"/>
          <w:b w:val="0"/>
          <w:bCs w:val="0"/>
          <w:color w:val="auto"/>
          <w:lang w:eastAsia="bg-BG"/>
        </w:rPr>
        <w:t>лв</w:t>
      </w:r>
      <w:r w:rsidR="002371BB" w:rsidRPr="00933440">
        <w:rPr>
          <w:rFonts w:eastAsia="Times New Roman"/>
          <w:b w:val="0"/>
          <w:bCs w:val="0"/>
          <w:color w:val="auto"/>
          <w:lang w:eastAsia="bg-BG"/>
        </w:rPr>
        <w:t>.</w:t>
      </w:r>
    </w:p>
    <w:p w14:paraId="78D27130" w14:textId="0EB26F3D" w:rsidR="00202F31" w:rsidRPr="00933440" w:rsidRDefault="00202F31" w:rsidP="00280F08">
      <w:pPr>
        <w:autoSpaceDE w:val="0"/>
        <w:autoSpaceDN w:val="0"/>
        <w:adjustRightInd w:val="0"/>
        <w:spacing w:before="0" w:after="0"/>
        <w:rPr>
          <w:rFonts w:eastAsia="Times New Roman"/>
          <w:b w:val="0"/>
          <w:bCs w:val="0"/>
          <w:color w:val="auto"/>
          <w:lang w:eastAsia="bg-BG"/>
        </w:rPr>
      </w:pPr>
      <w:r w:rsidRPr="00933440">
        <w:rPr>
          <w:rFonts w:eastAsia="Times New Roman"/>
          <w:b w:val="0"/>
          <w:bCs w:val="0"/>
          <w:color w:val="auto"/>
          <w:lang w:eastAsia="bg-BG"/>
        </w:rPr>
        <w:t xml:space="preserve">- По проект П39 по инвестиция C11I1 по МВУ – </w:t>
      </w:r>
      <w:r w:rsidR="00F735BA" w:rsidRPr="00F735BA">
        <w:rPr>
          <w:rFonts w:eastAsia="Times New Roman"/>
          <w:b w:val="0"/>
          <w:bCs w:val="0"/>
          <w:color w:val="auto"/>
          <w:szCs w:val="20"/>
          <w:lang w:eastAsia="en-US"/>
        </w:rPr>
        <w:t xml:space="preserve">35 776 </w:t>
      </w:r>
      <w:r w:rsidR="00F735BA" w:rsidRPr="00F735BA">
        <w:rPr>
          <w:rFonts w:eastAsia="Times New Roman"/>
          <w:b w:val="0"/>
          <w:bCs w:val="0"/>
          <w:color w:val="auto"/>
          <w:szCs w:val="20"/>
          <w:lang w:val="en-US" w:eastAsia="en-US"/>
        </w:rPr>
        <w:t>046</w:t>
      </w:r>
      <w:r w:rsidR="00F735BA" w:rsidRPr="00F735BA">
        <w:rPr>
          <w:rFonts w:eastAsia="Times New Roman"/>
          <w:b w:val="0"/>
          <w:bCs w:val="0"/>
          <w:color w:val="auto"/>
          <w:szCs w:val="20"/>
          <w:lang w:eastAsia="en-US"/>
        </w:rPr>
        <w:t xml:space="preserve"> </w:t>
      </w:r>
      <w:r w:rsidRPr="00933440">
        <w:rPr>
          <w:rFonts w:eastAsia="Times New Roman"/>
          <w:b w:val="0"/>
          <w:bCs w:val="0"/>
          <w:color w:val="auto"/>
          <w:lang w:eastAsia="bg-BG"/>
        </w:rPr>
        <w:t>лв.</w:t>
      </w:r>
    </w:p>
    <w:p w14:paraId="07BF72DF" w14:textId="77777777" w:rsidR="00F20115" w:rsidRDefault="00044E04" w:rsidP="002B4681">
      <w:pPr>
        <w:tabs>
          <w:tab w:val="left" w:pos="851"/>
        </w:tabs>
        <w:autoSpaceDE w:val="0"/>
        <w:autoSpaceDN w:val="0"/>
        <w:adjustRightInd w:val="0"/>
        <w:spacing w:after="0"/>
        <w:rPr>
          <w:rFonts w:eastAsia="Times New Roman"/>
          <w:bCs w:val="0"/>
          <w:i/>
          <w:color w:val="auto"/>
          <w:lang w:eastAsia="bg-BG"/>
        </w:rPr>
      </w:pPr>
      <w:r w:rsidRPr="00CD0071">
        <w:rPr>
          <w:rFonts w:eastAsia="Times New Roman"/>
          <w:bCs w:val="0"/>
          <w:i/>
          <w:color w:val="auto"/>
          <w:lang w:eastAsia="bg-BG"/>
        </w:rPr>
        <w:t>г)</w:t>
      </w:r>
      <w:r w:rsidR="00F20115">
        <w:rPr>
          <w:rFonts w:eastAsia="Times New Roman"/>
          <w:bCs w:val="0"/>
          <w:i/>
          <w:color w:val="auto"/>
          <w:lang w:eastAsia="bg-BG"/>
        </w:rPr>
        <w:tab/>
      </w:r>
      <w:r w:rsidRPr="00CD0071">
        <w:rPr>
          <w:rFonts w:eastAsia="Times New Roman"/>
          <w:bCs w:val="0"/>
          <w:i/>
          <w:color w:val="auto"/>
          <w:lang w:eastAsia="bg-BG"/>
        </w:rPr>
        <w:t>Отчет на показателите за изпълнение на програмата (количествени, качествени, времеви)</w:t>
      </w:r>
    </w:p>
    <w:p w14:paraId="56A69C44" w14:textId="3118459C" w:rsidR="00044E04" w:rsidRPr="00A07F94" w:rsidRDefault="00044E04" w:rsidP="002B4681">
      <w:pPr>
        <w:tabs>
          <w:tab w:val="left" w:pos="851"/>
        </w:tabs>
        <w:autoSpaceDE w:val="0"/>
        <w:autoSpaceDN w:val="0"/>
        <w:adjustRightInd w:val="0"/>
        <w:spacing w:before="0"/>
        <w:jc w:val="right"/>
        <w:rPr>
          <w:rFonts w:eastAsia="Times New Roman"/>
          <w:bCs w:val="0"/>
          <w:i/>
          <w:color w:val="auto"/>
          <w:lang w:val="ru-RU" w:eastAsia="bg-BG"/>
        </w:rPr>
      </w:pPr>
      <w:r w:rsidRPr="00CD0071">
        <w:rPr>
          <w:rFonts w:eastAsia="Times New Roman"/>
          <w:bCs w:val="0"/>
          <w:i/>
          <w:color w:val="auto"/>
          <w:lang w:eastAsia="bg-BG"/>
        </w:rPr>
        <w:t>Приложение №</w:t>
      </w:r>
      <w:r w:rsidR="00776F18">
        <w:rPr>
          <w:rFonts w:eastAsia="Times New Roman"/>
          <w:bCs w:val="0"/>
          <w:i/>
          <w:color w:val="auto"/>
          <w:lang w:eastAsia="bg-BG"/>
        </w:rPr>
        <w:t>6</w:t>
      </w:r>
    </w:p>
    <w:tbl>
      <w:tblPr>
        <w:tblW w:w="978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85"/>
        <w:gridCol w:w="1418"/>
        <w:gridCol w:w="1276"/>
        <w:gridCol w:w="1404"/>
      </w:tblGrid>
      <w:tr w:rsidR="00CD0071" w:rsidRPr="00CD0071" w14:paraId="0D2F1C08" w14:textId="77777777" w:rsidTr="00552BF7">
        <w:trPr>
          <w:trHeight w:val="420"/>
        </w:trPr>
        <w:tc>
          <w:tcPr>
            <w:tcW w:w="5685" w:type="dxa"/>
            <w:shd w:val="clear" w:color="000000" w:fill="E6E6E6"/>
            <w:vAlign w:val="center"/>
            <w:hideMark/>
          </w:tcPr>
          <w:p w14:paraId="50C5D2F0" w14:textId="77777777" w:rsidR="005F41C9" w:rsidRPr="00CD0071" w:rsidRDefault="005F41C9" w:rsidP="001951E9">
            <w:pPr>
              <w:jc w:val="center"/>
              <w:rPr>
                <w:rFonts w:eastAsia="Times New Roman"/>
                <w:color w:val="auto"/>
                <w:sz w:val="16"/>
                <w:szCs w:val="16"/>
                <w:lang w:eastAsia="bg-BG"/>
              </w:rPr>
            </w:pPr>
            <w:r w:rsidRPr="00CD0071">
              <w:rPr>
                <w:rFonts w:eastAsia="Times New Roman"/>
                <w:color w:val="auto"/>
                <w:sz w:val="16"/>
                <w:szCs w:val="16"/>
                <w:lang w:eastAsia="bg-BG"/>
              </w:rPr>
              <w:t>1500.04.01 Бюджетна програма “</w:t>
            </w:r>
            <w:r w:rsidR="001951E9">
              <w:rPr>
                <w:rFonts w:eastAsia="Times New Roman"/>
                <w:color w:val="auto"/>
                <w:sz w:val="16"/>
                <w:szCs w:val="16"/>
                <w:lang w:eastAsia="bg-BG"/>
              </w:rPr>
              <w:t>П</w:t>
            </w:r>
            <w:r w:rsidR="00964AD6">
              <w:rPr>
                <w:rFonts w:eastAsia="Times New Roman"/>
                <w:color w:val="auto"/>
                <w:sz w:val="16"/>
                <w:szCs w:val="16"/>
                <w:lang w:eastAsia="bg-BG"/>
              </w:rPr>
              <w:t>одкрепа на и</w:t>
            </w:r>
            <w:r w:rsidRPr="00CD0071">
              <w:rPr>
                <w:rFonts w:eastAsia="Times New Roman"/>
                <w:color w:val="auto"/>
                <w:sz w:val="16"/>
                <w:szCs w:val="16"/>
                <w:lang w:eastAsia="bg-BG"/>
              </w:rPr>
              <w:t xml:space="preserve"> </w:t>
            </w:r>
            <w:r w:rsidR="00964AD6">
              <w:rPr>
                <w:rFonts w:eastAsia="Times New Roman"/>
                <w:color w:val="auto"/>
                <w:sz w:val="16"/>
                <w:szCs w:val="16"/>
                <w:lang w:eastAsia="bg-BG"/>
              </w:rPr>
              <w:t>з</w:t>
            </w:r>
            <w:r w:rsidRPr="00CD0071">
              <w:rPr>
                <w:rFonts w:eastAsia="Times New Roman"/>
                <w:color w:val="auto"/>
                <w:sz w:val="16"/>
                <w:szCs w:val="16"/>
                <w:lang w:eastAsia="bg-BG"/>
              </w:rPr>
              <w:t>а хората с увреждания”</w:t>
            </w:r>
          </w:p>
        </w:tc>
        <w:tc>
          <w:tcPr>
            <w:tcW w:w="1418" w:type="dxa"/>
            <w:vMerge w:val="restart"/>
            <w:shd w:val="clear" w:color="000000" w:fill="E6E6E6"/>
            <w:vAlign w:val="center"/>
            <w:hideMark/>
          </w:tcPr>
          <w:p w14:paraId="503A3327" w14:textId="77777777" w:rsidR="005F41C9" w:rsidRPr="00CD0071" w:rsidRDefault="005F41C9" w:rsidP="00F20115">
            <w:pPr>
              <w:ind w:firstLine="0"/>
              <w:jc w:val="center"/>
              <w:rPr>
                <w:rFonts w:eastAsia="Times New Roman"/>
                <w:color w:val="auto"/>
                <w:sz w:val="16"/>
                <w:szCs w:val="16"/>
                <w:lang w:eastAsia="bg-BG"/>
              </w:rPr>
            </w:pPr>
            <w:r w:rsidRPr="00CD0071">
              <w:rPr>
                <w:rFonts w:eastAsia="Times New Roman"/>
                <w:color w:val="auto"/>
                <w:sz w:val="16"/>
                <w:szCs w:val="16"/>
                <w:lang w:eastAsia="bg-BG"/>
              </w:rPr>
              <w:t>Мерна единица</w:t>
            </w:r>
          </w:p>
        </w:tc>
        <w:tc>
          <w:tcPr>
            <w:tcW w:w="1276" w:type="dxa"/>
            <w:vMerge w:val="restart"/>
            <w:shd w:val="clear" w:color="000000" w:fill="E6E6E6"/>
            <w:vAlign w:val="center"/>
            <w:hideMark/>
          </w:tcPr>
          <w:p w14:paraId="63C94392" w14:textId="77777777" w:rsidR="005F41C9" w:rsidRPr="00CD0071" w:rsidRDefault="005F41C9" w:rsidP="00F20115">
            <w:pPr>
              <w:ind w:firstLine="0"/>
              <w:jc w:val="center"/>
              <w:rPr>
                <w:rFonts w:eastAsia="Times New Roman"/>
                <w:color w:val="auto"/>
                <w:sz w:val="16"/>
                <w:szCs w:val="16"/>
                <w:lang w:eastAsia="bg-BG"/>
              </w:rPr>
            </w:pPr>
            <w:r w:rsidRPr="00CD0071">
              <w:rPr>
                <w:rFonts w:eastAsia="Times New Roman"/>
                <w:color w:val="auto"/>
                <w:sz w:val="16"/>
                <w:szCs w:val="16"/>
                <w:lang w:eastAsia="bg-BG"/>
              </w:rPr>
              <w:t>Целева стойност</w:t>
            </w:r>
          </w:p>
        </w:tc>
        <w:tc>
          <w:tcPr>
            <w:tcW w:w="1404" w:type="dxa"/>
            <w:vMerge w:val="restart"/>
            <w:shd w:val="clear" w:color="000000" w:fill="E6E6E6"/>
            <w:vAlign w:val="center"/>
            <w:hideMark/>
          </w:tcPr>
          <w:p w14:paraId="3B32212A" w14:textId="77777777" w:rsidR="005F41C9" w:rsidRPr="00CD0071" w:rsidRDefault="005F41C9" w:rsidP="00F20115">
            <w:pPr>
              <w:ind w:firstLine="0"/>
              <w:jc w:val="center"/>
              <w:rPr>
                <w:rFonts w:eastAsia="Times New Roman"/>
                <w:color w:val="auto"/>
                <w:sz w:val="16"/>
                <w:szCs w:val="16"/>
                <w:lang w:eastAsia="bg-BG"/>
              </w:rPr>
            </w:pPr>
            <w:r w:rsidRPr="00CD0071">
              <w:rPr>
                <w:rFonts w:eastAsia="Times New Roman"/>
                <w:color w:val="auto"/>
                <w:sz w:val="16"/>
                <w:szCs w:val="16"/>
                <w:lang w:eastAsia="bg-BG"/>
              </w:rPr>
              <w:t>Отчет</w:t>
            </w:r>
          </w:p>
        </w:tc>
      </w:tr>
      <w:tr w:rsidR="00CD0071" w:rsidRPr="00CD0071" w14:paraId="4CABB6BA" w14:textId="77777777" w:rsidTr="00552BF7">
        <w:trPr>
          <w:trHeight w:val="330"/>
        </w:trPr>
        <w:tc>
          <w:tcPr>
            <w:tcW w:w="5685" w:type="dxa"/>
            <w:shd w:val="clear" w:color="000000" w:fill="E6E6E6"/>
            <w:vAlign w:val="center"/>
            <w:hideMark/>
          </w:tcPr>
          <w:p w14:paraId="6353153A" w14:textId="77777777" w:rsidR="005F41C9" w:rsidRPr="00CD0071" w:rsidRDefault="005F41C9" w:rsidP="005F41C9">
            <w:pPr>
              <w:jc w:val="center"/>
              <w:rPr>
                <w:rFonts w:eastAsia="Times New Roman"/>
                <w:i/>
                <w:iCs/>
                <w:color w:val="auto"/>
                <w:sz w:val="16"/>
                <w:szCs w:val="16"/>
                <w:lang w:eastAsia="bg-BG"/>
              </w:rPr>
            </w:pPr>
            <w:r w:rsidRPr="00CD0071">
              <w:rPr>
                <w:rFonts w:eastAsia="Times New Roman"/>
                <w:i/>
                <w:iCs/>
                <w:color w:val="auto"/>
                <w:sz w:val="16"/>
                <w:szCs w:val="16"/>
                <w:lang w:eastAsia="bg-BG"/>
              </w:rPr>
              <w:t>Показатели за изпълнение</w:t>
            </w:r>
          </w:p>
        </w:tc>
        <w:tc>
          <w:tcPr>
            <w:tcW w:w="1418" w:type="dxa"/>
            <w:vMerge/>
            <w:vAlign w:val="center"/>
            <w:hideMark/>
          </w:tcPr>
          <w:p w14:paraId="0562465D" w14:textId="77777777" w:rsidR="005F41C9" w:rsidRPr="00CD0071" w:rsidRDefault="005F41C9" w:rsidP="00F20115">
            <w:pPr>
              <w:ind w:firstLine="0"/>
              <w:jc w:val="center"/>
              <w:rPr>
                <w:rFonts w:eastAsia="Times New Roman"/>
                <w:color w:val="auto"/>
                <w:sz w:val="16"/>
                <w:szCs w:val="16"/>
                <w:lang w:eastAsia="bg-BG"/>
              </w:rPr>
            </w:pPr>
          </w:p>
        </w:tc>
        <w:tc>
          <w:tcPr>
            <w:tcW w:w="1276" w:type="dxa"/>
            <w:vMerge/>
            <w:vAlign w:val="center"/>
            <w:hideMark/>
          </w:tcPr>
          <w:p w14:paraId="26320DAB" w14:textId="77777777" w:rsidR="005F41C9" w:rsidRPr="00CD0071" w:rsidRDefault="005F41C9" w:rsidP="00F20115">
            <w:pPr>
              <w:ind w:firstLine="0"/>
              <w:rPr>
                <w:rFonts w:eastAsia="Times New Roman"/>
                <w:color w:val="auto"/>
                <w:sz w:val="16"/>
                <w:szCs w:val="16"/>
                <w:lang w:eastAsia="bg-BG"/>
              </w:rPr>
            </w:pPr>
          </w:p>
        </w:tc>
        <w:tc>
          <w:tcPr>
            <w:tcW w:w="1404" w:type="dxa"/>
            <w:vMerge/>
            <w:vAlign w:val="center"/>
            <w:hideMark/>
          </w:tcPr>
          <w:p w14:paraId="69430F38" w14:textId="77777777" w:rsidR="005F41C9" w:rsidRPr="00CD0071" w:rsidRDefault="005F41C9" w:rsidP="00F20115">
            <w:pPr>
              <w:ind w:firstLine="0"/>
              <w:rPr>
                <w:rFonts w:eastAsia="Times New Roman"/>
                <w:color w:val="auto"/>
                <w:sz w:val="16"/>
                <w:szCs w:val="16"/>
                <w:lang w:eastAsia="bg-BG"/>
              </w:rPr>
            </w:pPr>
          </w:p>
        </w:tc>
      </w:tr>
      <w:tr w:rsidR="007C3D47" w:rsidRPr="005D3255" w14:paraId="2735427C" w14:textId="77777777" w:rsidTr="005001B0">
        <w:tc>
          <w:tcPr>
            <w:tcW w:w="5685" w:type="dxa"/>
            <w:shd w:val="clear" w:color="auto" w:fill="auto"/>
            <w:vAlign w:val="center"/>
          </w:tcPr>
          <w:p w14:paraId="728DE02C" w14:textId="77777777" w:rsidR="007C3D47" w:rsidRPr="005D3255" w:rsidRDefault="007C3D47" w:rsidP="007C3D47">
            <w:pPr>
              <w:tabs>
                <w:tab w:val="left" w:pos="284"/>
              </w:tabs>
              <w:ind w:firstLine="0"/>
              <w:rPr>
                <w:b w:val="0"/>
                <w:color w:val="auto"/>
                <w:sz w:val="16"/>
                <w:szCs w:val="16"/>
              </w:rPr>
            </w:pPr>
            <w:r w:rsidRPr="005D3255">
              <w:rPr>
                <w:b w:val="0"/>
                <w:color w:val="auto"/>
                <w:sz w:val="16"/>
                <w:szCs w:val="16"/>
              </w:rPr>
              <w:t>1. Финансова подкрепа за хора с трайни увреждания</w:t>
            </w:r>
          </w:p>
        </w:tc>
        <w:tc>
          <w:tcPr>
            <w:tcW w:w="1418" w:type="dxa"/>
            <w:shd w:val="clear" w:color="auto" w:fill="auto"/>
            <w:noWrap/>
            <w:vAlign w:val="center"/>
          </w:tcPr>
          <w:p w14:paraId="47DDF9AF" w14:textId="5B7C3B73" w:rsidR="007C3D47" w:rsidRPr="005D3255" w:rsidRDefault="007C3D47" w:rsidP="007C3D47">
            <w:pPr>
              <w:tabs>
                <w:tab w:val="left" w:pos="284"/>
              </w:tabs>
              <w:ind w:firstLine="0"/>
              <w:jc w:val="center"/>
              <w:rPr>
                <w:b w:val="0"/>
                <w:color w:val="auto"/>
                <w:sz w:val="16"/>
                <w:szCs w:val="16"/>
              </w:rPr>
            </w:pPr>
            <w:r>
              <w:rPr>
                <w:b w:val="0"/>
                <w:color w:val="auto"/>
                <w:sz w:val="16"/>
                <w:szCs w:val="16"/>
              </w:rPr>
              <w:t>с</w:t>
            </w:r>
            <w:r w:rsidRPr="005D3255">
              <w:rPr>
                <w:b w:val="0"/>
                <w:color w:val="auto"/>
                <w:sz w:val="16"/>
                <w:szCs w:val="16"/>
              </w:rPr>
              <w:t>р.м.бр. лица</w:t>
            </w:r>
          </w:p>
        </w:tc>
        <w:tc>
          <w:tcPr>
            <w:tcW w:w="1276" w:type="dxa"/>
            <w:shd w:val="clear" w:color="auto" w:fill="auto"/>
            <w:noWrap/>
            <w:vAlign w:val="center"/>
          </w:tcPr>
          <w:p w14:paraId="29C09899" w14:textId="1AA1EE8B" w:rsidR="007C3D47" w:rsidRPr="005D3255" w:rsidRDefault="007C3D47" w:rsidP="007C3D47">
            <w:pPr>
              <w:tabs>
                <w:tab w:val="left" w:pos="284"/>
              </w:tabs>
              <w:spacing w:before="0" w:after="0"/>
              <w:ind w:firstLine="0"/>
              <w:jc w:val="center"/>
              <w:rPr>
                <w:rFonts w:eastAsia="Times New Roman"/>
                <w:b w:val="0"/>
                <w:color w:val="auto"/>
                <w:sz w:val="16"/>
                <w:szCs w:val="16"/>
                <w:lang w:eastAsia="bg-BG"/>
              </w:rPr>
            </w:pPr>
            <w:r w:rsidRPr="00AD0240">
              <w:rPr>
                <w:rFonts w:eastAsia="Times New Roman"/>
                <w:b w:val="0"/>
                <w:color w:val="auto"/>
                <w:sz w:val="16"/>
                <w:szCs w:val="16"/>
                <w:lang w:eastAsia="bg-BG"/>
              </w:rPr>
              <w:t>6</w:t>
            </w:r>
            <w:r>
              <w:rPr>
                <w:rFonts w:eastAsia="Times New Roman"/>
                <w:b w:val="0"/>
                <w:color w:val="auto"/>
                <w:sz w:val="16"/>
                <w:szCs w:val="16"/>
                <w:lang w:eastAsia="bg-BG"/>
              </w:rPr>
              <w:t>98</w:t>
            </w:r>
            <w:r w:rsidRPr="00AD0240">
              <w:rPr>
                <w:rFonts w:eastAsia="Times New Roman"/>
                <w:b w:val="0"/>
                <w:color w:val="auto"/>
                <w:sz w:val="16"/>
                <w:szCs w:val="16"/>
                <w:lang w:eastAsia="bg-BG"/>
              </w:rPr>
              <w:t xml:space="preserve"> 000</w:t>
            </w:r>
            <w:r>
              <w:rPr>
                <w:rStyle w:val="FootnoteReference"/>
                <w:rFonts w:eastAsia="Times New Roman"/>
                <w:b w:val="0"/>
                <w:color w:val="auto"/>
                <w:sz w:val="16"/>
                <w:szCs w:val="16"/>
                <w:lang w:eastAsia="bg-BG"/>
              </w:rPr>
              <w:footnoteReference w:id="18"/>
            </w:r>
          </w:p>
        </w:tc>
        <w:tc>
          <w:tcPr>
            <w:tcW w:w="1404" w:type="dxa"/>
            <w:tcBorders>
              <w:top w:val="single" w:sz="4" w:space="0" w:color="auto"/>
              <w:left w:val="single" w:sz="4" w:space="0" w:color="auto"/>
              <w:bottom w:val="single" w:sz="4" w:space="0" w:color="auto"/>
              <w:right w:val="single" w:sz="4" w:space="0" w:color="auto"/>
            </w:tcBorders>
            <w:noWrap/>
            <w:vAlign w:val="center"/>
          </w:tcPr>
          <w:p w14:paraId="5CAB003E" w14:textId="716C2475" w:rsidR="007C3D47" w:rsidRPr="00CE72F0" w:rsidRDefault="007C3D47" w:rsidP="007C3D47">
            <w:pPr>
              <w:tabs>
                <w:tab w:val="left" w:pos="284"/>
              </w:tabs>
              <w:spacing w:before="0" w:after="0"/>
              <w:ind w:firstLine="0"/>
              <w:jc w:val="center"/>
              <w:rPr>
                <w:rFonts w:eastAsia="Times New Roman"/>
                <w:b w:val="0"/>
                <w:color w:val="auto"/>
                <w:sz w:val="16"/>
                <w:szCs w:val="16"/>
                <w:highlight w:val="yellow"/>
                <w:lang w:eastAsia="bg-BG"/>
              </w:rPr>
            </w:pPr>
            <w:r w:rsidRPr="00130D0C">
              <w:rPr>
                <w:b w:val="0"/>
                <w:sz w:val="16"/>
                <w:szCs w:val="16"/>
              </w:rPr>
              <w:t>6</w:t>
            </w:r>
            <w:r w:rsidRPr="00130D0C">
              <w:rPr>
                <w:b w:val="0"/>
                <w:sz w:val="16"/>
                <w:szCs w:val="16"/>
                <w:lang w:val="en-US"/>
              </w:rPr>
              <w:t>97 525</w:t>
            </w:r>
          </w:p>
        </w:tc>
      </w:tr>
      <w:tr w:rsidR="007C3D47" w:rsidRPr="005D3255" w14:paraId="3513BB3C" w14:textId="77777777" w:rsidTr="007223D4">
        <w:tc>
          <w:tcPr>
            <w:tcW w:w="5685" w:type="dxa"/>
            <w:shd w:val="clear" w:color="auto" w:fill="auto"/>
            <w:vAlign w:val="center"/>
          </w:tcPr>
          <w:p w14:paraId="41446178" w14:textId="77777777" w:rsidR="007C3D47" w:rsidRPr="005D3255" w:rsidRDefault="007C3D47" w:rsidP="007C3D47">
            <w:pPr>
              <w:tabs>
                <w:tab w:val="left" w:pos="0"/>
                <w:tab w:val="left" w:pos="284"/>
              </w:tabs>
              <w:ind w:firstLine="0"/>
              <w:rPr>
                <w:rFonts w:eastAsia="Times New Roman"/>
                <w:b w:val="0"/>
                <w:color w:val="auto"/>
                <w:sz w:val="16"/>
                <w:szCs w:val="16"/>
                <w:lang w:eastAsia="bg-BG"/>
              </w:rPr>
            </w:pPr>
            <w:r w:rsidRPr="005D3255">
              <w:rPr>
                <w:rFonts w:eastAsia="Times New Roman"/>
                <w:b w:val="0"/>
                <w:color w:val="auto"/>
                <w:sz w:val="16"/>
                <w:szCs w:val="16"/>
                <w:lang w:eastAsia="bg-BG"/>
              </w:rPr>
              <w:t xml:space="preserve">2. </w:t>
            </w:r>
            <w:r w:rsidRPr="005D3255">
              <w:rPr>
                <w:rFonts w:eastAsia="Times New Roman"/>
                <w:b w:val="0"/>
                <w:bCs w:val="0"/>
                <w:color w:val="auto"/>
                <w:sz w:val="16"/>
                <w:szCs w:val="16"/>
                <w:lang w:eastAsia="bg-BG"/>
              </w:rPr>
              <w:t>Финансова подкрепа за хора с трайни увреждания под формата на целеви помощи по чл. 69, т. 2 от ЗХУ</w:t>
            </w:r>
          </w:p>
        </w:tc>
        <w:tc>
          <w:tcPr>
            <w:tcW w:w="1418" w:type="dxa"/>
            <w:shd w:val="clear" w:color="auto" w:fill="auto"/>
            <w:noWrap/>
            <w:vAlign w:val="center"/>
          </w:tcPr>
          <w:p w14:paraId="775C0AF0" w14:textId="7B3DE301" w:rsidR="007C3D47" w:rsidRPr="005D3255" w:rsidRDefault="007C3D47" w:rsidP="007C3D47">
            <w:pPr>
              <w:tabs>
                <w:tab w:val="left" w:pos="284"/>
              </w:tabs>
              <w:ind w:firstLine="0"/>
              <w:jc w:val="center"/>
              <w:rPr>
                <w:b w:val="0"/>
                <w:bCs w:val="0"/>
                <w:color w:val="auto"/>
                <w:sz w:val="16"/>
                <w:szCs w:val="16"/>
                <w:lang w:eastAsia="bg-BG"/>
              </w:rPr>
            </w:pPr>
            <w:r>
              <w:rPr>
                <w:rFonts w:eastAsia="Times New Roman"/>
                <w:b w:val="0"/>
                <w:color w:val="auto"/>
                <w:sz w:val="16"/>
                <w:szCs w:val="16"/>
                <w:lang w:eastAsia="bg-BG"/>
              </w:rPr>
              <w:t>с</w:t>
            </w:r>
            <w:r w:rsidRPr="005D3255">
              <w:rPr>
                <w:rFonts w:eastAsia="Times New Roman"/>
                <w:b w:val="0"/>
                <w:color w:val="auto"/>
                <w:sz w:val="16"/>
                <w:szCs w:val="16"/>
                <w:lang w:eastAsia="bg-BG"/>
              </w:rPr>
              <w:t>р.м.бр. лица</w:t>
            </w:r>
          </w:p>
        </w:tc>
        <w:tc>
          <w:tcPr>
            <w:tcW w:w="1276" w:type="dxa"/>
            <w:shd w:val="clear" w:color="auto" w:fill="auto"/>
            <w:noWrap/>
            <w:vAlign w:val="center"/>
          </w:tcPr>
          <w:p w14:paraId="211C8AEE" w14:textId="302B7A35" w:rsidR="007C3D47" w:rsidRPr="005D3255" w:rsidRDefault="007C3D47" w:rsidP="007C3D47">
            <w:pPr>
              <w:tabs>
                <w:tab w:val="left" w:pos="284"/>
              </w:tabs>
              <w:spacing w:before="0" w:after="0"/>
              <w:ind w:firstLine="0"/>
              <w:jc w:val="center"/>
              <w:rPr>
                <w:rFonts w:eastAsia="Times New Roman"/>
                <w:b w:val="0"/>
                <w:color w:val="auto"/>
                <w:sz w:val="16"/>
                <w:szCs w:val="16"/>
                <w:lang w:eastAsia="bg-BG"/>
              </w:rPr>
            </w:pPr>
            <w:r w:rsidRPr="005D3255">
              <w:rPr>
                <w:rFonts w:eastAsia="Times New Roman"/>
                <w:b w:val="0"/>
                <w:color w:val="auto"/>
                <w:sz w:val="16"/>
                <w:szCs w:val="16"/>
                <w:lang w:eastAsia="bg-BG"/>
              </w:rPr>
              <w:t>2</w:t>
            </w:r>
            <w:r>
              <w:rPr>
                <w:rFonts w:eastAsia="Times New Roman"/>
                <w:b w:val="0"/>
                <w:color w:val="auto"/>
                <w:sz w:val="16"/>
                <w:szCs w:val="16"/>
                <w:lang w:eastAsia="bg-BG"/>
              </w:rPr>
              <w:t> </w:t>
            </w:r>
            <w:r w:rsidRPr="005D3255">
              <w:rPr>
                <w:rFonts w:eastAsia="Times New Roman"/>
                <w:b w:val="0"/>
                <w:color w:val="auto"/>
                <w:sz w:val="16"/>
                <w:szCs w:val="16"/>
                <w:lang w:eastAsia="bg-BG"/>
              </w:rPr>
              <w:t>000</w:t>
            </w:r>
          </w:p>
        </w:tc>
        <w:tc>
          <w:tcPr>
            <w:tcW w:w="1404" w:type="dxa"/>
            <w:tcBorders>
              <w:top w:val="single" w:sz="4" w:space="0" w:color="auto"/>
              <w:left w:val="single" w:sz="4" w:space="0" w:color="auto"/>
              <w:bottom w:val="single" w:sz="4" w:space="0" w:color="auto"/>
              <w:right w:val="single" w:sz="4" w:space="0" w:color="auto"/>
            </w:tcBorders>
            <w:noWrap/>
            <w:vAlign w:val="center"/>
          </w:tcPr>
          <w:p w14:paraId="5F0A9C1C" w14:textId="3C61CF4B" w:rsidR="007C3D47" w:rsidRPr="00981607" w:rsidRDefault="007C3D47" w:rsidP="007C3D47">
            <w:pPr>
              <w:tabs>
                <w:tab w:val="left" w:pos="284"/>
              </w:tabs>
              <w:spacing w:before="0" w:after="0"/>
              <w:ind w:firstLine="0"/>
              <w:jc w:val="center"/>
              <w:rPr>
                <w:rFonts w:eastAsia="Times New Roman"/>
                <w:b w:val="0"/>
                <w:color w:val="auto"/>
                <w:sz w:val="16"/>
                <w:szCs w:val="16"/>
                <w:lang w:eastAsia="bg-BG"/>
              </w:rPr>
            </w:pPr>
            <w:r w:rsidRPr="00960C31">
              <w:rPr>
                <w:b w:val="0"/>
                <w:color w:val="auto"/>
                <w:sz w:val="16"/>
                <w:szCs w:val="16"/>
              </w:rPr>
              <w:t>5 884</w:t>
            </w:r>
          </w:p>
        </w:tc>
      </w:tr>
      <w:tr w:rsidR="007C3D47" w:rsidRPr="00A54B4F" w14:paraId="79F9A0A0" w14:textId="77777777" w:rsidTr="005001B0">
        <w:tc>
          <w:tcPr>
            <w:tcW w:w="5685" w:type="dxa"/>
            <w:shd w:val="clear" w:color="auto" w:fill="auto"/>
            <w:vAlign w:val="center"/>
          </w:tcPr>
          <w:p w14:paraId="5102B733" w14:textId="77777777" w:rsidR="007C3D47" w:rsidRPr="00146418" w:rsidRDefault="007C3D47" w:rsidP="007C3D47">
            <w:pPr>
              <w:tabs>
                <w:tab w:val="left" w:pos="284"/>
              </w:tabs>
              <w:ind w:firstLine="0"/>
              <w:rPr>
                <w:b w:val="0"/>
                <w:sz w:val="16"/>
                <w:szCs w:val="16"/>
              </w:rPr>
            </w:pPr>
            <w:r>
              <w:rPr>
                <w:b w:val="0"/>
                <w:sz w:val="16"/>
                <w:szCs w:val="16"/>
              </w:rPr>
              <w:t>3</w:t>
            </w:r>
            <w:r w:rsidRPr="00146418">
              <w:rPr>
                <w:b w:val="0"/>
                <w:sz w:val="16"/>
                <w:szCs w:val="16"/>
              </w:rPr>
              <w:t>. Механизъм лична помощ</w:t>
            </w:r>
          </w:p>
        </w:tc>
        <w:tc>
          <w:tcPr>
            <w:tcW w:w="1418" w:type="dxa"/>
            <w:shd w:val="clear" w:color="auto" w:fill="auto"/>
            <w:noWrap/>
            <w:vAlign w:val="center"/>
          </w:tcPr>
          <w:p w14:paraId="703B0786" w14:textId="0E72ACCA" w:rsidR="007C3D47" w:rsidRPr="00146418" w:rsidRDefault="007C3D47" w:rsidP="007C3D47">
            <w:pPr>
              <w:tabs>
                <w:tab w:val="left" w:pos="284"/>
              </w:tabs>
              <w:ind w:firstLine="0"/>
              <w:jc w:val="center"/>
              <w:rPr>
                <w:b w:val="0"/>
                <w:sz w:val="16"/>
                <w:szCs w:val="16"/>
              </w:rPr>
            </w:pPr>
            <w:r>
              <w:rPr>
                <w:b w:val="0"/>
                <w:sz w:val="16"/>
                <w:szCs w:val="16"/>
              </w:rPr>
              <w:t>с</w:t>
            </w:r>
            <w:r w:rsidRPr="00146418">
              <w:rPr>
                <w:b w:val="0"/>
                <w:sz w:val="16"/>
                <w:szCs w:val="16"/>
              </w:rPr>
              <w:t>р.м.бр.</w:t>
            </w:r>
            <w:r>
              <w:rPr>
                <w:b w:val="0"/>
                <w:sz w:val="16"/>
                <w:szCs w:val="16"/>
              </w:rPr>
              <w:t xml:space="preserve"> </w:t>
            </w:r>
            <w:r w:rsidRPr="00146418">
              <w:rPr>
                <w:b w:val="0"/>
                <w:sz w:val="16"/>
                <w:szCs w:val="16"/>
              </w:rPr>
              <w:t>лица</w:t>
            </w:r>
          </w:p>
        </w:tc>
        <w:tc>
          <w:tcPr>
            <w:tcW w:w="1276" w:type="dxa"/>
            <w:tcBorders>
              <w:top w:val="single" w:sz="4" w:space="0" w:color="auto"/>
              <w:left w:val="nil"/>
              <w:bottom w:val="single" w:sz="4" w:space="0" w:color="auto"/>
              <w:right w:val="single" w:sz="4" w:space="0" w:color="auto"/>
            </w:tcBorders>
            <w:noWrap/>
            <w:vAlign w:val="center"/>
          </w:tcPr>
          <w:p w14:paraId="239CA461" w14:textId="2C4D8BD7" w:rsidR="007C3D47" w:rsidRPr="005D3255" w:rsidRDefault="007C3D47" w:rsidP="007C3D47">
            <w:pPr>
              <w:tabs>
                <w:tab w:val="left" w:pos="284"/>
              </w:tabs>
              <w:spacing w:before="0" w:after="0"/>
              <w:ind w:firstLine="0"/>
              <w:jc w:val="center"/>
              <w:rPr>
                <w:rFonts w:eastAsia="Times New Roman"/>
                <w:b w:val="0"/>
                <w:color w:val="auto"/>
                <w:sz w:val="16"/>
                <w:szCs w:val="16"/>
                <w:lang w:eastAsia="bg-BG"/>
              </w:rPr>
            </w:pPr>
            <w:r>
              <w:rPr>
                <w:rFonts w:eastAsia="Times New Roman"/>
                <w:b w:val="0"/>
                <w:bCs w:val="0"/>
                <w:color w:val="auto"/>
                <w:sz w:val="16"/>
                <w:szCs w:val="16"/>
                <w:lang w:eastAsia="bg-BG"/>
              </w:rPr>
              <w:t>64 5</w:t>
            </w:r>
            <w:r w:rsidRPr="000D5430">
              <w:rPr>
                <w:rFonts w:eastAsia="Times New Roman"/>
                <w:b w:val="0"/>
                <w:bCs w:val="0"/>
                <w:color w:val="auto"/>
                <w:sz w:val="16"/>
                <w:szCs w:val="16"/>
                <w:lang w:eastAsia="bg-BG"/>
              </w:rPr>
              <w:t>00</w:t>
            </w:r>
            <w:r>
              <w:rPr>
                <w:rStyle w:val="FootnoteReference"/>
                <w:rFonts w:eastAsia="Times New Roman"/>
                <w:b w:val="0"/>
                <w:bCs w:val="0"/>
                <w:color w:val="auto"/>
                <w:sz w:val="16"/>
                <w:szCs w:val="16"/>
                <w:lang w:eastAsia="bg-BG"/>
              </w:rPr>
              <w:footnoteReference w:id="19"/>
            </w:r>
          </w:p>
        </w:tc>
        <w:tc>
          <w:tcPr>
            <w:tcW w:w="1404" w:type="dxa"/>
            <w:tcBorders>
              <w:top w:val="single" w:sz="4" w:space="0" w:color="auto"/>
              <w:left w:val="single" w:sz="4" w:space="0" w:color="auto"/>
              <w:bottom w:val="single" w:sz="4" w:space="0" w:color="auto"/>
              <w:right w:val="single" w:sz="4" w:space="0" w:color="auto"/>
            </w:tcBorders>
            <w:noWrap/>
            <w:vAlign w:val="center"/>
          </w:tcPr>
          <w:p w14:paraId="4B5AEB17" w14:textId="163D9B24" w:rsidR="007C3D47" w:rsidRPr="008D2FAC" w:rsidRDefault="007C3D47" w:rsidP="007C3D47">
            <w:pPr>
              <w:tabs>
                <w:tab w:val="left" w:pos="284"/>
              </w:tabs>
              <w:spacing w:before="0" w:after="0"/>
              <w:ind w:firstLine="0"/>
              <w:jc w:val="center"/>
              <w:rPr>
                <w:rFonts w:eastAsia="Times New Roman"/>
                <w:b w:val="0"/>
                <w:sz w:val="16"/>
                <w:szCs w:val="16"/>
                <w:lang w:eastAsia="bg-BG"/>
              </w:rPr>
            </w:pPr>
            <w:r w:rsidRPr="00960C31">
              <w:rPr>
                <w:b w:val="0"/>
                <w:sz w:val="16"/>
                <w:szCs w:val="16"/>
              </w:rPr>
              <w:t xml:space="preserve">64 </w:t>
            </w:r>
            <w:r w:rsidRPr="00960C31">
              <w:rPr>
                <w:b w:val="0"/>
                <w:sz w:val="16"/>
                <w:szCs w:val="16"/>
                <w:lang w:val="en-US"/>
              </w:rPr>
              <w:t>282</w:t>
            </w:r>
          </w:p>
        </w:tc>
      </w:tr>
      <w:tr w:rsidR="007C3D47" w:rsidRPr="00A54B4F" w14:paraId="74C10EF9" w14:textId="77777777" w:rsidTr="007223D4">
        <w:tc>
          <w:tcPr>
            <w:tcW w:w="5685" w:type="dxa"/>
            <w:tcBorders>
              <w:top w:val="single" w:sz="4" w:space="0" w:color="auto"/>
              <w:left w:val="single" w:sz="4" w:space="0" w:color="auto"/>
              <w:bottom w:val="single" w:sz="4" w:space="0" w:color="auto"/>
              <w:right w:val="single" w:sz="4" w:space="0" w:color="auto"/>
            </w:tcBorders>
            <w:shd w:val="clear" w:color="auto" w:fill="auto"/>
          </w:tcPr>
          <w:p w14:paraId="34CFFB52" w14:textId="3FA388A0" w:rsidR="007C3D47" w:rsidRDefault="007C3D47" w:rsidP="007C3D47">
            <w:pPr>
              <w:tabs>
                <w:tab w:val="left" w:pos="284"/>
              </w:tabs>
              <w:ind w:firstLine="0"/>
              <w:rPr>
                <w:b w:val="0"/>
                <w:sz w:val="16"/>
                <w:szCs w:val="16"/>
              </w:rPr>
            </w:pPr>
            <w:r w:rsidRPr="0056180E">
              <w:rPr>
                <w:b w:val="0"/>
                <w:sz w:val="16"/>
                <w:szCs w:val="16"/>
              </w:rPr>
              <w:t xml:space="preserve">4. </w:t>
            </w:r>
            <w:r w:rsidRPr="00656FCB">
              <w:rPr>
                <w:b w:val="0"/>
                <w:sz w:val="16"/>
                <w:szCs w:val="16"/>
              </w:rPr>
              <w:t>Целева помощ за безвъзмездна преводаческа услуга по Закона за българския жестов език</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29E94C09" w14:textId="24ACB599" w:rsidR="007C3D47" w:rsidRPr="00800FDE" w:rsidRDefault="007C3D47" w:rsidP="007C3D47">
            <w:pPr>
              <w:tabs>
                <w:tab w:val="left" w:pos="284"/>
              </w:tabs>
              <w:ind w:firstLine="0"/>
              <w:jc w:val="center"/>
              <w:rPr>
                <w:b w:val="0"/>
                <w:sz w:val="16"/>
                <w:szCs w:val="16"/>
              </w:rPr>
            </w:pPr>
            <w:r>
              <w:rPr>
                <w:b w:val="0"/>
                <w:sz w:val="16"/>
                <w:szCs w:val="16"/>
              </w:rPr>
              <w:t>брой издадени заповеди</w:t>
            </w:r>
          </w:p>
        </w:tc>
        <w:tc>
          <w:tcPr>
            <w:tcW w:w="1276" w:type="dxa"/>
            <w:tcBorders>
              <w:top w:val="single" w:sz="4" w:space="0" w:color="auto"/>
              <w:left w:val="nil"/>
              <w:bottom w:val="single" w:sz="4" w:space="0" w:color="auto"/>
              <w:right w:val="single" w:sz="4" w:space="0" w:color="auto"/>
            </w:tcBorders>
            <w:noWrap/>
            <w:vAlign w:val="center"/>
          </w:tcPr>
          <w:p w14:paraId="7616C78A" w14:textId="4BE47B7A" w:rsidR="007C3D47" w:rsidRPr="00FB3EED" w:rsidRDefault="007C3D47" w:rsidP="007C3D47">
            <w:pPr>
              <w:tabs>
                <w:tab w:val="left" w:pos="284"/>
              </w:tabs>
              <w:spacing w:before="0" w:after="0"/>
              <w:ind w:right="-70" w:firstLine="0"/>
              <w:jc w:val="center"/>
              <w:rPr>
                <w:b w:val="0"/>
                <w:sz w:val="16"/>
                <w:szCs w:val="16"/>
                <w:lang w:val="en-US"/>
              </w:rPr>
            </w:pPr>
            <w:r>
              <w:rPr>
                <w:b w:val="0"/>
                <w:sz w:val="16"/>
                <w:szCs w:val="16"/>
              </w:rPr>
              <w:t>1 000</w:t>
            </w:r>
          </w:p>
        </w:tc>
        <w:tc>
          <w:tcPr>
            <w:tcW w:w="1404" w:type="dxa"/>
            <w:tcBorders>
              <w:top w:val="single" w:sz="4" w:space="0" w:color="auto"/>
              <w:left w:val="single" w:sz="4" w:space="0" w:color="auto"/>
              <w:bottom w:val="single" w:sz="4" w:space="0" w:color="auto"/>
              <w:right w:val="single" w:sz="4" w:space="0" w:color="auto"/>
            </w:tcBorders>
            <w:noWrap/>
            <w:vAlign w:val="center"/>
          </w:tcPr>
          <w:p w14:paraId="62F1E3E7" w14:textId="76C344D9" w:rsidR="007C3D47" w:rsidRDefault="007C3D47" w:rsidP="007C3D47">
            <w:pPr>
              <w:tabs>
                <w:tab w:val="left" w:pos="284"/>
              </w:tabs>
              <w:spacing w:before="0" w:after="0"/>
              <w:ind w:firstLine="0"/>
              <w:jc w:val="center"/>
              <w:rPr>
                <w:rFonts w:eastAsia="Times New Roman"/>
                <w:b w:val="0"/>
                <w:bCs w:val="0"/>
                <w:sz w:val="16"/>
                <w:szCs w:val="16"/>
                <w:lang w:eastAsia="bg-BG"/>
              </w:rPr>
            </w:pPr>
            <w:r>
              <w:rPr>
                <w:b w:val="0"/>
                <w:sz w:val="16"/>
                <w:szCs w:val="16"/>
                <w:lang w:val="en-US"/>
              </w:rPr>
              <w:t>304</w:t>
            </w:r>
          </w:p>
        </w:tc>
      </w:tr>
      <w:tr w:rsidR="007C3D47" w:rsidRPr="00A54B4F" w14:paraId="06B5AD12" w14:textId="77777777" w:rsidTr="007223D4">
        <w:tc>
          <w:tcPr>
            <w:tcW w:w="5685" w:type="dxa"/>
          </w:tcPr>
          <w:p w14:paraId="42FEF967" w14:textId="126310AE" w:rsidR="007C3D47" w:rsidRDefault="007C3D47" w:rsidP="007C3D47">
            <w:pPr>
              <w:tabs>
                <w:tab w:val="left" w:pos="284"/>
              </w:tabs>
              <w:ind w:firstLine="0"/>
              <w:rPr>
                <w:b w:val="0"/>
                <w:sz w:val="16"/>
                <w:szCs w:val="16"/>
              </w:rPr>
            </w:pPr>
            <w:r>
              <w:rPr>
                <w:b w:val="0"/>
                <w:sz w:val="16"/>
                <w:szCs w:val="16"/>
              </w:rPr>
              <w:lastRenderedPageBreak/>
              <w:t>5</w:t>
            </w:r>
            <w:r w:rsidRPr="00800FDE">
              <w:rPr>
                <w:b w:val="0"/>
                <w:sz w:val="16"/>
                <w:szCs w:val="16"/>
              </w:rPr>
              <w:t xml:space="preserve">. </w:t>
            </w:r>
            <w:r>
              <w:rPr>
                <w:b w:val="0"/>
                <w:sz w:val="16"/>
                <w:szCs w:val="16"/>
              </w:rPr>
              <w:t>Подкрепени</w:t>
            </w:r>
            <w:r w:rsidRPr="00800FDE">
              <w:rPr>
                <w:b w:val="0"/>
                <w:sz w:val="16"/>
                <w:szCs w:val="16"/>
              </w:rPr>
              <w:t xml:space="preserve"> работни места за хора с трайни увреждания по реда на Национална програма за заетост на хората с увреждания</w:t>
            </w:r>
          </w:p>
        </w:tc>
        <w:tc>
          <w:tcPr>
            <w:tcW w:w="1418" w:type="dxa"/>
            <w:noWrap/>
          </w:tcPr>
          <w:p w14:paraId="4AB2CDD7" w14:textId="7D83A48C" w:rsidR="007C3D47" w:rsidRPr="00800FDE" w:rsidRDefault="007C3D47" w:rsidP="007C3D47">
            <w:pPr>
              <w:tabs>
                <w:tab w:val="left" w:pos="284"/>
              </w:tabs>
              <w:ind w:firstLine="0"/>
              <w:jc w:val="center"/>
              <w:rPr>
                <w:b w:val="0"/>
                <w:sz w:val="16"/>
                <w:szCs w:val="16"/>
              </w:rPr>
            </w:pPr>
            <w:r w:rsidRPr="00800FDE">
              <w:rPr>
                <w:b w:val="0"/>
                <w:sz w:val="16"/>
                <w:szCs w:val="16"/>
              </w:rPr>
              <w:t>брой</w:t>
            </w:r>
          </w:p>
        </w:tc>
        <w:tc>
          <w:tcPr>
            <w:tcW w:w="1276" w:type="dxa"/>
            <w:noWrap/>
            <w:vAlign w:val="center"/>
          </w:tcPr>
          <w:p w14:paraId="488FA0C0" w14:textId="745E6EE5" w:rsidR="007C3D47" w:rsidRPr="003F6297" w:rsidRDefault="007C3D47" w:rsidP="007C3D47">
            <w:pPr>
              <w:tabs>
                <w:tab w:val="left" w:pos="284"/>
              </w:tabs>
              <w:spacing w:before="0" w:after="0"/>
              <w:ind w:firstLine="0"/>
              <w:jc w:val="center"/>
              <w:rPr>
                <w:b w:val="0"/>
                <w:sz w:val="16"/>
                <w:szCs w:val="16"/>
              </w:rPr>
            </w:pPr>
            <w:r w:rsidRPr="009846F1">
              <w:rPr>
                <w:b w:val="0"/>
                <w:sz w:val="16"/>
                <w:szCs w:val="16"/>
              </w:rPr>
              <w:t>500</w:t>
            </w:r>
          </w:p>
        </w:tc>
        <w:tc>
          <w:tcPr>
            <w:tcW w:w="1404" w:type="dxa"/>
            <w:tcBorders>
              <w:top w:val="single" w:sz="4" w:space="0" w:color="auto"/>
              <w:left w:val="single" w:sz="4" w:space="0" w:color="auto"/>
              <w:bottom w:val="single" w:sz="4" w:space="0" w:color="auto"/>
              <w:right w:val="single" w:sz="4" w:space="0" w:color="auto"/>
            </w:tcBorders>
            <w:noWrap/>
            <w:vAlign w:val="center"/>
          </w:tcPr>
          <w:p w14:paraId="4916B1F4" w14:textId="5E22563D" w:rsidR="007C3D47" w:rsidRDefault="007C3D47" w:rsidP="007C3D47">
            <w:pPr>
              <w:tabs>
                <w:tab w:val="left" w:pos="284"/>
              </w:tabs>
              <w:spacing w:before="0" w:after="0"/>
              <w:ind w:firstLine="0"/>
              <w:jc w:val="center"/>
              <w:rPr>
                <w:rFonts w:eastAsia="Times New Roman"/>
                <w:b w:val="0"/>
                <w:bCs w:val="0"/>
                <w:sz w:val="16"/>
                <w:szCs w:val="16"/>
                <w:lang w:eastAsia="bg-BG"/>
              </w:rPr>
            </w:pPr>
            <w:r w:rsidRPr="00BB7608">
              <w:rPr>
                <w:rFonts w:eastAsia="Times New Roman"/>
                <w:b w:val="0"/>
                <w:bCs w:val="0"/>
                <w:color w:val="auto"/>
                <w:sz w:val="16"/>
                <w:szCs w:val="16"/>
                <w:lang w:val="en-US" w:eastAsia="bg-BG"/>
              </w:rPr>
              <w:t>176</w:t>
            </w:r>
          </w:p>
        </w:tc>
      </w:tr>
      <w:tr w:rsidR="007C3D47" w:rsidRPr="00A54B4F" w14:paraId="58525C2D" w14:textId="77777777" w:rsidTr="007223D4">
        <w:tc>
          <w:tcPr>
            <w:tcW w:w="5685" w:type="dxa"/>
          </w:tcPr>
          <w:p w14:paraId="35C1BEDC" w14:textId="299F7DB2" w:rsidR="007C3D47" w:rsidRDefault="007C3D47" w:rsidP="007C3D47">
            <w:pPr>
              <w:tabs>
                <w:tab w:val="left" w:pos="284"/>
              </w:tabs>
              <w:ind w:firstLine="0"/>
              <w:rPr>
                <w:b w:val="0"/>
                <w:sz w:val="16"/>
                <w:szCs w:val="16"/>
              </w:rPr>
            </w:pPr>
            <w:r>
              <w:rPr>
                <w:b w:val="0"/>
                <w:sz w:val="16"/>
                <w:szCs w:val="16"/>
              </w:rPr>
              <w:t>6</w:t>
            </w:r>
            <w:r w:rsidRPr="00800FDE">
              <w:rPr>
                <w:b w:val="0"/>
                <w:sz w:val="16"/>
                <w:szCs w:val="16"/>
              </w:rPr>
              <w:t>. Разкрити нови работни места за хора с увреждания по чл. 49 от З</w:t>
            </w:r>
            <w:r>
              <w:rPr>
                <w:b w:val="0"/>
                <w:sz w:val="16"/>
                <w:szCs w:val="16"/>
              </w:rPr>
              <w:t>ХУ</w:t>
            </w:r>
          </w:p>
        </w:tc>
        <w:tc>
          <w:tcPr>
            <w:tcW w:w="1418" w:type="dxa"/>
            <w:noWrap/>
          </w:tcPr>
          <w:p w14:paraId="64C3C6AD" w14:textId="66A5EB88" w:rsidR="007C3D47" w:rsidRPr="00800FDE" w:rsidRDefault="007C3D47" w:rsidP="007C3D47">
            <w:pPr>
              <w:tabs>
                <w:tab w:val="left" w:pos="284"/>
              </w:tabs>
              <w:ind w:firstLine="0"/>
              <w:jc w:val="center"/>
              <w:rPr>
                <w:b w:val="0"/>
                <w:sz w:val="16"/>
                <w:szCs w:val="16"/>
              </w:rPr>
            </w:pPr>
            <w:r w:rsidRPr="00800FDE">
              <w:rPr>
                <w:b w:val="0"/>
                <w:sz w:val="16"/>
                <w:szCs w:val="16"/>
              </w:rPr>
              <w:t>брой</w:t>
            </w:r>
          </w:p>
        </w:tc>
        <w:tc>
          <w:tcPr>
            <w:tcW w:w="1276" w:type="dxa"/>
            <w:noWrap/>
            <w:vAlign w:val="center"/>
          </w:tcPr>
          <w:p w14:paraId="45A9C2FF" w14:textId="282F36C1" w:rsidR="007C3D47" w:rsidRPr="003F6297" w:rsidRDefault="007C3D47" w:rsidP="007C3D47">
            <w:pPr>
              <w:tabs>
                <w:tab w:val="left" w:pos="284"/>
              </w:tabs>
              <w:spacing w:before="0" w:after="0"/>
              <w:ind w:firstLine="0"/>
              <w:jc w:val="center"/>
              <w:rPr>
                <w:b w:val="0"/>
                <w:sz w:val="16"/>
                <w:szCs w:val="16"/>
              </w:rPr>
            </w:pPr>
            <w:r w:rsidRPr="003F6297">
              <w:rPr>
                <w:b w:val="0"/>
                <w:sz w:val="16"/>
                <w:szCs w:val="16"/>
              </w:rPr>
              <w:t>30</w:t>
            </w:r>
          </w:p>
        </w:tc>
        <w:tc>
          <w:tcPr>
            <w:tcW w:w="1404" w:type="dxa"/>
            <w:tcBorders>
              <w:top w:val="single" w:sz="4" w:space="0" w:color="auto"/>
              <w:left w:val="single" w:sz="4" w:space="0" w:color="auto"/>
              <w:bottom w:val="single" w:sz="4" w:space="0" w:color="auto"/>
              <w:right w:val="single" w:sz="4" w:space="0" w:color="auto"/>
            </w:tcBorders>
            <w:noWrap/>
            <w:vAlign w:val="center"/>
          </w:tcPr>
          <w:p w14:paraId="1CAA9CE9" w14:textId="267E8C24" w:rsidR="007C3D47" w:rsidRDefault="007C3D47" w:rsidP="007C3D47">
            <w:pPr>
              <w:tabs>
                <w:tab w:val="left" w:pos="284"/>
              </w:tabs>
              <w:spacing w:before="0" w:after="0"/>
              <w:ind w:firstLine="0"/>
              <w:jc w:val="center"/>
              <w:rPr>
                <w:rFonts w:eastAsia="Times New Roman"/>
                <w:b w:val="0"/>
                <w:bCs w:val="0"/>
                <w:sz w:val="16"/>
                <w:szCs w:val="16"/>
                <w:lang w:eastAsia="bg-BG"/>
              </w:rPr>
            </w:pPr>
            <w:r w:rsidRPr="00BB7608">
              <w:rPr>
                <w:rFonts w:eastAsia="Times New Roman"/>
                <w:b w:val="0"/>
                <w:bCs w:val="0"/>
                <w:color w:val="auto"/>
                <w:sz w:val="16"/>
                <w:szCs w:val="16"/>
                <w:lang w:eastAsia="bg-BG"/>
              </w:rPr>
              <w:t>3</w:t>
            </w:r>
            <w:r w:rsidRPr="00BB7608">
              <w:rPr>
                <w:rFonts w:eastAsia="Times New Roman"/>
                <w:b w:val="0"/>
                <w:bCs w:val="0"/>
                <w:color w:val="auto"/>
                <w:sz w:val="16"/>
                <w:szCs w:val="16"/>
                <w:lang w:val="en-US" w:eastAsia="bg-BG"/>
              </w:rPr>
              <w:t>0</w:t>
            </w:r>
          </w:p>
        </w:tc>
      </w:tr>
      <w:tr w:rsidR="007C3D47" w:rsidRPr="00A54B4F" w14:paraId="727A9368" w14:textId="77777777" w:rsidTr="007223D4">
        <w:tc>
          <w:tcPr>
            <w:tcW w:w="5685" w:type="dxa"/>
            <w:shd w:val="clear" w:color="auto" w:fill="auto"/>
            <w:vAlign w:val="center"/>
            <w:hideMark/>
          </w:tcPr>
          <w:p w14:paraId="0A188A36" w14:textId="013535D3" w:rsidR="007C3D47" w:rsidRPr="00800FDE" w:rsidRDefault="007C3D47" w:rsidP="007C3D47">
            <w:pPr>
              <w:tabs>
                <w:tab w:val="left" w:pos="284"/>
              </w:tabs>
              <w:ind w:firstLine="0"/>
              <w:rPr>
                <w:b w:val="0"/>
                <w:sz w:val="16"/>
                <w:szCs w:val="16"/>
              </w:rPr>
            </w:pPr>
            <w:r>
              <w:rPr>
                <w:b w:val="0"/>
                <w:sz w:val="16"/>
                <w:szCs w:val="16"/>
              </w:rPr>
              <w:t>7</w:t>
            </w:r>
            <w:r w:rsidRPr="00800FDE">
              <w:rPr>
                <w:b w:val="0"/>
                <w:sz w:val="16"/>
                <w:szCs w:val="16"/>
              </w:rPr>
              <w:t>. Работни места с осигурени и/или подобрени здравословни и безопасни условия на труд.</w:t>
            </w:r>
          </w:p>
        </w:tc>
        <w:tc>
          <w:tcPr>
            <w:tcW w:w="1418" w:type="dxa"/>
            <w:shd w:val="clear" w:color="auto" w:fill="auto"/>
            <w:noWrap/>
            <w:vAlign w:val="center"/>
            <w:hideMark/>
          </w:tcPr>
          <w:p w14:paraId="6A7B012C" w14:textId="77777777" w:rsidR="007C3D47" w:rsidRPr="00800FDE" w:rsidRDefault="007C3D47" w:rsidP="007C3D47">
            <w:pPr>
              <w:tabs>
                <w:tab w:val="left" w:pos="284"/>
              </w:tabs>
              <w:ind w:firstLine="0"/>
              <w:jc w:val="center"/>
              <w:rPr>
                <w:b w:val="0"/>
                <w:sz w:val="16"/>
                <w:szCs w:val="16"/>
              </w:rPr>
            </w:pPr>
            <w:r w:rsidRPr="00800FDE">
              <w:rPr>
                <w:b w:val="0"/>
                <w:sz w:val="16"/>
                <w:szCs w:val="16"/>
              </w:rPr>
              <w:t>брой</w:t>
            </w:r>
          </w:p>
        </w:tc>
        <w:tc>
          <w:tcPr>
            <w:tcW w:w="1276" w:type="dxa"/>
            <w:shd w:val="clear" w:color="auto" w:fill="auto"/>
            <w:noWrap/>
            <w:vAlign w:val="center"/>
            <w:hideMark/>
          </w:tcPr>
          <w:p w14:paraId="0BE8E0BC" w14:textId="66F514D4" w:rsidR="007C3D47" w:rsidRPr="003F6297" w:rsidRDefault="007C3D47" w:rsidP="007C3D47">
            <w:pPr>
              <w:tabs>
                <w:tab w:val="left" w:pos="284"/>
              </w:tabs>
              <w:ind w:firstLine="0"/>
              <w:jc w:val="center"/>
              <w:rPr>
                <w:b w:val="0"/>
                <w:sz w:val="16"/>
                <w:szCs w:val="16"/>
              </w:rPr>
            </w:pPr>
            <w:r w:rsidRPr="003F6297">
              <w:rPr>
                <w:b w:val="0"/>
                <w:sz w:val="16"/>
                <w:szCs w:val="16"/>
              </w:rPr>
              <w:t>360</w:t>
            </w:r>
          </w:p>
        </w:tc>
        <w:tc>
          <w:tcPr>
            <w:tcW w:w="1404" w:type="dxa"/>
            <w:tcBorders>
              <w:top w:val="single" w:sz="4" w:space="0" w:color="auto"/>
              <w:left w:val="single" w:sz="4" w:space="0" w:color="auto"/>
              <w:bottom w:val="single" w:sz="4" w:space="0" w:color="auto"/>
              <w:right w:val="single" w:sz="4" w:space="0" w:color="auto"/>
            </w:tcBorders>
            <w:noWrap/>
            <w:vAlign w:val="center"/>
          </w:tcPr>
          <w:p w14:paraId="0002476B" w14:textId="3FD96543" w:rsidR="007C3D47" w:rsidRPr="00D877A9" w:rsidRDefault="007C3D47" w:rsidP="007C3D47">
            <w:pPr>
              <w:tabs>
                <w:tab w:val="left" w:pos="284"/>
              </w:tabs>
              <w:spacing w:before="0" w:after="0"/>
              <w:ind w:firstLine="0"/>
              <w:jc w:val="center"/>
              <w:rPr>
                <w:rFonts w:eastAsia="Times New Roman"/>
                <w:b w:val="0"/>
                <w:bCs w:val="0"/>
                <w:sz w:val="16"/>
                <w:szCs w:val="16"/>
                <w:lang w:eastAsia="bg-BG"/>
              </w:rPr>
            </w:pPr>
            <w:r w:rsidRPr="00BB7608">
              <w:rPr>
                <w:rFonts w:eastAsia="Times New Roman"/>
                <w:b w:val="0"/>
                <w:bCs w:val="0"/>
                <w:color w:val="auto"/>
                <w:sz w:val="16"/>
                <w:szCs w:val="16"/>
                <w:lang w:val="en-US" w:eastAsia="bg-BG"/>
              </w:rPr>
              <w:t>365</w:t>
            </w:r>
          </w:p>
        </w:tc>
      </w:tr>
      <w:tr w:rsidR="007C3D47" w:rsidRPr="00A54B4F" w14:paraId="5624A7D9" w14:textId="77777777" w:rsidTr="007223D4">
        <w:tc>
          <w:tcPr>
            <w:tcW w:w="5685" w:type="dxa"/>
            <w:shd w:val="clear" w:color="auto" w:fill="auto"/>
            <w:vAlign w:val="center"/>
            <w:hideMark/>
          </w:tcPr>
          <w:p w14:paraId="6375FE2F" w14:textId="6EBB7BF3" w:rsidR="007C3D47" w:rsidRPr="00800FDE" w:rsidRDefault="007C3D47" w:rsidP="007C3D47">
            <w:pPr>
              <w:tabs>
                <w:tab w:val="left" w:pos="284"/>
              </w:tabs>
              <w:ind w:firstLine="0"/>
              <w:rPr>
                <w:b w:val="0"/>
                <w:sz w:val="16"/>
                <w:szCs w:val="16"/>
              </w:rPr>
            </w:pPr>
            <w:r>
              <w:rPr>
                <w:b w:val="0"/>
                <w:sz w:val="16"/>
                <w:szCs w:val="16"/>
              </w:rPr>
              <w:t>8</w:t>
            </w:r>
            <w:r w:rsidRPr="00800FDE">
              <w:rPr>
                <w:b w:val="0"/>
                <w:sz w:val="16"/>
                <w:szCs w:val="16"/>
              </w:rPr>
              <w:t xml:space="preserve">. Технологично обновени специализирани предприятия и кооперации на хора с увреждания </w:t>
            </w:r>
          </w:p>
        </w:tc>
        <w:tc>
          <w:tcPr>
            <w:tcW w:w="1418" w:type="dxa"/>
            <w:shd w:val="clear" w:color="auto" w:fill="auto"/>
            <w:noWrap/>
            <w:vAlign w:val="center"/>
            <w:hideMark/>
          </w:tcPr>
          <w:p w14:paraId="40A52D03" w14:textId="77777777" w:rsidR="007C3D47" w:rsidRPr="00800FDE" w:rsidRDefault="007C3D47" w:rsidP="007C3D47">
            <w:pPr>
              <w:tabs>
                <w:tab w:val="left" w:pos="284"/>
              </w:tabs>
              <w:ind w:firstLine="0"/>
              <w:jc w:val="center"/>
              <w:rPr>
                <w:b w:val="0"/>
                <w:sz w:val="16"/>
                <w:szCs w:val="16"/>
              </w:rPr>
            </w:pPr>
            <w:r w:rsidRPr="00800FDE">
              <w:rPr>
                <w:b w:val="0"/>
                <w:sz w:val="16"/>
                <w:szCs w:val="16"/>
              </w:rPr>
              <w:t>брой</w:t>
            </w:r>
          </w:p>
        </w:tc>
        <w:tc>
          <w:tcPr>
            <w:tcW w:w="1276" w:type="dxa"/>
            <w:shd w:val="clear" w:color="auto" w:fill="auto"/>
            <w:noWrap/>
            <w:vAlign w:val="center"/>
            <w:hideMark/>
          </w:tcPr>
          <w:p w14:paraId="1BBCA110" w14:textId="04CAFC1B" w:rsidR="007C3D47" w:rsidRPr="003F6297" w:rsidRDefault="007C3D47" w:rsidP="007C3D47">
            <w:pPr>
              <w:tabs>
                <w:tab w:val="left" w:pos="284"/>
              </w:tabs>
              <w:ind w:firstLine="0"/>
              <w:jc w:val="center"/>
              <w:rPr>
                <w:b w:val="0"/>
                <w:sz w:val="16"/>
                <w:szCs w:val="16"/>
              </w:rPr>
            </w:pPr>
            <w:r w:rsidRPr="003F6297">
              <w:rPr>
                <w:b w:val="0"/>
                <w:sz w:val="16"/>
                <w:szCs w:val="16"/>
              </w:rPr>
              <w:t>10</w:t>
            </w:r>
          </w:p>
        </w:tc>
        <w:tc>
          <w:tcPr>
            <w:tcW w:w="1404" w:type="dxa"/>
            <w:tcBorders>
              <w:top w:val="single" w:sz="4" w:space="0" w:color="auto"/>
              <w:left w:val="single" w:sz="4" w:space="0" w:color="auto"/>
              <w:bottom w:val="single" w:sz="4" w:space="0" w:color="auto"/>
              <w:right w:val="single" w:sz="4" w:space="0" w:color="auto"/>
            </w:tcBorders>
            <w:noWrap/>
            <w:vAlign w:val="center"/>
          </w:tcPr>
          <w:p w14:paraId="2E7B958A" w14:textId="51789A2C" w:rsidR="007C3D47" w:rsidRPr="00826FBB" w:rsidRDefault="007C3D47" w:rsidP="007C3D47">
            <w:pPr>
              <w:tabs>
                <w:tab w:val="left" w:pos="284"/>
              </w:tabs>
              <w:spacing w:before="0" w:after="0"/>
              <w:ind w:firstLine="0"/>
              <w:jc w:val="center"/>
              <w:rPr>
                <w:rFonts w:eastAsia="Times New Roman"/>
                <w:b w:val="0"/>
                <w:bCs w:val="0"/>
                <w:sz w:val="16"/>
                <w:szCs w:val="16"/>
                <w:lang w:eastAsia="bg-BG"/>
              </w:rPr>
            </w:pPr>
            <w:r w:rsidRPr="00BB7608">
              <w:rPr>
                <w:rFonts w:eastAsia="Times New Roman"/>
                <w:b w:val="0"/>
                <w:bCs w:val="0"/>
                <w:color w:val="auto"/>
                <w:sz w:val="16"/>
                <w:szCs w:val="16"/>
                <w:lang w:val="en-US" w:eastAsia="bg-BG"/>
              </w:rPr>
              <w:t>21</w:t>
            </w:r>
          </w:p>
        </w:tc>
      </w:tr>
      <w:tr w:rsidR="007C3D47" w:rsidRPr="00A54B4F" w14:paraId="5DA36AEE" w14:textId="77777777" w:rsidTr="007223D4">
        <w:tc>
          <w:tcPr>
            <w:tcW w:w="5685" w:type="dxa"/>
            <w:shd w:val="clear" w:color="auto" w:fill="auto"/>
            <w:vAlign w:val="center"/>
            <w:hideMark/>
          </w:tcPr>
          <w:p w14:paraId="57480C11" w14:textId="694AA208" w:rsidR="007C3D47" w:rsidRPr="00800FDE" w:rsidRDefault="007C3D47" w:rsidP="007C3D47">
            <w:pPr>
              <w:tabs>
                <w:tab w:val="left" w:pos="284"/>
              </w:tabs>
              <w:ind w:firstLine="0"/>
              <w:rPr>
                <w:b w:val="0"/>
                <w:sz w:val="16"/>
                <w:szCs w:val="16"/>
              </w:rPr>
            </w:pPr>
            <w:r>
              <w:rPr>
                <w:b w:val="0"/>
                <w:sz w:val="16"/>
                <w:szCs w:val="16"/>
              </w:rPr>
              <w:t>9</w:t>
            </w:r>
            <w:r w:rsidRPr="00800FDE">
              <w:rPr>
                <w:b w:val="0"/>
                <w:sz w:val="16"/>
                <w:szCs w:val="16"/>
              </w:rPr>
              <w:t>. Хора с увреждания, включени в мероприятия за рехабилитация и социална интеграция.</w:t>
            </w:r>
          </w:p>
        </w:tc>
        <w:tc>
          <w:tcPr>
            <w:tcW w:w="1418" w:type="dxa"/>
            <w:shd w:val="clear" w:color="auto" w:fill="auto"/>
            <w:noWrap/>
            <w:vAlign w:val="center"/>
            <w:hideMark/>
          </w:tcPr>
          <w:p w14:paraId="0203D906" w14:textId="77777777" w:rsidR="007C3D47" w:rsidRPr="00800FDE" w:rsidRDefault="007C3D47" w:rsidP="007C3D47">
            <w:pPr>
              <w:tabs>
                <w:tab w:val="left" w:pos="284"/>
              </w:tabs>
              <w:ind w:firstLine="0"/>
              <w:jc w:val="center"/>
              <w:rPr>
                <w:b w:val="0"/>
                <w:sz w:val="16"/>
                <w:szCs w:val="16"/>
              </w:rPr>
            </w:pPr>
            <w:r w:rsidRPr="00800FDE">
              <w:rPr>
                <w:b w:val="0"/>
                <w:sz w:val="16"/>
                <w:szCs w:val="16"/>
              </w:rPr>
              <w:t>брой</w:t>
            </w:r>
          </w:p>
        </w:tc>
        <w:tc>
          <w:tcPr>
            <w:tcW w:w="1276" w:type="dxa"/>
            <w:shd w:val="clear" w:color="auto" w:fill="auto"/>
            <w:noWrap/>
            <w:vAlign w:val="center"/>
            <w:hideMark/>
          </w:tcPr>
          <w:p w14:paraId="68A95D6B" w14:textId="067AA02C" w:rsidR="007C3D47" w:rsidRPr="003F6297" w:rsidRDefault="007C3D47" w:rsidP="007C3D47">
            <w:pPr>
              <w:tabs>
                <w:tab w:val="left" w:pos="284"/>
              </w:tabs>
              <w:ind w:firstLine="0"/>
              <w:jc w:val="center"/>
              <w:rPr>
                <w:b w:val="0"/>
                <w:sz w:val="16"/>
                <w:szCs w:val="16"/>
              </w:rPr>
            </w:pPr>
            <w:r w:rsidRPr="003F6297">
              <w:rPr>
                <w:b w:val="0"/>
                <w:sz w:val="16"/>
                <w:szCs w:val="16"/>
              </w:rPr>
              <w:t>3</w:t>
            </w:r>
            <w:r>
              <w:rPr>
                <w:b w:val="0"/>
                <w:sz w:val="16"/>
                <w:szCs w:val="16"/>
              </w:rPr>
              <w:t> </w:t>
            </w:r>
            <w:r w:rsidRPr="003F6297">
              <w:rPr>
                <w:b w:val="0"/>
                <w:sz w:val="16"/>
                <w:szCs w:val="16"/>
              </w:rPr>
              <w:t>600</w:t>
            </w:r>
          </w:p>
        </w:tc>
        <w:tc>
          <w:tcPr>
            <w:tcW w:w="1404" w:type="dxa"/>
            <w:tcBorders>
              <w:top w:val="single" w:sz="4" w:space="0" w:color="auto"/>
              <w:left w:val="single" w:sz="4" w:space="0" w:color="auto"/>
              <w:bottom w:val="single" w:sz="4" w:space="0" w:color="auto"/>
              <w:right w:val="single" w:sz="4" w:space="0" w:color="auto"/>
            </w:tcBorders>
            <w:noWrap/>
            <w:vAlign w:val="center"/>
          </w:tcPr>
          <w:p w14:paraId="4471D273" w14:textId="3ABBCEF4" w:rsidR="007C3D47" w:rsidRPr="00FF2293" w:rsidRDefault="007C3D47" w:rsidP="007C3D47">
            <w:pPr>
              <w:tabs>
                <w:tab w:val="left" w:pos="284"/>
              </w:tabs>
              <w:spacing w:before="0" w:after="0"/>
              <w:ind w:firstLine="0"/>
              <w:jc w:val="center"/>
              <w:rPr>
                <w:b w:val="0"/>
                <w:sz w:val="16"/>
                <w:szCs w:val="16"/>
              </w:rPr>
            </w:pPr>
            <w:r w:rsidRPr="00BB7608">
              <w:rPr>
                <w:b w:val="0"/>
                <w:color w:val="auto"/>
                <w:sz w:val="16"/>
                <w:szCs w:val="16"/>
                <w:lang w:val="en-US"/>
              </w:rPr>
              <w:t>6 100</w:t>
            </w:r>
          </w:p>
        </w:tc>
      </w:tr>
      <w:tr w:rsidR="007C3D47" w:rsidRPr="00A54B4F" w14:paraId="578BD918" w14:textId="77777777" w:rsidTr="007223D4">
        <w:tc>
          <w:tcPr>
            <w:tcW w:w="5685" w:type="dxa"/>
            <w:shd w:val="clear" w:color="auto" w:fill="auto"/>
            <w:vAlign w:val="center"/>
            <w:hideMark/>
          </w:tcPr>
          <w:p w14:paraId="614A0E8A" w14:textId="082FE5DF" w:rsidR="007C3D47" w:rsidRPr="00800FDE" w:rsidRDefault="007C3D47" w:rsidP="007C3D47">
            <w:pPr>
              <w:tabs>
                <w:tab w:val="left" w:pos="284"/>
              </w:tabs>
              <w:ind w:firstLine="0"/>
              <w:rPr>
                <w:b w:val="0"/>
                <w:sz w:val="16"/>
                <w:szCs w:val="16"/>
              </w:rPr>
            </w:pPr>
            <w:r>
              <w:rPr>
                <w:b w:val="0"/>
                <w:sz w:val="16"/>
                <w:szCs w:val="16"/>
              </w:rPr>
              <w:t>10</w:t>
            </w:r>
            <w:r w:rsidRPr="00800FDE">
              <w:rPr>
                <w:b w:val="0"/>
                <w:sz w:val="16"/>
                <w:szCs w:val="16"/>
              </w:rPr>
              <w:t>. Хора с увреждания, стартирали самостоятелна стопанска дейност</w:t>
            </w:r>
          </w:p>
        </w:tc>
        <w:tc>
          <w:tcPr>
            <w:tcW w:w="1418" w:type="dxa"/>
            <w:shd w:val="clear" w:color="auto" w:fill="auto"/>
            <w:noWrap/>
            <w:vAlign w:val="center"/>
            <w:hideMark/>
          </w:tcPr>
          <w:p w14:paraId="711CBB6A" w14:textId="77777777" w:rsidR="007C3D47" w:rsidRPr="00800FDE" w:rsidRDefault="007C3D47" w:rsidP="007C3D47">
            <w:pPr>
              <w:tabs>
                <w:tab w:val="left" w:pos="284"/>
              </w:tabs>
              <w:ind w:firstLine="0"/>
              <w:jc w:val="center"/>
              <w:rPr>
                <w:b w:val="0"/>
                <w:sz w:val="16"/>
                <w:szCs w:val="16"/>
              </w:rPr>
            </w:pPr>
            <w:r w:rsidRPr="00800FDE">
              <w:rPr>
                <w:b w:val="0"/>
                <w:sz w:val="16"/>
                <w:szCs w:val="16"/>
              </w:rPr>
              <w:t>брой</w:t>
            </w:r>
          </w:p>
        </w:tc>
        <w:tc>
          <w:tcPr>
            <w:tcW w:w="1276" w:type="dxa"/>
            <w:shd w:val="clear" w:color="auto" w:fill="auto"/>
            <w:noWrap/>
            <w:vAlign w:val="center"/>
            <w:hideMark/>
          </w:tcPr>
          <w:p w14:paraId="764ED84D" w14:textId="44A0C95F" w:rsidR="007C3D47" w:rsidRPr="003F6297" w:rsidRDefault="007C3D47" w:rsidP="007C3D47">
            <w:pPr>
              <w:tabs>
                <w:tab w:val="left" w:pos="284"/>
              </w:tabs>
              <w:ind w:firstLine="0"/>
              <w:jc w:val="center"/>
              <w:rPr>
                <w:b w:val="0"/>
                <w:sz w:val="16"/>
                <w:szCs w:val="16"/>
              </w:rPr>
            </w:pPr>
            <w:r w:rsidRPr="003F6297">
              <w:rPr>
                <w:b w:val="0"/>
                <w:sz w:val="16"/>
                <w:szCs w:val="16"/>
              </w:rPr>
              <w:t>27</w:t>
            </w:r>
          </w:p>
        </w:tc>
        <w:tc>
          <w:tcPr>
            <w:tcW w:w="1404" w:type="dxa"/>
            <w:tcBorders>
              <w:top w:val="single" w:sz="4" w:space="0" w:color="auto"/>
              <w:left w:val="single" w:sz="4" w:space="0" w:color="auto"/>
              <w:bottom w:val="single" w:sz="4" w:space="0" w:color="auto"/>
              <w:right w:val="single" w:sz="4" w:space="0" w:color="auto"/>
            </w:tcBorders>
            <w:noWrap/>
            <w:vAlign w:val="center"/>
          </w:tcPr>
          <w:p w14:paraId="49CCF97C" w14:textId="4A398AC2" w:rsidR="007C3D47" w:rsidRPr="00FF2293" w:rsidRDefault="007C3D47" w:rsidP="007C3D47">
            <w:pPr>
              <w:tabs>
                <w:tab w:val="left" w:pos="284"/>
              </w:tabs>
              <w:spacing w:before="0" w:after="0"/>
              <w:ind w:firstLine="0"/>
              <w:jc w:val="center"/>
              <w:rPr>
                <w:b w:val="0"/>
                <w:sz w:val="16"/>
                <w:szCs w:val="16"/>
              </w:rPr>
            </w:pPr>
            <w:r w:rsidRPr="00BB7608">
              <w:rPr>
                <w:b w:val="0"/>
                <w:color w:val="auto"/>
                <w:sz w:val="16"/>
                <w:szCs w:val="16"/>
                <w:lang w:val="en-US"/>
              </w:rPr>
              <w:t>24</w:t>
            </w:r>
          </w:p>
        </w:tc>
      </w:tr>
      <w:tr w:rsidR="007C3D47" w:rsidRPr="00A54B4F" w14:paraId="72FCFFB4" w14:textId="77777777" w:rsidTr="007223D4">
        <w:tc>
          <w:tcPr>
            <w:tcW w:w="5685" w:type="dxa"/>
            <w:shd w:val="clear" w:color="auto" w:fill="auto"/>
            <w:vAlign w:val="center"/>
            <w:hideMark/>
          </w:tcPr>
          <w:p w14:paraId="2B145FC3" w14:textId="7E56D2AC" w:rsidR="007C3D47" w:rsidRPr="00800FDE" w:rsidRDefault="007C3D47" w:rsidP="007C3D47">
            <w:pPr>
              <w:tabs>
                <w:tab w:val="left" w:pos="284"/>
              </w:tabs>
              <w:ind w:firstLine="0"/>
              <w:rPr>
                <w:b w:val="0"/>
                <w:sz w:val="16"/>
                <w:szCs w:val="16"/>
              </w:rPr>
            </w:pPr>
            <w:r>
              <w:rPr>
                <w:b w:val="0"/>
                <w:sz w:val="16"/>
                <w:szCs w:val="16"/>
              </w:rPr>
              <w:t>11</w:t>
            </w:r>
            <w:r w:rsidRPr="00800FDE">
              <w:rPr>
                <w:b w:val="0"/>
                <w:sz w:val="16"/>
                <w:szCs w:val="16"/>
              </w:rPr>
              <w:t>. Културни, исторически и спортни обекти, адаптирани за хора с увреждания</w:t>
            </w:r>
          </w:p>
        </w:tc>
        <w:tc>
          <w:tcPr>
            <w:tcW w:w="1418" w:type="dxa"/>
            <w:shd w:val="clear" w:color="auto" w:fill="auto"/>
            <w:noWrap/>
            <w:vAlign w:val="center"/>
            <w:hideMark/>
          </w:tcPr>
          <w:p w14:paraId="47AA80D9" w14:textId="77777777" w:rsidR="007C3D47" w:rsidRPr="00800FDE" w:rsidRDefault="007C3D47" w:rsidP="007C3D47">
            <w:pPr>
              <w:tabs>
                <w:tab w:val="left" w:pos="284"/>
              </w:tabs>
              <w:ind w:firstLine="0"/>
              <w:jc w:val="center"/>
              <w:rPr>
                <w:b w:val="0"/>
                <w:sz w:val="16"/>
                <w:szCs w:val="16"/>
              </w:rPr>
            </w:pPr>
            <w:r w:rsidRPr="00800FDE">
              <w:rPr>
                <w:b w:val="0"/>
                <w:sz w:val="16"/>
                <w:szCs w:val="16"/>
              </w:rPr>
              <w:t>брой</w:t>
            </w:r>
          </w:p>
        </w:tc>
        <w:tc>
          <w:tcPr>
            <w:tcW w:w="1276" w:type="dxa"/>
            <w:shd w:val="clear" w:color="auto" w:fill="auto"/>
            <w:noWrap/>
            <w:vAlign w:val="center"/>
            <w:hideMark/>
          </w:tcPr>
          <w:p w14:paraId="731DE9D5" w14:textId="33D260AD" w:rsidR="007C3D47" w:rsidRPr="003F6297" w:rsidRDefault="007C3D47" w:rsidP="007C3D47">
            <w:pPr>
              <w:tabs>
                <w:tab w:val="left" w:pos="284"/>
              </w:tabs>
              <w:ind w:right="-70" w:firstLine="0"/>
              <w:jc w:val="center"/>
              <w:rPr>
                <w:b w:val="0"/>
                <w:sz w:val="16"/>
                <w:szCs w:val="16"/>
              </w:rPr>
            </w:pPr>
            <w:r>
              <w:rPr>
                <w:b w:val="0"/>
                <w:sz w:val="16"/>
                <w:szCs w:val="16"/>
              </w:rPr>
              <w:t>15</w:t>
            </w:r>
          </w:p>
        </w:tc>
        <w:tc>
          <w:tcPr>
            <w:tcW w:w="1404" w:type="dxa"/>
            <w:tcBorders>
              <w:top w:val="single" w:sz="4" w:space="0" w:color="auto"/>
              <w:left w:val="single" w:sz="4" w:space="0" w:color="auto"/>
              <w:bottom w:val="single" w:sz="4" w:space="0" w:color="auto"/>
              <w:right w:val="single" w:sz="4" w:space="0" w:color="auto"/>
            </w:tcBorders>
            <w:noWrap/>
            <w:vAlign w:val="center"/>
          </w:tcPr>
          <w:p w14:paraId="5DA08AE3" w14:textId="6F1307F0" w:rsidR="007C3D47" w:rsidRPr="00FF2293" w:rsidRDefault="007C3D47" w:rsidP="007C3D47">
            <w:pPr>
              <w:tabs>
                <w:tab w:val="left" w:pos="284"/>
              </w:tabs>
              <w:spacing w:before="0" w:after="0"/>
              <w:ind w:firstLine="0"/>
              <w:jc w:val="center"/>
              <w:rPr>
                <w:b w:val="0"/>
                <w:sz w:val="16"/>
                <w:szCs w:val="16"/>
              </w:rPr>
            </w:pPr>
            <w:r w:rsidRPr="00BB7608">
              <w:rPr>
                <w:b w:val="0"/>
                <w:color w:val="auto"/>
                <w:sz w:val="16"/>
                <w:szCs w:val="16"/>
                <w:lang w:val="en-US"/>
              </w:rPr>
              <w:t>15</w:t>
            </w:r>
          </w:p>
        </w:tc>
      </w:tr>
      <w:tr w:rsidR="007C3D47" w:rsidRPr="00A54B4F" w14:paraId="527F7842" w14:textId="77777777" w:rsidTr="007223D4">
        <w:tc>
          <w:tcPr>
            <w:tcW w:w="5685" w:type="dxa"/>
            <w:shd w:val="clear" w:color="auto" w:fill="auto"/>
            <w:vAlign w:val="center"/>
            <w:hideMark/>
          </w:tcPr>
          <w:p w14:paraId="6EEA830A" w14:textId="0CA267D2" w:rsidR="007C3D47" w:rsidRPr="00800FDE" w:rsidRDefault="007C3D47" w:rsidP="007C3D47">
            <w:pPr>
              <w:tabs>
                <w:tab w:val="left" w:pos="284"/>
              </w:tabs>
              <w:ind w:firstLine="0"/>
              <w:rPr>
                <w:b w:val="0"/>
                <w:sz w:val="16"/>
                <w:szCs w:val="16"/>
              </w:rPr>
            </w:pPr>
            <w:r w:rsidRPr="00800FDE">
              <w:rPr>
                <w:b w:val="0"/>
                <w:sz w:val="16"/>
                <w:szCs w:val="16"/>
              </w:rPr>
              <w:t>1</w:t>
            </w:r>
            <w:r>
              <w:rPr>
                <w:b w:val="0"/>
                <w:sz w:val="16"/>
                <w:szCs w:val="16"/>
              </w:rPr>
              <w:t>2</w:t>
            </w:r>
            <w:r w:rsidRPr="00800FDE">
              <w:rPr>
                <w:b w:val="0"/>
                <w:sz w:val="16"/>
                <w:szCs w:val="16"/>
              </w:rPr>
              <w:t>. Преференция за възстановяване на внесени осигурителни вноски от работодатели</w:t>
            </w:r>
          </w:p>
        </w:tc>
        <w:tc>
          <w:tcPr>
            <w:tcW w:w="1418" w:type="dxa"/>
            <w:shd w:val="clear" w:color="auto" w:fill="auto"/>
            <w:noWrap/>
            <w:vAlign w:val="center"/>
            <w:hideMark/>
          </w:tcPr>
          <w:p w14:paraId="35B21124" w14:textId="77777777" w:rsidR="007C3D47" w:rsidRPr="00800FDE" w:rsidRDefault="007C3D47" w:rsidP="007C3D47">
            <w:pPr>
              <w:tabs>
                <w:tab w:val="left" w:pos="284"/>
              </w:tabs>
              <w:ind w:firstLine="0"/>
              <w:jc w:val="center"/>
              <w:rPr>
                <w:b w:val="0"/>
                <w:sz w:val="16"/>
                <w:szCs w:val="16"/>
              </w:rPr>
            </w:pPr>
            <w:r w:rsidRPr="00800FDE">
              <w:rPr>
                <w:b w:val="0"/>
                <w:sz w:val="16"/>
                <w:szCs w:val="16"/>
              </w:rPr>
              <w:t>брой</w:t>
            </w:r>
          </w:p>
        </w:tc>
        <w:tc>
          <w:tcPr>
            <w:tcW w:w="1276" w:type="dxa"/>
            <w:shd w:val="clear" w:color="auto" w:fill="auto"/>
            <w:noWrap/>
            <w:vAlign w:val="center"/>
            <w:hideMark/>
          </w:tcPr>
          <w:p w14:paraId="0B486B52" w14:textId="5E5CF0B5" w:rsidR="007C3D47" w:rsidRPr="003F6297" w:rsidRDefault="007C3D47" w:rsidP="007C3D47">
            <w:pPr>
              <w:tabs>
                <w:tab w:val="left" w:pos="284"/>
              </w:tabs>
              <w:ind w:right="-70" w:firstLine="0"/>
              <w:jc w:val="center"/>
              <w:rPr>
                <w:b w:val="0"/>
                <w:sz w:val="16"/>
                <w:szCs w:val="16"/>
              </w:rPr>
            </w:pPr>
            <w:r>
              <w:rPr>
                <w:b w:val="0"/>
                <w:sz w:val="16"/>
                <w:szCs w:val="16"/>
              </w:rPr>
              <w:t>100</w:t>
            </w:r>
          </w:p>
        </w:tc>
        <w:tc>
          <w:tcPr>
            <w:tcW w:w="1404" w:type="dxa"/>
            <w:tcBorders>
              <w:top w:val="single" w:sz="4" w:space="0" w:color="auto"/>
              <w:left w:val="single" w:sz="4" w:space="0" w:color="auto"/>
              <w:bottom w:val="single" w:sz="4" w:space="0" w:color="auto"/>
              <w:right w:val="single" w:sz="4" w:space="0" w:color="auto"/>
            </w:tcBorders>
            <w:noWrap/>
            <w:vAlign w:val="center"/>
          </w:tcPr>
          <w:p w14:paraId="7449E913" w14:textId="3C0703F0" w:rsidR="007C3D47" w:rsidRPr="00FF2293" w:rsidRDefault="007C3D47" w:rsidP="007C3D47">
            <w:pPr>
              <w:tabs>
                <w:tab w:val="left" w:pos="284"/>
              </w:tabs>
              <w:spacing w:before="0" w:after="0"/>
              <w:ind w:firstLine="0"/>
              <w:jc w:val="center"/>
              <w:rPr>
                <w:b w:val="0"/>
                <w:sz w:val="16"/>
                <w:szCs w:val="16"/>
              </w:rPr>
            </w:pPr>
            <w:r w:rsidRPr="00BB7608">
              <w:rPr>
                <w:b w:val="0"/>
                <w:color w:val="auto"/>
                <w:sz w:val="16"/>
                <w:szCs w:val="16"/>
                <w:lang w:val="en-US"/>
              </w:rPr>
              <w:t>107</w:t>
            </w:r>
          </w:p>
        </w:tc>
      </w:tr>
      <w:tr w:rsidR="007C3D47" w:rsidRPr="00A54B4F" w14:paraId="66D1FCAA" w14:textId="77777777" w:rsidTr="007223D4">
        <w:tc>
          <w:tcPr>
            <w:tcW w:w="5685" w:type="dxa"/>
            <w:shd w:val="clear" w:color="auto" w:fill="auto"/>
            <w:vAlign w:val="center"/>
            <w:hideMark/>
          </w:tcPr>
          <w:p w14:paraId="7F356DA4" w14:textId="7459B925" w:rsidR="007C3D47" w:rsidRPr="00800FDE" w:rsidRDefault="007C3D47" w:rsidP="007C3D47">
            <w:pPr>
              <w:tabs>
                <w:tab w:val="left" w:pos="284"/>
              </w:tabs>
              <w:ind w:firstLine="0"/>
              <w:rPr>
                <w:b w:val="0"/>
                <w:sz w:val="16"/>
                <w:szCs w:val="16"/>
              </w:rPr>
            </w:pPr>
            <w:r>
              <w:rPr>
                <w:b w:val="0"/>
                <w:sz w:val="16"/>
                <w:szCs w:val="16"/>
              </w:rPr>
              <w:t>13</w:t>
            </w:r>
            <w:r w:rsidRPr="00800FDE">
              <w:rPr>
                <w:b w:val="0"/>
                <w:sz w:val="16"/>
                <w:szCs w:val="16"/>
              </w:rPr>
              <w:t>. Организации/работодатели, на които е извършен мониторинг, спрямо общия брой, подлежащи на такъв.</w:t>
            </w:r>
          </w:p>
        </w:tc>
        <w:tc>
          <w:tcPr>
            <w:tcW w:w="1418" w:type="dxa"/>
            <w:shd w:val="clear" w:color="auto" w:fill="auto"/>
            <w:noWrap/>
            <w:vAlign w:val="center"/>
            <w:hideMark/>
          </w:tcPr>
          <w:p w14:paraId="3FBC1B79" w14:textId="77777777" w:rsidR="007C3D47" w:rsidRPr="00800FDE" w:rsidRDefault="007C3D47" w:rsidP="007C3D47">
            <w:pPr>
              <w:tabs>
                <w:tab w:val="left" w:pos="284"/>
              </w:tabs>
              <w:ind w:firstLine="0"/>
              <w:jc w:val="center"/>
              <w:rPr>
                <w:b w:val="0"/>
                <w:sz w:val="16"/>
                <w:szCs w:val="16"/>
              </w:rPr>
            </w:pPr>
            <w:r w:rsidRPr="00800FDE">
              <w:rPr>
                <w:b w:val="0"/>
                <w:sz w:val="16"/>
                <w:szCs w:val="16"/>
              </w:rPr>
              <w:t>процент</w:t>
            </w:r>
          </w:p>
        </w:tc>
        <w:tc>
          <w:tcPr>
            <w:tcW w:w="1276" w:type="dxa"/>
            <w:shd w:val="clear" w:color="auto" w:fill="auto"/>
            <w:noWrap/>
            <w:vAlign w:val="center"/>
            <w:hideMark/>
          </w:tcPr>
          <w:p w14:paraId="2E76C434" w14:textId="77777777" w:rsidR="007C3D47" w:rsidRPr="003F6297" w:rsidRDefault="007C3D47" w:rsidP="007C3D47">
            <w:pPr>
              <w:tabs>
                <w:tab w:val="left" w:pos="284"/>
              </w:tabs>
              <w:ind w:right="-70" w:firstLine="0"/>
              <w:jc w:val="center"/>
              <w:rPr>
                <w:b w:val="0"/>
                <w:sz w:val="16"/>
                <w:szCs w:val="16"/>
              </w:rPr>
            </w:pPr>
            <w:r w:rsidRPr="003F6297">
              <w:rPr>
                <w:b w:val="0"/>
                <w:sz w:val="16"/>
                <w:szCs w:val="16"/>
              </w:rPr>
              <w:t>100</w:t>
            </w:r>
          </w:p>
        </w:tc>
        <w:tc>
          <w:tcPr>
            <w:tcW w:w="1404" w:type="dxa"/>
            <w:tcBorders>
              <w:top w:val="single" w:sz="4" w:space="0" w:color="auto"/>
              <w:left w:val="single" w:sz="4" w:space="0" w:color="auto"/>
              <w:bottom w:val="single" w:sz="4" w:space="0" w:color="auto"/>
              <w:right w:val="single" w:sz="4" w:space="0" w:color="auto"/>
            </w:tcBorders>
            <w:noWrap/>
            <w:vAlign w:val="center"/>
          </w:tcPr>
          <w:p w14:paraId="1D51D12A" w14:textId="44FE57EF" w:rsidR="007C3D47" w:rsidRPr="00FF2293" w:rsidRDefault="007C3D47" w:rsidP="007C3D47">
            <w:pPr>
              <w:tabs>
                <w:tab w:val="left" w:pos="284"/>
              </w:tabs>
              <w:spacing w:before="0" w:after="0"/>
              <w:ind w:firstLine="0"/>
              <w:jc w:val="center"/>
              <w:rPr>
                <w:b w:val="0"/>
                <w:sz w:val="16"/>
                <w:szCs w:val="16"/>
              </w:rPr>
            </w:pPr>
            <w:r w:rsidRPr="00BB7608">
              <w:rPr>
                <w:b w:val="0"/>
                <w:color w:val="auto"/>
                <w:sz w:val="16"/>
                <w:szCs w:val="16"/>
                <w:lang w:val="en-US"/>
              </w:rPr>
              <w:t>149</w:t>
            </w:r>
          </w:p>
        </w:tc>
      </w:tr>
      <w:tr w:rsidR="007C3D47" w:rsidRPr="00A54B4F" w14:paraId="389E82CB" w14:textId="77777777" w:rsidTr="007223D4">
        <w:tc>
          <w:tcPr>
            <w:tcW w:w="5685" w:type="dxa"/>
            <w:shd w:val="clear" w:color="auto" w:fill="auto"/>
            <w:vAlign w:val="center"/>
          </w:tcPr>
          <w:p w14:paraId="1366444C" w14:textId="77777777" w:rsidR="007C3D47" w:rsidRPr="00800FDE" w:rsidRDefault="007C3D47" w:rsidP="007C3D47">
            <w:pPr>
              <w:tabs>
                <w:tab w:val="left" w:pos="284"/>
              </w:tabs>
              <w:ind w:firstLine="0"/>
              <w:rPr>
                <w:b w:val="0"/>
                <w:sz w:val="16"/>
                <w:szCs w:val="16"/>
              </w:rPr>
            </w:pPr>
            <w:r>
              <w:rPr>
                <w:b w:val="0"/>
                <w:sz w:val="16"/>
                <w:szCs w:val="16"/>
              </w:rPr>
              <w:t>14</w:t>
            </w:r>
            <w:r w:rsidRPr="00800FDE">
              <w:rPr>
                <w:b w:val="0"/>
                <w:sz w:val="16"/>
                <w:szCs w:val="16"/>
              </w:rPr>
              <w:t>. Създадени центрове за защитена заетост</w:t>
            </w:r>
          </w:p>
        </w:tc>
        <w:tc>
          <w:tcPr>
            <w:tcW w:w="1418" w:type="dxa"/>
            <w:shd w:val="clear" w:color="auto" w:fill="auto"/>
            <w:noWrap/>
            <w:vAlign w:val="center"/>
          </w:tcPr>
          <w:p w14:paraId="5556D0DB" w14:textId="77777777" w:rsidR="007C3D47" w:rsidRPr="00800FDE" w:rsidRDefault="007C3D47" w:rsidP="007C3D47">
            <w:pPr>
              <w:tabs>
                <w:tab w:val="left" w:pos="284"/>
              </w:tabs>
              <w:ind w:firstLine="0"/>
              <w:jc w:val="center"/>
              <w:rPr>
                <w:b w:val="0"/>
                <w:sz w:val="16"/>
                <w:szCs w:val="16"/>
              </w:rPr>
            </w:pPr>
            <w:r w:rsidRPr="00800FDE">
              <w:rPr>
                <w:b w:val="0"/>
                <w:sz w:val="16"/>
                <w:szCs w:val="16"/>
              </w:rPr>
              <w:t>брой</w:t>
            </w:r>
          </w:p>
        </w:tc>
        <w:tc>
          <w:tcPr>
            <w:tcW w:w="1276" w:type="dxa"/>
            <w:shd w:val="clear" w:color="auto" w:fill="auto"/>
            <w:noWrap/>
            <w:vAlign w:val="center"/>
          </w:tcPr>
          <w:p w14:paraId="7E9732B4" w14:textId="5FF97D77" w:rsidR="007C3D47" w:rsidRPr="00800FDE" w:rsidRDefault="007C3D47" w:rsidP="007C3D47">
            <w:pPr>
              <w:tabs>
                <w:tab w:val="left" w:pos="284"/>
              </w:tabs>
              <w:ind w:right="-70" w:firstLine="0"/>
              <w:jc w:val="center"/>
              <w:rPr>
                <w:b w:val="0"/>
                <w:sz w:val="16"/>
                <w:szCs w:val="16"/>
              </w:rPr>
            </w:pPr>
            <w:r>
              <w:rPr>
                <w:b w:val="0"/>
                <w:sz w:val="16"/>
                <w:szCs w:val="16"/>
              </w:rPr>
              <w:t>4</w:t>
            </w:r>
          </w:p>
        </w:tc>
        <w:tc>
          <w:tcPr>
            <w:tcW w:w="1404" w:type="dxa"/>
            <w:tcBorders>
              <w:top w:val="single" w:sz="4" w:space="0" w:color="auto"/>
              <w:left w:val="single" w:sz="4" w:space="0" w:color="auto"/>
              <w:bottom w:val="single" w:sz="4" w:space="0" w:color="auto"/>
              <w:right w:val="single" w:sz="4" w:space="0" w:color="auto"/>
            </w:tcBorders>
            <w:noWrap/>
            <w:vAlign w:val="center"/>
          </w:tcPr>
          <w:p w14:paraId="098118BB" w14:textId="0E4E2FD5" w:rsidR="007C3D47" w:rsidRPr="00FF2293" w:rsidRDefault="007C3D47" w:rsidP="007C3D47">
            <w:pPr>
              <w:tabs>
                <w:tab w:val="left" w:pos="284"/>
              </w:tabs>
              <w:spacing w:before="0" w:after="0"/>
              <w:ind w:firstLine="0"/>
              <w:jc w:val="center"/>
              <w:rPr>
                <w:b w:val="0"/>
                <w:sz w:val="16"/>
                <w:szCs w:val="16"/>
              </w:rPr>
            </w:pPr>
            <w:r w:rsidRPr="00BB7608">
              <w:rPr>
                <w:b w:val="0"/>
                <w:color w:val="auto"/>
                <w:sz w:val="16"/>
                <w:szCs w:val="16"/>
                <w:lang w:val="en-US"/>
              </w:rPr>
              <w:t>4</w:t>
            </w:r>
          </w:p>
        </w:tc>
      </w:tr>
      <w:tr w:rsidR="00632953" w:rsidRPr="00A54B4F" w14:paraId="7E5EB181" w14:textId="77777777" w:rsidTr="00146418">
        <w:tc>
          <w:tcPr>
            <w:tcW w:w="5685" w:type="dxa"/>
            <w:shd w:val="clear" w:color="auto" w:fill="auto"/>
            <w:vAlign w:val="center"/>
            <w:hideMark/>
          </w:tcPr>
          <w:p w14:paraId="340C7CD0" w14:textId="77777777" w:rsidR="00632953" w:rsidRPr="00800FDE" w:rsidRDefault="00632953" w:rsidP="00632953">
            <w:pPr>
              <w:tabs>
                <w:tab w:val="left" w:pos="284"/>
              </w:tabs>
              <w:ind w:firstLine="0"/>
              <w:rPr>
                <w:b w:val="0"/>
                <w:sz w:val="16"/>
                <w:szCs w:val="16"/>
              </w:rPr>
            </w:pPr>
            <w:r>
              <w:rPr>
                <w:b w:val="0"/>
                <w:sz w:val="16"/>
                <w:szCs w:val="16"/>
              </w:rPr>
              <w:t>15</w:t>
            </w:r>
            <w:r w:rsidRPr="00800FDE">
              <w:rPr>
                <w:b w:val="0"/>
                <w:sz w:val="16"/>
                <w:szCs w:val="16"/>
              </w:rPr>
              <w:t>. Финансиране на дейности за изграждане на достъпна жилищна среда за хора с увреждания и осигуряване на лична мобилност (чл. 56, ал. 1 от ЗХУ)</w:t>
            </w:r>
          </w:p>
        </w:tc>
        <w:tc>
          <w:tcPr>
            <w:tcW w:w="1418" w:type="dxa"/>
            <w:shd w:val="clear" w:color="auto" w:fill="auto"/>
            <w:noWrap/>
            <w:vAlign w:val="center"/>
            <w:hideMark/>
          </w:tcPr>
          <w:p w14:paraId="5E1D13F3" w14:textId="77777777" w:rsidR="00632953" w:rsidRPr="00800FDE" w:rsidRDefault="00632953" w:rsidP="00632953">
            <w:pPr>
              <w:tabs>
                <w:tab w:val="left" w:pos="284"/>
              </w:tabs>
              <w:ind w:firstLine="0"/>
              <w:jc w:val="center"/>
              <w:rPr>
                <w:b w:val="0"/>
                <w:sz w:val="16"/>
                <w:szCs w:val="16"/>
              </w:rPr>
            </w:pPr>
            <w:r w:rsidRPr="00800FDE">
              <w:rPr>
                <w:b w:val="0"/>
                <w:sz w:val="16"/>
                <w:szCs w:val="16"/>
              </w:rPr>
              <w:t>брой</w:t>
            </w:r>
          </w:p>
        </w:tc>
        <w:tc>
          <w:tcPr>
            <w:tcW w:w="1276" w:type="dxa"/>
            <w:shd w:val="clear" w:color="auto" w:fill="auto"/>
            <w:noWrap/>
            <w:vAlign w:val="center"/>
            <w:hideMark/>
          </w:tcPr>
          <w:p w14:paraId="1C9329B2" w14:textId="63128728" w:rsidR="00632953" w:rsidRPr="00800FDE" w:rsidRDefault="00632953" w:rsidP="00632953">
            <w:pPr>
              <w:tabs>
                <w:tab w:val="left" w:pos="284"/>
              </w:tabs>
              <w:ind w:right="-70" w:firstLine="0"/>
              <w:jc w:val="center"/>
              <w:rPr>
                <w:b w:val="0"/>
                <w:sz w:val="16"/>
                <w:szCs w:val="16"/>
              </w:rPr>
            </w:pPr>
            <w:r>
              <w:rPr>
                <w:b w:val="0"/>
                <w:sz w:val="16"/>
                <w:szCs w:val="16"/>
              </w:rPr>
              <w:t>7</w:t>
            </w:r>
            <w:r w:rsidRPr="00800FDE">
              <w:rPr>
                <w:b w:val="0"/>
                <w:sz w:val="16"/>
                <w:szCs w:val="16"/>
              </w:rPr>
              <w:t>0</w:t>
            </w:r>
          </w:p>
        </w:tc>
        <w:tc>
          <w:tcPr>
            <w:tcW w:w="1404" w:type="dxa"/>
            <w:shd w:val="clear" w:color="auto" w:fill="auto"/>
            <w:noWrap/>
            <w:vAlign w:val="center"/>
          </w:tcPr>
          <w:p w14:paraId="54B35207" w14:textId="26DBF498" w:rsidR="00632953" w:rsidRPr="00146418" w:rsidRDefault="007C3D47" w:rsidP="00632953">
            <w:pPr>
              <w:widowControl w:val="0"/>
              <w:tabs>
                <w:tab w:val="left" w:pos="284"/>
              </w:tabs>
              <w:spacing w:line="210" w:lineRule="exact"/>
              <w:ind w:firstLine="0"/>
              <w:jc w:val="center"/>
              <w:rPr>
                <w:rFonts w:eastAsia="Times New Roman"/>
                <w:b w:val="0"/>
                <w:bCs w:val="0"/>
                <w:sz w:val="16"/>
                <w:szCs w:val="16"/>
                <w:lang w:eastAsia="bg-BG"/>
              </w:rPr>
            </w:pPr>
            <w:r>
              <w:rPr>
                <w:rFonts w:eastAsia="Times New Roman"/>
                <w:b w:val="0"/>
                <w:bCs w:val="0"/>
                <w:color w:val="auto"/>
                <w:sz w:val="16"/>
                <w:szCs w:val="16"/>
                <w:lang w:eastAsia="bg-BG"/>
              </w:rPr>
              <w:t>71</w:t>
            </w:r>
          </w:p>
        </w:tc>
      </w:tr>
      <w:tr w:rsidR="00632953" w:rsidRPr="00A54B4F" w14:paraId="6A73739A" w14:textId="77777777" w:rsidTr="00146418">
        <w:tc>
          <w:tcPr>
            <w:tcW w:w="5685" w:type="dxa"/>
            <w:shd w:val="clear" w:color="auto" w:fill="auto"/>
            <w:vAlign w:val="center"/>
          </w:tcPr>
          <w:p w14:paraId="11CC8F56" w14:textId="77777777" w:rsidR="00632953" w:rsidRPr="00800FDE" w:rsidRDefault="00632953" w:rsidP="00632953">
            <w:pPr>
              <w:tabs>
                <w:tab w:val="left" w:pos="284"/>
              </w:tabs>
              <w:ind w:firstLine="0"/>
              <w:rPr>
                <w:b w:val="0"/>
                <w:sz w:val="16"/>
                <w:szCs w:val="16"/>
              </w:rPr>
            </w:pPr>
            <w:r>
              <w:rPr>
                <w:b w:val="0"/>
                <w:sz w:val="16"/>
                <w:szCs w:val="16"/>
              </w:rPr>
              <w:t>16</w:t>
            </w:r>
            <w:r w:rsidRPr="00800FDE">
              <w:rPr>
                <w:b w:val="0"/>
                <w:sz w:val="16"/>
                <w:szCs w:val="16"/>
              </w:rPr>
              <w:t>. Организации на и за хора с увреждания с призната национална представителност с осигурена финансова подкрепа под формата на субсидия</w:t>
            </w:r>
          </w:p>
        </w:tc>
        <w:tc>
          <w:tcPr>
            <w:tcW w:w="1418" w:type="dxa"/>
            <w:shd w:val="clear" w:color="auto" w:fill="auto"/>
            <w:noWrap/>
          </w:tcPr>
          <w:p w14:paraId="6FA39840" w14:textId="77777777" w:rsidR="00632953" w:rsidRPr="00800FDE" w:rsidRDefault="00632953" w:rsidP="00632953">
            <w:pPr>
              <w:tabs>
                <w:tab w:val="left" w:pos="284"/>
              </w:tabs>
              <w:ind w:firstLine="0"/>
              <w:jc w:val="center"/>
              <w:rPr>
                <w:b w:val="0"/>
                <w:sz w:val="16"/>
                <w:szCs w:val="16"/>
              </w:rPr>
            </w:pPr>
            <w:r w:rsidRPr="00800FDE">
              <w:rPr>
                <w:b w:val="0"/>
                <w:sz w:val="16"/>
                <w:szCs w:val="16"/>
              </w:rPr>
              <w:t>брой</w:t>
            </w:r>
          </w:p>
        </w:tc>
        <w:tc>
          <w:tcPr>
            <w:tcW w:w="1276" w:type="dxa"/>
            <w:shd w:val="clear" w:color="auto" w:fill="auto"/>
            <w:noWrap/>
            <w:vAlign w:val="center"/>
          </w:tcPr>
          <w:p w14:paraId="7214D06C" w14:textId="77777777" w:rsidR="00632953" w:rsidRPr="00800FDE" w:rsidRDefault="00632953" w:rsidP="00632953">
            <w:pPr>
              <w:tabs>
                <w:tab w:val="left" w:pos="284"/>
              </w:tabs>
              <w:ind w:right="-70" w:firstLine="0"/>
              <w:jc w:val="center"/>
              <w:rPr>
                <w:b w:val="0"/>
                <w:sz w:val="16"/>
                <w:szCs w:val="16"/>
              </w:rPr>
            </w:pPr>
            <w:r w:rsidRPr="00800FDE">
              <w:rPr>
                <w:b w:val="0"/>
                <w:sz w:val="16"/>
                <w:szCs w:val="16"/>
              </w:rPr>
              <w:t>21</w:t>
            </w:r>
          </w:p>
        </w:tc>
        <w:tc>
          <w:tcPr>
            <w:tcW w:w="1404" w:type="dxa"/>
            <w:shd w:val="clear" w:color="auto" w:fill="auto"/>
            <w:noWrap/>
            <w:vAlign w:val="center"/>
          </w:tcPr>
          <w:p w14:paraId="238CC522" w14:textId="3ACC7221" w:rsidR="00632953" w:rsidRPr="00146418" w:rsidRDefault="00632953" w:rsidP="00632953">
            <w:pPr>
              <w:widowControl w:val="0"/>
              <w:tabs>
                <w:tab w:val="left" w:pos="284"/>
              </w:tabs>
              <w:spacing w:line="210" w:lineRule="exact"/>
              <w:ind w:firstLine="0"/>
              <w:jc w:val="center"/>
              <w:rPr>
                <w:rFonts w:eastAsia="Times New Roman"/>
                <w:b w:val="0"/>
                <w:bCs w:val="0"/>
                <w:sz w:val="16"/>
                <w:szCs w:val="16"/>
                <w:lang w:eastAsia="bg-BG"/>
              </w:rPr>
            </w:pPr>
            <w:r w:rsidRPr="007D721A">
              <w:rPr>
                <w:rFonts w:eastAsia="Times New Roman"/>
                <w:b w:val="0"/>
                <w:bCs w:val="0"/>
                <w:sz w:val="16"/>
                <w:szCs w:val="16"/>
                <w:lang w:eastAsia="bg-BG"/>
              </w:rPr>
              <w:t>21</w:t>
            </w:r>
          </w:p>
        </w:tc>
      </w:tr>
    </w:tbl>
    <w:p w14:paraId="6A26DB5F" w14:textId="77777777" w:rsidR="00C5450A" w:rsidRPr="00706EA2" w:rsidRDefault="00C5450A" w:rsidP="00F20115">
      <w:pPr>
        <w:numPr>
          <w:ilvl w:val="0"/>
          <w:numId w:val="12"/>
        </w:numPr>
        <w:tabs>
          <w:tab w:val="left" w:pos="284"/>
          <w:tab w:val="left" w:pos="851"/>
          <w:tab w:val="left" w:pos="993"/>
        </w:tabs>
        <w:spacing w:before="240"/>
        <w:ind w:left="0" w:firstLine="567"/>
        <w:rPr>
          <w:rFonts w:eastAsia="Times New Roman"/>
          <w:bCs w:val="0"/>
          <w:i/>
          <w:color w:val="auto"/>
          <w:lang w:eastAsia="bg-BG"/>
        </w:rPr>
      </w:pPr>
      <w:r w:rsidRPr="00706EA2">
        <w:rPr>
          <w:rFonts w:eastAsia="Times New Roman"/>
          <w:bCs w:val="0"/>
          <w:i/>
          <w:color w:val="auto"/>
          <w:lang w:eastAsia="bg-BG"/>
        </w:rPr>
        <w:t xml:space="preserve">Кратко описание на показателите за </w:t>
      </w:r>
      <w:r w:rsidR="009B6CED" w:rsidRPr="00706EA2">
        <w:rPr>
          <w:rFonts w:eastAsia="Times New Roman"/>
          <w:bCs w:val="0"/>
          <w:i/>
          <w:color w:val="auto"/>
          <w:lang w:eastAsia="bg-BG"/>
        </w:rPr>
        <w:t>изпълнение</w:t>
      </w:r>
    </w:p>
    <w:p w14:paraId="6FBAB216" w14:textId="77777777" w:rsidR="00146418" w:rsidRPr="00706EA2" w:rsidRDefault="00146418" w:rsidP="00F20115">
      <w:pPr>
        <w:contextualSpacing/>
        <w:rPr>
          <w:rFonts w:eastAsia="Times New Roman"/>
          <w:b w:val="0"/>
          <w:bCs w:val="0"/>
          <w:color w:val="auto"/>
          <w:lang w:eastAsia="bg-BG"/>
        </w:rPr>
      </w:pPr>
      <w:r w:rsidRPr="00706EA2">
        <w:rPr>
          <w:rFonts w:eastAsia="Times New Roman"/>
          <w:b w:val="0"/>
          <w:bCs w:val="0"/>
          <w:i/>
          <w:color w:val="auto"/>
          <w:lang w:eastAsia="bg-BG"/>
        </w:rPr>
        <w:t xml:space="preserve">Месечна финансова подкрепа за хора с трайни увреждания – </w:t>
      </w:r>
      <w:r w:rsidRPr="00706EA2">
        <w:rPr>
          <w:rFonts w:eastAsia="Times New Roman"/>
          <w:b w:val="0"/>
          <w:bCs w:val="0"/>
          <w:color w:val="auto"/>
          <w:lang w:eastAsia="bg-BG"/>
        </w:rPr>
        <w:t>размерът на месечната финансовата подкрепа зависи от степента на увреждане и се определя и актуализира спрямо линията на бедност в България, определена с Постановление на Министерския съвет за съответната година.</w:t>
      </w:r>
    </w:p>
    <w:p w14:paraId="684EE961" w14:textId="77777777" w:rsidR="00146418" w:rsidRPr="00146418" w:rsidRDefault="00146418" w:rsidP="00F20115">
      <w:pPr>
        <w:contextualSpacing/>
        <w:rPr>
          <w:rFonts w:eastAsia="Times New Roman"/>
          <w:b w:val="0"/>
          <w:bCs w:val="0"/>
          <w:color w:val="auto"/>
          <w:lang w:eastAsia="bg-BG"/>
        </w:rPr>
      </w:pPr>
      <w:r w:rsidRPr="00706EA2">
        <w:rPr>
          <w:rFonts w:eastAsia="Times New Roman"/>
          <w:b w:val="0"/>
          <w:bCs w:val="0"/>
          <w:i/>
          <w:color w:val="auto"/>
          <w:lang w:eastAsia="bg-BG"/>
        </w:rPr>
        <w:t xml:space="preserve">Финансова подкрепа за хората с увреждания, предоставяна под формата на целеви </w:t>
      </w:r>
      <w:r w:rsidRPr="00146418">
        <w:rPr>
          <w:rFonts w:eastAsia="Times New Roman"/>
          <w:b w:val="0"/>
          <w:bCs w:val="0"/>
          <w:i/>
          <w:color w:val="auto"/>
          <w:lang w:eastAsia="bg-BG"/>
        </w:rPr>
        <w:t xml:space="preserve">помощи </w:t>
      </w:r>
      <w:r w:rsidRPr="00146418">
        <w:rPr>
          <w:rFonts w:eastAsia="Times New Roman"/>
          <w:b w:val="0"/>
          <w:bCs w:val="0"/>
          <w:color w:val="auto"/>
          <w:lang w:eastAsia="bg-BG"/>
        </w:rPr>
        <w:t>– размерът на целевите помощи зависи от вида увреждане и се определя и актуализира спрямо линията на бедност в България, определена с Постановление на Министерския съвет за съответната година, с изключение на целевата помощ за наем на общинско жилище.</w:t>
      </w:r>
    </w:p>
    <w:p w14:paraId="5DB7AA30" w14:textId="774BD93A" w:rsidR="006D25A5" w:rsidRDefault="00AC3FD4" w:rsidP="00F20115">
      <w:pPr>
        <w:contextualSpacing/>
        <w:rPr>
          <w:rFonts w:eastAsia="Times New Roman"/>
          <w:b w:val="0"/>
          <w:bCs w:val="0"/>
          <w:color w:val="auto"/>
          <w:lang w:eastAsia="bg-BG"/>
        </w:rPr>
      </w:pPr>
      <w:r w:rsidRPr="00AC3FD4">
        <w:rPr>
          <w:rFonts w:eastAsia="Times New Roman"/>
          <w:b w:val="0"/>
          <w:bCs w:val="0"/>
          <w:i/>
          <w:color w:val="auto"/>
          <w:lang w:eastAsia="bg-BG"/>
        </w:rPr>
        <w:t xml:space="preserve">Личната помощ </w:t>
      </w:r>
      <w:r w:rsidRPr="00AC3FD4">
        <w:rPr>
          <w:rFonts w:eastAsia="Times New Roman"/>
          <w:b w:val="0"/>
          <w:bCs w:val="0"/>
          <w:color w:val="auto"/>
          <w:lang w:eastAsia="bg-BG"/>
        </w:rPr>
        <w:t>е механизъм за подкрепа за пълноценно участие в обществото, за извършване на дейности, отговарящи на индивидуалните потребности от личен, домашен или социален характер, и за преодоляване на бариерите на функционалните ограничения, основаван на гарантирана от държавата финансова подкрепа, индивидуалните потребности и личния избор на ползвателя на лична помощ</w:t>
      </w:r>
      <w:r w:rsidR="00146418" w:rsidRPr="00146418">
        <w:rPr>
          <w:rFonts w:eastAsia="Times New Roman"/>
          <w:b w:val="0"/>
          <w:bCs w:val="0"/>
          <w:color w:val="auto"/>
          <w:lang w:eastAsia="bg-BG"/>
        </w:rPr>
        <w:t xml:space="preserve">. </w:t>
      </w:r>
    </w:p>
    <w:p w14:paraId="365C23F4" w14:textId="51F1ECDD" w:rsidR="00146418" w:rsidRPr="00146418" w:rsidRDefault="006D25A5" w:rsidP="00F20115">
      <w:pPr>
        <w:contextualSpacing/>
        <w:rPr>
          <w:rFonts w:eastAsia="Times New Roman"/>
          <w:b w:val="0"/>
          <w:bCs w:val="0"/>
          <w:color w:val="auto"/>
          <w:lang w:eastAsia="bg-BG"/>
        </w:rPr>
      </w:pPr>
      <w:r w:rsidRPr="006D25A5">
        <w:rPr>
          <w:rFonts w:eastAsia="Times New Roman"/>
          <w:b w:val="0"/>
          <w:bCs w:val="0"/>
          <w:i/>
          <w:color w:val="auto"/>
          <w:lang w:eastAsia="bg-BG"/>
        </w:rPr>
        <w:t>С целевата помощ за осигуряване на безвъзмездна преводаческа услуга по Закона за българския жестов език</w:t>
      </w:r>
      <w:r w:rsidRPr="006D25A5">
        <w:rPr>
          <w:rFonts w:eastAsia="Times New Roman"/>
          <w:b w:val="0"/>
          <w:bCs w:val="0"/>
          <w:color w:val="auto"/>
          <w:lang w:eastAsia="bg-BG"/>
        </w:rPr>
        <w:t xml:space="preserve"> се гарантира предоставянето на преводачески услуги от и на български жестов език за глухите и сляпо-глухите лица до 120 часа годишен лимит и допълнително ползване на тези услуги до 60 часа на семестър за глухите и сляпо-глухите студенти и докторанти в процеса на обучението за придобиване на висше образование. Така се създават условия за премахването на ограничения при общуването на глухите и сляпо-глухите лица и при използването и достъпа до информация</w:t>
      </w:r>
      <w:r w:rsidR="00042E5D">
        <w:rPr>
          <w:rFonts w:eastAsia="Times New Roman"/>
          <w:b w:val="0"/>
          <w:bCs w:val="0"/>
          <w:color w:val="auto"/>
          <w:lang w:eastAsia="bg-BG"/>
        </w:rPr>
        <w:t>.</w:t>
      </w:r>
    </w:p>
    <w:p w14:paraId="07DC08D5" w14:textId="6F5C75DF" w:rsidR="00146418" w:rsidRPr="00146418" w:rsidRDefault="006D25A5" w:rsidP="00F20115">
      <w:pPr>
        <w:contextualSpacing/>
        <w:rPr>
          <w:rFonts w:eastAsia="Times New Roman"/>
          <w:b w:val="0"/>
          <w:bCs w:val="0"/>
          <w:color w:val="auto"/>
          <w:lang w:eastAsia="bg-BG"/>
        </w:rPr>
      </w:pPr>
      <w:r w:rsidRPr="006D25A5">
        <w:rPr>
          <w:rFonts w:eastAsia="Times New Roman"/>
          <w:b w:val="0"/>
          <w:bCs w:val="0"/>
          <w:i/>
          <w:color w:val="auto"/>
          <w:lang w:eastAsia="bg-BG"/>
        </w:rPr>
        <w:t xml:space="preserve">Подкрепени работни места за хора с трайни увреждания по реда на Национална програма за заетост на хората с увреждания </w:t>
      </w:r>
      <w:r w:rsidR="00146418" w:rsidRPr="00146418">
        <w:rPr>
          <w:rFonts w:eastAsia="Times New Roman"/>
          <w:b w:val="0"/>
          <w:bCs w:val="0"/>
          <w:i/>
          <w:color w:val="auto"/>
          <w:lang w:eastAsia="bg-BG"/>
        </w:rPr>
        <w:t xml:space="preserve">по чл. 44 от ЗХУ – </w:t>
      </w:r>
      <w:r w:rsidRPr="006D25A5">
        <w:rPr>
          <w:rFonts w:eastAsia="Times New Roman"/>
          <w:b w:val="0"/>
          <w:bCs w:val="0"/>
          <w:color w:val="auto"/>
          <w:lang w:eastAsia="bg-BG"/>
        </w:rPr>
        <w:t>има за цел както създаване на условия за заетост на хората с увреждания, така и насърчаване и подпомагане на работодателите да ги наемат на работа, както и за повишаване на тяхната пригодност за заетост.</w:t>
      </w:r>
    </w:p>
    <w:p w14:paraId="1F4B87E8" w14:textId="656A0C1D" w:rsidR="00146418" w:rsidRPr="00146418" w:rsidRDefault="006D25A5" w:rsidP="00F20115">
      <w:pPr>
        <w:contextualSpacing/>
        <w:rPr>
          <w:rFonts w:eastAsia="Times New Roman"/>
          <w:b w:val="0"/>
          <w:bCs w:val="0"/>
          <w:color w:val="auto"/>
          <w:lang w:eastAsia="bg-BG"/>
        </w:rPr>
      </w:pPr>
      <w:r w:rsidRPr="006D25A5">
        <w:rPr>
          <w:rFonts w:eastAsia="Times New Roman"/>
          <w:b w:val="0"/>
          <w:bCs w:val="0"/>
          <w:i/>
          <w:color w:val="auto"/>
          <w:lang w:eastAsia="bg-BG"/>
        </w:rPr>
        <w:lastRenderedPageBreak/>
        <w:t xml:space="preserve">Разкрити нови работни места за хора с увреждания по чл. 49 от ЗХУ – </w:t>
      </w:r>
      <w:r w:rsidRPr="006D25A5">
        <w:rPr>
          <w:rFonts w:eastAsia="Times New Roman"/>
          <w:b w:val="0"/>
          <w:bCs w:val="0"/>
          <w:color w:val="auto"/>
          <w:lang w:eastAsia="bg-BG"/>
        </w:rPr>
        <w:t>АХУ може да финансира специализираните предприятия и кооперации на хора с увреждания по целеви проекти и програми</w:t>
      </w:r>
      <w:r w:rsidR="00146418" w:rsidRPr="00146418">
        <w:rPr>
          <w:rFonts w:eastAsia="Times New Roman"/>
          <w:b w:val="0"/>
          <w:bCs w:val="0"/>
          <w:color w:val="auto"/>
          <w:lang w:eastAsia="bg-BG"/>
        </w:rPr>
        <w:t>.</w:t>
      </w:r>
    </w:p>
    <w:p w14:paraId="2FA98F6C" w14:textId="14818431" w:rsidR="00146418" w:rsidRPr="00146418" w:rsidRDefault="00146418" w:rsidP="00F20115">
      <w:pPr>
        <w:contextualSpacing/>
        <w:rPr>
          <w:rFonts w:eastAsia="Times New Roman"/>
          <w:b w:val="0"/>
          <w:bCs w:val="0"/>
          <w:color w:val="auto"/>
          <w:lang w:eastAsia="bg-BG"/>
        </w:rPr>
      </w:pPr>
      <w:r w:rsidRPr="00632953">
        <w:rPr>
          <w:rFonts w:eastAsia="Times New Roman"/>
          <w:b w:val="0"/>
          <w:bCs w:val="0"/>
          <w:i/>
          <w:color w:val="auto"/>
          <w:lang w:eastAsia="bg-BG"/>
        </w:rPr>
        <w:t>Работни</w:t>
      </w:r>
      <w:r w:rsidRPr="00146418">
        <w:rPr>
          <w:rFonts w:eastAsia="Times New Roman"/>
          <w:b w:val="0"/>
          <w:bCs w:val="0"/>
          <w:i/>
          <w:color w:val="auto"/>
          <w:lang w:eastAsia="bg-BG"/>
        </w:rPr>
        <w:t xml:space="preserve"> места с осигурени и/или подобрени здравословни и безопасни условия на труд – </w:t>
      </w:r>
      <w:r w:rsidR="00C43BC2" w:rsidRPr="00C43BC2">
        <w:rPr>
          <w:rFonts w:eastAsia="Times New Roman"/>
          <w:b w:val="0"/>
          <w:bCs w:val="0"/>
          <w:color w:val="auto"/>
          <w:lang w:eastAsia="bg-BG"/>
        </w:rPr>
        <w:t>реализиране на програма за финансиране на проекти на специализираните предприятия и кооперации на хората с увреждания със социална насоченост, чрез които се постига осигуряване на здравословни и безопасни условия на труд, подобряване квалификацията на заетите в тях хора с увреждания и др. Това води до намаляване на риска от трудови злополуки и се постига превенция по отношение здравния статус на работещите. Тази дейност отговаря на една от целите на Европейската политика на пазара на труда, а именно подобряване качеството на работните места</w:t>
      </w:r>
      <w:r w:rsidRPr="00146418">
        <w:rPr>
          <w:rFonts w:eastAsia="Times New Roman"/>
          <w:b w:val="0"/>
          <w:bCs w:val="0"/>
          <w:color w:val="auto"/>
          <w:lang w:eastAsia="bg-BG"/>
        </w:rPr>
        <w:t xml:space="preserve">. </w:t>
      </w:r>
    </w:p>
    <w:p w14:paraId="16EFE84C" w14:textId="677CB2A1" w:rsidR="00146418" w:rsidRPr="00146418" w:rsidRDefault="00146418" w:rsidP="00F20115">
      <w:pPr>
        <w:contextualSpacing/>
        <w:rPr>
          <w:rFonts w:eastAsia="Times New Roman"/>
          <w:b w:val="0"/>
          <w:bCs w:val="0"/>
          <w:color w:val="auto"/>
          <w:lang w:eastAsia="bg-BG"/>
        </w:rPr>
      </w:pPr>
      <w:r w:rsidRPr="00146418">
        <w:rPr>
          <w:rFonts w:eastAsia="Times New Roman"/>
          <w:b w:val="0"/>
          <w:bCs w:val="0"/>
          <w:i/>
          <w:color w:val="auto"/>
          <w:lang w:eastAsia="bg-BG"/>
        </w:rPr>
        <w:t xml:space="preserve">Технологично обновени специализирани предприятия и кооперации на хората с увреждания </w:t>
      </w:r>
      <w:r w:rsidR="00892463">
        <w:rPr>
          <w:rFonts w:eastAsia="Times New Roman"/>
          <w:b w:val="0"/>
          <w:bCs w:val="0"/>
          <w:color w:val="auto"/>
          <w:lang w:eastAsia="bg-BG"/>
        </w:rPr>
        <w:t>–</w:t>
      </w:r>
      <w:r w:rsidRPr="00146418">
        <w:rPr>
          <w:rFonts w:eastAsia="Times New Roman"/>
          <w:b w:val="0"/>
          <w:bCs w:val="0"/>
          <w:color w:val="auto"/>
          <w:lang w:eastAsia="bg-BG"/>
        </w:rPr>
        <w:t xml:space="preserve"> </w:t>
      </w:r>
      <w:r w:rsidR="00C43BC2" w:rsidRPr="00C43BC2">
        <w:rPr>
          <w:rFonts w:eastAsia="Times New Roman"/>
          <w:b w:val="0"/>
          <w:bCs w:val="0"/>
          <w:color w:val="auto"/>
          <w:lang w:eastAsia="bg-BG"/>
        </w:rPr>
        <w:t>важен показател за степента, в която се модернизират и осъвременяват специализираните предприятия и кооперации на хората с увреждания. Технологичното обновление на тези предприятия и кооперации е жизнено важно за тяхното оцеляване, особено в ситуация на световна икономическа криза. Постига се повишаване производителността на труда, вкл. на хората с увреждания, което допринася за увеличаване на получаваните от тях доходи</w:t>
      </w:r>
      <w:r w:rsidRPr="00146418">
        <w:rPr>
          <w:rFonts w:eastAsia="Times New Roman"/>
          <w:b w:val="0"/>
          <w:bCs w:val="0"/>
          <w:color w:val="auto"/>
          <w:lang w:eastAsia="bg-BG"/>
        </w:rPr>
        <w:t>.</w:t>
      </w:r>
    </w:p>
    <w:p w14:paraId="0CAF58B8" w14:textId="6D6611E5" w:rsidR="00146418" w:rsidRPr="00706EA2" w:rsidRDefault="00146418" w:rsidP="00F20115">
      <w:pPr>
        <w:contextualSpacing/>
        <w:rPr>
          <w:rFonts w:eastAsia="Times New Roman"/>
          <w:b w:val="0"/>
          <w:bCs w:val="0"/>
          <w:color w:val="auto"/>
          <w:lang w:eastAsia="bg-BG"/>
        </w:rPr>
      </w:pPr>
      <w:r w:rsidRPr="00146418">
        <w:rPr>
          <w:rFonts w:eastAsia="Times New Roman"/>
          <w:b w:val="0"/>
          <w:bCs w:val="0"/>
          <w:i/>
          <w:color w:val="auto"/>
          <w:lang w:eastAsia="bg-BG"/>
        </w:rPr>
        <w:t xml:space="preserve">Хора с увреждания, включени в мероприятия за рехабилитация и социална интеграция – </w:t>
      </w:r>
      <w:r w:rsidR="00C43BC2" w:rsidRPr="00C43BC2">
        <w:rPr>
          <w:rFonts w:eastAsia="Times New Roman"/>
          <w:b w:val="0"/>
          <w:bCs w:val="0"/>
          <w:color w:val="auto"/>
          <w:lang w:eastAsia="bg-BG"/>
        </w:rPr>
        <w:t>осигурява се финансиране на проекти на неправителствени организации в областта на рехабилитацията и социалната интеграция на целевата група. С тази програма се постига партньорство на държавата с неправителствения сектор за реализиране на мероприятия като – обучения, различни видове арт терапии, придобиване на умения за самостоятелен живот, посещения на културни и други мероприятия, провеждане на фестивали, концерти и др. с активното участие на целевата група, както и разработване на помагала, наръчници и др., насочени към промяна на обществените възприятия за хората с увреждания</w:t>
      </w:r>
      <w:r w:rsidRPr="00706EA2">
        <w:rPr>
          <w:rFonts w:eastAsia="Times New Roman"/>
          <w:b w:val="0"/>
          <w:bCs w:val="0"/>
          <w:color w:val="auto"/>
          <w:lang w:eastAsia="bg-BG"/>
        </w:rPr>
        <w:t>.</w:t>
      </w:r>
    </w:p>
    <w:p w14:paraId="3DEB4BA8" w14:textId="6DC0573D" w:rsidR="00146418" w:rsidRPr="00146418" w:rsidRDefault="00146418" w:rsidP="00F20115">
      <w:pPr>
        <w:contextualSpacing/>
        <w:rPr>
          <w:rFonts w:eastAsia="Times New Roman"/>
          <w:b w:val="0"/>
          <w:bCs w:val="0"/>
          <w:color w:val="auto"/>
          <w:lang w:eastAsia="bg-BG"/>
        </w:rPr>
      </w:pPr>
      <w:r w:rsidRPr="00706EA2">
        <w:rPr>
          <w:rFonts w:eastAsia="Times New Roman"/>
          <w:b w:val="0"/>
          <w:bCs w:val="0"/>
          <w:i/>
          <w:color w:val="auto"/>
          <w:lang w:eastAsia="bg-BG"/>
        </w:rPr>
        <w:t>Хора с увреждания, стартирали самостоятелна стопанска дейност –</w:t>
      </w:r>
      <w:r w:rsidRPr="00706EA2">
        <w:rPr>
          <w:rFonts w:eastAsia="Times New Roman"/>
          <w:b w:val="0"/>
          <w:bCs w:val="0"/>
          <w:color w:val="auto"/>
          <w:lang w:eastAsia="bg-BG"/>
        </w:rPr>
        <w:t xml:space="preserve"> </w:t>
      </w:r>
      <w:r w:rsidR="00C43BC2" w:rsidRPr="00C43BC2">
        <w:rPr>
          <w:rFonts w:eastAsia="Times New Roman"/>
          <w:b w:val="0"/>
          <w:bCs w:val="0"/>
          <w:color w:val="auto"/>
          <w:lang w:eastAsia="bg-BG"/>
        </w:rPr>
        <w:t>осигурява се стимулиране на самостоятелната стопанска дейност на хората с трайни увреждания. Същата е форма на заетост, която много често е единствената алтернатива на хората с трайни увреждания за трудова реализация. Чрез стартиране на самостоятелна стопанска дейност, хората с увреждания се реинтегрират в обществото, подобряват социалния и финансовия си статус, стават пълноценни граждани, които могат да водят достоен живот, какъвто всеки заслужава.</w:t>
      </w:r>
    </w:p>
    <w:p w14:paraId="06C24A72" w14:textId="46EEB04C" w:rsidR="00146418" w:rsidRPr="00146418" w:rsidRDefault="00146418" w:rsidP="00F20115">
      <w:pPr>
        <w:contextualSpacing/>
        <w:rPr>
          <w:rFonts w:eastAsia="Times New Roman"/>
          <w:b w:val="0"/>
          <w:bCs w:val="0"/>
          <w:color w:val="auto"/>
          <w:lang w:eastAsia="bg-BG"/>
        </w:rPr>
      </w:pPr>
      <w:r w:rsidRPr="00146418">
        <w:rPr>
          <w:rFonts w:eastAsia="Times New Roman"/>
          <w:b w:val="0"/>
          <w:bCs w:val="0"/>
          <w:i/>
          <w:color w:val="auto"/>
          <w:lang w:eastAsia="bg-BG"/>
        </w:rPr>
        <w:t xml:space="preserve">Културни, исторически и спортни обекти, адаптирани за хора с увреждания – </w:t>
      </w:r>
      <w:r w:rsidR="00C43BC2" w:rsidRPr="00C43BC2">
        <w:rPr>
          <w:rFonts w:eastAsia="Times New Roman"/>
          <w:b w:val="0"/>
          <w:bCs w:val="0"/>
          <w:color w:val="auto"/>
          <w:lang w:eastAsia="bg-BG"/>
        </w:rPr>
        <w:t>с финансирането на проекти за осигуряване на архитектурен достъп и адаптиране на културни, спортни и исторически обекти се осигуряват предпоставки за активно социално включване на хората с увреждания, имащи специфични потребности при пространственото им придвижване за участието им в културния, обществения и спортен живот в страната. Така се повишава тяхната обществена значимост и самочувствие и се постига приобщаването им към националното културно, историческо богатство на страната</w:t>
      </w:r>
      <w:r w:rsidRPr="00146418">
        <w:rPr>
          <w:rFonts w:eastAsia="Times New Roman"/>
          <w:b w:val="0"/>
          <w:bCs w:val="0"/>
          <w:color w:val="auto"/>
          <w:lang w:eastAsia="bg-BG"/>
        </w:rPr>
        <w:t>.</w:t>
      </w:r>
    </w:p>
    <w:p w14:paraId="66AEA5CB" w14:textId="6A58A9E2" w:rsidR="00146418" w:rsidRPr="00146418" w:rsidRDefault="00C43BC2" w:rsidP="00F20115">
      <w:pPr>
        <w:contextualSpacing/>
        <w:rPr>
          <w:rFonts w:eastAsia="Times New Roman"/>
          <w:b w:val="0"/>
          <w:bCs w:val="0"/>
          <w:color w:val="auto"/>
          <w:lang w:eastAsia="bg-BG"/>
        </w:rPr>
      </w:pPr>
      <w:r w:rsidRPr="00C43BC2">
        <w:rPr>
          <w:rFonts w:eastAsia="Times New Roman"/>
          <w:b w:val="0"/>
          <w:bCs w:val="0"/>
          <w:i/>
          <w:color w:val="auto"/>
          <w:lang w:eastAsia="bg-BG"/>
        </w:rPr>
        <w:t>Преференция за възстановяване на внесени осигурителни вноски от  работодател</w:t>
      </w:r>
      <w:r w:rsidR="00146418" w:rsidRPr="00146418">
        <w:rPr>
          <w:rFonts w:eastAsia="Times New Roman"/>
          <w:b w:val="0"/>
          <w:bCs w:val="0"/>
          <w:i/>
          <w:color w:val="auto"/>
          <w:lang w:eastAsia="bg-BG"/>
        </w:rPr>
        <w:t>и –</w:t>
      </w:r>
      <w:r w:rsidR="00146418" w:rsidRPr="00146418">
        <w:rPr>
          <w:rFonts w:eastAsia="Times New Roman"/>
          <w:b w:val="0"/>
          <w:bCs w:val="0"/>
          <w:color w:val="auto"/>
          <w:lang w:eastAsia="bg-BG"/>
        </w:rPr>
        <w:t xml:space="preserve"> </w:t>
      </w:r>
      <w:r w:rsidRPr="00C43BC2">
        <w:rPr>
          <w:rFonts w:eastAsia="Times New Roman"/>
          <w:b w:val="0"/>
          <w:bCs w:val="0"/>
          <w:color w:val="auto"/>
          <w:lang w:eastAsia="bg-BG"/>
        </w:rPr>
        <w:t>този показател отчита броя на възползвалите се работодатели от специализирана и обичайна работна среда от възстановяване на процент от внесените от тях осигурителните вноски. Възстановените средства се ползват от работодателите за рехабилитация и социална интеграция на хората с увреждания, както и за инвестиции. Чрез тази преференция се цели осигуряването на по-добри условия на труд на работещите хора с увреждания в специализираните предприятия, кооперации и трудово – лечебни бази и стимулиране на работодателите от обичайна работна среда да наемат хора с увреждания в трудоспособна възраст, като по този начин ги интегрират в обществото</w:t>
      </w:r>
      <w:r w:rsidR="00146418" w:rsidRPr="00146418">
        <w:rPr>
          <w:rFonts w:eastAsia="Times New Roman"/>
          <w:b w:val="0"/>
          <w:bCs w:val="0"/>
          <w:color w:val="auto"/>
          <w:lang w:eastAsia="bg-BG"/>
        </w:rPr>
        <w:t>.</w:t>
      </w:r>
    </w:p>
    <w:p w14:paraId="551B474B" w14:textId="69ACEAEF" w:rsidR="00146418" w:rsidRPr="00146418" w:rsidRDefault="00C43BC2" w:rsidP="00F20115">
      <w:pPr>
        <w:contextualSpacing/>
        <w:rPr>
          <w:rFonts w:eastAsia="Times New Roman"/>
          <w:b w:val="0"/>
          <w:bCs w:val="0"/>
          <w:color w:val="auto"/>
          <w:lang w:eastAsia="bg-BG"/>
        </w:rPr>
      </w:pPr>
      <w:r w:rsidRPr="00AE044F">
        <w:rPr>
          <w:rFonts w:eastAsia="Times New Roman"/>
          <w:b w:val="0"/>
          <w:bCs w:val="0"/>
          <w:i/>
          <w:color w:val="auto"/>
          <w:lang w:eastAsia="bg-BG"/>
        </w:rPr>
        <w:t xml:space="preserve">Организации/работодатели, на които е извършен мониторинг, спрямо общия брой, подлежащи на такъв </w:t>
      </w:r>
      <w:r w:rsidR="00146418" w:rsidRPr="00146418">
        <w:rPr>
          <w:rFonts w:eastAsia="Times New Roman"/>
          <w:b w:val="0"/>
          <w:bCs w:val="0"/>
          <w:color w:val="auto"/>
          <w:lang w:eastAsia="bg-BG"/>
        </w:rPr>
        <w:t xml:space="preserve">– </w:t>
      </w:r>
      <w:r w:rsidRPr="00C43BC2">
        <w:rPr>
          <w:rFonts w:eastAsia="Times New Roman"/>
          <w:b w:val="0"/>
          <w:bCs w:val="0"/>
          <w:color w:val="auto"/>
          <w:lang w:eastAsia="bg-BG"/>
        </w:rPr>
        <w:t xml:space="preserve">този показател дава количествена информация за брой и процент на действително извършените проверки, съпоставимо към броя и процент на подлежащите на мониторинг организации. Регулярният контрол по изпълнение на поетите задължения от бенефициентите води до ефективно използване на предоставения финансов ресурс и до </w:t>
      </w:r>
      <w:r w:rsidRPr="00C43BC2">
        <w:rPr>
          <w:rFonts w:eastAsia="Times New Roman"/>
          <w:b w:val="0"/>
          <w:bCs w:val="0"/>
          <w:color w:val="auto"/>
          <w:lang w:eastAsia="bg-BG"/>
        </w:rPr>
        <w:lastRenderedPageBreak/>
        <w:t xml:space="preserve">постигане на устойчивост по отношение на изпълнение на заложените в проектите дейности, както и спазване изискванията на нормативната уредба. </w:t>
      </w:r>
      <w:r w:rsidR="00146418" w:rsidRPr="00146418">
        <w:rPr>
          <w:rFonts w:eastAsia="Times New Roman"/>
          <w:b w:val="0"/>
          <w:bCs w:val="0"/>
          <w:color w:val="auto"/>
          <w:lang w:eastAsia="bg-BG"/>
        </w:rPr>
        <w:t xml:space="preserve"> </w:t>
      </w:r>
    </w:p>
    <w:p w14:paraId="76BF6443" w14:textId="7902679E" w:rsidR="00146418" w:rsidRPr="00706EA2" w:rsidRDefault="00C43BC2" w:rsidP="00F20115">
      <w:pPr>
        <w:contextualSpacing/>
        <w:rPr>
          <w:rFonts w:eastAsia="Times New Roman"/>
          <w:b w:val="0"/>
          <w:bCs w:val="0"/>
          <w:color w:val="auto"/>
          <w:lang w:eastAsia="bg-BG"/>
        </w:rPr>
      </w:pPr>
      <w:r w:rsidRPr="00C43BC2">
        <w:rPr>
          <w:rFonts w:eastAsia="Times New Roman"/>
          <w:b w:val="0"/>
          <w:bCs w:val="0"/>
          <w:i/>
          <w:color w:val="auto"/>
          <w:lang w:eastAsia="bg-BG"/>
        </w:rPr>
        <w:t xml:space="preserve">Създаване на центрове за защитена заетост за хора с множество и трайни увреждания, с психични разстройства и/или интелектуални затруднения </w:t>
      </w:r>
      <w:r>
        <w:rPr>
          <w:rFonts w:eastAsia="Times New Roman"/>
          <w:b w:val="0"/>
          <w:bCs w:val="0"/>
          <w:i/>
          <w:color w:val="auto"/>
          <w:lang w:eastAsia="bg-BG"/>
        </w:rPr>
        <w:t>–</w:t>
      </w:r>
      <w:r w:rsidR="00146418" w:rsidRPr="00146418">
        <w:rPr>
          <w:rFonts w:eastAsia="Times New Roman"/>
          <w:b w:val="0"/>
          <w:bCs w:val="0"/>
          <w:i/>
          <w:color w:val="auto"/>
          <w:lang w:eastAsia="bg-BG"/>
        </w:rPr>
        <w:t xml:space="preserve"> </w:t>
      </w:r>
      <w:r w:rsidRPr="00C43BC2">
        <w:rPr>
          <w:rFonts w:eastAsia="Times New Roman"/>
          <w:b w:val="0"/>
          <w:bCs w:val="0"/>
          <w:color w:val="auto"/>
          <w:lang w:eastAsia="bg-BG"/>
        </w:rPr>
        <w:t>Центровете за защитена заетост са механизъм в подкрепа на трудовата интеграция на хора с множество трайни увреждания, с психични разстройства и/или интелектуални затруднения с цел осигуряване на условия за извършване на продуктивна дейност, платена работа и предоставяне на персонални подкрепящи услуги</w:t>
      </w:r>
      <w:r w:rsidR="00146418" w:rsidRPr="00706EA2">
        <w:rPr>
          <w:rFonts w:eastAsia="Times New Roman"/>
          <w:b w:val="0"/>
          <w:bCs w:val="0"/>
          <w:color w:val="auto"/>
          <w:lang w:eastAsia="bg-BG"/>
        </w:rPr>
        <w:t>.</w:t>
      </w:r>
    </w:p>
    <w:p w14:paraId="277659C0" w14:textId="22D227DE" w:rsidR="00146418" w:rsidRPr="00146418" w:rsidRDefault="00146418" w:rsidP="00F20115">
      <w:pPr>
        <w:contextualSpacing/>
        <w:rPr>
          <w:rFonts w:eastAsia="Times New Roman"/>
          <w:b w:val="0"/>
          <w:bCs w:val="0"/>
          <w:color w:val="auto"/>
          <w:lang w:eastAsia="bg-BG"/>
        </w:rPr>
      </w:pPr>
      <w:r w:rsidRPr="00706EA2">
        <w:rPr>
          <w:rFonts w:eastAsia="Times New Roman"/>
          <w:b w:val="0"/>
          <w:bCs w:val="0"/>
          <w:i/>
          <w:color w:val="auto"/>
          <w:lang w:eastAsia="bg-BG"/>
        </w:rPr>
        <w:t xml:space="preserve">Национална програма за достъпна жилищна среда и лична мобилност – </w:t>
      </w:r>
      <w:r w:rsidR="00C43BC2" w:rsidRPr="00C43BC2">
        <w:rPr>
          <w:rFonts w:eastAsia="Times New Roman"/>
          <w:b w:val="0"/>
          <w:bCs w:val="0"/>
          <w:color w:val="auto"/>
          <w:lang w:eastAsia="bg-BG"/>
        </w:rPr>
        <w:t>съгласно чл. 56 от ЗХУ физическите и юридически лица, собственици на елементи на достъпната среда, сгради и съоръжения, може да бъдат финансирани за дейности за изграждане на достъпна среда за хора с увреждания по национална програма за достъпна жилищна среда и лична мобилност</w:t>
      </w:r>
      <w:r w:rsidRPr="00706EA2">
        <w:rPr>
          <w:rFonts w:eastAsia="Times New Roman"/>
          <w:b w:val="0"/>
          <w:bCs w:val="0"/>
          <w:color w:val="auto"/>
          <w:lang w:eastAsia="bg-BG"/>
        </w:rPr>
        <w:t>.</w:t>
      </w:r>
    </w:p>
    <w:p w14:paraId="025DD486" w14:textId="2220612A" w:rsidR="00146418" w:rsidRPr="00146418" w:rsidRDefault="00146418" w:rsidP="00A4243B">
      <w:pPr>
        <w:spacing w:before="0" w:after="0"/>
        <w:rPr>
          <w:rFonts w:eastAsia="Times New Roman"/>
          <w:b w:val="0"/>
          <w:bCs w:val="0"/>
          <w:color w:val="auto"/>
          <w:lang w:eastAsia="bg-BG"/>
        </w:rPr>
      </w:pPr>
      <w:r w:rsidRPr="00706EA2">
        <w:rPr>
          <w:rFonts w:eastAsia="Times New Roman"/>
          <w:b w:val="0"/>
          <w:bCs w:val="0"/>
          <w:i/>
          <w:color w:val="auto"/>
          <w:lang w:eastAsia="bg-BG"/>
        </w:rPr>
        <w:t xml:space="preserve">Осигуряване на финансова подкрепа под формата на субсидия за организации на и за хора с увреждания с призната национална представителност </w:t>
      </w:r>
      <w:r w:rsidRPr="00706EA2">
        <w:rPr>
          <w:rFonts w:eastAsia="Times New Roman"/>
          <w:b w:val="0"/>
          <w:bCs w:val="0"/>
          <w:color w:val="auto"/>
          <w:lang w:eastAsia="bg-BG"/>
        </w:rPr>
        <w:t xml:space="preserve">– </w:t>
      </w:r>
      <w:r w:rsidR="00C43BC2" w:rsidRPr="00C43BC2">
        <w:rPr>
          <w:rFonts w:eastAsia="Times New Roman"/>
          <w:b w:val="0"/>
          <w:bCs w:val="0"/>
          <w:color w:val="auto"/>
          <w:lang w:eastAsia="bg-BG"/>
        </w:rPr>
        <w:t>в изпълнение на чл. 95, ал. 1 от ЗХУ държавата осигурява финансова подкрепа за дейности на организациите на и за хората с увреждания с призната национална представителност по чл. 92 под формата на субсидия от държавния бюджет. Национално представителните организации на и за хората с увреждания, съгласно чл. 104, ал. 1 от ППЗХУ (изм. ДВ, бр. 28 от 2021 г., в сила от 6.04.2021 г.) правят предложения за субсидии и разпределение на тяхното предназначение, съпроводени с доклад и с разчет до министъра на труда и социалната политика за преценка на допустимостта на дейностите и разходите за тях, както и за тяхната целесъобразност</w:t>
      </w:r>
      <w:r w:rsidR="001058EC">
        <w:rPr>
          <w:rFonts w:eastAsia="Times New Roman"/>
          <w:b w:val="0"/>
          <w:bCs w:val="0"/>
          <w:color w:val="auto"/>
          <w:lang w:eastAsia="bg-BG"/>
        </w:rPr>
        <w:t>.</w:t>
      </w:r>
    </w:p>
    <w:p w14:paraId="64AECDE0" w14:textId="77777777" w:rsidR="00044E04" w:rsidRPr="00CD0071" w:rsidRDefault="00044E04" w:rsidP="00A4243B">
      <w:pPr>
        <w:numPr>
          <w:ilvl w:val="0"/>
          <w:numId w:val="12"/>
        </w:numPr>
        <w:tabs>
          <w:tab w:val="left" w:pos="851"/>
        </w:tabs>
        <w:ind w:left="0" w:firstLine="567"/>
        <w:rPr>
          <w:rFonts w:eastAsia="Times New Roman"/>
          <w:bCs w:val="0"/>
          <w:i/>
          <w:color w:val="auto"/>
          <w:lang w:eastAsia="bg-BG"/>
        </w:rPr>
      </w:pPr>
      <w:r w:rsidRPr="00CD0071">
        <w:rPr>
          <w:rFonts w:eastAsia="Times New Roman"/>
          <w:bCs w:val="0"/>
          <w:i/>
          <w:color w:val="auto"/>
          <w:lang w:eastAsia="bg-BG"/>
        </w:rPr>
        <w:t xml:space="preserve">Източници на информацията за данните по показателите за </w:t>
      </w:r>
      <w:r w:rsidR="009B6CED" w:rsidRPr="00CD0071">
        <w:rPr>
          <w:rFonts w:eastAsia="Times New Roman"/>
          <w:bCs w:val="0"/>
          <w:i/>
          <w:color w:val="auto"/>
          <w:lang w:eastAsia="bg-BG"/>
        </w:rPr>
        <w:t>изпълнение</w:t>
      </w:r>
    </w:p>
    <w:p w14:paraId="211D093C" w14:textId="77777777" w:rsidR="00E35C83" w:rsidRPr="003030CD" w:rsidRDefault="003030CD" w:rsidP="00A4243B">
      <w:pPr>
        <w:autoSpaceDE w:val="0"/>
        <w:autoSpaceDN w:val="0"/>
        <w:adjustRightInd w:val="0"/>
        <w:spacing w:before="0" w:after="0"/>
        <w:rPr>
          <w:rFonts w:eastAsia="Times New Roman"/>
          <w:b w:val="0"/>
          <w:bCs w:val="0"/>
          <w:color w:val="auto"/>
          <w:lang w:val="ru-RU" w:eastAsia="bg-BG"/>
        </w:rPr>
      </w:pPr>
      <w:r w:rsidRPr="003030CD">
        <w:rPr>
          <w:rFonts w:eastAsia="Times New Roman"/>
          <w:b w:val="0"/>
          <w:bCs w:val="0"/>
          <w:color w:val="auto"/>
          <w:lang w:eastAsia="bg-BG"/>
        </w:rPr>
        <w:t>Информацията се набира предимно от собствени източници, което до голяма степен гарантира качеството на данните по целевите стойности на показателите за изпълнение. Изградената информационна база данни пък е най-ефикасното средство за представяне на още по-качествена и съдържателна от гледна точка аналитичност информация</w:t>
      </w:r>
      <w:r w:rsidR="00903ACF" w:rsidRPr="003030CD">
        <w:rPr>
          <w:rFonts w:eastAsia="Times New Roman"/>
          <w:b w:val="0"/>
          <w:bCs w:val="0"/>
          <w:color w:val="auto"/>
          <w:lang w:eastAsia="bg-BG"/>
        </w:rPr>
        <w:t>.</w:t>
      </w:r>
    </w:p>
    <w:p w14:paraId="71F7FAC4" w14:textId="77777777" w:rsidR="00044E04" w:rsidRPr="00CD0071" w:rsidRDefault="00DD185F" w:rsidP="00A4243B">
      <w:pPr>
        <w:tabs>
          <w:tab w:val="left" w:pos="851"/>
        </w:tabs>
        <w:autoSpaceDE w:val="0"/>
        <w:autoSpaceDN w:val="0"/>
        <w:adjustRightInd w:val="0"/>
        <w:rPr>
          <w:rFonts w:eastAsia="Times New Roman"/>
          <w:bCs w:val="0"/>
          <w:i/>
          <w:color w:val="auto"/>
          <w:lang w:eastAsia="bg-BG"/>
        </w:rPr>
      </w:pPr>
      <w:r>
        <w:rPr>
          <w:rFonts w:eastAsia="Times New Roman"/>
          <w:bCs w:val="0"/>
          <w:i/>
          <w:color w:val="auto"/>
          <w:lang w:val="ru-RU" w:eastAsia="bg-BG"/>
        </w:rPr>
        <w:t>д</w:t>
      </w:r>
      <w:r w:rsidR="00044E04" w:rsidRPr="00CD0071">
        <w:rPr>
          <w:rFonts w:eastAsia="Times New Roman"/>
          <w:bCs w:val="0"/>
          <w:i/>
          <w:color w:val="auto"/>
          <w:lang w:eastAsia="bg-BG"/>
        </w:rPr>
        <w:t>)</w:t>
      </w:r>
      <w:r w:rsidR="00F20115">
        <w:rPr>
          <w:rFonts w:eastAsia="Times New Roman"/>
          <w:bCs w:val="0"/>
          <w:i/>
          <w:color w:val="auto"/>
          <w:lang w:eastAsia="bg-BG"/>
        </w:rPr>
        <w:tab/>
      </w:r>
      <w:r w:rsidR="00044E04" w:rsidRPr="00CD0071">
        <w:rPr>
          <w:rFonts w:eastAsia="Times New Roman"/>
          <w:bCs w:val="0"/>
          <w:i/>
          <w:color w:val="auto"/>
          <w:lang w:eastAsia="bg-BG"/>
        </w:rPr>
        <w:t>Описание на факторите и причините, оказали въздействие върху непостигането на планираните/заявените целеви стойности</w:t>
      </w:r>
    </w:p>
    <w:p w14:paraId="5711696C" w14:textId="543503BD" w:rsidR="00646763" w:rsidRDefault="00C43BC2" w:rsidP="00646763">
      <w:pPr>
        <w:tabs>
          <w:tab w:val="left" w:pos="851"/>
        </w:tabs>
        <w:autoSpaceDE w:val="0"/>
        <w:autoSpaceDN w:val="0"/>
        <w:adjustRightInd w:val="0"/>
        <w:spacing w:before="0" w:after="0"/>
        <w:rPr>
          <w:rFonts w:eastAsia="Times New Roman"/>
          <w:b w:val="0"/>
          <w:bCs w:val="0"/>
          <w:color w:val="auto"/>
          <w:lang w:eastAsia="bg-BG"/>
        </w:rPr>
      </w:pPr>
      <w:r w:rsidRPr="00C43BC2">
        <w:rPr>
          <w:rFonts w:eastAsia="Times New Roman"/>
          <w:b w:val="0"/>
          <w:bCs w:val="0"/>
          <w:color w:val="auto"/>
          <w:lang w:eastAsia="bg-BG"/>
        </w:rPr>
        <w:t xml:space="preserve">Преимуществено заявените или планирани целеви стойности са постигнати. </w:t>
      </w:r>
      <w:r w:rsidR="00042E5D" w:rsidRPr="00042E5D">
        <w:rPr>
          <w:rFonts w:eastAsia="Times New Roman"/>
          <w:b w:val="0"/>
          <w:bCs w:val="0"/>
          <w:color w:val="auto"/>
          <w:lang w:eastAsia="bg-BG"/>
        </w:rPr>
        <w:t>При някои от мерките са наблюдава по-слаб интерес от страна на целевите групи към дадения вид подкрепа, породено от динамиката в макроикономическата среда</w:t>
      </w:r>
      <w:r w:rsidR="000D020F">
        <w:rPr>
          <w:rFonts w:eastAsia="Times New Roman"/>
          <w:b w:val="0"/>
          <w:bCs w:val="0"/>
          <w:color w:val="auto"/>
          <w:lang w:eastAsia="bg-BG"/>
        </w:rPr>
        <w:t>.</w:t>
      </w:r>
    </w:p>
    <w:p w14:paraId="520646E0" w14:textId="2E603A9C" w:rsidR="00F20115" w:rsidRDefault="00044E04" w:rsidP="00A4243B">
      <w:pPr>
        <w:tabs>
          <w:tab w:val="left" w:pos="851"/>
        </w:tabs>
        <w:autoSpaceDE w:val="0"/>
        <w:autoSpaceDN w:val="0"/>
        <w:adjustRightInd w:val="0"/>
        <w:spacing w:after="0"/>
        <w:rPr>
          <w:rFonts w:eastAsia="Times New Roman"/>
          <w:bCs w:val="0"/>
          <w:i/>
          <w:color w:val="auto"/>
          <w:lang w:eastAsia="bg-BG"/>
        </w:rPr>
      </w:pPr>
      <w:r w:rsidRPr="00CD0071">
        <w:rPr>
          <w:rFonts w:eastAsia="Times New Roman"/>
          <w:bCs w:val="0"/>
          <w:i/>
          <w:color w:val="auto"/>
          <w:lang w:eastAsia="bg-BG"/>
        </w:rPr>
        <w:t>e)</w:t>
      </w:r>
      <w:r w:rsidR="00F20115">
        <w:rPr>
          <w:rFonts w:eastAsia="Times New Roman"/>
          <w:bCs w:val="0"/>
          <w:i/>
          <w:color w:val="auto"/>
          <w:lang w:eastAsia="bg-BG"/>
        </w:rPr>
        <w:tab/>
      </w:r>
      <w:r w:rsidRPr="00CD0071">
        <w:rPr>
          <w:rFonts w:eastAsia="Times New Roman"/>
          <w:bCs w:val="0"/>
          <w:i/>
          <w:color w:val="auto"/>
          <w:lang w:eastAsia="bg-BG"/>
        </w:rPr>
        <w:t>Отчет на разходите по програмата с разпределение на ведомствени и администрирани разходи</w:t>
      </w:r>
    </w:p>
    <w:p w14:paraId="55D9D5C4" w14:textId="77777777" w:rsidR="00EA3076" w:rsidRDefault="00C36806" w:rsidP="00A4243B">
      <w:pPr>
        <w:tabs>
          <w:tab w:val="left" w:pos="851"/>
        </w:tabs>
        <w:autoSpaceDE w:val="0"/>
        <w:autoSpaceDN w:val="0"/>
        <w:adjustRightInd w:val="0"/>
        <w:spacing w:before="0"/>
        <w:jc w:val="right"/>
        <w:rPr>
          <w:rFonts w:eastAsia="Times New Roman"/>
          <w:bCs w:val="0"/>
          <w:i/>
          <w:color w:val="auto"/>
          <w:lang w:eastAsia="bg-BG"/>
        </w:rPr>
      </w:pPr>
      <w:r w:rsidRPr="00CD0071">
        <w:rPr>
          <w:rFonts w:eastAsia="Times New Roman"/>
          <w:bCs w:val="0"/>
          <w:i/>
          <w:color w:val="auto"/>
          <w:lang w:eastAsia="bg-BG"/>
        </w:rPr>
        <w:t>Приложение №</w:t>
      </w:r>
      <w:r w:rsidR="00903ACF">
        <w:rPr>
          <w:rFonts w:eastAsia="Times New Roman"/>
          <w:bCs w:val="0"/>
          <w:i/>
          <w:color w:val="auto"/>
          <w:lang w:eastAsia="bg-BG"/>
        </w:rPr>
        <w:t>7</w:t>
      </w:r>
    </w:p>
    <w:tbl>
      <w:tblPr>
        <w:tblW w:w="5000" w:type="pct"/>
        <w:tblCellMar>
          <w:left w:w="70" w:type="dxa"/>
          <w:right w:w="70" w:type="dxa"/>
        </w:tblCellMar>
        <w:tblLook w:val="04A0" w:firstRow="1" w:lastRow="0" w:firstColumn="1" w:lastColumn="0" w:noHBand="0" w:noVBand="1"/>
      </w:tblPr>
      <w:tblGrid>
        <w:gridCol w:w="732"/>
        <w:gridCol w:w="5642"/>
        <w:gridCol w:w="1134"/>
        <w:gridCol w:w="1134"/>
        <w:gridCol w:w="1270"/>
      </w:tblGrid>
      <w:tr w:rsidR="00D94116" w:rsidRPr="00C84BE3" w14:paraId="44B97B25" w14:textId="77777777" w:rsidTr="00D94116">
        <w:trPr>
          <w:trHeight w:val="1110"/>
        </w:trPr>
        <w:tc>
          <w:tcPr>
            <w:tcW w:w="732"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6D5905F1" w14:textId="77777777" w:rsidR="00C84BE3" w:rsidRPr="00C84BE3" w:rsidRDefault="00C84BE3" w:rsidP="00C84BE3">
            <w:pPr>
              <w:spacing w:before="0" w:after="0"/>
              <w:ind w:firstLine="0"/>
              <w:jc w:val="center"/>
              <w:rPr>
                <w:rFonts w:eastAsia="Times New Roman"/>
                <w:color w:val="auto"/>
                <w:sz w:val="16"/>
                <w:szCs w:val="16"/>
                <w:lang w:eastAsia="bg-BG"/>
              </w:rPr>
            </w:pPr>
            <w:r w:rsidRPr="00C84BE3">
              <w:rPr>
                <w:rFonts w:eastAsia="Times New Roman"/>
                <w:color w:val="auto"/>
                <w:sz w:val="16"/>
                <w:szCs w:val="16"/>
                <w:lang w:eastAsia="bg-BG"/>
              </w:rPr>
              <w:t>№</w:t>
            </w:r>
          </w:p>
        </w:tc>
        <w:tc>
          <w:tcPr>
            <w:tcW w:w="5642" w:type="dxa"/>
            <w:tcBorders>
              <w:top w:val="single" w:sz="4" w:space="0" w:color="auto"/>
              <w:left w:val="nil"/>
              <w:bottom w:val="single" w:sz="4" w:space="0" w:color="auto"/>
              <w:right w:val="single" w:sz="4" w:space="0" w:color="auto"/>
            </w:tcBorders>
            <w:shd w:val="clear" w:color="D9D9D9" w:fill="E6E6E6"/>
            <w:vAlign w:val="center"/>
            <w:hideMark/>
          </w:tcPr>
          <w:p w14:paraId="0B45E325" w14:textId="77777777" w:rsidR="00C84BE3" w:rsidRPr="00C84BE3" w:rsidRDefault="00C84BE3" w:rsidP="00C84BE3">
            <w:pPr>
              <w:spacing w:before="0" w:after="0"/>
              <w:ind w:firstLine="0"/>
              <w:jc w:val="center"/>
              <w:rPr>
                <w:rFonts w:eastAsia="Times New Roman"/>
                <w:color w:val="auto"/>
                <w:sz w:val="16"/>
                <w:szCs w:val="16"/>
                <w:lang w:eastAsia="bg-BG"/>
              </w:rPr>
            </w:pPr>
            <w:r w:rsidRPr="00C84BE3">
              <w:rPr>
                <w:rFonts w:eastAsia="Times New Roman"/>
                <w:color w:val="auto"/>
                <w:sz w:val="16"/>
                <w:szCs w:val="16"/>
                <w:lang w:eastAsia="bg-BG"/>
              </w:rPr>
              <w:t>1500.04.01  Бюджетна програма  „Подкрепа на и за хората с увреждания“</w:t>
            </w:r>
            <w:r w:rsidRPr="00C84BE3">
              <w:rPr>
                <w:rFonts w:eastAsia="Times New Roman"/>
                <w:color w:val="auto"/>
                <w:sz w:val="16"/>
                <w:szCs w:val="16"/>
                <w:lang w:eastAsia="bg-BG"/>
              </w:rPr>
              <w:br/>
              <w:t>(в лева)</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14:paraId="1327A7D5" w14:textId="77777777" w:rsidR="00C84BE3" w:rsidRPr="00C84BE3" w:rsidRDefault="00C84BE3" w:rsidP="00C84BE3">
            <w:pPr>
              <w:spacing w:before="0" w:after="0"/>
              <w:ind w:firstLine="0"/>
              <w:jc w:val="center"/>
              <w:rPr>
                <w:rFonts w:eastAsia="Times New Roman"/>
                <w:color w:val="auto"/>
                <w:sz w:val="16"/>
                <w:szCs w:val="16"/>
                <w:lang w:eastAsia="bg-BG"/>
              </w:rPr>
            </w:pPr>
            <w:r w:rsidRPr="00C84BE3">
              <w:rPr>
                <w:rFonts w:eastAsia="Times New Roman"/>
                <w:color w:val="auto"/>
                <w:sz w:val="16"/>
                <w:szCs w:val="16"/>
                <w:lang w:eastAsia="bg-BG"/>
              </w:rPr>
              <w:t>Закон               2024 г.</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14:paraId="735E625A" w14:textId="77777777" w:rsidR="00C84BE3" w:rsidRPr="00C84BE3" w:rsidRDefault="00C84BE3" w:rsidP="00C84BE3">
            <w:pPr>
              <w:spacing w:before="0" w:after="0"/>
              <w:ind w:firstLine="0"/>
              <w:jc w:val="center"/>
              <w:rPr>
                <w:rFonts w:eastAsia="Times New Roman"/>
                <w:color w:val="auto"/>
                <w:sz w:val="16"/>
                <w:szCs w:val="16"/>
                <w:lang w:eastAsia="bg-BG"/>
              </w:rPr>
            </w:pPr>
            <w:r w:rsidRPr="00C84BE3">
              <w:rPr>
                <w:rFonts w:eastAsia="Times New Roman"/>
                <w:color w:val="auto"/>
                <w:sz w:val="16"/>
                <w:szCs w:val="16"/>
                <w:lang w:eastAsia="bg-BG"/>
              </w:rPr>
              <w:t>Уточнен план                  2024 г.</w:t>
            </w:r>
          </w:p>
        </w:tc>
        <w:tc>
          <w:tcPr>
            <w:tcW w:w="1270" w:type="dxa"/>
            <w:tcBorders>
              <w:top w:val="single" w:sz="4" w:space="0" w:color="auto"/>
              <w:left w:val="nil"/>
              <w:bottom w:val="single" w:sz="4" w:space="0" w:color="auto"/>
              <w:right w:val="single" w:sz="4" w:space="0" w:color="auto"/>
            </w:tcBorders>
            <w:shd w:val="clear" w:color="D9D9D9" w:fill="E6E6E6"/>
            <w:vAlign w:val="center"/>
            <w:hideMark/>
          </w:tcPr>
          <w:p w14:paraId="06F01DF2" w14:textId="77777777" w:rsidR="00C84BE3" w:rsidRPr="00C84BE3" w:rsidRDefault="00C84BE3" w:rsidP="00C84BE3">
            <w:pPr>
              <w:spacing w:before="0" w:after="0"/>
              <w:ind w:firstLine="0"/>
              <w:jc w:val="center"/>
              <w:rPr>
                <w:rFonts w:eastAsia="Times New Roman"/>
                <w:color w:val="auto"/>
                <w:sz w:val="16"/>
                <w:szCs w:val="16"/>
                <w:lang w:eastAsia="bg-BG"/>
              </w:rPr>
            </w:pPr>
            <w:r w:rsidRPr="00C84BE3">
              <w:rPr>
                <w:rFonts w:eastAsia="Times New Roman"/>
                <w:color w:val="auto"/>
                <w:sz w:val="16"/>
                <w:szCs w:val="16"/>
                <w:lang w:eastAsia="bg-BG"/>
              </w:rPr>
              <w:t>Отчет към 31.12.2024 г.</w:t>
            </w:r>
          </w:p>
        </w:tc>
      </w:tr>
      <w:tr w:rsidR="00D94116" w:rsidRPr="00C84BE3" w14:paraId="56894733" w14:textId="77777777" w:rsidTr="00D94116">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1AB6170E" w14:textId="77777777" w:rsidR="00C84BE3" w:rsidRPr="00C84BE3" w:rsidRDefault="00C84BE3" w:rsidP="00C84BE3">
            <w:pPr>
              <w:spacing w:before="0" w:after="0"/>
              <w:ind w:firstLine="0"/>
              <w:rPr>
                <w:rFonts w:eastAsia="Times New Roman"/>
                <w:color w:val="auto"/>
                <w:sz w:val="16"/>
                <w:szCs w:val="16"/>
                <w:lang w:eastAsia="bg-BG"/>
              </w:rPr>
            </w:pPr>
            <w:r w:rsidRPr="00C84BE3">
              <w:rPr>
                <w:rFonts w:eastAsia="Times New Roman"/>
                <w:color w:val="auto"/>
                <w:sz w:val="16"/>
                <w:szCs w:val="16"/>
                <w:lang w:eastAsia="bg-BG"/>
              </w:rPr>
              <w:t>І.</w:t>
            </w:r>
          </w:p>
        </w:tc>
        <w:tc>
          <w:tcPr>
            <w:tcW w:w="5642" w:type="dxa"/>
            <w:tcBorders>
              <w:top w:val="nil"/>
              <w:left w:val="nil"/>
              <w:bottom w:val="single" w:sz="4" w:space="0" w:color="auto"/>
              <w:right w:val="single" w:sz="4" w:space="0" w:color="auto"/>
            </w:tcBorders>
            <w:shd w:val="clear" w:color="D9D9D9" w:fill="E6E6E6"/>
            <w:noWrap/>
            <w:vAlign w:val="bottom"/>
            <w:hideMark/>
          </w:tcPr>
          <w:p w14:paraId="569F3B0B" w14:textId="77777777" w:rsidR="00C84BE3" w:rsidRPr="00C84BE3" w:rsidRDefault="00C84BE3" w:rsidP="00C84BE3">
            <w:pPr>
              <w:spacing w:before="0" w:after="0"/>
              <w:ind w:firstLine="0"/>
              <w:jc w:val="left"/>
              <w:rPr>
                <w:rFonts w:eastAsia="Times New Roman"/>
                <w:color w:val="auto"/>
                <w:sz w:val="16"/>
                <w:szCs w:val="16"/>
                <w:lang w:eastAsia="bg-BG"/>
              </w:rPr>
            </w:pPr>
            <w:r w:rsidRPr="00C84BE3">
              <w:rPr>
                <w:rFonts w:eastAsia="Times New Roman"/>
                <w:color w:val="auto"/>
                <w:sz w:val="16"/>
                <w:szCs w:val="16"/>
                <w:lang w:eastAsia="bg-BG"/>
              </w:rPr>
              <w:t>Общо ведомствени разходи:</w:t>
            </w:r>
          </w:p>
        </w:tc>
        <w:tc>
          <w:tcPr>
            <w:tcW w:w="1134" w:type="dxa"/>
            <w:tcBorders>
              <w:top w:val="nil"/>
              <w:left w:val="nil"/>
              <w:bottom w:val="single" w:sz="4" w:space="0" w:color="auto"/>
              <w:right w:val="single" w:sz="4" w:space="0" w:color="auto"/>
            </w:tcBorders>
            <w:shd w:val="clear" w:color="D9D9D9" w:fill="E6E6E6"/>
            <w:noWrap/>
            <w:vAlign w:val="bottom"/>
            <w:hideMark/>
          </w:tcPr>
          <w:p w14:paraId="35A8EF5C" w14:textId="77777777" w:rsidR="00C84BE3" w:rsidRPr="00C84BE3" w:rsidRDefault="00C84BE3" w:rsidP="00C84BE3">
            <w:pPr>
              <w:spacing w:before="0" w:after="0"/>
              <w:ind w:firstLine="0"/>
              <w:jc w:val="right"/>
              <w:rPr>
                <w:rFonts w:eastAsia="Times New Roman"/>
                <w:color w:val="auto"/>
                <w:sz w:val="16"/>
                <w:szCs w:val="16"/>
                <w:lang w:eastAsia="bg-BG"/>
              </w:rPr>
            </w:pPr>
            <w:r w:rsidRPr="00C84BE3">
              <w:rPr>
                <w:rFonts w:eastAsia="Times New Roman"/>
                <w:color w:val="auto"/>
                <w:sz w:val="16"/>
                <w:szCs w:val="16"/>
                <w:lang w:eastAsia="bg-BG"/>
              </w:rPr>
              <w:t>23 259 500</w:t>
            </w:r>
          </w:p>
        </w:tc>
        <w:tc>
          <w:tcPr>
            <w:tcW w:w="1134" w:type="dxa"/>
            <w:tcBorders>
              <w:top w:val="nil"/>
              <w:left w:val="nil"/>
              <w:bottom w:val="single" w:sz="4" w:space="0" w:color="auto"/>
              <w:right w:val="single" w:sz="4" w:space="0" w:color="auto"/>
            </w:tcBorders>
            <w:shd w:val="clear" w:color="D9D9D9" w:fill="E6E6E6"/>
            <w:noWrap/>
            <w:vAlign w:val="bottom"/>
            <w:hideMark/>
          </w:tcPr>
          <w:p w14:paraId="2CF37883" w14:textId="77777777" w:rsidR="00C84BE3" w:rsidRPr="00C84BE3" w:rsidRDefault="00C84BE3" w:rsidP="00C84BE3">
            <w:pPr>
              <w:spacing w:before="0" w:after="0"/>
              <w:ind w:firstLine="0"/>
              <w:jc w:val="right"/>
              <w:rPr>
                <w:rFonts w:eastAsia="Times New Roman"/>
                <w:color w:val="auto"/>
                <w:sz w:val="16"/>
                <w:szCs w:val="16"/>
                <w:lang w:eastAsia="bg-BG"/>
              </w:rPr>
            </w:pPr>
            <w:r w:rsidRPr="00C84BE3">
              <w:rPr>
                <w:rFonts w:eastAsia="Times New Roman"/>
                <w:color w:val="auto"/>
                <w:sz w:val="16"/>
                <w:szCs w:val="16"/>
                <w:lang w:eastAsia="bg-BG"/>
              </w:rPr>
              <w:t>28 012 002</w:t>
            </w:r>
          </w:p>
        </w:tc>
        <w:tc>
          <w:tcPr>
            <w:tcW w:w="1270" w:type="dxa"/>
            <w:tcBorders>
              <w:top w:val="nil"/>
              <w:left w:val="nil"/>
              <w:bottom w:val="single" w:sz="4" w:space="0" w:color="auto"/>
              <w:right w:val="single" w:sz="4" w:space="0" w:color="auto"/>
            </w:tcBorders>
            <w:shd w:val="clear" w:color="D9D9D9" w:fill="E6E6E6"/>
            <w:noWrap/>
            <w:vAlign w:val="bottom"/>
            <w:hideMark/>
          </w:tcPr>
          <w:p w14:paraId="1362F623" w14:textId="77777777" w:rsidR="00C84BE3" w:rsidRPr="00C84BE3" w:rsidRDefault="00C84BE3" w:rsidP="00C84BE3">
            <w:pPr>
              <w:spacing w:before="0" w:after="0"/>
              <w:ind w:firstLine="0"/>
              <w:jc w:val="right"/>
              <w:rPr>
                <w:rFonts w:eastAsia="Times New Roman"/>
                <w:color w:val="auto"/>
                <w:sz w:val="16"/>
                <w:szCs w:val="16"/>
                <w:lang w:eastAsia="bg-BG"/>
              </w:rPr>
            </w:pPr>
            <w:r w:rsidRPr="00C84BE3">
              <w:rPr>
                <w:rFonts w:eastAsia="Times New Roman"/>
                <w:color w:val="auto"/>
                <w:sz w:val="16"/>
                <w:szCs w:val="16"/>
                <w:lang w:eastAsia="bg-BG"/>
              </w:rPr>
              <w:t>28 000 290</w:t>
            </w:r>
          </w:p>
        </w:tc>
      </w:tr>
      <w:tr w:rsidR="00D94116" w:rsidRPr="00C84BE3" w14:paraId="376AEAB3" w14:textId="77777777" w:rsidTr="00D94116">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6B7D48FD"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40660D78" w14:textId="77777777" w:rsidR="00C84BE3" w:rsidRPr="00C84BE3" w:rsidRDefault="00C84BE3" w:rsidP="00C84BE3">
            <w:pPr>
              <w:spacing w:before="0" w:after="0"/>
              <w:ind w:firstLine="0"/>
              <w:jc w:val="left"/>
              <w:rPr>
                <w:rFonts w:eastAsia="Times New Roman"/>
                <w:b w:val="0"/>
                <w:bCs w:val="0"/>
                <w:color w:val="auto"/>
                <w:sz w:val="16"/>
                <w:szCs w:val="16"/>
                <w:lang w:eastAsia="bg-BG"/>
              </w:rPr>
            </w:pPr>
            <w:r w:rsidRPr="00C84BE3">
              <w:rPr>
                <w:rFonts w:eastAsia="Times New Roman"/>
                <w:b w:val="0"/>
                <w:bCs w:val="0"/>
                <w:color w:val="auto"/>
                <w:sz w:val="16"/>
                <w:szCs w:val="16"/>
                <w:lang w:eastAsia="bg-BG"/>
              </w:rPr>
              <w:t xml:space="preserve">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261F7C4D"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21 278 000</w:t>
            </w:r>
          </w:p>
        </w:tc>
        <w:tc>
          <w:tcPr>
            <w:tcW w:w="1134" w:type="dxa"/>
            <w:tcBorders>
              <w:top w:val="nil"/>
              <w:left w:val="nil"/>
              <w:bottom w:val="single" w:sz="4" w:space="0" w:color="auto"/>
              <w:right w:val="single" w:sz="4" w:space="0" w:color="auto"/>
            </w:tcBorders>
            <w:shd w:val="clear" w:color="auto" w:fill="auto"/>
            <w:noWrap/>
            <w:vAlign w:val="bottom"/>
            <w:hideMark/>
          </w:tcPr>
          <w:p w14:paraId="20F0694C"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24 835 940</w:t>
            </w:r>
          </w:p>
        </w:tc>
        <w:tc>
          <w:tcPr>
            <w:tcW w:w="1270" w:type="dxa"/>
            <w:tcBorders>
              <w:top w:val="nil"/>
              <w:left w:val="nil"/>
              <w:bottom w:val="single" w:sz="4" w:space="0" w:color="auto"/>
              <w:right w:val="single" w:sz="4" w:space="0" w:color="auto"/>
            </w:tcBorders>
            <w:shd w:val="clear" w:color="auto" w:fill="auto"/>
            <w:noWrap/>
            <w:vAlign w:val="bottom"/>
            <w:hideMark/>
          </w:tcPr>
          <w:p w14:paraId="42043B7C"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24 824 228</w:t>
            </w:r>
          </w:p>
        </w:tc>
      </w:tr>
      <w:tr w:rsidR="00D94116" w:rsidRPr="00C84BE3" w14:paraId="4B567DD3" w14:textId="77777777" w:rsidTr="00D94116">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1BBAA906"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62F31668" w14:textId="77777777" w:rsidR="00C84BE3" w:rsidRPr="00C84BE3" w:rsidRDefault="00C84BE3" w:rsidP="00C84BE3">
            <w:pPr>
              <w:spacing w:before="0" w:after="0"/>
              <w:ind w:firstLine="0"/>
              <w:jc w:val="left"/>
              <w:rPr>
                <w:rFonts w:eastAsia="Times New Roman"/>
                <w:b w:val="0"/>
                <w:bCs w:val="0"/>
                <w:color w:val="auto"/>
                <w:sz w:val="16"/>
                <w:szCs w:val="16"/>
                <w:lang w:eastAsia="bg-BG"/>
              </w:rPr>
            </w:pPr>
            <w:r w:rsidRPr="00C84BE3">
              <w:rPr>
                <w:rFonts w:eastAsia="Times New Roman"/>
                <w:b w:val="0"/>
                <w:bCs w:val="0"/>
                <w:color w:val="auto"/>
                <w:sz w:val="16"/>
                <w:szCs w:val="16"/>
                <w:lang w:eastAsia="bg-BG"/>
              </w:rPr>
              <w:t xml:space="preserve">   Издръжка</w:t>
            </w:r>
          </w:p>
        </w:tc>
        <w:tc>
          <w:tcPr>
            <w:tcW w:w="1134" w:type="dxa"/>
            <w:tcBorders>
              <w:top w:val="nil"/>
              <w:left w:val="nil"/>
              <w:bottom w:val="single" w:sz="4" w:space="0" w:color="auto"/>
              <w:right w:val="single" w:sz="4" w:space="0" w:color="auto"/>
            </w:tcBorders>
            <w:shd w:val="clear" w:color="auto" w:fill="auto"/>
            <w:noWrap/>
            <w:vAlign w:val="bottom"/>
            <w:hideMark/>
          </w:tcPr>
          <w:p w14:paraId="22AF7BB5"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1 981 500</w:t>
            </w:r>
          </w:p>
        </w:tc>
        <w:tc>
          <w:tcPr>
            <w:tcW w:w="1134" w:type="dxa"/>
            <w:tcBorders>
              <w:top w:val="nil"/>
              <w:left w:val="nil"/>
              <w:bottom w:val="single" w:sz="4" w:space="0" w:color="auto"/>
              <w:right w:val="single" w:sz="4" w:space="0" w:color="auto"/>
            </w:tcBorders>
            <w:shd w:val="clear" w:color="auto" w:fill="auto"/>
            <w:noWrap/>
            <w:vAlign w:val="bottom"/>
            <w:hideMark/>
          </w:tcPr>
          <w:p w14:paraId="4129A61F"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3 126 120</w:t>
            </w:r>
          </w:p>
        </w:tc>
        <w:tc>
          <w:tcPr>
            <w:tcW w:w="1270" w:type="dxa"/>
            <w:tcBorders>
              <w:top w:val="nil"/>
              <w:left w:val="nil"/>
              <w:bottom w:val="single" w:sz="4" w:space="0" w:color="auto"/>
              <w:right w:val="single" w:sz="4" w:space="0" w:color="auto"/>
            </w:tcBorders>
            <w:shd w:val="clear" w:color="auto" w:fill="auto"/>
            <w:noWrap/>
            <w:vAlign w:val="bottom"/>
            <w:hideMark/>
          </w:tcPr>
          <w:p w14:paraId="75D6C528"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3 126 120</w:t>
            </w:r>
          </w:p>
        </w:tc>
      </w:tr>
      <w:tr w:rsidR="00D94116" w:rsidRPr="00C84BE3" w14:paraId="705C6CB0" w14:textId="77777777" w:rsidTr="00D94116">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5025EFE0"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5A70579D" w14:textId="77777777" w:rsidR="00C84BE3" w:rsidRPr="00C84BE3" w:rsidRDefault="00C84BE3" w:rsidP="00C84BE3">
            <w:pPr>
              <w:spacing w:before="0" w:after="0"/>
              <w:ind w:firstLine="0"/>
              <w:jc w:val="left"/>
              <w:rPr>
                <w:rFonts w:eastAsia="Times New Roman"/>
                <w:b w:val="0"/>
                <w:bCs w:val="0"/>
                <w:color w:val="auto"/>
                <w:sz w:val="16"/>
                <w:szCs w:val="16"/>
                <w:lang w:eastAsia="bg-BG"/>
              </w:rPr>
            </w:pPr>
            <w:r w:rsidRPr="00C84BE3">
              <w:rPr>
                <w:rFonts w:eastAsia="Times New Roman"/>
                <w:b w:val="0"/>
                <w:bCs w:val="0"/>
                <w:color w:val="auto"/>
                <w:sz w:val="16"/>
                <w:szCs w:val="16"/>
                <w:lang w:eastAsia="bg-BG"/>
              </w:rPr>
              <w:t xml:space="preserve">   Капиталови разходи</w:t>
            </w:r>
          </w:p>
        </w:tc>
        <w:tc>
          <w:tcPr>
            <w:tcW w:w="1134" w:type="dxa"/>
            <w:tcBorders>
              <w:top w:val="nil"/>
              <w:left w:val="nil"/>
              <w:bottom w:val="single" w:sz="4" w:space="0" w:color="auto"/>
              <w:right w:val="single" w:sz="4" w:space="0" w:color="auto"/>
            </w:tcBorders>
            <w:shd w:val="clear" w:color="auto" w:fill="auto"/>
            <w:noWrap/>
            <w:vAlign w:val="bottom"/>
            <w:hideMark/>
          </w:tcPr>
          <w:p w14:paraId="22DE09D0"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0</w:t>
            </w:r>
          </w:p>
        </w:tc>
        <w:tc>
          <w:tcPr>
            <w:tcW w:w="1134" w:type="dxa"/>
            <w:tcBorders>
              <w:top w:val="nil"/>
              <w:left w:val="nil"/>
              <w:bottom w:val="single" w:sz="4" w:space="0" w:color="auto"/>
              <w:right w:val="single" w:sz="4" w:space="0" w:color="auto"/>
            </w:tcBorders>
            <w:shd w:val="clear" w:color="auto" w:fill="auto"/>
            <w:noWrap/>
            <w:vAlign w:val="bottom"/>
            <w:hideMark/>
          </w:tcPr>
          <w:p w14:paraId="3B2B39FE"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49 942</w:t>
            </w:r>
          </w:p>
        </w:tc>
        <w:tc>
          <w:tcPr>
            <w:tcW w:w="1270" w:type="dxa"/>
            <w:tcBorders>
              <w:top w:val="nil"/>
              <w:left w:val="nil"/>
              <w:bottom w:val="single" w:sz="4" w:space="0" w:color="auto"/>
              <w:right w:val="single" w:sz="4" w:space="0" w:color="auto"/>
            </w:tcBorders>
            <w:shd w:val="clear" w:color="auto" w:fill="auto"/>
            <w:noWrap/>
            <w:vAlign w:val="bottom"/>
            <w:hideMark/>
          </w:tcPr>
          <w:p w14:paraId="045C9F6B"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49 942</w:t>
            </w:r>
          </w:p>
        </w:tc>
      </w:tr>
      <w:tr w:rsidR="00D94116" w:rsidRPr="00C84BE3" w14:paraId="3102B8FF" w14:textId="77777777" w:rsidTr="00A4243B">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24C28B35" w14:textId="77777777" w:rsidR="00C84BE3" w:rsidRPr="00C84BE3" w:rsidRDefault="00C84BE3" w:rsidP="00C84BE3">
            <w:pPr>
              <w:spacing w:before="0" w:after="0"/>
              <w:ind w:firstLine="0"/>
              <w:rPr>
                <w:rFonts w:eastAsia="Times New Roman"/>
                <w:color w:val="auto"/>
                <w:sz w:val="16"/>
                <w:szCs w:val="16"/>
                <w:lang w:eastAsia="bg-BG"/>
              </w:rPr>
            </w:pPr>
            <w:r w:rsidRPr="00C84BE3">
              <w:rPr>
                <w:rFonts w:eastAsia="Times New Roman"/>
                <w:color w:val="auto"/>
                <w:sz w:val="16"/>
                <w:szCs w:val="16"/>
                <w:lang w:eastAsia="bg-BG"/>
              </w:rPr>
              <w:t>1</w:t>
            </w:r>
          </w:p>
        </w:tc>
        <w:tc>
          <w:tcPr>
            <w:tcW w:w="5642" w:type="dxa"/>
            <w:tcBorders>
              <w:top w:val="nil"/>
              <w:left w:val="nil"/>
              <w:bottom w:val="single" w:sz="4" w:space="0" w:color="auto"/>
              <w:right w:val="single" w:sz="4" w:space="0" w:color="auto"/>
            </w:tcBorders>
            <w:shd w:val="clear" w:color="D9D9D9" w:fill="E6E6E6"/>
            <w:noWrap/>
            <w:vAlign w:val="bottom"/>
            <w:hideMark/>
          </w:tcPr>
          <w:p w14:paraId="5663400D" w14:textId="77777777" w:rsidR="00C84BE3" w:rsidRPr="00C84BE3" w:rsidRDefault="00C84BE3" w:rsidP="00C84BE3">
            <w:pPr>
              <w:spacing w:before="0" w:after="0"/>
              <w:ind w:firstLineChars="200" w:firstLine="320"/>
              <w:jc w:val="left"/>
              <w:rPr>
                <w:rFonts w:eastAsia="Times New Roman"/>
                <w:color w:val="auto"/>
                <w:sz w:val="16"/>
                <w:szCs w:val="16"/>
                <w:lang w:eastAsia="bg-BG"/>
              </w:rPr>
            </w:pPr>
            <w:r w:rsidRPr="00C84BE3">
              <w:rPr>
                <w:rFonts w:eastAsia="Times New Roman"/>
                <w:color w:val="auto"/>
                <w:sz w:val="16"/>
                <w:szCs w:val="16"/>
                <w:lang w:eastAsia="bg-BG"/>
              </w:rPr>
              <w:t>Ведомствени разходи по бюджета на ПРБ:</w:t>
            </w:r>
          </w:p>
        </w:tc>
        <w:tc>
          <w:tcPr>
            <w:tcW w:w="1134" w:type="dxa"/>
            <w:tcBorders>
              <w:top w:val="nil"/>
              <w:left w:val="nil"/>
              <w:bottom w:val="single" w:sz="4" w:space="0" w:color="auto"/>
              <w:right w:val="single" w:sz="4" w:space="0" w:color="auto"/>
            </w:tcBorders>
            <w:shd w:val="clear" w:color="D9D9D9" w:fill="E6E6E6"/>
            <w:noWrap/>
            <w:vAlign w:val="bottom"/>
            <w:hideMark/>
          </w:tcPr>
          <w:p w14:paraId="389D1DB9" w14:textId="77777777" w:rsidR="00C84BE3" w:rsidRPr="00C84BE3" w:rsidRDefault="00C84BE3" w:rsidP="00C84BE3">
            <w:pPr>
              <w:spacing w:before="0" w:after="0"/>
              <w:ind w:firstLine="0"/>
              <w:jc w:val="right"/>
              <w:rPr>
                <w:rFonts w:eastAsia="Times New Roman"/>
                <w:color w:val="auto"/>
                <w:sz w:val="16"/>
                <w:szCs w:val="16"/>
                <w:lang w:eastAsia="bg-BG"/>
              </w:rPr>
            </w:pPr>
            <w:r w:rsidRPr="00C84BE3">
              <w:rPr>
                <w:rFonts w:eastAsia="Times New Roman"/>
                <w:color w:val="auto"/>
                <w:sz w:val="16"/>
                <w:szCs w:val="16"/>
                <w:lang w:eastAsia="bg-BG"/>
              </w:rPr>
              <w:t>23 259 500</w:t>
            </w:r>
          </w:p>
        </w:tc>
        <w:tc>
          <w:tcPr>
            <w:tcW w:w="1134" w:type="dxa"/>
            <w:tcBorders>
              <w:top w:val="nil"/>
              <w:left w:val="nil"/>
              <w:bottom w:val="single" w:sz="4" w:space="0" w:color="auto"/>
              <w:right w:val="single" w:sz="4" w:space="0" w:color="auto"/>
            </w:tcBorders>
            <w:shd w:val="clear" w:color="D9D9D9" w:fill="E6E6E6"/>
            <w:noWrap/>
            <w:vAlign w:val="bottom"/>
            <w:hideMark/>
          </w:tcPr>
          <w:p w14:paraId="7E8A045D" w14:textId="77777777" w:rsidR="00C84BE3" w:rsidRPr="00C84BE3" w:rsidRDefault="00C84BE3" w:rsidP="00C84BE3">
            <w:pPr>
              <w:spacing w:before="0" w:after="0"/>
              <w:ind w:firstLine="0"/>
              <w:jc w:val="right"/>
              <w:rPr>
                <w:rFonts w:eastAsia="Times New Roman"/>
                <w:color w:val="auto"/>
                <w:sz w:val="16"/>
                <w:szCs w:val="16"/>
                <w:lang w:eastAsia="bg-BG"/>
              </w:rPr>
            </w:pPr>
            <w:r w:rsidRPr="00C84BE3">
              <w:rPr>
                <w:rFonts w:eastAsia="Times New Roman"/>
                <w:color w:val="auto"/>
                <w:sz w:val="16"/>
                <w:szCs w:val="16"/>
                <w:lang w:eastAsia="bg-BG"/>
              </w:rPr>
              <w:t>28 012 002</w:t>
            </w:r>
          </w:p>
        </w:tc>
        <w:tc>
          <w:tcPr>
            <w:tcW w:w="1270" w:type="dxa"/>
            <w:tcBorders>
              <w:top w:val="nil"/>
              <w:left w:val="nil"/>
              <w:bottom w:val="single" w:sz="4" w:space="0" w:color="auto"/>
              <w:right w:val="single" w:sz="4" w:space="0" w:color="auto"/>
            </w:tcBorders>
            <w:shd w:val="clear" w:color="D9D9D9" w:fill="E6E6E6"/>
            <w:noWrap/>
            <w:vAlign w:val="bottom"/>
            <w:hideMark/>
          </w:tcPr>
          <w:p w14:paraId="0FD672E7" w14:textId="77777777" w:rsidR="00C84BE3" w:rsidRPr="00C84BE3" w:rsidRDefault="00C84BE3" w:rsidP="00C84BE3">
            <w:pPr>
              <w:spacing w:before="0" w:after="0"/>
              <w:ind w:firstLine="0"/>
              <w:jc w:val="right"/>
              <w:rPr>
                <w:rFonts w:eastAsia="Times New Roman"/>
                <w:color w:val="auto"/>
                <w:sz w:val="16"/>
                <w:szCs w:val="16"/>
                <w:lang w:eastAsia="bg-BG"/>
              </w:rPr>
            </w:pPr>
            <w:r w:rsidRPr="00C84BE3">
              <w:rPr>
                <w:rFonts w:eastAsia="Times New Roman"/>
                <w:color w:val="auto"/>
                <w:sz w:val="16"/>
                <w:szCs w:val="16"/>
                <w:lang w:eastAsia="bg-BG"/>
              </w:rPr>
              <w:t>28 000 290</w:t>
            </w:r>
          </w:p>
        </w:tc>
      </w:tr>
      <w:tr w:rsidR="00D94116" w:rsidRPr="00C84BE3" w14:paraId="223A6051" w14:textId="77777777" w:rsidTr="00A4243B">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7FE780"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E103AC" w14:textId="77777777" w:rsidR="00C84BE3" w:rsidRPr="00C84BE3" w:rsidRDefault="00C84BE3" w:rsidP="00C84BE3">
            <w:pPr>
              <w:spacing w:before="0" w:after="0"/>
              <w:ind w:firstLineChars="200" w:firstLine="320"/>
              <w:jc w:val="left"/>
              <w:rPr>
                <w:rFonts w:eastAsia="Times New Roman"/>
                <w:b w:val="0"/>
                <w:bCs w:val="0"/>
                <w:color w:val="auto"/>
                <w:sz w:val="16"/>
                <w:szCs w:val="16"/>
                <w:lang w:eastAsia="bg-BG"/>
              </w:rPr>
            </w:pPr>
            <w:r w:rsidRPr="00C84BE3">
              <w:rPr>
                <w:rFonts w:eastAsia="Times New Roman"/>
                <w:b w:val="0"/>
                <w:bCs w:val="0"/>
                <w:color w:val="auto"/>
                <w:sz w:val="16"/>
                <w:szCs w:val="16"/>
                <w:lang w:eastAsia="bg-BG"/>
              </w:rPr>
              <w:t xml:space="preserve">   Персонал</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56C616"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21 278 000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FA0358"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24 835 940</w:t>
            </w:r>
          </w:p>
        </w:tc>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5F4081"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24 824 228</w:t>
            </w:r>
          </w:p>
        </w:tc>
      </w:tr>
      <w:tr w:rsidR="00D94116" w:rsidRPr="00C84BE3" w14:paraId="216DFA2C" w14:textId="77777777" w:rsidTr="00A4243B">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8DD9E5"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single" w:sz="4" w:space="0" w:color="auto"/>
              <w:left w:val="nil"/>
              <w:bottom w:val="single" w:sz="4" w:space="0" w:color="auto"/>
              <w:right w:val="single" w:sz="4" w:space="0" w:color="auto"/>
            </w:tcBorders>
            <w:shd w:val="clear" w:color="auto" w:fill="auto"/>
            <w:noWrap/>
            <w:vAlign w:val="bottom"/>
            <w:hideMark/>
          </w:tcPr>
          <w:p w14:paraId="40ECF132" w14:textId="77777777" w:rsidR="00C84BE3" w:rsidRPr="00C84BE3" w:rsidRDefault="00C84BE3" w:rsidP="00C84BE3">
            <w:pPr>
              <w:spacing w:before="0" w:after="0"/>
              <w:ind w:firstLineChars="200" w:firstLine="320"/>
              <w:jc w:val="left"/>
              <w:rPr>
                <w:rFonts w:eastAsia="Times New Roman"/>
                <w:b w:val="0"/>
                <w:bCs w:val="0"/>
                <w:color w:val="auto"/>
                <w:sz w:val="16"/>
                <w:szCs w:val="16"/>
                <w:lang w:eastAsia="bg-BG"/>
              </w:rPr>
            </w:pPr>
            <w:r w:rsidRPr="00C84BE3">
              <w:rPr>
                <w:rFonts w:eastAsia="Times New Roman"/>
                <w:b w:val="0"/>
                <w:bCs w:val="0"/>
                <w:color w:val="auto"/>
                <w:sz w:val="16"/>
                <w:szCs w:val="16"/>
                <w:lang w:eastAsia="bg-BG"/>
              </w:rPr>
              <w:t xml:space="preserve">   Издръжка</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CEDDE2F"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1 981 500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C7194CE"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3 126 120</w:t>
            </w:r>
          </w:p>
        </w:tc>
        <w:tc>
          <w:tcPr>
            <w:tcW w:w="1270" w:type="dxa"/>
            <w:tcBorders>
              <w:top w:val="single" w:sz="4" w:space="0" w:color="auto"/>
              <w:left w:val="nil"/>
              <w:bottom w:val="single" w:sz="4" w:space="0" w:color="auto"/>
              <w:right w:val="single" w:sz="4" w:space="0" w:color="auto"/>
            </w:tcBorders>
            <w:shd w:val="clear" w:color="auto" w:fill="auto"/>
            <w:noWrap/>
            <w:vAlign w:val="bottom"/>
            <w:hideMark/>
          </w:tcPr>
          <w:p w14:paraId="1C66739C"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3 126 120</w:t>
            </w:r>
          </w:p>
        </w:tc>
      </w:tr>
      <w:tr w:rsidR="00D94116" w:rsidRPr="00C84BE3" w14:paraId="5FE90EE6" w14:textId="77777777" w:rsidTr="0082014E">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231CF0"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19EA72" w14:textId="77777777" w:rsidR="00C84BE3" w:rsidRPr="00C84BE3" w:rsidRDefault="00C84BE3" w:rsidP="00C84BE3">
            <w:pPr>
              <w:spacing w:before="0" w:after="0"/>
              <w:ind w:firstLineChars="200" w:firstLine="320"/>
              <w:jc w:val="left"/>
              <w:rPr>
                <w:rFonts w:eastAsia="Times New Roman"/>
                <w:b w:val="0"/>
                <w:bCs w:val="0"/>
                <w:color w:val="auto"/>
                <w:sz w:val="16"/>
                <w:szCs w:val="16"/>
                <w:lang w:eastAsia="bg-BG"/>
              </w:rPr>
            </w:pPr>
            <w:r w:rsidRPr="00C84BE3">
              <w:rPr>
                <w:rFonts w:eastAsia="Times New Roman"/>
                <w:b w:val="0"/>
                <w:bCs w:val="0"/>
                <w:color w:val="auto"/>
                <w:sz w:val="16"/>
                <w:szCs w:val="16"/>
                <w:lang w:eastAsia="bg-BG"/>
              </w:rPr>
              <w:t xml:space="preserve">   Капиталови разходи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43E74A"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CCD7C"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49 942</w:t>
            </w:r>
          </w:p>
        </w:tc>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33F274"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49 942</w:t>
            </w:r>
          </w:p>
        </w:tc>
      </w:tr>
      <w:tr w:rsidR="00D94116" w:rsidRPr="00C84BE3" w14:paraId="22E65E0F" w14:textId="77777777" w:rsidTr="0082014E">
        <w:trPr>
          <w:trHeight w:val="375"/>
        </w:trPr>
        <w:tc>
          <w:tcPr>
            <w:tcW w:w="732"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0AED87B1" w14:textId="77777777" w:rsidR="00C84BE3" w:rsidRPr="00C84BE3" w:rsidRDefault="00C84BE3" w:rsidP="00C84BE3">
            <w:pPr>
              <w:spacing w:before="0" w:after="0"/>
              <w:ind w:firstLine="0"/>
              <w:rPr>
                <w:rFonts w:eastAsia="Times New Roman"/>
                <w:color w:val="auto"/>
                <w:sz w:val="16"/>
                <w:szCs w:val="16"/>
                <w:lang w:eastAsia="bg-BG"/>
              </w:rPr>
            </w:pPr>
            <w:r w:rsidRPr="00C84BE3">
              <w:rPr>
                <w:rFonts w:eastAsia="Times New Roman"/>
                <w:color w:val="auto"/>
                <w:sz w:val="16"/>
                <w:szCs w:val="16"/>
                <w:lang w:eastAsia="bg-BG"/>
              </w:rPr>
              <w:lastRenderedPageBreak/>
              <w:t>2</w:t>
            </w:r>
          </w:p>
        </w:tc>
        <w:tc>
          <w:tcPr>
            <w:tcW w:w="5642" w:type="dxa"/>
            <w:tcBorders>
              <w:top w:val="single" w:sz="4" w:space="0" w:color="auto"/>
              <w:left w:val="nil"/>
              <w:bottom w:val="single" w:sz="4" w:space="0" w:color="auto"/>
              <w:right w:val="single" w:sz="4" w:space="0" w:color="auto"/>
            </w:tcBorders>
            <w:shd w:val="clear" w:color="D9D9D9" w:fill="E6E6E6"/>
            <w:noWrap/>
            <w:vAlign w:val="bottom"/>
            <w:hideMark/>
          </w:tcPr>
          <w:p w14:paraId="557B479F" w14:textId="77777777" w:rsidR="00C84BE3" w:rsidRPr="00C84BE3" w:rsidRDefault="00C84BE3" w:rsidP="00C84BE3">
            <w:pPr>
              <w:spacing w:before="0" w:after="0"/>
              <w:ind w:firstLineChars="200" w:firstLine="320"/>
              <w:jc w:val="left"/>
              <w:rPr>
                <w:rFonts w:eastAsia="Times New Roman"/>
                <w:color w:val="auto"/>
                <w:sz w:val="16"/>
                <w:szCs w:val="16"/>
                <w:lang w:eastAsia="bg-BG"/>
              </w:rPr>
            </w:pPr>
            <w:r w:rsidRPr="00C84BE3">
              <w:rPr>
                <w:rFonts w:eastAsia="Times New Roman"/>
                <w:color w:val="auto"/>
                <w:sz w:val="16"/>
                <w:szCs w:val="16"/>
                <w:lang w:eastAsia="bg-BG"/>
              </w:rPr>
              <w:t xml:space="preserve">Ведомствени разходи по други бюджети и сметки за средства от ЕС </w:t>
            </w:r>
          </w:p>
        </w:tc>
        <w:tc>
          <w:tcPr>
            <w:tcW w:w="1134" w:type="dxa"/>
            <w:tcBorders>
              <w:top w:val="single" w:sz="4" w:space="0" w:color="auto"/>
              <w:left w:val="nil"/>
              <w:bottom w:val="single" w:sz="4" w:space="0" w:color="auto"/>
              <w:right w:val="single" w:sz="4" w:space="0" w:color="auto"/>
            </w:tcBorders>
            <w:shd w:val="clear" w:color="D9D9D9" w:fill="E6E6E6"/>
            <w:noWrap/>
            <w:vAlign w:val="bottom"/>
            <w:hideMark/>
          </w:tcPr>
          <w:p w14:paraId="7577930C" w14:textId="77777777" w:rsidR="00C84BE3" w:rsidRPr="00C84BE3" w:rsidRDefault="00C84BE3" w:rsidP="00C84BE3">
            <w:pPr>
              <w:spacing w:before="0" w:after="0"/>
              <w:ind w:firstLine="0"/>
              <w:jc w:val="right"/>
              <w:rPr>
                <w:rFonts w:eastAsia="Times New Roman"/>
                <w:color w:val="auto"/>
                <w:sz w:val="16"/>
                <w:szCs w:val="16"/>
                <w:lang w:eastAsia="bg-BG"/>
              </w:rPr>
            </w:pPr>
            <w:r w:rsidRPr="00C84BE3">
              <w:rPr>
                <w:rFonts w:eastAsia="Times New Roman"/>
                <w:color w:val="auto"/>
                <w:sz w:val="16"/>
                <w:szCs w:val="16"/>
                <w:lang w:eastAsia="bg-BG"/>
              </w:rPr>
              <w:t>0</w:t>
            </w:r>
          </w:p>
        </w:tc>
        <w:tc>
          <w:tcPr>
            <w:tcW w:w="1134" w:type="dxa"/>
            <w:tcBorders>
              <w:top w:val="single" w:sz="4" w:space="0" w:color="auto"/>
              <w:left w:val="nil"/>
              <w:bottom w:val="single" w:sz="4" w:space="0" w:color="auto"/>
              <w:right w:val="single" w:sz="4" w:space="0" w:color="auto"/>
            </w:tcBorders>
            <w:shd w:val="clear" w:color="D9D9D9" w:fill="E6E6E6"/>
            <w:noWrap/>
            <w:vAlign w:val="bottom"/>
            <w:hideMark/>
          </w:tcPr>
          <w:p w14:paraId="07512FF8" w14:textId="77777777" w:rsidR="00C84BE3" w:rsidRPr="00C84BE3" w:rsidRDefault="00C84BE3" w:rsidP="00C84BE3">
            <w:pPr>
              <w:spacing w:before="0" w:after="0"/>
              <w:ind w:firstLine="0"/>
              <w:jc w:val="right"/>
              <w:rPr>
                <w:rFonts w:eastAsia="Times New Roman"/>
                <w:color w:val="auto"/>
                <w:sz w:val="16"/>
                <w:szCs w:val="16"/>
                <w:lang w:eastAsia="bg-BG"/>
              </w:rPr>
            </w:pPr>
            <w:r w:rsidRPr="00C84BE3">
              <w:rPr>
                <w:rFonts w:eastAsia="Times New Roman"/>
                <w:color w:val="auto"/>
                <w:sz w:val="16"/>
                <w:szCs w:val="16"/>
                <w:lang w:eastAsia="bg-BG"/>
              </w:rPr>
              <w:t>0</w:t>
            </w:r>
          </w:p>
        </w:tc>
        <w:tc>
          <w:tcPr>
            <w:tcW w:w="1270" w:type="dxa"/>
            <w:tcBorders>
              <w:top w:val="single" w:sz="4" w:space="0" w:color="auto"/>
              <w:left w:val="nil"/>
              <w:bottom w:val="single" w:sz="4" w:space="0" w:color="auto"/>
              <w:right w:val="single" w:sz="4" w:space="0" w:color="auto"/>
            </w:tcBorders>
            <w:shd w:val="clear" w:color="D9D9D9" w:fill="E6E6E6"/>
            <w:noWrap/>
            <w:vAlign w:val="bottom"/>
            <w:hideMark/>
          </w:tcPr>
          <w:p w14:paraId="50A9F344" w14:textId="77777777" w:rsidR="00C84BE3" w:rsidRPr="00C84BE3" w:rsidRDefault="00C84BE3" w:rsidP="00C84BE3">
            <w:pPr>
              <w:spacing w:before="0" w:after="0"/>
              <w:ind w:firstLine="0"/>
              <w:jc w:val="right"/>
              <w:rPr>
                <w:rFonts w:eastAsia="Times New Roman"/>
                <w:color w:val="auto"/>
                <w:sz w:val="16"/>
                <w:szCs w:val="16"/>
                <w:lang w:eastAsia="bg-BG"/>
              </w:rPr>
            </w:pPr>
            <w:r w:rsidRPr="00C84BE3">
              <w:rPr>
                <w:rFonts w:eastAsia="Times New Roman"/>
                <w:color w:val="auto"/>
                <w:sz w:val="16"/>
                <w:szCs w:val="16"/>
                <w:lang w:eastAsia="bg-BG"/>
              </w:rPr>
              <w:t>0</w:t>
            </w:r>
          </w:p>
        </w:tc>
      </w:tr>
      <w:tr w:rsidR="00D94116" w:rsidRPr="00C84BE3" w14:paraId="2252489E" w14:textId="77777777" w:rsidTr="00930D11">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7AB31D91"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448245C0" w14:textId="77777777" w:rsidR="00C84BE3" w:rsidRPr="00C84BE3" w:rsidRDefault="00C84BE3" w:rsidP="00C84BE3">
            <w:pPr>
              <w:spacing w:before="0" w:after="0"/>
              <w:ind w:firstLineChars="200" w:firstLine="320"/>
              <w:jc w:val="left"/>
              <w:rPr>
                <w:rFonts w:eastAsia="Times New Roman"/>
                <w:b w:val="0"/>
                <w:bCs w:val="0"/>
                <w:color w:val="auto"/>
                <w:sz w:val="16"/>
                <w:szCs w:val="16"/>
                <w:lang w:eastAsia="bg-BG"/>
              </w:rPr>
            </w:pPr>
            <w:r w:rsidRPr="00C84BE3">
              <w:rPr>
                <w:rFonts w:eastAsia="Times New Roman"/>
                <w:b w:val="0"/>
                <w:bCs w:val="0"/>
                <w:color w:val="auto"/>
                <w:sz w:val="16"/>
                <w:szCs w:val="16"/>
                <w:lang w:eastAsia="bg-BG"/>
              </w:rPr>
              <w:t xml:space="preserve">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54BABD2D"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1AF84CCE"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1270" w:type="dxa"/>
            <w:tcBorders>
              <w:top w:val="nil"/>
              <w:left w:val="nil"/>
              <w:bottom w:val="single" w:sz="4" w:space="0" w:color="auto"/>
              <w:right w:val="single" w:sz="4" w:space="0" w:color="auto"/>
            </w:tcBorders>
            <w:shd w:val="clear" w:color="auto" w:fill="auto"/>
            <w:noWrap/>
            <w:vAlign w:val="bottom"/>
            <w:hideMark/>
          </w:tcPr>
          <w:p w14:paraId="42A72C10"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r>
      <w:tr w:rsidR="00D94116" w:rsidRPr="00C84BE3" w14:paraId="151B6647" w14:textId="77777777" w:rsidTr="00930D11">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B890F7"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9E3D14" w14:textId="77777777" w:rsidR="00C84BE3" w:rsidRPr="00C84BE3" w:rsidRDefault="00C84BE3" w:rsidP="00C84BE3">
            <w:pPr>
              <w:spacing w:before="0" w:after="0"/>
              <w:ind w:firstLineChars="200" w:firstLine="320"/>
              <w:jc w:val="left"/>
              <w:rPr>
                <w:rFonts w:eastAsia="Times New Roman"/>
                <w:b w:val="0"/>
                <w:bCs w:val="0"/>
                <w:color w:val="auto"/>
                <w:sz w:val="16"/>
                <w:szCs w:val="16"/>
                <w:lang w:eastAsia="bg-BG"/>
              </w:rPr>
            </w:pPr>
            <w:r w:rsidRPr="00C84BE3">
              <w:rPr>
                <w:rFonts w:eastAsia="Times New Roman"/>
                <w:b w:val="0"/>
                <w:bCs w:val="0"/>
                <w:color w:val="auto"/>
                <w:sz w:val="16"/>
                <w:szCs w:val="16"/>
                <w:lang w:eastAsia="bg-BG"/>
              </w:rPr>
              <w:t xml:space="preserve">   Издръжка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A10F0"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88BDE0"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E9096C"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r>
      <w:tr w:rsidR="00D94116" w:rsidRPr="00C84BE3" w14:paraId="6A0049BB" w14:textId="77777777" w:rsidTr="00930D11">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2F76CD"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single" w:sz="4" w:space="0" w:color="auto"/>
              <w:left w:val="nil"/>
              <w:bottom w:val="single" w:sz="4" w:space="0" w:color="auto"/>
              <w:right w:val="single" w:sz="4" w:space="0" w:color="auto"/>
            </w:tcBorders>
            <w:shd w:val="clear" w:color="auto" w:fill="auto"/>
            <w:noWrap/>
            <w:vAlign w:val="bottom"/>
            <w:hideMark/>
          </w:tcPr>
          <w:p w14:paraId="52ED7B7A" w14:textId="77777777" w:rsidR="00C84BE3" w:rsidRPr="00C84BE3" w:rsidRDefault="00C84BE3" w:rsidP="00C84BE3">
            <w:pPr>
              <w:spacing w:before="0" w:after="0"/>
              <w:ind w:firstLineChars="200" w:firstLine="320"/>
              <w:jc w:val="left"/>
              <w:rPr>
                <w:rFonts w:eastAsia="Times New Roman"/>
                <w:b w:val="0"/>
                <w:bCs w:val="0"/>
                <w:color w:val="auto"/>
                <w:sz w:val="16"/>
                <w:szCs w:val="16"/>
                <w:lang w:eastAsia="bg-BG"/>
              </w:rPr>
            </w:pPr>
            <w:r w:rsidRPr="00C84BE3">
              <w:rPr>
                <w:rFonts w:eastAsia="Times New Roman"/>
                <w:b w:val="0"/>
                <w:bCs w:val="0"/>
                <w:color w:val="auto"/>
                <w:sz w:val="16"/>
                <w:szCs w:val="16"/>
                <w:lang w:eastAsia="bg-BG"/>
              </w:rPr>
              <w:t xml:space="preserve">   Капиталови разходи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7BA6CB76"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48D86D65"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1270" w:type="dxa"/>
            <w:tcBorders>
              <w:top w:val="single" w:sz="4" w:space="0" w:color="auto"/>
              <w:left w:val="nil"/>
              <w:bottom w:val="single" w:sz="4" w:space="0" w:color="auto"/>
              <w:right w:val="single" w:sz="4" w:space="0" w:color="auto"/>
            </w:tcBorders>
            <w:shd w:val="clear" w:color="auto" w:fill="auto"/>
            <w:noWrap/>
            <w:vAlign w:val="bottom"/>
            <w:hideMark/>
          </w:tcPr>
          <w:p w14:paraId="31E99B87"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r>
      <w:tr w:rsidR="00D94116" w:rsidRPr="00C84BE3" w14:paraId="766ADD4C" w14:textId="77777777" w:rsidTr="00D94116">
        <w:trPr>
          <w:trHeight w:val="375"/>
        </w:trPr>
        <w:tc>
          <w:tcPr>
            <w:tcW w:w="732"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281973E9" w14:textId="77777777" w:rsidR="00C84BE3" w:rsidRPr="00C84BE3" w:rsidRDefault="00C84BE3" w:rsidP="00C84BE3">
            <w:pPr>
              <w:spacing w:before="0" w:after="0"/>
              <w:ind w:firstLine="0"/>
              <w:rPr>
                <w:rFonts w:eastAsia="Times New Roman"/>
                <w:color w:val="auto"/>
                <w:sz w:val="16"/>
                <w:szCs w:val="16"/>
                <w:lang w:eastAsia="bg-BG"/>
              </w:rPr>
            </w:pPr>
            <w:r w:rsidRPr="00C84BE3">
              <w:rPr>
                <w:rFonts w:eastAsia="Times New Roman"/>
                <w:color w:val="auto"/>
                <w:sz w:val="16"/>
                <w:szCs w:val="16"/>
                <w:lang w:eastAsia="bg-BG"/>
              </w:rPr>
              <w:t>ІІ.</w:t>
            </w:r>
          </w:p>
        </w:tc>
        <w:tc>
          <w:tcPr>
            <w:tcW w:w="5642"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7380777A" w14:textId="77777777" w:rsidR="00C84BE3" w:rsidRPr="00C84BE3" w:rsidRDefault="00C84BE3" w:rsidP="00C84BE3">
            <w:pPr>
              <w:spacing w:before="0" w:after="0"/>
              <w:ind w:firstLine="0"/>
              <w:jc w:val="left"/>
              <w:rPr>
                <w:rFonts w:eastAsia="Times New Roman"/>
                <w:color w:val="auto"/>
                <w:sz w:val="16"/>
                <w:szCs w:val="16"/>
                <w:lang w:eastAsia="bg-BG"/>
              </w:rPr>
            </w:pPr>
            <w:r w:rsidRPr="00C84BE3">
              <w:rPr>
                <w:rFonts w:eastAsia="Times New Roman"/>
                <w:color w:val="auto"/>
                <w:sz w:val="16"/>
                <w:szCs w:val="16"/>
                <w:lang w:eastAsia="bg-BG"/>
              </w:rPr>
              <w:t xml:space="preserve">Администрирани разходни параграфи по бюджета </w:t>
            </w:r>
          </w:p>
        </w:tc>
        <w:tc>
          <w:tcPr>
            <w:tcW w:w="1134"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22746840" w14:textId="77777777" w:rsidR="00C84BE3" w:rsidRPr="00C84BE3" w:rsidRDefault="00C84BE3" w:rsidP="00C84BE3">
            <w:pPr>
              <w:spacing w:before="0" w:after="0"/>
              <w:ind w:firstLine="0"/>
              <w:jc w:val="right"/>
              <w:rPr>
                <w:rFonts w:eastAsia="Times New Roman"/>
                <w:color w:val="auto"/>
                <w:sz w:val="16"/>
                <w:szCs w:val="16"/>
                <w:lang w:eastAsia="bg-BG"/>
              </w:rPr>
            </w:pPr>
            <w:r w:rsidRPr="00C84BE3">
              <w:rPr>
                <w:rFonts w:eastAsia="Times New Roman"/>
                <w:color w:val="auto"/>
                <w:sz w:val="16"/>
                <w:szCs w:val="16"/>
                <w:lang w:eastAsia="bg-BG"/>
              </w:rPr>
              <w:t>1 471 638 100</w:t>
            </w:r>
          </w:p>
        </w:tc>
        <w:tc>
          <w:tcPr>
            <w:tcW w:w="1134"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66D02C80" w14:textId="77777777" w:rsidR="00C84BE3" w:rsidRPr="00C84BE3" w:rsidRDefault="00C84BE3" w:rsidP="00C84BE3">
            <w:pPr>
              <w:spacing w:before="0" w:after="0"/>
              <w:ind w:firstLine="0"/>
              <w:jc w:val="right"/>
              <w:rPr>
                <w:rFonts w:eastAsia="Times New Roman"/>
                <w:color w:val="auto"/>
                <w:sz w:val="16"/>
                <w:szCs w:val="16"/>
                <w:lang w:eastAsia="bg-BG"/>
              </w:rPr>
            </w:pPr>
            <w:r w:rsidRPr="00C84BE3">
              <w:rPr>
                <w:rFonts w:eastAsia="Times New Roman"/>
                <w:color w:val="auto"/>
                <w:sz w:val="16"/>
                <w:szCs w:val="16"/>
                <w:lang w:eastAsia="bg-BG"/>
              </w:rPr>
              <w:t>704 398 154</w:t>
            </w:r>
          </w:p>
        </w:tc>
        <w:tc>
          <w:tcPr>
            <w:tcW w:w="1270"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5B480EC1" w14:textId="77777777" w:rsidR="00C84BE3" w:rsidRPr="00C84BE3" w:rsidRDefault="00C84BE3" w:rsidP="00C84BE3">
            <w:pPr>
              <w:spacing w:before="0" w:after="0"/>
              <w:ind w:firstLine="0"/>
              <w:jc w:val="right"/>
              <w:rPr>
                <w:rFonts w:eastAsia="Times New Roman"/>
                <w:color w:val="auto"/>
                <w:sz w:val="16"/>
                <w:szCs w:val="16"/>
                <w:lang w:eastAsia="bg-BG"/>
              </w:rPr>
            </w:pPr>
            <w:r w:rsidRPr="00C84BE3">
              <w:rPr>
                <w:rFonts w:eastAsia="Times New Roman"/>
                <w:color w:val="auto"/>
                <w:sz w:val="16"/>
                <w:szCs w:val="16"/>
                <w:lang w:eastAsia="bg-BG"/>
              </w:rPr>
              <w:t>703 144 542</w:t>
            </w:r>
          </w:p>
        </w:tc>
      </w:tr>
      <w:tr w:rsidR="00D94116" w:rsidRPr="00C84BE3" w14:paraId="6F7E960E" w14:textId="77777777" w:rsidTr="00D94116">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B8AEFB"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single" w:sz="4" w:space="0" w:color="auto"/>
              <w:left w:val="nil"/>
              <w:bottom w:val="single" w:sz="4" w:space="0" w:color="auto"/>
              <w:right w:val="single" w:sz="4" w:space="0" w:color="auto"/>
            </w:tcBorders>
            <w:shd w:val="clear" w:color="auto" w:fill="auto"/>
            <w:vAlign w:val="bottom"/>
            <w:hideMark/>
          </w:tcPr>
          <w:p w14:paraId="541DD57C" w14:textId="77777777" w:rsidR="00C84BE3" w:rsidRPr="00C84BE3" w:rsidRDefault="00C84BE3" w:rsidP="00C84BE3">
            <w:pPr>
              <w:spacing w:before="0" w:after="0"/>
              <w:ind w:firstLineChars="100" w:firstLine="160"/>
              <w:jc w:val="left"/>
              <w:rPr>
                <w:rFonts w:eastAsia="Times New Roman"/>
                <w:b w:val="0"/>
                <w:bCs w:val="0"/>
                <w:color w:val="auto"/>
                <w:sz w:val="16"/>
                <w:szCs w:val="16"/>
                <w:lang w:eastAsia="bg-BG"/>
              </w:rPr>
            </w:pPr>
            <w:r w:rsidRPr="00C84BE3">
              <w:rPr>
                <w:rFonts w:eastAsia="Times New Roman"/>
                <w:b w:val="0"/>
                <w:bCs w:val="0"/>
                <w:color w:val="auto"/>
                <w:sz w:val="16"/>
                <w:szCs w:val="16"/>
                <w:lang w:eastAsia="bg-BG"/>
              </w:rPr>
              <w:t>1.Финансова подкрепа за хора с трайни увреждания</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793CB18"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657 700 000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BE3116B"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685 078 764</w:t>
            </w:r>
          </w:p>
        </w:tc>
        <w:tc>
          <w:tcPr>
            <w:tcW w:w="1270" w:type="dxa"/>
            <w:tcBorders>
              <w:top w:val="single" w:sz="4" w:space="0" w:color="auto"/>
              <w:left w:val="nil"/>
              <w:bottom w:val="single" w:sz="4" w:space="0" w:color="auto"/>
              <w:right w:val="single" w:sz="4" w:space="0" w:color="auto"/>
            </w:tcBorders>
            <w:shd w:val="clear" w:color="auto" w:fill="auto"/>
            <w:noWrap/>
            <w:vAlign w:val="bottom"/>
            <w:hideMark/>
          </w:tcPr>
          <w:p w14:paraId="711FE419"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685 078 764</w:t>
            </w:r>
          </w:p>
        </w:tc>
      </w:tr>
      <w:tr w:rsidR="00D94116" w:rsidRPr="00C84BE3" w14:paraId="68685775" w14:textId="77777777" w:rsidTr="00D94116">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664F8468"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vAlign w:val="bottom"/>
            <w:hideMark/>
          </w:tcPr>
          <w:p w14:paraId="13976439" w14:textId="77777777" w:rsidR="00C84BE3" w:rsidRPr="00C84BE3" w:rsidRDefault="00C84BE3" w:rsidP="00C84BE3">
            <w:pPr>
              <w:spacing w:before="0" w:after="0"/>
              <w:ind w:firstLineChars="100" w:firstLine="160"/>
              <w:jc w:val="left"/>
              <w:rPr>
                <w:rFonts w:eastAsia="Times New Roman"/>
                <w:b w:val="0"/>
                <w:bCs w:val="0"/>
                <w:color w:val="auto"/>
                <w:sz w:val="16"/>
                <w:szCs w:val="16"/>
                <w:lang w:eastAsia="bg-BG"/>
              </w:rPr>
            </w:pPr>
            <w:r w:rsidRPr="00C84BE3">
              <w:rPr>
                <w:rFonts w:eastAsia="Times New Roman"/>
                <w:b w:val="0"/>
                <w:bCs w:val="0"/>
                <w:color w:val="auto"/>
                <w:sz w:val="16"/>
                <w:szCs w:val="16"/>
                <w:lang w:eastAsia="bg-BG"/>
              </w:rPr>
              <w:t>2.Финансова подкрепа под формата на целеви помощи за хора с трайни увреждания</w:t>
            </w:r>
          </w:p>
        </w:tc>
        <w:tc>
          <w:tcPr>
            <w:tcW w:w="1134" w:type="dxa"/>
            <w:tcBorders>
              <w:top w:val="nil"/>
              <w:left w:val="nil"/>
              <w:bottom w:val="single" w:sz="4" w:space="0" w:color="auto"/>
              <w:right w:val="single" w:sz="4" w:space="0" w:color="auto"/>
            </w:tcBorders>
            <w:shd w:val="clear" w:color="auto" w:fill="auto"/>
            <w:noWrap/>
            <w:vAlign w:val="bottom"/>
            <w:hideMark/>
          </w:tcPr>
          <w:p w14:paraId="31EC9B66"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3 300 000</w:t>
            </w:r>
          </w:p>
        </w:tc>
        <w:tc>
          <w:tcPr>
            <w:tcW w:w="1134" w:type="dxa"/>
            <w:tcBorders>
              <w:top w:val="nil"/>
              <w:left w:val="nil"/>
              <w:bottom w:val="single" w:sz="4" w:space="0" w:color="auto"/>
              <w:right w:val="single" w:sz="4" w:space="0" w:color="auto"/>
            </w:tcBorders>
            <w:shd w:val="clear" w:color="auto" w:fill="auto"/>
            <w:noWrap/>
            <w:vAlign w:val="bottom"/>
            <w:hideMark/>
          </w:tcPr>
          <w:p w14:paraId="5D1276D6"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4 341 123</w:t>
            </w:r>
          </w:p>
        </w:tc>
        <w:tc>
          <w:tcPr>
            <w:tcW w:w="1270" w:type="dxa"/>
            <w:tcBorders>
              <w:top w:val="nil"/>
              <w:left w:val="nil"/>
              <w:bottom w:val="single" w:sz="4" w:space="0" w:color="auto"/>
              <w:right w:val="single" w:sz="4" w:space="0" w:color="auto"/>
            </w:tcBorders>
            <w:shd w:val="clear" w:color="auto" w:fill="auto"/>
            <w:noWrap/>
            <w:vAlign w:val="bottom"/>
            <w:hideMark/>
          </w:tcPr>
          <w:p w14:paraId="2865E754"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4 341 123</w:t>
            </w:r>
          </w:p>
        </w:tc>
      </w:tr>
      <w:tr w:rsidR="00D94116" w:rsidRPr="00C84BE3" w14:paraId="224DDC1A" w14:textId="77777777" w:rsidTr="00D94116">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05F00A76"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vAlign w:val="bottom"/>
            <w:hideMark/>
          </w:tcPr>
          <w:p w14:paraId="64CDF402" w14:textId="77777777" w:rsidR="00C84BE3" w:rsidRPr="00C84BE3" w:rsidRDefault="00C84BE3" w:rsidP="00C84BE3">
            <w:pPr>
              <w:spacing w:before="0" w:after="0"/>
              <w:ind w:firstLineChars="100" w:firstLine="160"/>
              <w:jc w:val="left"/>
              <w:rPr>
                <w:rFonts w:eastAsia="Times New Roman"/>
                <w:b w:val="0"/>
                <w:bCs w:val="0"/>
                <w:color w:val="auto"/>
                <w:sz w:val="16"/>
                <w:szCs w:val="16"/>
                <w:lang w:eastAsia="bg-BG"/>
              </w:rPr>
            </w:pPr>
            <w:r w:rsidRPr="00C84BE3">
              <w:rPr>
                <w:rFonts w:eastAsia="Times New Roman"/>
                <w:b w:val="0"/>
                <w:bCs w:val="0"/>
                <w:color w:val="auto"/>
                <w:sz w:val="16"/>
                <w:szCs w:val="16"/>
                <w:lang w:eastAsia="bg-BG"/>
              </w:rPr>
              <w:t>3.Субсидии и други текущи трансфери за нефинансови предприятия по Закона за хората с увреждания</w:t>
            </w:r>
          </w:p>
        </w:tc>
        <w:tc>
          <w:tcPr>
            <w:tcW w:w="1134" w:type="dxa"/>
            <w:tcBorders>
              <w:top w:val="nil"/>
              <w:left w:val="nil"/>
              <w:bottom w:val="single" w:sz="4" w:space="0" w:color="auto"/>
              <w:right w:val="single" w:sz="4" w:space="0" w:color="auto"/>
            </w:tcBorders>
            <w:shd w:val="clear" w:color="auto" w:fill="auto"/>
            <w:noWrap/>
            <w:vAlign w:val="bottom"/>
            <w:hideMark/>
          </w:tcPr>
          <w:p w14:paraId="4C16D1D5"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8 924 600</w:t>
            </w:r>
          </w:p>
        </w:tc>
        <w:tc>
          <w:tcPr>
            <w:tcW w:w="1134" w:type="dxa"/>
            <w:tcBorders>
              <w:top w:val="nil"/>
              <w:left w:val="nil"/>
              <w:bottom w:val="single" w:sz="4" w:space="0" w:color="auto"/>
              <w:right w:val="single" w:sz="4" w:space="0" w:color="auto"/>
            </w:tcBorders>
            <w:shd w:val="clear" w:color="auto" w:fill="auto"/>
            <w:noWrap/>
            <w:vAlign w:val="bottom"/>
            <w:hideMark/>
          </w:tcPr>
          <w:p w14:paraId="227CC1CE"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7 715 225</w:t>
            </w:r>
          </w:p>
        </w:tc>
        <w:tc>
          <w:tcPr>
            <w:tcW w:w="1270" w:type="dxa"/>
            <w:tcBorders>
              <w:top w:val="nil"/>
              <w:left w:val="nil"/>
              <w:bottom w:val="single" w:sz="4" w:space="0" w:color="auto"/>
              <w:right w:val="single" w:sz="4" w:space="0" w:color="auto"/>
            </w:tcBorders>
            <w:shd w:val="clear" w:color="auto" w:fill="auto"/>
            <w:noWrap/>
            <w:vAlign w:val="bottom"/>
            <w:hideMark/>
          </w:tcPr>
          <w:p w14:paraId="2723C51E"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6 466 818</w:t>
            </w:r>
          </w:p>
        </w:tc>
      </w:tr>
      <w:tr w:rsidR="00D94116" w:rsidRPr="00C84BE3" w14:paraId="3A55A360" w14:textId="77777777" w:rsidTr="00D94116">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2001A0DF"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vAlign w:val="bottom"/>
            <w:hideMark/>
          </w:tcPr>
          <w:p w14:paraId="7985532A" w14:textId="77777777" w:rsidR="00C84BE3" w:rsidRPr="00C84BE3" w:rsidRDefault="00C84BE3" w:rsidP="00C84BE3">
            <w:pPr>
              <w:spacing w:before="0" w:after="0"/>
              <w:ind w:firstLineChars="100" w:firstLine="160"/>
              <w:jc w:val="left"/>
              <w:rPr>
                <w:rFonts w:eastAsia="Times New Roman"/>
                <w:b w:val="0"/>
                <w:bCs w:val="0"/>
                <w:color w:val="auto"/>
                <w:sz w:val="16"/>
                <w:szCs w:val="16"/>
                <w:lang w:eastAsia="bg-BG"/>
              </w:rPr>
            </w:pPr>
            <w:r w:rsidRPr="00C84BE3">
              <w:rPr>
                <w:rFonts w:eastAsia="Times New Roman"/>
                <w:b w:val="0"/>
                <w:bCs w:val="0"/>
                <w:color w:val="auto"/>
                <w:sz w:val="16"/>
                <w:szCs w:val="16"/>
                <w:lang w:eastAsia="bg-BG"/>
              </w:rPr>
              <w:t>4.Субсидия за рехабилитация и интеграция на хората с увреждания (чл. 10, ал. 3, т. 8 от ЗХУ)</w:t>
            </w:r>
          </w:p>
        </w:tc>
        <w:tc>
          <w:tcPr>
            <w:tcW w:w="1134" w:type="dxa"/>
            <w:tcBorders>
              <w:top w:val="nil"/>
              <w:left w:val="nil"/>
              <w:bottom w:val="single" w:sz="4" w:space="0" w:color="auto"/>
              <w:right w:val="single" w:sz="4" w:space="0" w:color="auto"/>
            </w:tcBorders>
            <w:shd w:val="clear" w:color="auto" w:fill="auto"/>
            <w:noWrap/>
            <w:vAlign w:val="bottom"/>
            <w:hideMark/>
          </w:tcPr>
          <w:p w14:paraId="0AD46F64"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400 000</w:t>
            </w:r>
          </w:p>
        </w:tc>
        <w:tc>
          <w:tcPr>
            <w:tcW w:w="1134" w:type="dxa"/>
            <w:tcBorders>
              <w:top w:val="nil"/>
              <w:left w:val="nil"/>
              <w:bottom w:val="single" w:sz="4" w:space="0" w:color="auto"/>
              <w:right w:val="single" w:sz="4" w:space="0" w:color="auto"/>
            </w:tcBorders>
            <w:shd w:val="clear" w:color="auto" w:fill="auto"/>
            <w:noWrap/>
            <w:vAlign w:val="bottom"/>
            <w:hideMark/>
          </w:tcPr>
          <w:p w14:paraId="12C20FFF"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400 000</w:t>
            </w:r>
          </w:p>
        </w:tc>
        <w:tc>
          <w:tcPr>
            <w:tcW w:w="1270" w:type="dxa"/>
            <w:tcBorders>
              <w:top w:val="nil"/>
              <w:left w:val="nil"/>
              <w:bottom w:val="single" w:sz="4" w:space="0" w:color="auto"/>
              <w:right w:val="single" w:sz="4" w:space="0" w:color="auto"/>
            </w:tcBorders>
            <w:shd w:val="clear" w:color="auto" w:fill="auto"/>
            <w:noWrap/>
            <w:vAlign w:val="bottom"/>
            <w:hideMark/>
          </w:tcPr>
          <w:p w14:paraId="39EC53BF"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397 498</w:t>
            </w:r>
          </w:p>
        </w:tc>
      </w:tr>
      <w:tr w:rsidR="00D94116" w:rsidRPr="00C84BE3" w14:paraId="565950D4" w14:textId="77777777" w:rsidTr="00D94116">
        <w:trPr>
          <w:trHeight w:val="390"/>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02695D51"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vAlign w:val="bottom"/>
            <w:hideMark/>
          </w:tcPr>
          <w:p w14:paraId="1F2D8BD3" w14:textId="77777777" w:rsidR="00C84BE3" w:rsidRPr="00C84BE3" w:rsidRDefault="00C84BE3" w:rsidP="00C84BE3">
            <w:pPr>
              <w:spacing w:before="0" w:after="0"/>
              <w:ind w:firstLineChars="100" w:firstLine="160"/>
              <w:jc w:val="left"/>
              <w:rPr>
                <w:rFonts w:eastAsia="Times New Roman"/>
                <w:b w:val="0"/>
                <w:bCs w:val="0"/>
                <w:color w:val="auto"/>
                <w:sz w:val="16"/>
                <w:szCs w:val="16"/>
                <w:lang w:eastAsia="bg-BG"/>
              </w:rPr>
            </w:pPr>
            <w:r w:rsidRPr="00C84BE3">
              <w:rPr>
                <w:rFonts w:eastAsia="Times New Roman"/>
                <w:b w:val="0"/>
                <w:bCs w:val="0"/>
                <w:color w:val="auto"/>
                <w:sz w:val="16"/>
                <w:szCs w:val="16"/>
                <w:lang w:eastAsia="bg-BG"/>
              </w:rPr>
              <w:t>5.Национална програма за достъпна жилищна среда и лична мобилност (чл. 56, ал. 1 от ЗХУ)</w:t>
            </w:r>
          </w:p>
        </w:tc>
        <w:tc>
          <w:tcPr>
            <w:tcW w:w="1134" w:type="dxa"/>
            <w:tcBorders>
              <w:top w:val="nil"/>
              <w:left w:val="nil"/>
              <w:bottom w:val="single" w:sz="4" w:space="0" w:color="auto"/>
              <w:right w:val="single" w:sz="4" w:space="0" w:color="auto"/>
            </w:tcBorders>
            <w:shd w:val="clear" w:color="auto" w:fill="auto"/>
            <w:noWrap/>
            <w:vAlign w:val="bottom"/>
            <w:hideMark/>
          </w:tcPr>
          <w:p w14:paraId="3159D541"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2 500 000</w:t>
            </w:r>
          </w:p>
        </w:tc>
        <w:tc>
          <w:tcPr>
            <w:tcW w:w="1134" w:type="dxa"/>
            <w:tcBorders>
              <w:top w:val="nil"/>
              <w:left w:val="nil"/>
              <w:bottom w:val="single" w:sz="4" w:space="0" w:color="auto"/>
              <w:right w:val="single" w:sz="4" w:space="0" w:color="auto"/>
            </w:tcBorders>
            <w:shd w:val="clear" w:color="auto" w:fill="auto"/>
            <w:noWrap/>
            <w:vAlign w:val="bottom"/>
            <w:hideMark/>
          </w:tcPr>
          <w:p w14:paraId="5E56E08C"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1 608 000</w:t>
            </w:r>
          </w:p>
        </w:tc>
        <w:tc>
          <w:tcPr>
            <w:tcW w:w="1270" w:type="dxa"/>
            <w:tcBorders>
              <w:top w:val="nil"/>
              <w:left w:val="nil"/>
              <w:bottom w:val="single" w:sz="4" w:space="0" w:color="auto"/>
              <w:right w:val="single" w:sz="4" w:space="0" w:color="auto"/>
            </w:tcBorders>
            <w:shd w:val="clear" w:color="auto" w:fill="auto"/>
            <w:noWrap/>
            <w:vAlign w:val="bottom"/>
            <w:hideMark/>
          </w:tcPr>
          <w:p w14:paraId="45F15511"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1 607 078</w:t>
            </w:r>
          </w:p>
        </w:tc>
      </w:tr>
      <w:tr w:rsidR="00D94116" w:rsidRPr="00C84BE3" w14:paraId="34F08BDF" w14:textId="77777777" w:rsidTr="00D94116">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3B7EC52F"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vAlign w:val="bottom"/>
            <w:hideMark/>
          </w:tcPr>
          <w:p w14:paraId="095F72B2" w14:textId="77777777" w:rsidR="00C84BE3" w:rsidRPr="00C84BE3" w:rsidRDefault="00C84BE3" w:rsidP="00C84BE3">
            <w:pPr>
              <w:spacing w:before="0" w:after="0"/>
              <w:ind w:firstLineChars="100" w:firstLine="160"/>
              <w:jc w:val="left"/>
              <w:rPr>
                <w:rFonts w:eastAsia="Times New Roman"/>
                <w:b w:val="0"/>
                <w:bCs w:val="0"/>
                <w:color w:val="auto"/>
                <w:sz w:val="16"/>
                <w:szCs w:val="16"/>
                <w:lang w:eastAsia="bg-BG"/>
              </w:rPr>
            </w:pPr>
            <w:r w:rsidRPr="00C84BE3">
              <w:rPr>
                <w:rFonts w:eastAsia="Times New Roman"/>
                <w:b w:val="0"/>
                <w:bCs w:val="0"/>
                <w:color w:val="auto"/>
                <w:sz w:val="16"/>
                <w:szCs w:val="16"/>
                <w:lang w:eastAsia="bg-BG"/>
              </w:rPr>
              <w:t>6.Механизъм лична помощ</w:t>
            </w:r>
          </w:p>
        </w:tc>
        <w:tc>
          <w:tcPr>
            <w:tcW w:w="1134" w:type="dxa"/>
            <w:tcBorders>
              <w:top w:val="nil"/>
              <w:left w:val="nil"/>
              <w:bottom w:val="single" w:sz="4" w:space="0" w:color="auto"/>
              <w:right w:val="single" w:sz="4" w:space="0" w:color="auto"/>
            </w:tcBorders>
            <w:shd w:val="clear" w:color="auto" w:fill="auto"/>
            <w:noWrap/>
            <w:vAlign w:val="bottom"/>
            <w:hideMark/>
          </w:tcPr>
          <w:p w14:paraId="2DBFC93E"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793 714 100</w:t>
            </w:r>
          </w:p>
        </w:tc>
        <w:tc>
          <w:tcPr>
            <w:tcW w:w="1134" w:type="dxa"/>
            <w:tcBorders>
              <w:top w:val="nil"/>
              <w:left w:val="nil"/>
              <w:bottom w:val="single" w:sz="4" w:space="0" w:color="auto"/>
              <w:right w:val="single" w:sz="4" w:space="0" w:color="auto"/>
            </w:tcBorders>
            <w:shd w:val="clear" w:color="auto" w:fill="auto"/>
            <w:noWrap/>
            <w:vAlign w:val="bottom"/>
            <w:hideMark/>
          </w:tcPr>
          <w:p w14:paraId="31981A4E"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1270" w:type="dxa"/>
            <w:tcBorders>
              <w:top w:val="nil"/>
              <w:left w:val="nil"/>
              <w:bottom w:val="single" w:sz="4" w:space="0" w:color="auto"/>
              <w:right w:val="single" w:sz="4" w:space="0" w:color="auto"/>
            </w:tcBorders>
            <w:shd w:val="clear" w:color="auto" w:fill="auto"/>
            <w:noWrap/>
            <w:vAlign w:val="bottom"/>
            <w:hideMark/>
          </w:tcPr>
          <w:p w14:paraId="3335E074"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r>
      <w:tr w:rsidR="00D94116" w:rsidRPr="00C84BE3" w14:paraId="0507D28E" w14:textId="77777777" w:rsidTr="00D94116">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0B32B9AA"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34096575" w14:textId="5A003A07" w:rsidR="00C84BE3" w:rsidRPr="00C84BE3" w:rsidRDefault="00C84BE3" w:rsidP="00C84BE3">
            <w:pPr>
              <w:spacing w:before="0" w:after="0"/>
              <w:ind w:firstLineChars="100" w:firstLine="160"/>
              <w:jc w:val="left"/>
              <w:rPr>
                <w:rFonts w:eastAsia="Times New Roman"/>
                <w:b w:val="0"/>
                <w:bCs w:val="0"/>
                <w:color w:val="auto"/>
                <w:sz w:val="16"/>
                <w:szCs w:val="16"/>
                <w:lang w:eastAsia="bg-BG"/>
              </w:rPr>
            </w:pPr>
            <w:r w:rsidRPr="00C84BE3">
              <w:rPr>
                <w:rFonts w:eastAsia="Times New Roman"/>
                <w:b w:val="0"/>
                <w:bCs w:val="0"/>
                <w:color w:val="auto"/>
                <w:sz w:val="16"/>
                <w:szCs w:val="16"/>
                <w:lang w:eastAsia="bg-BG"/>
              </w:rPr>
              <w:t xml:space="preserve">7.Субсидии за национално </w:t>
            </w:r>
            <w:r w:rsidR="00930D11" w:rsidRPr="00C84BE3">
              <w:rPr>
                <w:rFonts w:eastAsia="Times New Roman"/>
                <w:b w:val="0"/>
                <w:bCs w:val="0"/>
                <w:color w:val="auto"/>
                <w:sz w:val="16"/>
                <w:szCs w:val="16"/>
                <w:lang w:eastAsia="bg-BG"/>
              </w:rPr>
              <w:t>представителните</w:t>
            </w:r>
            <w:r w:rsidRPr="00C84BE3">
              <w:rPr>
                <w:rFonts w:eastAsia="Times New Roman"/>
                <w:b w:val="0"/>
                <w:bCs w:val="0"/>
                <w:color w:val="auto"/>
                <w:sz w:val="16"/>
                <w:szCs w:val="16"/>
                <w:lang w:eastAsia="bg-BG"/>
              </w:rPr>
              <w:t xml:space="preserve"> организации на и за хората с увреждания, в т. ч.:</w:t>
            </w:r>
          </w:p>
        </w:tc>
        <w:tc>
          <w:tcPr>
            <w:tcW w:w="1134" w:type="dxa"/>
            <w:tcBorders>
              <w:top w:val="nil"/>
              <w:left w:val="nil"/>
              <w:bottom w:val="single" w:sz="4" w:space="0" w:color="auto"/>
              <w:right w:val="single" w:sz="4" w:space="0" w:color="auto"/>
            </w:tcBorders>
            <w:shd w:val="clear" w:color="auto" w:fill="auto"/>
            <w:noWrap/>
            <w:vAlign w:val="bottom"/>
            <w:hideMark/>
          </w:tcPr>
          <w:p w14:paraId="678603E8"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5 099 400</w:t>
            </w:r>
          </w:p>
        </w:tc>
        <w:tc>
          <w:tcPr>
            <w:tcW w:w="1134" w:type="dxa"/>
            <w:tcBorders>
              <w:top w:val="nil"/>
              <w:left w:val="nil"/>
              <w:bottom w:val="single" w:sz="4" w:space="0" w:color="auto"/>
              <w:right w:val="single" w:sz="4" w:space="0" w:color="auto"/>
            </w:tcBorders>
            <w:shd w:val="clear" w:color="auto" w:fill="auto"/>
            <w:noWrap/>
            <w:vAlign w:val="bottom"/>
            <w:hideMark/>
          </w:tcPr>
          <w:p w14:paraId="1B50C349"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5 099 400</w:t>
            </w:r>
          </w:p>
        </w:tc>
        <w:tc>
          <w:tcPr>
            <w:tcW w:w="1270" w:type="dxa"/>
            <w:tcBorders>
              <w:top w:val="nil"/>
              <w:left w:val="nil"/>
              <w:bottom w:val="single" w:sz="4" w:space="0" w:color="auto"/>
              <w:right w:val="single" w:sz="4" w:space="0" w:color="auto"/>
            </w:tcBorders>
            <w:shd w:val="clear" w:color="auto" w:fill="auto"/>
            <w:noWrap/>
            <w:vAlign w:val="bottom"/>
            <w:hideMark/>
          </w:tcPr>
          <w:p w14:paraId="04607F7F"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5 097 619</w:t>
            </w:r>
          </w:p>
        </w:tc>
      </w:tr>
      <w:tr w:rsidR="00D94116" w:rsidRPr="00C84BE3" w14:paraId="69FB7CB5" w14:textId="77777777" w:rsidTr="00D94116">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18253388"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6636A6BF" w14:textId="77777777" w:rsidR="00C84BE3" w:rsidRPr="00C84BE3" w:rsidRDefault="00C84BE3" w:rsidP="00C84BE3">
            <w:pPr>
              <w:spacing w:before="0" w:after="0"/>
              <w:ind w:firstLineChars="100" w:firstLine="160"/>
              <w:jc w:val="left"/>
              <w:rPr>
                <w:rFonts w:eastAsia="Times New Roman"/>
                <w:b w:val="0"/>
                <w:bCs w:val="0"/>
                <w:i/>
                <w:iCs/>
                <w:color w:val="auto"/>
                <w:sz w:val="16"/>
                <w:szCs w:val="16"/>
                <w:lang w:eastAsia="bg-BG"/>
              </w:rPr>
            </w:pPr>
            <w:r w:rsidRPr="00C84BE3">
              <w:rPr>
                <w:rFonts w:eastAsia="Times New Roman"/>
                <w:b w:val="0"/>
                <w:bCs w:val="0"/>
                <w:i/>
                <w:iCs/>
                <w:color w:val="auto"/>
                <w:sz w:val="16"/>
                <w:szCs w:val="16"/>
                <w:lang w:eastAsia="bg-BG"/>
              </w:rPr>
              <w:t>7.1.Сдружение „Съюз на инвалидите в България“</w:t>
            </w:r>
          </w:p>
        </w:tc>
        <w:tc>
          <w:tcPr>
            <w:tcW w:w="1134" w:type="dxa"/>
            <w:tcBorders>
              <w:top w:val="nil"/>
              <w:left w:val="nil"/>
              <w:bottom w:val="single" w:sz="4" w:space="0" w:color="auto"/>
              <w:right w:val="single" w:sz="4" w:space="0" w:color="auto"/>
            </w:tcBorders>
            <w:shd w:val="clear" w:color="auto" w:fill="auto"/>
            <w:noWrap/>
            <w:vAlign w:val="bottom"/>
            <w:hideMark/>
          </w:tcPr>
          <w:p w14:paraId="59A7CC05"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709 600</w:t>
            </w:r>
          </w:p>
        </w:tc>
        <w:tc>
          <w:tcPr>
            <w:tcW w:w="1134" w:type="dxa"/>
            <w:tcBorders>
              <w:top w:val="nil"/>
              <w:left w:val="nil"/>
              <w:bottom w:val="single" w:sz="4" w:space="0" w:color="auto"/>
              <w:right w:val="single" w:sz="4" w:space="0" w:color="auto"/>
            </w:tcBorders>
            <w:shd w:val="clear" w:color="auto" w:fill="auto"/>
            <w:noWrap/>
            <w:vAlign w:val="bottom"/>
            <w:hideMark/>
          </w:tcPr>
          <w:p w14:paraId="154AC578"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709 600</w:t>
            </w:r>
          </w:p>
        </w:tc>
        <w:tc>
          <w:tcPr>
            <w:tcW w:w="1270" w:type="dxa"/>
            <w:tcBorders>
              <w:top w:val="nil"/>
              <w:left w:val="nil"/>
              <w:bottom w:val="single" w:sz="4" w:space="0" w:color="auto"/>
              <w:right w:val="single" w:sz="4" w:space="0" w:color="auto"/>
            </w:tcBorders>
            <w:shd w:val="clear" w:color="auto" w:fill="auto"/>
            <w:noWrap/>
            <w:vAlign w:val="bottom"/>
            <w:hideMark/>
          </w:tcPr>
          <w:p w14:paraId="7086446A"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709 600</w:t>
            </w:r>
          </w:p>
        </w:tc>
      </w:tr>
      <w:tr w:rsidR="00D94116" w:rsidRPr="00C84BE3" w14:paraId="75DECAD3" w14:textId="77777777" w:rsidTr="00D94116">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6FEC22AA"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50FAB7B6" w14:textId="77777777" w:rsidR="00C84BE3" w:rsidRPr="00C84BE3" w:rsidRDefault="00C84BE3" w:rsidP="00C84BE3">
            <w:pPr>
              <w:spacing w:before="0" w:after="0"/>
              <w:ind w:firstLineChars="100" w:firstLine="160"/>
              <w:jc w:val="left"/>
              <w:rPr>
                <w:rFonts w:eastAsia="Times New Roman"/>
                <w:b w:val="0"/>
                <w:bCs w:val="0"/>
                <w:i/>
                <w:iCs/>
                <w:color w:val="auto"/>
                <w:sz w:val="16"/>
                <w:szCs w:val="16"/>
                <w:lang w:eastAsia="bg-BG"/>
              </w:rPr>
            </w:pPr>
            <w:r w:rsidRPr="00C84BE3">
              <w:rPr>
                <w:rFonts w:eastAsia="Times New Roman"/>
                <w:b w:val="0"/>
                <w:bCs w:val="0"/>
                <w:i/>
                <w:iCs/>
                <w:color w:val="auto"/>
                <w:sz w:val="16"/>
                <w:szCs w:val="16"/>
                <w:lang w:eastAsia="bg-BG"/>
              </w:rPr>
              <w:t>7.2.Сдружение „Съюз на военноинвалидите и военнопострадалите“</w:t>
            </w:r>
          </w:p>
        </w:tc>
        <w:tc>
          <w:tcPr>
            <w:tcW w:w="1134" w:type="dxa"/>
            <w:tcBorders>
              <w:top w:val="nil"/>
              <w:left w:val="nil"/>
              <w:bottom w:val="single" w:sz="4" w:space="0" w:color="auto"/>
              <w:right w:val="single" w:sz="4" w:space="0" w:color="auto"/>
            </w:tcBorders>
            <w:shd w:val="clear" w:color="auto" w:fill="auto"/>
            <w:noWrap/>
            <w:vAlign w:val="bottom"/>
            <w:hideMark/>
          </w:tcPr>
          <w:p w14:paraId="3D66A6F2"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282 900</w:t>
            </w:r>
          </w:p>
        </w:tc>
        <w:tc>
          <w:tcPr>
            <w:tcW w:w="1134" w:type="dxa"/>
            <w:tcBorders>
              <w:top w:val="nil"/>
              <w:left w:val="nil"/>
              <w:bottom w:val="single" w:sz="4" w:space="0" w:color="auto"/>
              <w:right w:val="single" w:sz="4" w:space="0" w:color="auto"/>
            </w:tcBorders>
            <w:shd w:val="clear" w:color="auto" w:fill="auto"/>
            <w:noWrap/>
            <w:vAlign w:val="bottom"/>
            <w:hideMark/>
          </w:tcPr>
          <w:p w14:paraId="261F65FC"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282 900</w:t>
            </w:r>
          </w:p>
        </w:tc>
        <w:tc>
          <w:tcPr>
            <w:tcW w:w="1270" w:type="dxa"/>
            <w:tcBorders>
              <w:top w:val="nil"/>
              <w:left w:val="nil"/>
              <w:bottom w:val="single" w:sz="4" w:space="0" w:color="auto"/>
              <w:right w:val="single" w:sz="4" w:space="0" w:color="auto"/>
            </w:tcBorders>
            <w:shd w:val="clear" w:color="auto" w:fill="auto"/>
            <w:noWrap/>
            <w:vAlign w:val="bottom"/>
            <w:hideMark/>
          </w:tcPr>
          <w:p w14:paraId="1D9846BF"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282 647</w:t>
            </w:r>
          </w:p>
        </w:tc>
      </w:tr>
      <w:tr w:rsidR="00D94116" w:rsidRPr="00C84BE3" w14:paraId="75CD69F0" w14:textId="77777777" w:rsidTr="00D94116">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7F17FEC1"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569526ED" w14:textId="77777777" w:rsidR="00C84BE3" w:rsidRPr="00C84BE3" w:rsidRDefault="00C84BE3" w:rsidP="00C84BE3">
            <w:pPr>
              <w:spacing w:before="0" w:after="0"/>
              <w:ind w:firstLineChars="100" w:firstLine="160"/>
              <w:jc w:val="left"/>
              <w:rPr>
                <w:rFonts w:eastAsia="Times New Roman"/>
                <w:b w:val="0"/>
                <w:bCs w:val="0"/>
                <w:i/>
                <w:iCs/>
                <w:color w:val="auto"/>
                <w:sz w:val="16"/>
                <w:szCs w:val="16"/>
                <w:lang w:eastAsia="bg-BG"/>
              </w:rPr>
            </w:pPr>
            <w:r w:rsidRPr="00C84BE3">
              <w:rPr>
                <w:rFonts w:eastAsia="Times New Roman"/>
                <w:b w:val="0"/>
                <w:bCs w:val="0"/>
                <w:i/>
                <w:iCs/>
                <w:color w:val="auto"/>
                <w:sz w:val="16"/>
                <w:szCs w:val="16"/>
                <w:lang w:eastAsia="bg-BG"/>
              </w:rPr>
              <w:t>7.3.Сдружение „Съюз на слепите в България“</w:t>
            </w:r>
          </w:p>
        </w:tc>
        <w:tc>
          <w:tcPr>
            <w:tcW w:w="1134" w:type="dxa"/>
            <w:tcBorders>
              <w:top w:val="nil"/>
              <w:left w:val="nil"/>
              <w:bottom w:val="single" w:sz="4" w:space="0" w:color="auto"/>
              <w:right w:val="single" w:sz="4" w:space="0" w:color="auto"/>
            </w:tcBorders>
            <w:shd w:val="clear" w:color="auto" w:fill="auto"/>
            <w:noWrap/>
            <w:vAlign w:val="bottom"/>
            <w:hideMark/>
          </w:tcPr>
          <w:p w14:paraId="330332D5"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722 200</w:t>
            </w:r>
          </w:p>
        </w:tc>
        <w:tc>
          <w:tcPr>
            <w:tcW w:w="1134" w:type="dxa"/>
            <w:tcBorders>
              <w:top w:val="nil"/>
              <w:left w:val="nil"/>
              <w:bottom w:val="single" w:sz="4" w:space="0" w:color="auto"/>
              <w:right w:val="single" w:sz="4" w:space="0" w:color="auto"/>
            </w:tcBorders>
            <w:shd w:val="clear" w:color="auto" w:fill="auto"/>
            <w:noWrap/>
            <w:vAlign w:val="bottom"/>
            <w:hideMark/>
          </w:tcPr>
          <w:p w14:paraId="1CC1DBF7"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722 200</w:t>
            </w:r>
          </w:p>
        </w:tc>
        <w:tc>
          <w:tcPr>
            <w:tcW w:w="1270" w:type="dxa"/>
            <w:tcBorders>
              <w:top w:val="nil"/>
              <w:left w:val="nil"/>
              <w:bottom w:val="single" w:sz="4" w:space="0" w:color="auto"/>
              <w:right w:val="single" w:sz="4" w:space="0" w:color="auto"/>
            </w:tcBorders>
            <w:shd w:val="clear" w:color="auto" w:fill="auto"/>
            <w:noWrap/>
            <w:vAlign w:val="bottom"/>
            <w:hideMark/>
          </w:tcPr>
          <w:p w14:paraId="54204A40"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722 200</w:t>
            </w:r>
          </w:p>
        </w:tc>
      </w:tr>
      <w:tr w:rsidR="00D94116" w:rsidRPr="00C84BE3" w14:paraId="29AF9BF9" w14:textId="77777777" w:rsidTr="00D94116">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64662395"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3D6FEDA9" w14:textId="77777777" w:rsidR="00C84BE3" w:rsidRPr="00C84BE3" w:rsidRDefault="00C84BE3" w:rsidP="00C84BE3">
            <w:pPr>
              <w:spacing w:before="0" w:after="0"/>
              <w:ind w:firstLineChars="100" w:firstLine="160"/>
              <w:jc w:val="left"/>
              <w:rPr>
                <w:rFonts w:eastAsia="Times New Roman"/>
                <w:b w:val="0"/>
                <w:bCs w:val="0"/>
                <w:i/>
                <w:iCs/>
                <w:color w:val="auto"/>
                <w:sz w:val="16"/>
                <w:szCs w:val="16"/>
                <w:lang w:eastAsia="bg-BG"/>
              </w:rPr>
            </w:pPr>
            <w:r w:rsidRPr="00C84BE3">
              <w:rPr>
                <w:rFonts w:eastAsia="Times New Roman"/>
                <w:b w:val="0"/>
                <w:bCs w:val="0"/>
                <w:i/>
                <w:iCs/>
                <w:color w:val="auto"/>
                <w:sz w:val="16"/>
                <w:szCs w:val="16"/>
                <w:lang w:eastAsia="bg-BG"/>
              </w:rPr>
              <w:t>7.4.Сдружение „Българска асоциация за лица с интелектуални затруднения“</w:t>
            </w:r>
          </w:p>
        </w:tc>
        <w:tc>
          <w:tcPr>
            <w:tcW w:w="1134" w:type="dxa"/>
            <w:tcBorders>
              <w:top w:val="nil"/>
              <w:left w:val="nil"/>
              <w:bottom w:val="single" w:sz="4" w:space="0" w:color="auto"/>
              <w:right w:val="single" w:sz="4" w:space="0" w:color="auto"/>
            </w:tcBorders>
            <w:shd w:val="clear" w:color="auto" w:fill="auto"/>
            <w:noWrap/>
            <w:vAlign w:val="bottom"/>
            <w:hideMark/>
          </w:tcPr>
          <w:p w14:paraId="09FD40C4"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212 800</w:t>
            </w:r>
          </w:p>
        </w:tc>
        <w:tc>
          <w:tcPr>
            <w:tcW w:w="1134" w:type="dxa"/>
            <w:tcBorders>
              <w:top w:val="nil"/>
              <w:left w:val="nil"/>
              <w:bottom w:val="single" w:sz="4" w:space="0" w:color="auto"/>
              <w:right w:val="single" w:sz="4" w:space="0" w:color="auto"/>
            </w:tcBorders>
            <w:shd w:val="clear" w:color="auto" w:fill="auto"/>
            <w:noWrap/>
            <w:vAlign w:val="bottom"/>
            <w:hideMark/>
          </w:tcPr>
          <w:p w14:paraId="53AA66E9"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212 800</w:t>
            </w:r>
          </w:p>
        </w:tc>
        <w:tc>
          <w:tcPr>
            <w:tcW w:w="1270" w:type="dxa"/>
            <w:tcBorders>
              <w:top w:val="nil"/>
              <w:left w:val="nil"/>
              <w:bottom w:val="single" w:sz="4" w:space="0" w:color="auto"/>
              <w:right w:val="single" w:sz="4" w:space="0" w:color="auto"/>
            </w:tcBorders>
            <w:shd w:val="clear" w:color="auto" w:fill="auto"/>
            <w:noWrap/>
            <w:vAlign w:val="bottom"/>
            <w:hideMark/>
          </w:tcPr>
          <w:p w14:paraId="4B3ACBF7"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212 800</w:t>
            </w:r>
          </w:p>
        </w:tc>
      </w:tr>
      <w:tr w:rsidR="00D94116" w:rsidRPr="00C84BE3" w14:paraId="4463F145" w14:textId="77777777" w:rsidTr="00D94116">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50FF5FBF"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7008F661" w14:textId="77777777" w:rsidR="00C84BE3" w:rsidRPr="00C84BE3" w:rsidRDefault="00C84BE3" w:rsidP="00C84BE3">
            <w:pPr>
              <w:spacing w:before="0" w:after="0"/>
              <w:ind w:firstLineChars="100" w:firstLine="160"/>
              <w:jc w:val="left"/>
              <w:rPr>
                <w:rFonts w:eastAsia="Times New Roman"/>
                <w:b w:val="0"/>
                <w:bCs w:val="0"/>
                <w:i/>
                <w:iCs/>
                <w:color w:val="auto"/>
                <w:sz w:val="16"/>
                <w:szCs w:val="16"/>
                <w:lang w:eastAsia="bg-BG"/>
              </w:rPr>
            </w:pPr>
            <w:r w:rsidRPr="00C84BE3">
              <w:rPr>
                <w:rFonts w:eastAsia="Times New Roman"/>
                <w:b w:val="0"/>
                <w:bCs w:val="0"/>
                <w:i/>
                <w:iCs/>
                <w:color w:val="auto"/>
                <w:sz w:val="16"/>
                <w:szCs w:val="16"/>
                <w:lang w:eastAsia="bg-BG"/>
              </w:rPr>
              <w:t>7.5.Кооперативен съюз „Национален съюз на трудовопроизводителните кооперации“</w:t>
            </w:r>
          </w:p>
        </w:tc>
        <w:tc>
          <w:tcPr>
            <w:tcW w:w="1134" w:type="dxa"/>
            <w:tcBorders>
              <w:top w:val="nil"/>
              <w:left w:val="nil"/>
              <w:bottom w:val="single" w:sz="4" w:space="0" w:color="auto"/>
              <w:right w:val="single" w:sz="4" w:space="0" w:color="auto"/>
            </w:tcBorders>
            <w:shd w:val="clear" w:color="auto" w:fill="auto"/>
            <w:noWrap/>
            <w:vAlign w:val="bottom"/>
            <w:hideMark/>
          </w:tcPr>
          <w:p w14:paraId="22E0D8D5"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478 400</w:t>
            </w:r>
          </w:p>
        </w:tc>
        <w:tc>
          <w:tcPr>
            <w:tcW w:w="1134" w:type="dxa"/>
            <w:tcBorders>
              <w:top w:val="nil"/>
              <w:left w:val="nil"/>
              <w:bottom w:val="single" w:sz="4" w:space="0" w:color="auto"/>
              <w:right w:val="single" w:sz="4" w:space="0" w:color="auto"/>
            </w:tcBorders>
            <w:shd w:val="clear" w:color="auto" w:fill="auto"/>
            <w:noWrap/>
            <w:vAlign w:val="bottom"/>
            <w:hideMark/>
          </w:tcPr>
          <w:p w14:paraId="26EB24F1"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478 400</w:t>
            </w:r>
          </w:p>
        </w:tc>
        <w:tc>
          <w:tcPr>
            <w:tcW w:w="1270" w:type="dxa"/>
            <w:tcBorders>
              <w:top w:val="nil"/>
              <w:left w:val="nil"/>
              <w:bottom w:val="single" w:sz="4" w:space="0" w:color="auto"/>
              <w:right w:val="single" w:sz="4" w:space="0" w:color="auto"/>
            </w:tcBorders>
            <w:shd w:val="clear" w:color="auto" w:fill="auto"/>
            <w:noWrap/>
            <w:vAlign w:val="bottom"/>
            <w:hideMark/>
          </w:tcPr>
          <w:p w14:paraId="25F508EB"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478 400</w:t>
            </w:r>
          </w:p>
        </w:tc>
      </w:tr>
      <w:tr w:rsidR="00D94116" w:rsidRPr="00C84BE3" w14:paraId="1E88AE26" w14:textId="77777777" w:rsidTr="00D94116">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492BABFF"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2B723DDD" w14:textId="77777777" w:rsidR="00C84BE3" w:rsidRPr="00C84BE3" w:rsidRDefault="00C84BE3" w:rsidP="00C84BE3">
            <w:pPr>
              <w:spacing w:before="0" w:after="0"/>
              <w:ind w:firstLineChars="100" w:firstLine="160"/>
              <w:jc w:val="left"/>
              <w:rPr>
                <w:rFonts w:eastAsia="Times New Roman"/>
                <w:b w:val="0"/>
                <w:bCs w:val="0"/>
                <w:i/>
                <w:iCs/>
                <w:color w:val="auto"/>
                <w:sz w:val="16"/>
                <w:szCs w:val="16"/>
                <w:lang w:eastAsia="bg-BG"/>
              </w:rPr>
            </w:pPr>
            <w:r w:rsidRPr="00C84BE3">
              <w:rPr>
                <w:rFonts w:eastAsia="Times New Roman"/>
                <w:b w:val="0"/>
                <w:bCs w:val="0"/>
                <w:i/>
                <w:iCs/>
                <w:color w:val="auto"/>
                <w:sz w:val="16"/>
                <w:szCs w:val="16"/>
                <w:lang w:eastAsia="bg-BG"/>
              </w:rPr>
              <w:t>7.6.Сдружение „Асоциация на родителите на деца с увреден слух“</w:t>
            </w:r>
          </w:p>
        </w:tc>
        <w:tc>
          <w:tcPr>
            <w:tcW w:w="1134" w:type="dxa"/>
            <w:tcBorders>
              <w:top w:val="nil"/>
              <w:left w:val="nil"/>
              <w:bottom w:val="single" w:sz="4" w:space="0" w:color="auto"/>
              <w:right w:val="single" w:sz="4" w:space="0" w:color="auto"/>
            </w:tcBorders>
            <w:shd w:val="clear" w:color="auto" w:fill="auto"/>
            <w:noWrap/>
            <w:vAlign w:val="bottom"/>
            <w:hideMark/>
          </w:tcPr>
          <w:p w14:paraId="58BC1429"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112 700</w:t>
            </w:r>
          </w:p>
        </w:tc>
        <w:tc>
          <w:tcPr>
            <w:tcW w:w="1134" w:type="dxa"/>
            <w:tcBorders>
              <w:top w:val="nil"/>
              <w:left w:val="nil"/>
              <w:bottom w:val="single" w:sz="4" w:space="0" w:color="auto"/>
              <w:right w:val="single" w:sz="4" w:space="0" w:color="auto"/>
            </w:tcBorders>
            <w:shd w:val="clear" w:color="auto" w:fill="auto"/>
            <w:noWrap/>
            <w:vAlign w:val="bottom"/>
            <w:hideMark/>
          </w:tcPr>
          <w:p w14:paraId="425E50AC"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112 700</w:t>
            </w:r>
          </w:p>
        </w:tc>
        <w:tc>
          <w:tcPr>
            <w:tcW w:w="1270" w:type="dxa"/>
            <w:tcBorders>
              <w:top w:val="nil"/>
              <w:left w:val="nil"/>
              <w:bottom w:val="single" w:sz="4" w:space="0" w:color="auto"/>
              <w:right w:val="single" w:sz="4" w:space="0" w:color="auto"/>
            </w:tcBorders>
            <w:shd w:val="clear" w:color="auto" w:fill="auto"/>
            <w:noWrap/>
            <w:vAlign w:val="bottom"/>
            <w:hideMark/>
          </w:tcPr>
          <w:p w14:paraId="37499FEA"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112 700</w:t>
            </w:r>
          </w:p>
        </w:tc>
      </w:tr>
      <w:tr w:rsidR="00D94116" w:rsidRPr="00C84BE3" w14:paraId="61C8A341" w14:textId="77777777" w:rsidTr="00D94116">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7C8DAEFC"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627EE8D0" w14:textId="77777777" w:rsidR="00C84BE3" w:rsidRPr="00C84BE3" w:rsidRDefault="00C84BE3" w:rsidP="00C84BE3">
            <w:pPr>
              <w:spacing w:before="0" w:after="0"/>
              <w:ind w:firstLineChars="100" w:firstLine="160"/>
              <w:jc w:val="left"/>
              <w:rPr>
                <w:rFonts w:eastAsia="Times New Roman"/>
                <w:b w:val="0"/>
                <w:bCs w:val="0"/>
                <w:i/>
                <w:iCs/>
                <w:color w:val="auto"/>
                <w:sz w:val="16"/>
                <w:szCs w:val="16"/>
                <w:lang w:eastAsia="bg-BG"/>
              </w:rPr>
            </w:pPr>
            <w:r w:rsidRPr="00C84BE3">
              <w:rPr>
                <w:rFonts w:eastAsia="Times New Roman"/>
                <w:b w:val="0"/>
                <w:bCs w:val="0"/>
                <w:i/>
                <w:iCs/>
                <w:color w:val="auto"/>
                <w:sz w:val="16"/>
                <w:szCs w:val="16"/>
                <w:lang w:eastAsia="bg-BG"/>
              </w:rPr>
              <w:t>7.7.Сдружение „Съюз на глухите в България“</w:t>
            </w:r>
          </w:p>
        </w:tc>
        <w:tc>
          <w:tcPr>
            <w:tcW w:w="1134" w:type="dxa"/>
            <w:tcBorders>
              <w:top w:val="nil"/>
              <w:left w:val="nil"/>
              <w:bottom w:val="single" w:sz="4" w:space="0" w:color="auto"/>
              <w:right w:val="single" w:sz="4" w:space="0" w:color="auto"/>
            </w:tcBorders>
            <w:shd w:val="clear" w:color="auto" w:fill="auto"/>
            <w:noWrap/>
            <w:vAlign w:val="bottom"/>
            <w:hideMark/>
          </w:tcPr>
          <w:p w14:paraId="39B669BA"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372 600</w:t>
            </w:r>
          </w:p>
        </w:tc>
        <w:tc>
          <w:tcPr>
            <w:tcW w:w="1134" w:type="dxa"/>
            <w:tcBorders>
              <w:top w:val="nil"/>
              <w:left w:val="nil"/>
              <w:bottom w:val="single" w:sz="4" w:space="0" w:color="auto"/>
              <w:right w:val="single" w:sz="4" w:space="0" w:color="auto"/>
            </w:tcBorders>
            <w:shd w:val="clear" w:color="auto" w:fill="auto"/>
            <w:noWrap/>
            <w:vAlign w:val="bottom"/>
            <w:hideMark/>
          </w:tcPr>
          <w:p w14:paraId="2602C935"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372 600</w:t>
            </w:r>
          </w:p>
        </w:tc>
        <w:tc>
          <w:tcPr>
            <w:tcW w:w="1270" w:type="dxa"/>
            <w:tcBorders>
              <w:top w:val="nil"/>
              <w:left w:val="nil"/>
              <w:bottom w:val="single" w:sz="4" w:space="0" w:color="auto"/>
              <w:right w:val="single" w:sz="4" w:space="0" w:color="auto"/>
            </w:tcBorders>
            <w:shd w:val="clear" w:color="auto" w:fill="auto"/>
            <w:noWrap/>
            <w:vAlign w:val="bottom"/>
            <w:hideMark/>
          </w:tcPr>
          <w:p w14:paraId="53EDB86A"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372 600</w:t>
            </w:r>
          </w:p>
        </w:tc>
      </w:tr>
      <w:tr w:rsidR="00D94116" w:rsidRPr="00C84BE3" w14:paraId="5C55F36A" w14:textId="77777777" w:rsidTr="00D94116">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692BF244"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55FA0BFE" w14:textId="77777777" w:rsidR="00C84BE3" w:rsidRPr="00C84BE3" w:rsidRDefault="00C84BE3" w:rsidP="00C84BE3">
            <w:pPr>
              <w:spacing w:before="0" w:after="0"/>
              <w:ind w:firstLineChars="100" w:firstLine="160"/>
              <w:jc w:val="left"/>
              <w:rPr>
                <w:rFonts w:eastAsia="Times New Roman"/>
                <w:b w:val="0"/>
                <w:bCs w:val="0"/>
                <w:i/>
                <w:iCs/>
                <w:color w:val="auto"/>
                <w:sz w:val="16"/>
                <w:szCs w:val="16"/>
                <w:lang w:eastAsia="bg-BG"/>
              </w:rPr>
            </w:pPr>
            <w:r w:rsidRPr="00C84BE3">
              <w:rPr>
                <w:rFonts w:eastAsia="Times New Roman"/>
                <w:b w:val="0"/>
                <w:bCs w:val="0"/>
                <w:i/>
                <w:iCs/>
                <w:color w:val="auto"/>
                <w:sz w:val="16"/>
                <w:szCs w:val="16"/>
                <w:lang w:eastAsia="bg-BG"/>
              </w:rPr>
              <w:t>7.8.Сдружение „Българска асоциация „Диабет“</w:t>
            </w:r>
          </w:p>
        </w:tc>
        <w:tc>
          <w:tcPr>
            <w:tcW w:w="1134" w:type="dxa"/>
            <w:tcBorders>
              <w:top w:val="nil"/>
              <w:left w:val="nil"/>
              <w:bottom w:val="single" w:sz="4" w:space="0" w:color="auto"/>
              <w:right w:val="single" w:sz="4" w:space="0" w:color="auto"/>
            </w:tcBorders>
            <w:shd w:val="clear" w:color="auto" w:fill="auto"/>
            <w:noWrap/>
            <w:vAlign w:val="bottom"/>
            <w:hideMark/>
          </w:tcPr>
          <w:p w14:paraId="74AB01B0"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406 000</w:t>
            </w:r>
          </w:p>
        </w:tc>
        <w:tc>
          <w:tcPr>
            <w:tcW w:w="1134" w:type="dxa"/>
            <w:tcBorders>
              <w:top w:val="nil"/>
              <w:left w:val="nil"/>
              <w:bottom w:val="single" w:sz="4" w:space="0" w:color="auto"/>
              <w:right w:val="single" w:sz="4" w:space="0" w:color="auto"/>
            </w:tcBorders>
            <w:shd w:val="clear" w:color="auto" w:fill="auto"/>
            <w:noWrap/>
            <w:vAlign w:val="bottom"/>
            <w:hideMark/>
          </w:tcPr>
          <w:p w14:paraId="5F6CA4C9"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406 000</w:t>
            </w:r>
          </w:p>
        </w:tc>
        <w:tc>
          <w:tcPr>
            <w:tcW w:w="1270" w:type="dxa"/>
            <w:tcBorders>
              <w:top w:val="nil"/>
              <w:left w:val="nil"/>
              <w:bottom w:val="single" w:sz="4" w:space="0" w:color="auto"/>
              <w:right w:val="single" w:sz="4" w:space="0" w:color="auto"/>
            </w:tcBorders>
            <w:shd w:val="clear" w:color="auto" w:fill="auto"/>
            <w:noWrap/>
            <w:vAlign w:val="bottom"/>
            <w:hideMark/>
          </w:tcPr>
          <w:p w14:paraId="65FAA9EE"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405 964</w:t>
            </w:r>
          </w:p>
        </w:tc>
      </w:tr>
      <w:tr w:rsidR="00D94116" w:rsidRPr="00C84BE3" w14:paraId="64FE1F81" w14:textId="77777777" w:rsidTr="00D94116">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68680F2F"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7B1B6A91" w14:textId="77777777" w:rsidR="00C84BE3" w:rsidRPr="00C84BE3" w:rsidRDefault="00C84BE3" w:rsidP="00C84BE3">
            <w:pPr>
              <w:spacing w:before="0" w:after="0"/>
              <w:ind w:firstLineChars="100" w:firstLine="160"/>
              <w:jc w:val="left"/>
              <w:rPr>
                <w:rFonts w:eastAsia="Times New Roman"/>
                <w:b w:val="0"/>
                <w:bCs w:val="0"/>
                <w:i/>
                <w:iCs/>
                <w:color w:val="auto"/>
                <w:sz w:val="16"/>
                <w:szCs w:val="16"/>
                <w:lang w:eastAsia="bg-BG"/>
              </w:rPr>
            </w:pPr>
            <w:r w:rsidRPr="00C84BE3">
              <w:rPr>
                <w:rFonts w:eastAsia="Times New Roman"/>
                <w:b w:val="0"/>
                <w:bCs w:val="0"/>
                <w:i/>
                <w:iCs/>
                <w:color w:val="auto"/>
                <w:sz w:val="16"/>
                <w:szCs w:val="16"/>
                <w:lang w:eastAsia="bg-BG"/>
              </w:rPr>
              <w:t>7.9.Сдружение „Асоциация на родителите на деца с нарушено зрение“</w:t>
            </w:r>
          </w:p>
        </w:tc>
        <w:tc>
          <w:tcPr>
            <w:tcW w:w="1134" w:type="dxa"/>
            <w:tcBorders>
              <w:top w:val="nil"/>
              <w:left w:val="nil"/>
              <w:bottom w:val="single" w:sz="4" w:space="0" w:color="auto"/>
              <w:right w:val="single" w:sz="4" w:space="0" w:color="auto"/>
            </w:tcBorders>
            <w:shd w:val="clear" w:color="auto" w:fill="auto"/>
            <w:noWrap/>
            <w:vAlign w:val="bottom"/>
            <w:hideMark/>
          </w:tcPr>
          <w:p w14:paraId="65D43D7A"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92 000</w:t>
            </w:r>
          </w:p>
        </w:tc>
        <w:tc>
          <w:tcPr>
            <w:tcW w:w="1134" w:type="dxa"/>
            <w:tcBorders>
              <w:top w:val="nil"/>
              <w:left w:val="nil"/>
              <w:bottom w:val="single" w:sz="4" w:space="0" w:color="auto"/>
              <w:right w:val="single" w:sz="4" w:space="0" w:color="auto"/>
            </w:tcBorders>
            <w:shd w:val="clear" w:color="auto" w:fill="auto"/>
            <w:noWrap/>
            <w:vAlign w:val="bottom"/>
            <w:hideMark/>
          </w:tcPr>
          <w:p w14:paraId="1A475474"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92 000</w:t>
            </w:r>
          </w:p>
        </w:tc>
        <w:tc>
          <w:tcPr>
            <w:tcW w:w="1270" w:type="dxa"/>
            <w:tcBorders>
              <w:top w:val="nil"/>
              <w:left w:val="nil"/>
              <w:bottom w:val="single" w:sz="4" w:space="0" w:color="auto"/>
              <w:right w:val="single" w:sz="4" w:space="0" w:color="auto"/>
            </w:tcBorders>
            <w:shd w:val="clear" w:color="auto" w:fill="auto"/>
            <w:noWrap/>
            <w:vAlign w:val="bottom"/>
            <w:hideMark/>
          </w:tcPr>
          <w:p w14:paraId="3D7FA588"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90 508</w:t>
            </w:r>
          </w:p>
        </w:tc>
      </w:tr>
      <w:tr w:rsidR="00D94116" w:rsidRPr="00C84BE3" w14:paraId="018BF025" w14:textId="77777777" w:rsidTr="00D94116">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040B948C"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4B4E7BED" w14:textId="77777777" w:rsidR="00C84BE3" w:rsidRPr="00C84BE3" w:rsidRDefault="00C84BE3" w:rsidP="00C84BE3">
            <w:pPr>
              <w:spacing w:before="0" w:after="0"/>
              <w:ind w:firstLineChars="100" w:firstLine="160"/>
              <w:jc w:val="left"/>
              <w:rPr>
                <w:rFonts w:eastAsia="Times New Roman"/>
                <w:b w:val="0"/>
                <w:bCs w:val="0"/>
                <w:i/>
                <w:iCs/>
                <w:color w:val="auto"/>
                <w:sz w:val="16"/>
                <w:szCs w:val="16"/>
                <w:lang w:eastAsia="bg-BG"/>
              </w:rPr>
            </w:pPr>
            <w:r w:rsidRPr="00C84BE3">
              <w:rPr>
                <w:rFonts w:eastAsia="Times New Roman"/>
                <w:b w:val="0"/>
                <w:bCs w:val="0"/>
                <w:i/>
                <w:iCs/>
                <w:color w:val="auto"/>
                <w:sz w:val="16"/>
                <w:szCs w:val="16"/>
                <w:lang w:eastAsia="bg-BG"/>
              </w:rPr>
              <w:t>7.10.Сдружение „Национална асоциация на сляпо-глухите в България“</w:t>
            </w:r>
          </w:p>
        </w:tc>
        <w:tc>
          <w:tcPr>
            <w:tcW w:w="1134" w:type="dxa"/>
            <w:tcBorders>
              <w:top w:val="nil"/>
              <w:left w:val="nil"/>
              <w:bottom w:val="single" w:sz="4" w:space="0" w:color="auto"/>
              <w:right w:val="single" w:sz="4" w:space="0" w:color="auto"/>
            </w:tcBorders>
            <w:shd w:val="clear" w:color="auto" w:fill="auto"/>
            <w:noWrap/>
            <w:vAlign w:val="bottom"/>
            <w:hideMark/>
          </w:tcPr>
          <w:p w14:paraId="1CF50E5D"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193 200</w:t>
            </w:r>
          </w:p>
        </w:tc>
        <w:tc>
          <w:tcPr>
            <w:tcW w:w="1134" w:type="dxa"/>
            <w:tcBorders>
              <w:top w:val="nil"/>
              <w:left w:val="nil"/>
              <w:bottom w:val="single" w:sz="4" w:space="0" w:color="auto"/>
              <w:right w:val="single" w:sz="4" w:space="0" w:color="auto"/>
            </w:tcBorders>
            <w:shd w:val="clear" w:color="auto" w:fill="auto"/>
            <w:noWrap/>
            <w:vAlign w:val="bottom"/>
            <w:hideMark/>
          </w:tcPr>
          <w:p w14:paraId="0034C268"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193 200</w:t>
            </w:r>
          </w:p>
        </w:tc>
        <w:tc>
          <w:tcPr>
            <w:tcW w:w="1270" w:type="dxa"/>
            <w:tcBorders>
              <w:top w:val="nil"/>
              <w:left w:val="nil"/>
              <w:bottom w:val="single" w:sz="4" w:space="0" w:color="auto"/>
              <w:right w:val="single" w:sz="4" w:space="0" w:color="auto"/>
            </w:tcBorders>
            <w:shd w:val="clear" w:color="auto" w:fill="auto"/>
            <w:noWrap/>
            <w:vAlign w:val="bottom"/>
            <w:hideMark/>
          </w:tcPr>
          <w:p w14:paraId="0312C13D"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193 200</w:t>
            </w:r>
          </w:p>
        </w:tc>
      </w:tr>
      <w:tr w:rsidR="00D94116" w:rsidRPr="00C84BE3" w14:paraId="07B5C64A" w14:textId="77777777" w:rsidTr="00D94116">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70887905"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3E979A9B" w14:textId="77777777" w:rsidR="00C84BE3" w:rsidRPr="00C84BE3" w:rsidRDefault="00C84BE3" w:rsidP="00C84BE3">
            <w:pPr>
              <w:spacing w:before="0" w:after="0"/>
              <w:ind w:firstLineChars="100" w:firstLine="160"/>
              <w:jc w:val="left"/>
              <w:rPr>
                <w:rFonts w:eastAsia="Times New Roman"/>
                <w:b w:val="0"/>
                <w:bCs w:val="0"/>
                <w:i/>
                <w:iCs/>
                <w:color w:val="auto"/>
                <w:sz w:val="16"/>
                <w:szCs w:val="16"/>
                <w:lang w:eastAsia="bg-BG"/>
              </w:rPr>
            </w:pPr>
            <w:r w:rsidRPr="00C84BE3">
              <w:rPr>
                <w:rFonts w:eastAsia="Times New Roman"/>
                <w:b w:val="0"/>
                <w:bCs w:val="0"/>
                <w:i/>
                <w:iCs/>
                <w:color w:val="auto"/>
                <w:sz w:val="16"/>
                <w:szCs w:val="16"/>
                <w:lang w:eastAsia="bg-BG"/>
              </w:rPr>
              <w:t>7.11.Национално сдружение на работодателите на хората с увреждания</w:t>
            </w:r>
          </w:p>
        </w:tc>
        <w:tc>
          <w:tcPr>
            <w:tcW w:w="1134" w:type="dxa"/>
            <w:tcBorders>
              <w:top w:val="nil"/>
              <w:left w:val="nil"/>
              <w:bottom w:val="single" w:sz="4" w:space="0" w:color="auto"/>
              <w:right w:val="single" w:sz="4" w:space="0" w:color="auto"/>
            </w:tcBorders>
            <w:shd w:val="clear" w:color="auto" w:fill="auto"/>
            <w:noWrap/>
            <w:vAlign w:val="bottom"/>
            <w:hideMark/>
          </w:tcPr>
          <w:p w14:paraId="591304A6"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312 800</w:t>
            </w:r>
          </w:p>
        </w:tc>
        <w:tc>
          <w:tcPr>
            <w:tcW w:w="1134" w:type="dxa"/>
            <w:tcBorders>
              <w:top w:val="nil"/>
              <w:left w:val="nil"/>
              <w:bottom w:val="single" w:sz="4" w:space="0" w:color="auto"/>
              <w:right w:val="single" w:sz="4" w:space="0" w:color="auto"/>
            </w:tcBorders>
            <w:shd w:val="clear" w:color="auto" w:fill="auto"/>
            <w:noWrap/>
            <w:vAlign w:val="bottom"/>
            <w:hideMark/>
          </w:tcPr>
          <w:p w14:paraId="49A63410"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312 800</w:t>
            </w:r>
          </w:p>
        </w:tc>
        <w:tc>
          <w:tcPr>
            <w:tcW w:w="1270" w:type="dxa"/>
            <w:tcBorders>
              <w:top w:val="nil"/>
              <w:left w:val="nil"/>
              <w:bottom w:val="single" w:sz="4" w:space="0" w:color="auto"/>
              <w:right w:val="single" w:sz="4" w:space="0" w:color="auto"/>
            </w:tcBorders>
            <w:shd w:val="clear" w:color="auto" w:fill="auto"/>
            <w:noWrap/>
            <w:vAlign w:val="bottom"/>
            <w:hideMark/>
          </w:tcPr>
          <w:p w14:paraId="082828E6"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312 800</w:t>
            </w:r>
          </w:p>
        </w:tc>
      </w:tr>
      <w:tr w:rsidR="00D94116" w:rsidRPr="00C84BE3" w14:paraId="6F4B559C" w14:textId="77777777" w:rsidTr="00D94116">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6384CA57"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7853540D" w14:textId="77777777" w:rsidR="00C84BE3" w:rsidRPr="00C84BE3" w:rsidRDefault="00C84BE3" w:rsidP="00C84BE3">
            <w:pPr>
              <w:spacing w:before="0" w:after="0"/>
              <w:ind w:firstLineChars="100" w:firstLine="160"/>
              <w:jc w:val="left"/>
              <w:rPr>
                <w:rFonts w:eastAsia="Times New Roman"/>
                <w:b w:val="0"/>
                <w:bCs w:val="0"/>
                <w:i/>
                <w:iCs/>
                <w:color w:val="auto"/>
                <w:sz w:val="16"/>
                <w:szCs w:val="16"/>
                <w:lang w:eastAsia="bg-BG"/>
              </w:rPr>
            </w:pPr>
            <w:r w:rsidRPr="00C84BE3">
              <w:rPr>
                <w:rFonts w:eastAsia="Times New Roman"/>
                <w:b w:val="0"/>
                <w:bCs w:val="0"/>
                <w:i/>
                <w:iCs/>
                <w:color w:val="auto"/>
                <w:sz w:val="16"/>
                <w:szCs w:val="16"/>
                <w:lang w:eastAsia="bg-BG"/>
              </w:rPr>
              <w:t>7.12.Сдружение „Център за психологически изследвания“</w:t>
            </w:r>
          </w:p>
        </w:tc>
        <w:tc>
          <w:tcPr>
            <w:tcW w:w="1134" w:type="dxa"/>
            <w:tcBorders>
              <w:top w:val="nil"/>
              <w:left w:val="nil"/>
              <w:bottom w:val="single" w:sz="4" w:space="0" w:color="auto"/>
              <w:right w:val="single" w:sz="4" w:space="0" w:color="auto"/>
            </w:tcBorders>
            <w:shd w:val="clear" w:color="auto" w:fill="auto"/>
            <w:noWrap/>
            <w:vAlign w:val="bottom"/>
            <w:hideMark/>
          </w:tcPr>
          <w:p w14:paraId="2FCC7EDE"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287 500</w:t>
            </w:r>
          </w:p>
        </w:tc>
        <w:tc>
          <w:tcPr>
            <w:tcW w:w="1134" w:type="dxa"/>
            <w:tcBorders>
              <w:top w:val="nil"/>
              <w:left w:val="nil"/>
              <w:bottom w:val="single" w:sz="4" w:space="0" w:color="auto"/>
              <w:right w:val="single" w:sz="4" w:space="0" w:color="auto"/>
            </w:tcBorders>
            <w:shd w:val="clear" w:color="auto" w:fill="auto"/>
            <w:noWrap/>
            <w:vAlign w:val="bottom"/>
            <w:hideMark/>
          </w:tcPr>
          <w:p w14:paraId="532BE623"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287 500</w:t>
            </w:r>
          </w:p>
        </w:tc>
        <w:tc>
          <w:tcPr>
            <w:tcW w:w="1270" w:type="dxa"/>
            <w:tcBorders>
              <w:top w:val="nil"/>
              <w:left w:val="nil"/>
              <w:bottom w:val="single" w:sz="4" w:space="0" w:color="auto"/>
              <w:right w:val="single" w:sz="4" w:space="0" w:color="auto"/>
            </w:tcBorders>
            <w:shd w:val="clear" w:color="auto" w:fill="auto"/>
            <w:noWrap/>
            <w:vAlign w:val="bottom"/>
            <w:hideMark/>
          </w:tcPr>
          <w:p w14:paraId="56289E3C"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287 500</w:t>
            </w:r>
          </w:p>
        </w:tc>
      </w:tr>
      <w:tr w:rsidR="00D94116" w:rsidRPr="00C84BE3" w14:paraId="7D215D53" w14:textId="77777777" w:rsidTr="00D94116">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38203E81"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480AA604" w14:textId="77777777" w:rsidR="00C84BE3" w:rsidRPr="00C84BE3" w:rsidRDefault="00C84BE3" w:rsidP="00C84BE3">
            <w:pPr>
              <w:spacing w:before="0" w:after="0"/>
              <w:ind w:firstLineChars="100" w:firstLine="160"/>
              <w:jc w:val="left"/>
              <w:rPr>
                <w:rFonts w:eastAsia="Times New Roman"/>
                <w:b w:val="0"/>
                <w:bCs w:val="0"/>
                <w:i/>
                <w:iCs/>
                <w:color w:val="auto"/>
                <w:sz w:val="16"/>
                <w:szCs w:val="16"/>
                <w:lang w:eastAsia="bg-BG"/>
              </w:rPr>
            </w:pPr>
            <w:r w:rsidRPr="00C84BE3">
              <w:rPr>
                <w:rFonts w:eastAsia="Times New Roman"/>
                <w:b w:val="0"/>
                <w:bCs w:val="0"/>
                <w:i/>
                <w:iCs/>
                <w:color w:val="auto"/>
                <w:sz w:val="16"/>
                <w:szCs w:val="16"/>
                <w:lang w:eastAsia="bg-BG"/>
              </w:rPr>
              <w:t>7.13.Сдружение „Българска асоциация за невромускулни заболявания“</w:t>
            </w:r>
          </w:p>
        </w:tc>
        <w:tc>
          <w:tcPr>
            <w:tcW w:w="1134" w:type="dxa"/>
            <w:tcBorders>
              <w:top w:val="nil"/>
              <w:left w:val="nil"/>
              <w:bottom w:val="single" w:sz="4" w:space="0" w:color="auto"/>
              <w:right w:val="single" w:sz="4" w:space="0" w:color="auto"/>
            </w:tcBorders>
            <w:shd w:val="clear" w:color="auto" w:fill="auto"/>
            <w:noWrap/>
            <w:vAlign w:val="bottom"/>
            <w:hideMark/>
          </w:tcPr>
          <w:p w14:paraId="5B8FC869"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59 800</w:t>
            </w:r>
          </w:p>
        </w:tc>
        <w:tc>
          <w:tcPr>
            <w:tcW w:w="1134" w:type="dxa"/>
            <w:tcBorders>
              <w:top w:val="nil"/>
              <w:left w:val="nil"/>
              <w:bottom w:val="single" w:sz="4" w:space="0" w:color="auto"/>
              <w:right w:val="single" w:sz="4" w:space="0" w:color="auto"/>
            </w:tcBorders>
            <w:shd w:val="clear" w:color="auto" w:fill="auto"/>
            <w:noWrap/>
            <w:vAlign w:val="bottom"/>
            <w:hideMark/>
          </w:tcPr>
          <w:p w14:paraId="36083FA2"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59 800</w:t>
            </w:r>
          </w:p>
        </w:tc>
        <w:tc>
          <w:tcPr>
            <w:tcW w:w="1270" w:type="dxa"/>
            <w:tcBorders>
              <w:top w:val="nil"/>
              <w:left w:val="nil"/>
              <w:bottom w:val="single" w:sz="4" w:space="0" w:color="auto"/>
              <w:right w:val="single" w:sz="4" w:space="0" w:color="auto"/>
            </w:tcBorders>
            <w:shd w:val="clear" w:color="auto" w:fill="auto"/>
            <w:noWrap/>
            <w:vAlign w:val="bottom"/>
            <w:hideMark/>
          </w:tcPr>
          <w:p w14:paraId="757DFB5F"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59 800</w:t>
            </w:r>
          </w:p>
        </w:tc>
      </w:tr>
      <w:tr w:rsidR="00D94116" w:rsidRPr="00C84BE3" w14:paraId="31B20D85" w14:textId="77777777" w:rsidTr="00D94116">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04063610"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7D54AF7E" w14:textId="77777777" w:rsidR="00C84BE3" w:rsidRPr="00C84BE3" w:rsidRDefault="00C84BE3" w:rsidP="00C84BE3">
            <w:pPr>
              <w:spacing w:before="0" w:after="0"/>
              <w:ind w:firstLineChars="100" w:firstLine="160"/>
              <w:jc w:val="left"/>
              <w:rPr>
                <w:rFonts w:eastAsia="Times New Roman"/>
                <w:b w:val="0"/>
                <w:bCs w:val="0"/>
                <w:i/>
                <w:iCs/>
                <w:color w:val="auto"/>
                <w:sz w:val="16"/>
                <w:szCs w:val="16"/>
                <w:lang w:eastAsia="bg-BG"/>
              </w:rPr>
            </w:pPr>
            <w:r w:rsidRPr="00C84BE3">
              <w:rPr>
                <w:rFonts w:eastAsia="Times New Roman"/>
                <w:b w:val="0"/>
                <w:bCs w:val="0"/>
                <w:i/>
                <w:iCs/>
                <w:color w:val="auto"/>
                <w:sz w:val="16"/>
                <w:szCs w:val="16"/>
                <w:lang w:eastAsia="bg-BG"/>
              </w:rPr>
              <w:t>7.14.Сдружение „Национална организация „Малки български хора“</w:t>
            </w:r>
          </w:p>
        </w:tc>
        <w:tc>
          <w:tcPr>
            <w:tcW w:w="1134" w:type="dxa"/>
            <w:tcBorders>
              <w:top w:val="nil"/>
              <w:left w:val="nil"/>
              <w:bottom w:val="single" w:sz="4" w:space="0" w:color="auto"/>
              <w:right w:val="single" w:sz="4" w:space="0" w:color="auto"/>
            </w:tcBorders>
            <w:shd w:val="clear" w:color="auto" w:fill="auto"/>
            <w:noWrap/>
            <w:vAlign w:val="bottom"/>
            <w:hideMark/>
          </w:tcPr>
          <w:p w14:paraId="34DD7101"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52 900</w:t>
            </w:r>
          </w:p>
        </w:tc>
        <w:tc>
          <w:tcPr>
            <w:tcW w:w="1134" w:type="dxa"/>
            <w:tcBorders>
              <w:top w:val="nil"/>
              <w:left w:val="nil"/>
              <w:bottom w:val="single" w:sz="4" w:space="0" w:color="auto"/>
              <w:right w:val="single" w:sz="4" w:space="0" w:color="auto"/>
            </w:tcBorders>
            <w:shd w:val="clear" w:color="auto" w:fill="auto"/>
            <w:noWrap/>
            <w:vAlign w:val="bottom"/>
            <w:hideMark/>
          </w:tcPr>
          <w:p w14:paraId="2E45137F"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52 900</w:t>
            </w:r>
          </w:p>
        </w:tc>
        <w:tc>
          <w:tcPr>
            <w:tcW w:w="1270" w:type="dxa"/>
            <w:tcBorders>
              <w:top w:val="nil"/>
              <w:left w:val="nil"/>
              <w:bottom w:val="single" w:sz="4" w:space="0" w:color="auto"/>
              <w:right w:val="single" w:sz="4" w:space="0" w:color="auto"/>
            </w:tcBorders>
            <w:shd w:val="clear" w:color="auto" w:fill="auto"/>
            <w:noWrap/>
            <w:vAlign w:val="bottom"/>
            <w:hideMark/>
          </w:tcPr>
          <w:p w14:paraId="2B09CAB3"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52 900</w:t>
            </w:r>
          </w:p>
        </w:tc>
      </w:tr>
      <w:tr w:rsidR="00D94116" w:rsidRPr="00C84BE3" w14:paraId="08B82D14" w14:textId="77777777" w:rsidTr="00D94116">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16BD6EA7"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7C4AAD25" w14:textId="77777777" w:rsidR="00C84BE3" w:rsidRPr="00C84BE3" w:rsidRDefault="00C84BE3" w:rsidP="00C84BE3">
            <w:pPr>
              <w:spacing w:before="0" w:after="0"/>
              <w:ind w:firstLineChars="100" w:firstLine="160"/>
              <w:jc w:val="left"/>
              <w:rPr>
                <w:rFonts w:eastAsia="Times New Roman"/>
                <w:b w:val="0"/>
                <w:bCs w:val="0"/>
                <w:i/>
                <w:iCs/>
                <w:color w:val="auto"/>
                <w:sz w:val="16"/>
                <w:szCs w:val="16"/>
                <w:lang w:eastAsia="bg-BG"/>
              </w:rPr>
            </w:pPr>
            <w:r w:rsidRPr="00C84BE3">
              <w:rPr>
                <w:rFonts w:eastAsia="Times New Roman"/>
                <w:b w:val="0"/>
                <w:bCs w:val="0"/>
                <w:i/>
                <w:iCs/>
                <w:color w:val="auto"/>
                <w:sz w:val="16"/>
                <w:szCs w:val="16"/>
                <w:lang w:eastAsia="bg-BG"/>
              </w:rPr>
              <w:t>7.15.Сдружение „Асоциация на родители на деца с епилепсия“</w:t>
            </w:r>
          </w:p>
        </w:tc>
        <w:tc>
          <w:tcPr>
            <w:tcW w:w="1134" w:type="dxa"/>
            <w:tcBorders>
              <w:top w:val="nil"/>
              <w:left w:val="nil"/>
              <w:bottom w:val="single" w:sz="4" w:space="0" w:color="auto"/>
              <w:right w:val="single" w:sz="4" w:space="0" w:color="auto"/>
            </w:tcBorders>
            <w:shd w:val="clear" w:color="auto" w:fill="auto"/>
            <w:noWrap/>
            <w:vAlign w:val="bottom"/>
            <w:hideMark/>
          </w:tcPr>
          <w:p w14:paraId="57E15249"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59 800</w:t>
            </w:r>
          </w:p>
        </w:tc>
        <w:tc>
          <w:tcPr>
            <w:tcW w:w="1134" w:type="dxa"/>
            <w:tcBorders>
              <w:top w:val="nil"/>
              <w:left w:val="nil"/>
              <w:bottom w:val="single" w:sz="4" w:space="0" w:color="auto"/>
              <w:right w:val="single" w:sz="4" w:space="0" w:color="auto"/>
            </w:tcBorders>
            <w:shd w:val="clear" w:color="auto" w:fill="auto"/>
            <w:noWrap/>
            <w:vAlign w:val="bottom"/>
            <w:hideMark/>
          </w:tcPr>
          <w:p w14:paraId="7A1E9F72"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59 800</w:t>
            </w:r>
          </w:p>
        </w:tc>
        <w:tc>
          <w:tcPr>
            <w:tcW w:w="1270" w:type="dxa"/>
            <w:tcBorders>
              <w:top w:val="nil"/>
              <w:left w:val="nil"/>
              <w:bottom w:val="single" w:sz="4" w:space="0" w:color="auto"/>
              <w:right w:val="single" w:sz="4" w:space="0" w:color="auto"/>
            </w:tcBorders>
            <w:shd w:val="clear" w:color="auto" w:fill="auto"/>
            <w:noWrap/>
            <w:vAlign w:val="bottom"/>
            <w:hideMark/>
          </w:tcPr>
          <w:p w14:paraId="03D7CBF5"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59 800</w:t>
            </w:r>
          </w:p>
        </w:tc>
      </w:tr>
      <w:tr w:rsidR="00D94116" w:rsidRPr="00C84BE3" w14:paraId="4C50EC8B" w14:textId="77777777" w:rsidTr="00D94116">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1CA61F26"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2C05C834" w14:textId="77777777" w:rsidR="00C84BE3" w:rsidRPr="00C84BE3" w:rsidRDefault="00C84BE3" w:rsidP="00C84BE3">
            <w:pPr>
              <w:spacing w:before="0" w:after="0"/>
              <w:ind w:firstLineChars="100" w:firstLine="160"/>
              <w:jc w:val="left"/>
              <w:rPr>
                <w:rFonts w:eastAsia="Times New Roman"/>
                <w:b w:val="0"/>
                <w:bCs w:val="0"/>
                <w:i/>
                <w:iCs/>
                <w:color w:val="auto"/>
                <w:sz w:val="16"/>
                <w:szCs w:val="16"/>
                <w:lang w:eastAsia="bg-BG"/>
              </w:rPr>
            </w:pPr>
            <w:r w:rsidRPr="00C84BE3">
              <w:rPr>
                <w:rFonts w:eastAsia="Times New Roman"/>
                <w:b w:val="0"/>
                <w:bCs w:val="0"/>
                <w:i/>
                <w:iCs/>
                <w:color w:val="auto"/>
                <w:sz w:val="16"/>
                <w:szCs w:val="16"/>
                <w:lang w:eastAsia="bg-BG"/>
              </w:rPr>
              <w:t>7.16.Сдружение „Национален център за рехабилитация на слепи“</w:t>
            </w:r>
          </w:p>
        </w:tc>
        <w:tc>
          <w:tcPr>
            <w:tcW w:w="1134" w:type="dxa"/>
            <w:tcBorders>
              <w:top w:val="nil"/>
              <w:left w:val="nil"/>
              <w:bottom w:val="single" w:sz="4" w:space="0" w:color="auto"/>
              <w:right w:val="single" w:sz="4" w:space="0" w:color="auto"/>
            </w:tcBorders>
            <w:shd w:val="clear" w:color="auto" w:fill="auto"/>
            <w:noWrap/>
            <w:vAlign w:val="bottom"/>
            <w:hideMark/>
          </w:tcPr>
          <w:p w14:paraId="74DE2CBB"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236 900</w:t>
            </w:r>
          </w:p>
        </w:tc>
        <w:tc>
          <w:tcPr>
            <w:tcW w:w="1134" w:type="dxa"/>
            <w:tcBorders>
              <w:top w:val="nil"/>
              <w:left w:val="nil"/>
              <w:bottom w:val="single" w:sz="4" w:space="0" w:color="auto"/>
              <w:right w:val="single" w:sz="4" w:space="0" w:color="auto"/>
            </w:tcBorders>
            <w:shd w:val="clear" w:color="auto" w:fill="auto"/>
            <w:noWrap/>
            <w:vAlign w:val="bottom"/>
            <w:hideMark/>
          </w:tcPr>
          <w:p w14:paraId="0A670AD5"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236 900</w:t>
            </w:r>
          </w:p>
        </w:tc>
        <w:tc>
          <w:tcPr>
            <w:tcW w:w="1270" w:type="dxa"/>
            <w:tcBorders>
              <w:top w:val="nil"/>
              <w:left w:val="nil"/>
              <w:bottom w:val="single" w:sz="4" w:space="0" w:color="auto"/>
              <w:right w:val="single" w:sz="4" w:space="0" w:color="auto"/>
            </w:tcBorders>
            <w:shd w:val="clear" w:color="auto" w:fill="auto"/>
            <w:noWrap/>
            <w:vAlign w:val="bottom"/>
            <w:hideMark/>
          </w:tcPr>
          <w:p w14:paraId="2E173B76"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236 900</w:t>
            </w:r>
          </w:p>
        </w:tc>
      </w:tr>
      <w:tr w:rsidR="00D94116" w:rsidRPr="00C84BE3" w14:paraId="32F371FC" w14:textId="77777777" w:rsidTr="00D94116">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578F5FB2"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32570948" w14:textId="77777777" w:rsidR="00C84BE3" w:rsidRPr="00C84BE3" w:rsidRDefault="00C84BE3" w:rsidP="00C84BE3">
            <w:pPr>
              <w:spacing w:before="0" w:after="0"/>
              <w:ind w:firstLineChars="100" w:firstLine="160"/>
              <w:jc w:val="left"/>
              <w:rPr>
                <w:rFonts w:eastAsia="Times New Roman"/>
                <w:b w:val="0"/>
                <w:bCs w:val="0"/>
                <w:i/>
                <w:iCs/>
                <w:color w:val="auto"/>
                <w:sz w:val="16"/>
                <w:szCs w:val="16"/>
                <w:lang w:eastAsia="bg-BG"/>
              </w:rPr>
            </w:pPr>
            <w:r w:rsidRPr="00C84BE3">
              <w:rPr>
                <w:rFonts w:eastAsia="Times New Roman"/>
                <w:b w:val="0"/>
                <w:bCs w:val="0"/>
                <w:i/>
                <w:iCs/>
                <w:color w:val="auto"/>
                <w:sz w:val="16"/>
                <w:szCs w:val="16"/>
                <w:lang w:eastAsia="bg-BG"/>
              </w:rPr>
              <w:t>7.17.Сдружение „Българска асоциация за рекреация, интеграция и спорт“</w:t>
            </w:r>
          </w:p>
        </w:tc>
        <w:tc>
          <w:tcPr>
            <w:tcW w:w="1134" w:type="dxa"/>
            <w:tcBorders>
              <w:top w:val="nil"/>
              <w:left w:val="nil"/>
              <w:bottom w:val="single" w:sz="4" w:space="0" w:color="auto"/>
              <w:right w:val="single" w:sz="4" w:space="0" w:color="auto"/>
            </w:tcBorders>
            <w:shd w:val="clear" w:color="auto" w:fill="auto"/>
            <w:noWrap/>
            <w:vAlign w:val="bottom"/>
            <w:hideMark/>
          </w:tcPr>
          <w:p w14:paraId="500BCBEC"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51 800</w:t>
            </w:r>
          </w:p>
        </w:tc>
        <w:tc>
          <w:tcPr>
            <w:tcW w:w="1134" w:type="dxa"/>
            <w:tcBorders>
              <w:top w:val="nil"/>
              <w:left w:val="nil"/>
              <w:bottom w:val="single" w:sz="4" w:space="0" w:color="auto"/>
              <w:right w:val="single" w:sz="4" w:space="0" w:color="auto"/>
            </w:tcBorders>
            <w:shd w:val="clear" w:color="auto" w:fill="auto"/>
            <w:noWrap/>
            <w:vAlign w:val="bottom"/>
            <w:hideMark/>
          </w:tcPr>
          <w:p w14:paraId="6F9B027C"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51 800</w:t>
            </w:r>
          </w:p>
        </w:tc>
        <w:tc>
          <w:tcPr>
            <w:tcW w:w="1270" w:type="dxa"/>
            <w:tcBorders>
              <w:top w:val="nil"/>
              <w:left w:val="nil"/>
              <w:bottom w:val="single" w:sz="4" w:space="0" w:color="auto"/>
              <w:right w:val="single" w:sz="4" w:space="0" w:color="auto"/>
            </w:tcBorders>
            <w:shd w:val="clear" w:color="auto" w:fill="auto"/>
            <w:noWrap/>
            <w:vAlign w:val="bottom"/>
            <w:hideMark/>
          </w:tcPr>
          <w:p w14:paraId="28BB4283"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51 800</w:t>
            </w:r>
          </w:p>
        </w:tc>
      </w:tr>
      <w:tr w:rsidR="00D94116" w:rsidRPr="00C84BE3" w14:paraId="016E58E3" w14:textId="77777777" w:rsidTr="00D94116">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40689495"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0718EF46" w14:textId="77777777" w:rsidR="00C84BE3" w:rsidRPr="00C84BE3" w:rsidRDefault="00C84BE3" w:rsidP="00C84BE3">
            <w:pPr>
              <w:spacing w:before="0" w:after="0"/>
              <w:ind w:firstLineChars="100" w:firstLine="160"/>
              <w:jc w:val="left"/>
              <w:rPr>
                <w:rFonts w:eastAsia="Times New Roman"/>
                <w:b w:val="0"/>
                <w:bCs w:val="0"/>
                <w:i/>
                <w:iCs/>
                <w:color w:val="auto"/>
                <w:sz w:val="16"/>
                <w:szCs w:val="16"/>
                <w:lang w:eastAsia="bg-BG"/>
              </w:rPr>
            </w:pPr>
            <w:r w:rsidRPr="00C84BE3">
              <w:rPr>
                <w:rFonts w:eastAsia="Times New Roman"/>
                <w:b w:val="0"/>
                <w:bCs w:val="0"/>
                <w:i/>
                <w:iCs/>
                <w:color w:val="auto"/>
                <w:sz w:val="16"/>
                <w:szCs w:val="16"/>
                <w:lang w:eastAsia="bg-BG"/>
              </w:rPr>
              <w:t>7.18.Сдружение „Национален алианс за социална отговорност“</w:t>
            </w:r>
          </w:p>
        </w:tc>
        <w:tc>
          <w:tcPr>
            <w:tcW w:w="1134" w:type="dxa"/>
            <w:tcBorders>
              <w:top w:val="nil"/>
              <w:left w:val="nil"/>
              <w:bottom w:val="single" w:sz="4" w:space="0" w:color="auto"/>
              <w:right w:val="single" w:sz="4" w:space="0" w:color="auto"/>
            </w:tcBorders>
            <w:shd w:val="clear" w:color="auto" w:fill="auto"/>
            <w:noWrap/>
            <w:vAlign w:val="bottom"/>
            <w:hideMark/>
          </w:tcPr>
          <w:p w14:paraId="62A00D6B"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230 000</w:t>
            </w:r>
          </w:p>
        </w:tc>
        <w:tc>
          <w:tcPr>
            <w:tcW w:w="1134" w:type="dxa"/>
            <w:tcBorders>
              <w:top w:val="nil"/>
              <w:left w:val="nil"/>
              <w:bottom w:val="single" w:sz="4" w:space="0" w:color="auto"/>
              <w:right w:val="single" w:sz="4" w:space="0" w:color="auto"/>
            </w:tcBorders>
            <w:shd w:val="clear" w:color="auto" w:fill="auto"/>
            <w:noWrap/>
            <w:vAlign w:val="bottom"/>
            <w:hideMark/>
          </w:tcPr>
          <w:p w14:paraId="312FBC88"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230 000</w:t>
            </w:r>
          </w:p>
        </w:tc>
        <w:tc>
          <w:tcPr>
            <w:tcW w:w="1270" w:type="dxa"/>
            <w:tcBorders>
              <w:top w:val="nil"/>
              <w:left w:val="nil"/>
              <w:bottom w:val="single" w:sz="4" w:space="0" w:color="auto"/>
              <w:right w:val="single" w:sz="4" w:space="0" w:color="auto"/>
            </w:tcBorders>
            <w:shd w:val="clear" w:color="auto" w:fill="auto"/>
            <w:noWrap/>
            <w:vAlign w:val="bottom"/>
            <w:hideMark/>
          </w:tcPr>
          <w:p w14:paraId="0F606E26"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230 000</w:t>
            </w:r>
          </w:p>
        </w:tc>
      </w:tr>
      <w:tr w:rsidR="00D94116" w:rsidRPr="00C84BE3" w14:paraId="5F641817" w14:textId="77777777" w:rsidTr="00D94116">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0154AEF8"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28C923E8" w14:textId="77777777" w:rsidR="00C84BE3" w:rsidRPr="00C84BE3" w:rsidRDefault="00C84BE3" w:rsidP="00C84BE3">
            <w:pPr>
              <w:spacing w:before="0" w:after="0"/>
              <w:ind w:firstLineChars="100" w:firstLine="160"/>
              <w:jc w:val="left"/>
              <w:rPr>
                <w:rFonts w:eastAsia="Times New Roman"/>
                <w:b w:val="0"/>
                <w:bCs w:val="0"/>
                <w:i/>
                <w:iCs/>
                <w:color w:val="auto"/>
                <w:sz w:val="16"/>
                <w:szCs w:val="16"/>
                <w:lang w:eastAsia="bg-BG"/>
              </w:rPr>
            </w:pPr>
            <w:r w:rsidRPr="00C84BE3">
              <w:rPr>
                <w:rFonts w:eastAsia="Times New Roman"/>
                <w:b w:val="0"/>
                <w:bCs w:val="0"/>
                <w:i/>
                <w:iCs/>
                <w:color w:val="auto"/>
                <w:sz w:val="16"/>
                <w:szCs w:val="16"/>
                <w:lang w:eastAsia="bg-BG"/>
              </w:rPr>
              <w:t>7.19.Кооперация „Национална потребителна кооперация на слепите в България“</w:t>
            </w:r>
          </w:p>
        </w:tc>
        <w:tc>
          <w:tcPr>
            <w:tcW w:w="1134" w:type="dxa"/>
            <w:tcBorders>
              <w:top w:val="nil"/>
              <w:left w:val="nil"/>
              <w:bottom w:val="single" w:sz="4" w:space="0" w:color="auto"/>
              <w:right w:val="single" w:sz="4" w:space="0" w:color="auto"/>
            </w:tcBorders>
            <w:shd w:val="clear" w:color="auto" w:fill="auto"/>
            <w:noWrap/>
            <w:vAlign w:val="bottom"/>
            <w:hideMark/>
          </w:tcPr>
          <w:p w14:paraId="47734904"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113 900</w:t>
            </w:r>
          </w:p>
        </w:tc>
        <w:tc>
          <w:tcPr>
            <w:tcW w:w="1134" w:type="dxa"/>
            <w:tcBorders>
              <w:top w:val="nil"/>
              <w:left w:val="nil"/>
              <w:bottom w:val="single" w:sz="4" w:space="0" w:color="auto"/>
              <w:right w:val="single" w:sz="4" w:space="0" w:color="auto"/>
            </w:tcBorders>
            <w:shd w:val="clear" w:color="auto" w:fill="auto"/>
            <w:noWrap/>
            <w:vAlign w:val="bottom"/>
            <w:hideMark/>
          </w:tcPr>
          <w:p w14:paraId="2CC505D1"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113 900</w:t>
            </w:r>
          </w:p>
        </w:tc>
        <w:tc>
          <w:tcPr>
            <w:tcW w:w="1270" w:type="dxa"/>
            <w:tcBorders>
              <w:top w:val="nil"/>
              <w:left w:val="nil"/>
              <w:bottom w:val="single" w:sz="4" w:space="0" w:color="auto"/>
              <w:right w:val="single" w:sz="4" w:space="0" w:color="auto"/>
            </w:tcBorders>
            <w:shd w:val="clear" w:color="auto" w:fill="auto"/>
            <w:noWrap/>
            <w:vAlign w:val="bottom"/>
            <w:hideMark/>
          </w:tcPr>
          <w:p w14:paraId="1D7CFF8A"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113 900</w:t>
            </w:r>
          </w:p>
        </w:tc>
      </w:tr>
      <w:tr w:rsidR="00D94116" w:rsidRPr="00C84BE3" w14:paraId="767563C9" w14:textId="77777777" w:rsidTr="00D94116">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1DFD04B9"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0EAAE2EF" w14:textId="77777777" w:rsidR="00C84BE3" w:rsidRPr="00C84BE3" w:rsidRDefault="00C84BE3" w:rsidP="00C84BE3">
            <w:pPr>
              <w:spacing w:before="0" w:after="0"/>
              <w:ind w:firstLineChars="100" w:firstLine="160"/>
              <w:jc w:val="left"/>
              <w:rPr>
                <w:rFonts w:eastAsia="Times New Roman"/>
                <w:b w:val="0"/>
                <w:bCs w:val="0"/>
                <w:i/>
                <w:iCs/>
                <w:color w:val="auto"/>
                <w:sz w:val="16"/>
                <w:szCs w:val="16"/>
                <w:lang w:eastAsia="bg-BG"/>
              </w:rPr>
            </w:pPr>
            <w:r w:rsidRPr="00C84BE3">
              <w:rPr>
                <w:rFonts w:eastAsia="Times New Roman"/>
                <w:b w:val="0"/>
                <w:bCs w:val="0"/>
                <w:i/>
                <w:iCs/>
                <w:color w:val="auto"/>
                <w:sz w:val="16"/>
                <w:szCs w:val="16"/>
                <w:lang w:eastAsia="bg-BG"/>
              </w:rPr>
              <w:t>7.20.Сдружение „Българска асоциация за рекреация и туризъм“</w:t>
            </w:r>
          </w:p>
        </w:tc>
        <w:tc>
          <w:tcPr>
            <w:tcW w:w="1134" w:type="dxa"/>
            <w:tcBorders>
              <w:top w:val="nil"/>
              <w:left w:val="nil"/>
              <w:bottom w:val="single" w:sz="4" w:space="0" w:color="auto"/>
              <w:right w:val="single" w:sz="4" w:space="0" w:color="auto"/>
            </w:tcBorders>
            <w:shd w:val="clear" w:color="auto" w:fill="auto"/>
            <w:noWrap/>
            <w:vAlign w:val="bottom"/>
            <w:hideMark/>
          </w:tcPr>
          <w:p w14:paraId="4CD0A75E"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51 800</w:t>
            </w:r>
          </w:p>
        </w:tc>
        <w:tc>
          <w:tcPr>
            <w:tcW w:w="1134" w:type="dxa"/>
            <w:tcBorders>
              <w:top w:val="nil"/>
              <w:left w:val="nil"/>
              <w:bottom w:val="single" w:sz="4" w:space="0" w:color="auto"/>
              <w:right w:val="single" w:sz="4" w:space="0" w:color="auto"/>
            </w:tcBorders>
            <w:shd w:val="clear" w:color="auto" w:fill="auto"/>
            <w:noWrap/>
            <w:vAlign w:val="bottom"/>
            <w:hideMark/>
          </w:tcPr>
          <w:p w14:paraId="7BB191FE"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51 800</w:t>
            </w:r>
          </w:p>
        </w:tc>
        <w:tc>
          <w:tcPr>
            <w:tcW w:w="1270" w:type="dxa"/>
            <w:tcBorders>
              <w:top w:val="nil"/>
              <w:left w:val="nil"/>
              <w:bottom w:val="single" w:sz="4" w:space="0" w:color="auto"/>
              <w:right w:val="single" w:sz="4" w:space="0" w:color="auto"/>
            </w:tcBorders>
            <w:shd w:val="clear" w:color="auto" w:fill="auto"/>
            <w:noWrap/>
            <w:vAlign w:val="bottom"/>
            <w:hideMark/>
          </w:tcPr>
          <w:p w14:paraId="663ABD19"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51 800</w:t>
            </w:r>
          </w:p>
        </w:tc>
      </w:tr>
      <w:tr w:rsidR="00D94116" w:rsidRPr="00C84BE3" w14:paraId="305A0CB8" w14:textId="77777777" w:rsidTr="00D94116">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108211F4"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68F781E6" w14:textId="77777777" w:rsidR="00C84BE3" w:rsidRPr="00C84BE3" w:rsidRDefault="00C84BE3" w:rsidP="00C84BE3">
            <w:pPr>
              <w:spacing w:before="0" w:after="0"/>
              <w:ind w:firstLineChars="100" w:firstLine="160"/>
              <w:jc w:val="left"/>
              <w:rPr>
                <w:rFonts w:eastAsia="Times New Roman"/>
                <w:b w:val="0"/>
                <w:bCs w:val="0"/>
                <w:i/>
                <w:iCs/>
                <w:color w:val="auto"/>
                <w:sz w:val="16"/>
                <w:szCs w:val="16"/>
                <w:lang w:eastAsia="bg-BG"/>
              </w:rPr>
            </w:pPr>
            <w:r w:rsidRPr="00C84BE3">
              <w:rPr>
                <w:rFonts w:eastAsia="Times New Roman"/>
                <w:b w:val="0"/>
                <w:bCs w:val="0"/>
                <w:i/>
                <w:iCs/>
                <w:color w:val="auto"/>
                <w:sz w:val="16"/>
                <w:szCs w:val="16"/>
                <w:lang w:eastAsia="bg-BG"/>
              </w:rPr>
              <w:t>7.21.Сдружение „Национална асоциация на хората с придобити увреждания“</w:t>
            </w:r>
          </w:p>
        </w:tc>
        <w:tc>
          <w:tcPr>
            <w:tcW w:w="1134" w:type="dxa"/>
            <w:tcBorders>
              <w:top w:val="nil"/>
              <w:left w:val="nil"/>
              <w:bottom w:val="single" w:sz="4" w:space="0" w:color="auto"/>
              <w:right w:val="single" w:sz="4" w:space="0" w:color="auto"/>
            </w:tcBorders>
            <w:shd w:val="clear" w:color="auto" w:fill="auto"/>
            <w:noWrap/>
            <w:vAlign w:val="bottom"/>
            <w:hideMark/>
          </w:tcPr>
          <w:p w14:paraId="7A3F4099"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59 800</w:t>
            </w:r>
          </w:p>
        </w:tc>
        <w:tc>
          <w:tcPr>
            <w:tcW w:w="1134" w:type="dxa"/>
            <w:tcBorders>
              <w:top w:val="nil"/>
              <w:left w:val="nil"/>
              <w:bottom w:val="single" w:sz="4" w:space="0" w:color="auto"/>
              <w:right w:val="single" w:sz="4" w:space="0" w:color="auto"/>
            </w:tcBorders>
            <w:shd w:val="clear" w:color="auto" w:fill="auto"/>
            <w:noWrap/>
            <w:vAlign w:val="bottom"/>
            <w:hideMark/>
          </w:tcPr>
          <w:p w14:paraId="679E2AEF"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59 800</w:t>
            </w:r>
          </w:p>
        </w:tc>
        <w:tc>
          <w:tcPr>
            <w:tcW w:w="1270" w:type="dxa"/>
            <w:tcBorders>
              <w:top w:val="nil"/>
              <w:left w:val="nil"/>
              <w:bottom w:val="single" w:sz="4" w:space="0" w:color="auto"/>
              <w:right w:val="single" w:sz="4" w:space="0" w:color="auto"/>
            </w:tcBorders>
            <w:shd w:val="clear" w:color="auto" w:fill="auto"/>
            <w:noWrap/>
            <w:vAlign w:val="bottom"/>
            <w:hideMark/>
          </w:tcPr>
          <w:p w14:paraId="39E20EAE"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59 800</w:t>
            </w:r>
          </w:p>
        </w:tc>
      </w:tr>
      <w:tr w:rsidR="00D94116" w:rsidRPr="00C84BE3" w14:paraId="7E4DB870" w14:textId="77777777" w:rsidTr="00A4243B">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09A6AAB7"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59EFE6FA" w14:textId="77777777" w:rsidR="00C84BE3" w:rsidRPr="00C84BE3" w:rsidRDefault="00C84BE3" w:rsidP="00C84BE3">
            <w:pPr>
              <w:spacing w:before="0" w:after="0"/>
              <w:ind w:firstLineChars="100" w:firstLine="160"/>
              <w:jc w:val="left"/>
              <w:rPr>
                <w:rFonts w:eastAsia="Times New Roman"/>
                <w:b w:val="0"/>
                <w:bCs w:val="0"/>
                <w:color w:val="auto"/>
                <w:sz w:val="16"/>
                <w:szCs w:val="16"/>
                <w:lang w:eastAsia="bg-BG"/>
              </w:rPr>
            </w:pPr>
            <w:r w:rsidRPr="00C84BE3">
              <w:rPr>
                <w:rFonts w:eastAsia="Times New Roman"/>
                <w:b w:val="0"/>
                <w:bCs w:val="0"/>
                <w:color w:val="auto"/>
                <w:sz w:val="16"/>
                <w:szCs w:val="16"/>
                <w:lang w:eastAsia="bg-BG"/>
              </w:rPr>
              <w:t>8.Целева помощ за безвъзмездна преводаческа услуга по Закона за българския жестов език</w:t>
            </w:r>
          </w:p>
        </w:tc>
        <w:tc>
          <w:tcPr>
            <w:tcW w:w="1134" w:type="dxa"/>
            <w:tcBorders>
              <w:top w:val="nil"/>
              <w:left w:val="nil"/>
              <w:bottom w:val="single" w:sz="4" w:space="0" w:color="auto"/>
              <w:right w:val="single" w:sz="4" w:space="0" w:color="auto"/>
            </w:tcBorders>
            <w:shd w:val="clear" w:color="auto" w:fill="auto"/>
            <w:noWrap/>
            <w:vAlign w:val="bottom"/>
            <w:hideMark/>
          </w:tcPr>
          <w:p w14:paraId="637CDD02"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48378DE9"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155 642</w:t>
            </w:r>
          </w:p>
        </w:tc>
        <w:tc>
          <w:tcPr>
            <w:tcW w:w="1270" w:type="dxa"/>
            <w:tcBorders>
              <w:top w:val="nil"/>
              <w:left w:val="nil"/>
              <w:bottom w:val="single" w:sz="4" w:space="0" w:color="auto"/>
              <w:right w:val="single" w:sz="4" w:space="0" w:color="auto"/>
            </w:tcBorders>
            <w:shd w:val="clear" w:color="auto" w:fill="auto"/>
            <w:noWrap/>
            <w:vAlign w:val="bottom"/>
            <w:hideMark/>
          </w:tcPr>
          <w:p w14:paraId="164C0AF9"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155 642</w:t>
            </w:r>
          </w:p>
        </w:tc>
      </w:tr>
      <w:tr w:rsidR="00D94116" w:rsidRPr="00C84BE3" w14:paraId="090BAA42" w14:textId="77777777" w:rsidTr="00A4243B">
        <w:trPr>
          <w:trHeight w:val="375"/>
        </w:trPr>
        <w:tc>
          <w:tcPr>
            <w:tcW w:w="732"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06A9938E" w14:textId="77777777" w:rsidR="00C84BE3" w:rsidRPr="00C84BE3" w:rsidRDefault="00C84BE3" w:rsidP="00C84BE3">
            <w:pPr>
              <w:spacing w:before="0" w:after="0"/>
              <w:ind w:firstLine="0"/>
              <w:rPr>
                <w:rFonts w:eastAsia="Times New Roman"/>
                <w:color w:val="auto"/>
                <w:sz w:val="16"/>
                <w:szCs w:val="16"/>
                <w:lang w:eastAsia="bg-BG"/>
              </w:rPr>
            </w:pPr>
            <w:r w:rsidRPr="00C84BE3">
              <w:rPr>
                <w:rFonts w:eastAsia="Times New Roman"/>
                <w:color w:val="auto"/>
                <w:sz w:val="16"/>
                <w:szCs w:val="16"/>
                <w:lang w:eastAsia="bg-BG"/>
              </w:rPr>
              <w:t>ІІІ.</w:t>
            </w:r>
          </w:p>
        </w:tc>
        <w:tc>
          <w:tcPr>
            <w:tcW w:w="5642"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328E7399" w14:textId="77777777" w:rsidR="00C84BE3" w:rsidRPr="00C84BE3" w:rsidRDefault="00C84BE3" w:rsidP="00C84BE3">
            <w:pPr>
              <w:spacing w:before="0" w:after="0"/>
              <w:ind w:firstLine="0"/>
              <w:jc w:val="left"/>
              <w:rPr>
                <w:rFonts w:eastAsia="Times New Roman"/>
                <w:color w:val="auto"/>
                <w:sz w:val="16"/>
                <w:szCs w:val="16"/>
                <w:lang w:eastAsia="bg-BG"/>
              </w:rPr>
            </w:pPr>
            <w:r w:rsidRPr="00C84BE3">
              <w:rPr>
                <w:rFonts w:eastAsia="Times New Roman"/>
                <w:color w:val="auto"/>
                <w:sz w:val="16"/>
                <w:szCs w:val="16"/>
                <w:lang w:eastAsia="bg-BG"/>
              </w:rPr>
              <w:t>Администрирани разходни параграфи по други бюджети и сметки за средства от ЕС</w:t>
            </w:r>
          </w:p>
        </w:tc>
        <w:tc>
          <w:tcPr>
            <w:tcW w:w="1134"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1DF57339" w14:textId="77777777" w:rsidR="00C84BE3" w:rsidRPr="00C84BE3" w:rsidRDefault="00C84BE3" w:rsidP="00C84BE3">
            <w:pPr>
              <w:spacing w:before="0" w:after="0"/>
              <w:ind w:firstLine="0"/>
              <w:jc w:val="right"/>
              <w:rPr>
                <w:rFonts w:eastAsia="Times New Roman"/>
                <w:color w:val="auto"/>
                <w:sz w:val="16"/>
                <w:szCs w:val="16"/>
                <w:lang w:eastAsia="bg-BG"/>
              </w:rPr>
            </w:pPr>
            <w:r w:rsidRPr="00C84BE3">
              <w:rPr>
                <w:rFonts w:eastAsia="Times New Roman"/>
                <w:color w:val="auto"/>
                <w:sz w:val="16"/>
                <w:szCs w:val="16"/>
                <w:lang w:eastAsia="bg-BG"/>
              </w:rPr>
              <w:t>0</w:t>
            </w:r>
          </w:p>
        </w:tc>
        <w:tc>
          <w:tcPr>
            <w:tcW w:w="1134"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6C5225D9" w14:textId="77777777" w:rsidR="00C84BE3" w:rsidRPr="00C84BE3" w:rsidRDefault="00C84BE3" w:rsidP="00C84BE3">
            <w:pPr>
              <w:spacing w:before="0" w:after="0"/>
              <w:ind w:firstLine="0"/>
              <w:jc w:val="right"/>
              <w:rPr>
                <w:rFonts w:eastAsia="Times New Roman"/>
                <w:color w:val="auto"/>
                <w:sz w:val="16"/>
                <w:szCs w:val="16"/>
                <w:lang w:eastAsia="bg-BG"/>
              </w:rPr>
            </w:pPr>
            <w:r w:rsidRPr="00C84BE3">
              <w:rPr>
                <w:rFonts w:eastAsia="Times New Roman"/>
                <w:color w:val="auto"/>
                <w:sz w:val="16"/>
                <w:szCs w:val="16"/>
                <w:lang w:eastAsia="bg-BG"/>
              </w:rPr>
              <w:t>1 052 154 062</w:t>
            </w:r>
          </w:p>
        </w:tc>
        <w:tc>
          <w:tcPr>
            <w:tcW w:w="1270"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2682F55D" w14:textId="77777777" w:rsidR="00C84BE3" w:rsidRPr="00C84BE3" w:rsidRDefault="00C84BE3" w:rsidP="00C84BE3">
            <w:pPr>
              <w:spacing w:before="0" w:after="0"/>
              <w:ind w:firstLine="0"/>
              <w:jc w:val="right"/>
              <w:rPr>
                <w:rFonts w:eastAsia="Times New Roman"/>
                <w:color w:val="auto"/>
                <w:sz w:val="16"/>
                <w:szCs w:val="16"/>
                <w:lang w:eastAsia="bg-BG"/>
              </w:rPr>
            </w:pPr>
            <w:r w:rsidRPr="00C84BE3">
              <w:rPr>
                <w:rFonts w:eastAsia="Times New Roman"/>
                <w:color w:val="auto"/>
                <w:sz w:val="16"/>
                <w:szCs w:val="16"/>
                <w:lang w:eastAsia="bg-BG"/>
              </w:rPr>
              <w:t>1 052 154 062</w:t>
            </w:r>
          </w:p>
        </w:tc>
      </w:tr>
      <w:tr w:rsidR="00D94116" w:rsidRPr="00C84BE3" w14:paraId="34B78F25" w14:textId="77777777" w:rsidTr="00A4243B">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8F65AB"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single" w:sz="4" w:space="0" w:color="auto"/>
              <w:left w:val="nil"/>
              <w:bottom w:val="single" w:sz="4" w:space="0" w:color="auto"/>
              <w:right w:val="single" w:sz="4" w:space="0" w:color="auto"/>
            </w:tcBorders>
            <w:shd w:val="clear" w:color="auto" w:fill="auto"/>
            <w:noWrap/>
            <w:vAlign w:val="bottom"/>
            <w:hideMark/>
          </w:tcPr>
          <w:p w14:paraId="5B3C13BB" w14:textId="77777777" w:rsidR="00C84BE3" w:rsidRPr="00C84BE3" w:rsidRDefault="00C84BE3" w:rsidP="00C84BE3">
            <w:pPr>
              <w:spacing w:before="0" w:after="0"/>
              <w:ind w:firstLineChars="100" w:firstLine="160"/>
              <w:jc w:val="left"/>
              <w:rPr>
                <w:rFonts w:eastAsia="Times New Roman"/>
                <w:b w:val="0"/>
                <w:bCs w:val="0"/>
                <w:color w:val="auto"/>
                <w:sz w:val="16"/>
                <w:szCs w:val="16"/>
                <w:lang w:eastAsia="bg-BG"/>
              </w:rPr>
            </w:pPr>
            <w:r w:rsidRPr="00C84BE3">
              <w:rPr>
                <w:rFonts w:eastAsia="Times New Roman"/>
                <w:b w:val="0"/>
                <w:bCs w:val="0"/>
                <w:color w:val="auto"/>
                <w:sz w:val="16"/>
                <w:szCs w:val="16"/>
                <w:lang w:eastAsia="bg-BG"/>
              </w:rPr>
              <w:t>1.Механизъм лична помощ - предоставени трансфери на общини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ACDD922"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60FABEB"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891 339 277</w:t>
            </w:r>
          </w:p>
        </w:tc>
        <w:tc>
          <w:tcPr>
            <w:tcW w:w="1270" w:type="dxa"/>
            <w:tcBorders>
              <w:top w:val="single" w:sz="4" w:space="0" w:color="auto"/>
              <w:left w:val="nil"/>
              <w:bottom w:val="single" w:sz="4" w:space="0" w:color="auto"/>
              <w:right w:val="single" w:sz="4" w:space="0" w:color="auto"/>
            </w:tcBorders>
            <w:shd w:val="clear" w:color="auto" w:fill="auto"/>
            <w:noWrap/>
            <w:vAlign w:val="bottom"/>
            <w:hideMark/>
          </w:tcPr>
          <w:p w14:paraId="1243238D"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891 339 277</w:t>
            </w:r>
          </w:p>
        </w:tc>
      </w:tr>
      <w:tr w:rsidR="00D94116" w:rsidRPr="00C84BE3" w14:paraId="310FED1B" w14:textId="77777777" w:rsidTr="0082014E">
        <w:trPr>
          <w:trHeight w:val="690"/>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FB5DC1"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lastRenderedPageBreak/>
              <w:t> </w:t>
            </w:r>
          </w:p>
        </w:tc>
        <w:tc>
          <w:tcPr>
            <w:tcW w:w="56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486A63" w14:textId="77777777" w:rsidR="00C84BE3" w:rsidRPr="00C84BE3" w:rsidRDefault="00C84BE3" w:rsidP="00C84BE3">
            <w:pPr>
              <w:spacing w:before="0" w:after="0"/>
              <w:ind w:firstLineChars="100" w:firstLine="160"/>
              <w:jc w:val="left"/>
              <w:rPr>
                <w:rFonts w:eastAsia="Times New Roman"/>
                <w:b w:val="0"/>
                <w:bCs w:val="0"/>
                <w:color w:val="auto"/>
                <w:sz w:val="16"/>
                <w:szCs w:val="16"/>
                <w:lang w:eastAsia="bg-BG"/>
              </w:rPr>
            </w:pPr>
            <w:r w:rsidRPr="00C84BE3">
              <w:rPr>
                <w:rFonts w:eastAsia="Times New Roman"/>
                <w:b w:val="0"/>
                <w:bCs w:val="0"/>
                <w:color w:val="auto"/>
                <w:sz w:val="16"/>
                <w:szCs w:val="16"/>
                <w:lang w:eastAsia="bg-BG"/>
              </w:rPr>
              <w:t>2.Субсидии и други текущи трансфери за нефинансови предприятия по Закона за хората с увреждания - предоставени трансфери на ведомства и общини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26376C"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91F46"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834 623</w:t>
            </w:r>
          </w:p>
        </w:tc>
        <w:tc>
          <w:tcPr>
            <w:tcW w:w="12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18FA1"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834 623</w:t>
            </w:r>
          </w:p>
        </w:tc>
      </w:tr>
      <w:tr w:rsidR="00D94116" w:rsidRPr="00C84BE3" w14:paraId="329B34FD" w14:textId="77777777" w:rsidTr="00930D11">
        <w:trPr>
          <w:trHeight w:val="390"/>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07E193"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single" w:sz="4" w:space="0" w:color="auto"/>
              <w:left w:val="nil"/>
              <w:bottom w:val="single" w:sz="4" w:space="0" w:color="auto"/>
              <w:right w:val="single" w:sz="4" w:space="0" w:color="auto"/>
            </w:tcBorders>
            <w:shd w:val="clear" w:color="auto" w:fill="auto"/>
            <w:noWrap/>
            <w:vAlign w:val="bottom"/>
            <w:hideMark/>
          </w:tcPr>
          <w:p w14:paraId="0865AA29" w14:textId="77777777" w:rsidR="00C84BE3" w:rsidRPr="00C84BE3" w:rsidRDefault="00C84BE3" w:rsidP="00C84BE3">
            <w:pPr>
              <w:spacing w:before="0" w:after="0"/>
              <w:ind w:firstLineChars="100" w:firstLine="160"/>
              <w:jc w:val="left"/>
              <w:rPr>
                <w:rFonts w:eastAsia="Times New Roman"/>
                <w:b w:val="0"/>
                <w:bCs w:val="0"/>
                <w:color w:val="auto"/>
                <w:sz w:val="16"/>
                <w:szCs w:val="16"/>
                <w:lang w:eastAsia="bg-BG"/>
              </w:rPr>
            </w:pPr>
            <w:r w:rsidRPr="00C84BE3">
              <w:rPr>
                <w:rFonts w:eastAsia="Times New Roman"/>
                <w:b w:val="0"/>
                <w:bCs w:val="0"/>
                <w:color w:val="auto"/>
                <w:sz w:val="16"/>
                <w:szCs w:val="16"/>
                <w:lang w:eastAsia="bg-BG"/>
              </w:rPr>
              <w:t>3.Структурни фондове и Кохезионен фонд на ЕС-ЕСФ</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F3D8DA2"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76F562B"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102 125 017</w:t>
            </w:r>
          </w:p>
        </w:tc>
        <w:tc>
          <w:tcPr>
            <w:tcW w:w="1270" w:type="dxa"/>
            <w:tcBorders>
              <w:top w:val="single" w:sz="4" w:space="0" w:color="auto"/>
              <w:left w:val="nil"/>
              <w:bottom w:val="single" w:sz="4" w:space="0" w:color="auto"/>
              <w:right w:val="single" w:sz="4" w:space="0" w:color="auto"/>
            </w:tcBorders>
            <w:shd w:val="clear" w:color="auto" w:fill="auto"/>
            <w:noWrap/>
            <w:vAlign w:val="bottom"/>
            <w:hideMark/>
          </w:tcPr>
          <w:p w14:paraId="4549930D"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102 125 017</w:t>
            </w:r>
          </w:p>
        </w:tc>
      </w:tr>
      <w:tr w:rsidR="00D94116" w:rsidRPr="00C84BE3" w14:paraId="633A543E" w14:textId="77777777" w:rsidTr="00930D11">
        <w:trPr>
          <w:trHeight w:val="40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4C8A88"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B34DC" w14:textId="77777777" w:rsidR="00C84BE3" w:rsidRPr="00C84BE3" w:rsidRDefault="00C84BE3" w:rsidP="00C84BE3">
            <w:pPr>
              <w:spacing w:before="0" w:after="0"/>
              <w:ind w:firstLineChars="100" w:firstLine="160"/>
              <w:jc w:val="left"/>
              <w:rPr>
                <w:rFonts w:eastAsia="Times New Roman"/>
                <w:b w:val="0"/>
                <w:bCs w:val="0"/>
                <w:color w:val="auto"/>
                <w:sz w:val="16"/>
                <w:szCs w:val="16"/>
                <w:lang w:eastAsia="bg-BG"/>
              </w:rPr>
            </w:pPr>
            <w:r w:rsidRPr="00C84BE3">
              <w:rPr>
                <w:rFonts w:eastAsia="Times New Roman"/>
                <w:b w:val="0"/>
                <w:bCs w:val="0"/>
                <w:color w:val="auto"/>
                <w:sz w:val="16"/>
                <w:szCs w:val="16"/>
                <w:lang w:eastAsia="bg-BG"/>
              </w:rPr>
              <w:t>4.Кофинансиране от НФ-ЕСФ</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D7B145"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B85346"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22 079 099</w:t>
            </w:r>
          </w:p>
        </w:tc>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5F688B"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22 079 099</w:t>
            </w:r>
          </w:p>
        </w:tc>
      </w:tr>
      <w:tr w:rsidR="00D94116" w:rsidRPr="00C84BE3" w14:paraId="1D7AF05E" w14:textId="77777777" w:rsidTr="00930D11">
        <w:trPr>
          <w:trHeight w:val="40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BEADC2"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single" w:sz="4" w:space="0" w:color="auto"/>
              <w:left w:val="nil"/>
              <w:bottom w:val="single" w:sz="4" w:space="0" w:color="auto"/>
              <w:right w:val="single" w:sz="4" w:space="0" w:color="auto"/>
            </w:tcBorders>
            <w:shd w:val="clear" w:color="auto" w:fill="auto"/>
            <w:noWrap/>
            <w:vAlign w:val="bottom"/>
            <w:hideMark/>
          </w:tcPr>
          <w:p w14:paraId="611CC025" w14:textId="77777777" w:rsidR="00C84BE3" w:rsidRPr="00C84BE3" w:rsidRDefault="00C84BE3" w:rsidP="00C84BE3">
            <w:pPr>
              <w:spacing w:before="0" w:after="0"/>
              <w:ind w:firstLineChars="100" w:firstLine="160"/>
              <w:jc w:val="left"/>
              <w:rPr>
                <w:rFonts w:eastAsia="Times New Roman"/>
                <w:b w:val="0"/>
                <w:bCs w:val="0"/>
                <w:color w:val="auto"/>
                <w:sz w:val="16"/>
                <w:szCs w:val="16"/>
                <w:lang w:eastAsia="bg-BG"/>
              </w:rPr>
            </w:pPr>
            <w:r w:rsidRPr="00C84BE3">
              <w:rPr>
                <w:rFonts w:eastAsia="Times New Roman"/>
                <w:b w:val="0"/>
                <w:bCs w:val="0"/>
                <w:color w:val="auto"/>
                <w:sz w:val="16"/>
                <w:szCs w:val="16"/>
                <w:lang w:eastAsia="bg-BG"/>
              </w:rPr>
              <w:t>5.Механизъм за възстановяване и устойчивост - ЕС</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7042F06"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68CBC04"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35 053 601</w:t>
            </w:r>
          </w:p>
        </w:tc>
        <w:tc>
          <w:tcPr>
            <w:tcW w:w="1270" w:type="dxa"/>
            <w:tcBorders>
              <w:top w:val="single" w:sz="4" w:space="0" w:color="auto"/>
              <w:left w:val="nil"/>
              <w:bottom w:val="single" w:sz="4" w:space="0" w:color="auto"/>
              <w:right w:val="single" w:sz="4" w:space="0" w:color="auto"/>
            </w:tcBorders>
            <w:shd w:val="clear" w:color="auto" w:fill="auto"/>
            <w:noWrap/>
            <w:vAlign w:val="bottom"/>
            <w:hideMark/>
          </w:tcPr>
          <w:p w14:paraId="4015C031"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35 053 601</w:t>
            </w:r>
          </w:p>
        </w:tc>
      </w:tr>
      <w:tr w:rsidR="00D94116" w:rsidRPr="00C84BE3" w14:paraId="7EFD1EA2" w14:textId="77777777" w:rsidTr="00D94116">
        <w:trPr>
          <w:trHeight w:val="40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641474"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71527F" w14:textId="77777777" w:rsidR="00C84BE3" w:rsidRPr="00C84BE3" w:rsidRDefault="00C84BE3" w:rsidP="00C84BE3">
            <w:pPr>
              <w:spacing w:before="0" w:after="0"/>
              <w:ind w:firstLineChars="100" w:firstLine="160"/>
              <w:jc w:val="left"/>
              <w:rPr>
                <w:rFonts w:eastAsia="Times New Roman"/>
                <w:b w:val="0"/>
                <w:bCs w:val="0"/>
                <w:color w:val="auto"/>
                <w:sz w:val="16"/>
                <w:szCs w:val="16"/>
                <w:lang w:eastAsia="bg-BG"/>
              </w:rPr>
            </w:pPr>
            <w:r w:rsidRPr="00C84BE3">
              <w:rPr>
                <w:rFonts w:eastAsia="Times New Roman"/>
                <w:b w:val="0"/>
                <w:bCs w:val="0"/>
                <w:color w:val="auto"/>
                <w:sz w:val="16"/>
                <w:szCs w:val="16"/>
                <w:lang w:eastAsia="bg-BG"/>
              </w:rPr>
              <w:t>6.Механизъм за възстановяване и устойчивост - НБ</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76C05C"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BE4451"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722 445</w:t>
            </w:r>
          </w:p>
        </w:tc>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4FA86D"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722 445</w:t>
            </w:r>
          </w:p>
        </w:tc>
      </w:tr>
      <w:tr w:rsidR="00D94116" w:rsidRPr="00C84BE3" w14:paraId="1C21AA36" w14:textId="77777777" w:rsidTr="00D94116">
        <w:trPr>
          <w:trHeight w:val="375"/>
        </w:trPr>
        <w:tc>
          <w:tcPr>
            <w:tcW w:w="732"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4F8D202A" w14:textId="77777777" w:rsidR="00C84BE3" w:rsidRPr="00C84BE3" w:rsidRDefault="00C84BE3" w:rsidP="00C84BE3">
            <w:pPr>
              <w:spacing w:before="0" w:after="0"/>
              <w:ind w:firstLine="0"/>
              <w:rPr>
                <w:rFonts w:eastAsia="Times New Roman"/>
                <w:color w:val="auto"/>
                <w:sz w:val="16"/>
                <w:szCs w:val="16"/>
                <w:lang w:eastAsia="bg-BG"/>
              </w:rPr>
            </w:pPr>
            <w:r w:rsidRPr="00C84BE3">
              <w:rPr>
                <w:rFonts w:eastAsia="Times New Roman"/>
                <w:color w:val="auto"/>
                <w:sz w:val="16"/>
                <w:szCs w:val="16"/>
                <w:lang w:eastAsia="bg-BG"/>
              </w:rPr>
              <w:t> </w:t>
            </w:r>
          </w:p>
        </w:tc>
        <w:tc>
          <w:tcPr>
            <w:tcW w:w="5642" w:type="dxa"/>
            <w:tcBorders>
              <w:top w:val="single" w:sz="4" w:space="0" w:color="auto"/>
              <w:left w:val="nil"/>
              <w:bottom w:val="single" w:sz="4" w:space="0" w:color="auto"/>
              <w:right w:val="single" w:sz="4" w:space="0" w:color="auto"/>
            </w:tcBorders>
            <w:shd w:val="clear" w:color="D9D9D9" w:fill="E6E6E6"/>
            <w:noWrap/>
            <w:vAlign w:val="bottom"/>
            <w:hideMark/>
          </w:tcPr>
          <w:p w14:paraId="7417DA13" w14:textId="77777777" w:rsidR="00C84BE3" w:rsidRPr="00C84BE3" w:rsidRDefault="00C84BE3" w:rsidP="00C84BE3">
            <w:pPr>
              <w:spacing w:before="0" w:after="0"/>
              <w:ind w:firstLine="0"/>
              <w:jc w:val="left"/>
              <w:rPr>
                <w:rFonts w:eastAsia="Times New Roman"/>
                <w:color w:val="auto"/>
                <w:sz w:val="16"/>
                <w:szCs w:val="16"/>
                <w:lang w:eastAsia="bg-BG"/>
              </w:rPr>
            </w:pPr>
            <w:r w:rsidRPr="00C84BE3">
              <w:rPr>
                <w:rFonts w:eastAsia="Times New Roman"/>
                <w:color w:val="auto"/>
                <w:sz w:val="16"/>
                <w:szCs w:val="16"/>
                <w:lang w:eastAsia="bg-BG"/>
              </w:rPr>
              <w:t>Общо администрирани разходи (ІІ+ІІІ):</w:t>
            </w:r>
          </w:p>
        </w:tc>
        <w:tc>
          <w:tcPr>
            <w:tcW w:w="1134" w:type="dxa"/>
            <w:tcBorders>
              <w:top w:val="single" w:sz="4" w:space="0" w:color="auto"/>
              <w:left w:val="nil"/>
              <w:bottom w:val="single" w:sz="4" w:space="0" w:color="auto"/>
              <w:right w:val="single" w:sz="4" w:space="0" w:color="auto"/>
            </w:tcBorders>
            <w:shd w:val="clear" w:color="D9D9D9" w:fill="E6E6E6"/>
            <w:noWrap/>
            <w:vAlign w:val="bottom"/>
            <w:hideMark/>
          </w:tcPr>
          <w:p w14:paraId="5215FD8B" w14:textId="77777777" w:rsidR="00C84BE3" w:rsidRPr="00C84BE3" w:rsidRDefault="00C84BE3" w:rsidP="00C84BE3">
            <w:pPr>
              <w:spacing w:before="0" w:after="0"/>
              <w:ind w:firstLine="0"/>
              <w:jc w:val="right"/>
              <w:rPr>
                <w:rFonts w:eastAsia="Times New Roman"/>
                <w:color w:val="auto"/>
                <w:sz w:val="16"/>
                <w:szCs w:val="16"/>
                <w:lang w:eastAsia="bg-BG"/>
              </w:rPr>
            </w:pPr>
            <w:r w:rsidRPr="00C84BE3">
              <w:rPr>
                <w:rFonts w:eastAsia="Times New Roman"/>
                <w:color w:val="auto"/>
                <w:sz w:val="16"/>
                <w:szCs w:val="16"/>
                <w:lang w:eastAsia="bg-BG"/>
              </w:rPr>
              <w:t>1 471 638 100</w:t>
            </w:r>
          </w:p>
        </w:tc>
        <w:tc>
          <w:tcPr>
            <w:tcW w:w="1134" w:type="dxa"/>
            <w:tcBorders>
              <w:top w:val="single" w:sz="4" w:space="0" w:color="auto"/>
              <w:left w:val="nil"/>
              <w:bottom w:val="single" w:sz="4" w:space="0" w:color="auto"/>
              <w:right w:val="single" w:sz="4" w:space="0" w:color="auto"/>
            </w:tcBorders>
            <w:shd w:val="clear" w:color="D9D9D9" w:fill="E6E6E6"/>
            <w:noWrap/>
            <w:vAlign w:val="bottom"/>
            <w:hideMark/>
          </w:tcPr>
          <w:p w14:paraId="30AC940A" w14:textId="77777777" w:rsidR="00C84BE3" w:rsidRPr="00C84BE3" w:rsidRDefault="00C84BE3" w:rsidP="00C84BE3">
            <w:pPr>
              <w:spacing w:before="0" w:after="0"/>
              <w:ind w:firstLine="0"/>
              <w:jc w:val="right"/>
              <w:rPr>
                <w:rFonts w:eastAsia="Times New Roman"/>
                <w:color w:val="auto"/>
                <w:sz w:val="16"/>
                <w:szCs w:val="16"/>
                <w:lang w:eastAsia="bg-BG"/>
              </w:rPr>
            </w:pPr>
            <w:r w:rsidRPr="00C84BE3">
              <w:rPr>
                <w:rFonts w:eastAsia="Times New Roman"/>
                <w:color w:val="auto"/>
                <w:sz w:val="16"/>
                <w:szCs w:val="16"/>
                <w:lang w:eastAsia="bg-BG"/>
              </w:rPr>
              <w:t>1 756 552 216</w:t>
            </w:r>
          </w:p>
        </w:tc>
        <w:tc>
          <w:tcPr>
            <w:tcW w:w="1270" w:type="dxa"/>
            <w:tcBorders>
              <w:top w:val="single" w:sz="4" w:space="0" w:color="auto"/>
              <w:left w:val="nil"/>
              <w:bottom w:val="single" w:sz="4" w:space="0" w:color="auto"/>
              <w:right w:val="single" w:sz="4" w:space="0" w:color="auto"/>
            </w:tcBorders>
            <w:shd w:val="clear" w:color="D9D9D9" w:fill="E6E6E6"/>
            <w:noWrap/>
            <w:vAlign w:val="bottom"/>
            <w:hideMark/>
          </w:tcPr>
          <w:p w14:paraId="67B8159A" w14:textId="77777777" w:rsidR="00C84BE3" w:rsidRPr="00C84BE3" w:rsidRDefault="00C84BE3" w:rsidP="00C84BE3">
            <w:pPr>
              <w:spacing w:before="0" w:after="0"/>
              <w:ind w:firstLine="0"/>
              <w:jc w:val="right"/>
              <w:rPr>
                <w:rFonts w:eastAsia="Times New Roman"/>
                <w:color w:val="auto"/>
                <w:sz w:val="16"/>
                <w:szCs w:val="16"/>
                <w:lang w:eastAsia="bg-BG"/>
              </w:rPr>
            </w:pPr>
            <w:r w:rsidRPr="00C84BE3">
              <w:rPr>
                <w:rFonts w:eastAsia="Times New Roman"/>
                <w:color w:val="auto"/>
                <w:sz w:val="16"/>
                <w:szCs w:val="16"/>
                <w:lang w:eastAsia="bg-BG"/>
              </w:rPr>
              <w:t>1 755 298 604</w:t>
            </w:r>
          </w:p>
        </w:tc>
      </w:tr>
      <w:tr w:rsidR="00D94116" w:rsidRPr="00C84BE3" w14:paraId="0137E248" w14:textId="77777777" w:rsidTr="00D94116">
        <w:trPr>
          <w:trHeight w:val="199"/>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528B975B"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503A71AC" w14:textId="77777777" w:rsidR="00C84BE3" w:rsidRPr="00C84BE3" w:rsidRDefault="00C84BE3" w:rsidP="00C84BE3">
            <w:pPr>
              <w:spacing w:before="0" w:after="0"/>
              <w:ind w:firstLine="0"/>
              <w:jc w:val="left"/>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6D27B7BC"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27C0A8DA"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1270" w:type="dxa"/>
            <w:tcBorders>
              <w:top w:val="nil"/>
              <w:left w:val="nil"/>
              <w:bottom w:val="single" w:sz="4" w:space="0" w:color="auto"/>
              <w:right w:val="single" w:sz="4" w:space="0" w:color="auto"/>
            </w:tcBorders>
            <w:shd w:val="clear" w:color="auto" w:fill="auto"/>
            <w:noWrap/>
            <w:vAlign w:val="bottom"/>
            <w:hideMark/>
          </w:tcPr>
          <w:p w14:paraId="251A68EC"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r>
      <w:tr w:rsidR="00D94116" w:rsidRPr="00C84BE3" w14:paraId="313BE03C" w14:textId="77777777" w:rsidTr="00D94116">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57F08EA4" w14:textId="77777777" w:rsidR="00C84BE3" w:rsidRPr="00C84BE3" w:rsidRDefault="00C84BE3" w:rsidP="00C84BE3">
            <w:pPr>
              <w:spacing w:before="0" w:after="0"/>
              <w:ind w:firstLine="0"/>
              <w:rPr>
                <w:rFonts w:eastAsia="Times New Roman"/>
                <w:color w:val="auto"/>
                <w:sz w:val="16"/>
                <w:szCs w:val="16"/>
                <w:lang w:eastAsia="bg-BG"/>
              </w:rPr>
            </w:pPr>
            <w:r w:rsidRPr="00C84BE3">
              <w:rPr>
                <w:rFonts w:eastAsia="Times New Roman"/>
                <w:color w:val="auto"/>
                <w:sz w:val="16"/>
                <w:szCs w:val="16"/>
                <w:lang w:eastAsia="bg-BG"/>
              </w:rPr>
              <w:t> </w:t>
            </w:r>
          </w:p>
        </w:tc>
        <w:tc>
          <w:tcPr>
            <w:tcW w:w="5642" w:type="dxa"/>
            <w:tcBorders>
              <w:top w:val="nil"/>
              <w:left w:val="nil"/>
              <w:bottom w:val="single" w:sz="4" w:space="0" w:color="auto"/>
              <w:right w:val="single" w:sz="4" w:space="0" w:color="auto"/>
            </w:tcBorders>
            <w:shd w:val="clear" w:color="D9D9D9" w:fill="E6E6E6"/>
            <w:noWrap/>
            <w:vAlign w:val="bottom"/>
            <w:hideMark/>
          </w:tcPr>
          <w:p w14:paraId="429D030B" w14:textId="77777777" w:rsidR="00C84BE3" w:rsidRPr="00C84BE3" w:rsidRDefault="00C84BE3" w:rsidP="00C84BE3">
            <w:pPr>
              <w:spacing w:before="0" w:after="0"/>
              <w:ind w:firstLine="0"/>
              <w:jc w:val="left"/>
              <w:rPr>
                <w:rFonts w:eastAsia="Times New Roman"/>
                <w:color w:val="auto"/>
                <w:sz w:val="16"/>
                <w:szCs w:val="16"/>
                <w:lang w:eastAsia="bg-BG"/>
              </w:rPr>
            </w:pPr>
            <w:r w:rsidRPr="00C84BE3">
              <w:rPr>
                <w:rFonts w:eastAsia="Times New Roman"/>
                <w:color w:val="auto"/>
                <w:sz w:val="16"/>
                <w:szCs w:val="16"/>
                <w:lang w:eastAsia="bg-BG"/>
              </w:rPr>
              <w:t>Общо разходи по бюджета (І.1+ІІ):</w:t>
            </w:r>
          </w:p>
        </w:tc>
        <w:tc>
          <w:tcPr>
            <w:tcW w:w="1134" w:type="dxa"/>
            <w:tcBorders>
              <w:top w:val="nil"/>
              <w:left w:val="nil"/>
              <w:bottom w:val="single" w:sz="4" w:space="0" w:color="auto"/>
              <w:right w:val="single" w:sz="4" w:space="0" w:color="auto"/>
            </w:tcBorders>
            <w:shd w:val="clear" w:color="D9D9D9" w:fill="E6E6E6"/>
            <w:noWrap/>
            <w:vAlign w:val="bottom"/>
            <w:hideMark/>
          </w:tcPr>
          <w:p w14:paraId="1C8A9DA8" w14:textId="77777777" w:rsidR="00C84BE3" w:rsidRPr="00C84BE3" w:rsidRDefault="00C84BE3" w:rsidP="00C84BE3">
            <w:pPr>
              <w:spacing w:before="0" w:after="0"/>
              <w:ind w:firstLine="0"/>
              <w:jc w:val="right"/>
              <w:rPr>
                <w:rFonts w:eastAsia="Times New Roman"/>
                <w:color w:val="auto"/>
                <w:sz w:val="16"/>
                <w:szCs w:val="16"/>
                <w:lang w:eastAsia="bg-BG"/>
              </w:rPr>
            </w:pPr>
            <w:r w:rsidRPr="00C84BE3">
              <w:rPr>
                <w:rFonts w:eastAsia="Times New Roman"/>
                <w:color w:val="auto"/>
                <w:sz w:val="16"/>
                <w:szCs w:val="16"/>
                <w:lang w:eastAsia="bg-BG"/>
              </w:rPr>
              <w:t>1 494 897 600</w:t>
            </w:r>
          </w:p>
        </w:tc>
        <w:tc>
          <w:tcPr>
            <w:tcW w:w="1134" w:type="dxa"/>
            <w:tcBorders>
              <w:top w:val="nil"/>
              <w:left w:val="nil"/>
              <w:bottom w:val="single" w:sz="4" w:space="0" w:color="auto"/>
              <w:right w:val="single" w:sz="4" w:space="0" w:color="auto"/>
            </w:tcBorders>
            <w:shd w:val="clear" w:color="D9D9D9" w:fill="E6E6E6"/>
            <w:noWrap/>
            <w:vAlign w:val="bottom"/>
            <w:hideMark/>
          </w:tcPr>
          <w:p w14:paraId="0CCEF5A6" w14:textId="77777777" w:rsidR="00C84BE3" w:rsidRPr="00C84BE3" w:rsidRDefault="00C84BE3" w:rsidP="00C84BE3">
            <w:pPr>
              <w:spacing w:before="0" w:after="0"/>
              <w:ind w:firstLine="0"/>
              <w:jc w:val="right"/>
              <w:rPr>
                <w:rFonts w:eastAsia="Times New Roman"/>
                <w:color w:val="auto"/>
                <w:sz w:val="16"/>
                <w:szCs w:val="16"/>
                <w:lang w:eastAsia="bg-BG"/>
              </w:rPr>
            </w:pPr>
            <w:r w:rsidRPr="00C84BE3">
              <w:rPr>
                <w:rFonts w:eastAsia="Times New Roman"/>
                <w:color w:val="auto"/>
                <w:sz w:val="16"/>
                <w:szCs w:val="16"/>
                <w:lang w:eastAsia="bg-BG"/>
              </w:rPr>
              <w:t>732 410 156</w:t>
            </w:r>
          </w:p>
        </w:tc>
        <w:tc>
          <w:tcPr>
            <w:tcW w:w="1270" w:type="dxa"/>
            <w:tcBorders>
              <w:top w:val="nil"/>
              <w:left w:val="nil"/>
              <w:bottom w:val="single" w:sz="4" w:space="0" w:color="auto"/>
              <w:right w:val="single" w:sz="4" w:space="0" w:color="auto"/>
            </w:tcBorders>
            <w:shd w:val="clear" w:color="D9D9D9" w:fill="E6E6E6"/>
            <w:noWrap/>
            <w:vAlign w:val="bottom"/>
            <w:hideMark/>
          </w:tcPr>
          <w:p w14:paraId="7AB29CF2" w14:textId="77777777" w:rsidR="00C84BE3" w:rsidRPr="00C84BE3" w:rsidRDefault="00C84BE3" w:rsidP="00C84BE3">
            <w:pPr>
              <w:spacing w:before="0" w:after="0"/>
              <w:ind w:firstLine="0"/>
              <w:jc w:val="right"/>
              <w:rPr>
                <w:rFonts w:eastAsia="Times New Roman"/>
                <w:color w:val="auto"/>
                <w:sz w:val="16"/>
                <w:szCs w:val="16"/>
                <w:lang w:eastAsia="bg-BG"/>
              </w:rPr>
            </w:pPr>
            <w:r w:rsidRPr="00C84BE3">
              <w:rPr>
                <w:rFonts w:eastAsia="Times New Roman"/>
                <w:color w:val="auto"/>
                <w:sz w:val="16"/>
                <w:szCs w:val="16"/>
                <w:lang w:eastAsia="bg-BG"/>
              </w:rPr>
              <w:t>731 144 832</w:t>
            </w:r>
          </w:p>
        </w:tc>
      </w:tr>
      <w:tr w:rsidR="00D94116" w:rsidRPr="00C84BE3" w14:paraId="3092FD57" w14:textId="77777777" w:rsidTr="00D94116">
        <w:trPr>
          <w:trHeight w:val="164"/>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61161C10"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283F697B" w14:textId="77777777" w:rsidR="00C84BE3" w:rsidRPr="00C84BE3" w:rsidRDefault="00C84BE3" w:rsidP="00C84BE3">
            <w:pPr>
              <w:spacing w:before="0" w:after="0"/>
              <w:ind w:firstLine="0"/>
              <w:jc w:val="left"/>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23BE5B18"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58B95F2A"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1270" w:type="dxa"/>
            <w:tcBorders>
              <w:top w:val="nil"/>
              <w:left w:val="nil"/>
              <w:bottom w:val="single" w:sz="4" w:space="0" w:color="auto"/>
              <w:right w:val="single" w:sz="4" w:space="0" w:color="auto"/>
            </w:tcBorders>
            <w:shd w:val="clear" w:color="auto" w:fill="auto"/>
            <w:noWrap/>
            <w:vAlign w:val="bottom"/>
            <w:hideMark/>
          </w:tcPr>
          <w:p w14:paraId="5A84B7FB"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r>
      <w:tr w:rsidR="00D94116" w:rsidRPr="00C84BE3" w14:paraId="6D2CE227" w14:textId="77777777" w:rsidTr="00D94116">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120DAE54" w14:textId="77777777" w:rsidR="00C84BE3" w:rsidRPr="00C84BE3" w:rsidRDefault="00C84BE3" w:rsidP="00C84BE3">
            <w:pPr>
              <w:spacing w:before="0" w:after="0"/>
              <w:ind w:firstLine="0"/>
              <w:rPr>
                <w:rFonts w:eastAsia="Times New Roman"/>
                <w:color w:val="auto"/>
                <w:sz w:val="16"/>
                <w:szCs w:val="16"/>
                <w:lang w:eastAsia="bg-BG"/>
              </w:rPr>
            </w:pPr>
            <w:r w:rsidRPr="00C84BE3">
              <w:rPr>
                <w:rFonts w:eastAsia="Times New Roman"/>
                <w:color w:val="auto"/>
                <w:sz w:val="16"/>
                <w:szCs w:val="16"/>
                <w:lang w:eastAsia="bg-BG"/>
              </w:rPr>
              <w:t> </w:t>
            </w:r>
          </w:p>
        </w:tc>
        <w:tc>
          <w:tcPr>
            <w:tcW w:w="5642" w:type="dxa"/>
            <w:tcBorders>
              <w:top w:val="nil"/>
              <w:left w:val="nil"/>
              <w:bottom w:val="single" w:sz="4" w:space="0" w:color="auto"/>
              <w:right w:val="single" w:sz="4" w:space="0" w:color="auto"/>
            </w:tcBorders>
            <w:shd w:val="clear" w:color="D9D9D9" w:fill="E6E6E6"/>
            <w:noWrap/>
            <w:vAlign w:val="bottom"/>
            <w:hideMark/>
          </w:tcPr>
          <w:p w14:paraId="31E57713" w14:textId="77777777" w:rsidR="00C84BE3" w:rsidRPr="00C84BE3" w:rsidRDefault="00C84BE3" w:rsidP="00C84BE3">
            <w:pPr>
              <w:spacing w:before="0" w:after="0"/>
              <w:ind w:firstLine="0"/>
              <w:jc w:val="left"/>
              <w:rPr>
                <w:rFonts w:eastAsia="Times New Roman"/>
                <w:color w:val="auto"/>
                <w:sz w:val="16"/>
                <w:szCs w:val="16"/>
                <w:lang w:eastAsia="bg-BG"/>
              </w:rPr>
            </w:pPr>
            <w:r w:rsidRPr="00C84BE3">
              <w:rPr>
                <w:rFonts w:eastAsia="Times New Roman"/>
                <w:color w:val="auto"/>
                <w:sz w:val="16"/>
                <w:szCs w:val="16"/>
                <w:lang w:eastAsia="bg-BG"/>
              </w:rPr>
              <w:t>Общо разходи (І+ІІ+ІІІ):</w:t>
            </w:r>
          </w:p>
        </w:tc>
        <w:tc>
          <w:tcPr>
            <w:tcW w:w="1134" w:type="dxa"/>
            <w:tcBorders>
              <w:top w:val="nil"/>
              <w:left w:val="nil"/>
              <w:bottom w:val="single" w:sz="4" w:space="0" w:color="auto"/>
              <w:right w:val="single" w:sz="4" w:space="0" w:color="auto"/>
            </w:tcBorders>
            <w:shd w:val="clear" w:color="D9D9D9" w:fill="E6E6E6"/>
            <w:noWrap/>
            <w:vAlign w:val="bottom"/>
            <w:hideMark/>
          </w:tcPr>
          <w:p w14:paraId="4B15F456" w14:textId="77777777" w:rsidR="00C84BE3" w:rsidRPr="00C84BE3" w:rsidRDefault="00C84BE3" w:rsidP="00C84BE3">
            <w:pPr>
              <w:spacing w:before="0" w:after="0"/>
              <w:ind w:firstLine="0"/>
              <w:jc w:val="right"/>
              <w:rPr>
                <w:rFonts w:eastAsia="Times New Roman"/>
                <w:color w:val="auto"/>
                <w:sz w:val="16"/>
                <w:szCs w:val="16"/>
                <w:lang w:eastAsia="bg-BG"/>
              </w:rPr>
            </w:pPr>
            <w:r w:rsidRPr="00C84BE3">
              <w:rPr>
                <w:rFonts w:eastAsia="Times New Roman"/>
                <w:color w:val="auto"/>
                <w:sz w:val="16"/>
                <w:szCs w:val="16"/>
                <w:lang w:eastAsia="bg-BG"/>
              </w:rPr>
              <w:t>1 494 897 600</w:t>
            </w:r>
          </w:p>
        </w:tc>
        <w:tc>
          <w:tcPr>
            <w:tcW w:w="1134" w:type="dxa"/>
            <w:tcBorders>
              <w:top w:val="nil"/>
              <w:left w:val="nil"/>
              <w:bottom w:val="single" w:sz="4" w:space="0" w:color="auto"/>
              <w:right w:val="single" w:sz="4" w:space="0" w:color="auto"/>
            </w:tcBorders>
            <w:shd w:val="clear" w:color="D9D9D9" w:fill="E6E6E6"/>
            <w:noWrap/>
            <w:vAlign w:val="bottom"/>
            <w:hideMark/>
          </w:tcPr>
          <w:p w14:paraId="244B5851" w14:textId="77777777" w:rsidR="00C84BE3" w:rsidRPr="00C84BE3" w:rsidRDefault="00C84BE3" w:rsidP="00C84BE3">
            <w:pPr>
              <w:spacing w:before="0" w:after="0"/>
              <w:ind w:firstLine="0"/>
              <w:jc w:val="right"/>
              <w:rPr>
                <w:rFonts w:eastAsia="Times New Roman"/>
                <w:color w:val="auto"/>
                <w:sz w:val="16"/>
                <w:szCs w:val="16"/>
                <w:lang w:eastAsia="bg-BG"/>
              </w:rPr>
            </w:pPr>
            <w:r w:rsidRPr="00C84BE3">
              <w:rPr>
                <w:rFonts w:eastAsia="Times New Roman"/>
                <w:color w:val="auto"/>
                <w:sz w:val="16"/>
                <w:szCs w:val="16"/>
                <w:lang w:eastAsia="bg-BG"/>
              </w:rPr>
              <w:t>1 784 564 218</w:t>
            </w:r>
          </w:p>
        </w:tc>
        <w:tc>
          <w:tcPr>
            <w:tcW w:w="1270" w:type="dxa"/>
            <w:tcBorders>
              <w:top w:val="nil"/>
              <w:left w:val="nil"/>
              <w:bottom w:val="single" w:sz="4" w:space="0" w:color="auto"/>
              <w:right w:val="single" w:sz="4" w:space="0" w:color="auto"/>
            </w:tcBorders>
            <w:shd w:val="clear" w:color="D9D9D9" w:fill="E6E6E6"/>
            <w:noWrap/>
            <w:vAlign w:val="bottom"/>
            <w:hideMark/>
          </w:tcPr>
          <w:p w14:paraId="7987E36E" w14:textId="77777777" w:rsidR="00C84BE3" w:rsidRPr="00C84BE3" w:rsidRDefault="00C84BE3" w:rsidP="00C84BE3">
            <w:pPr>
              <w:spacing w:before="0" w:after="0"/>
              <w:ind w:firstLine="0"/>
              <w:jc w:val="right"/>
              <w:rPr>
                <w:rFonts w:eastAsia="Times New Roman"/>
                <w:color w:val="auto"/>
                <w:sz w:val="16"/>
                <w:szCs w:val="16"/>
                <w:lang w:eastAsia="bg-BG"/>
              </w:rPr>
            </w:pPr>
            <w:r w:rsidRPr="00C84BE3">
              <w:rPr>
                <w:rFonts w:eastAsia="Times New Roman"/>
                <w:color w:val="auto"/>
                <w:sz w:val="16"/>
                <w:szCs w:val="16"/>
                <w:lang w:eastAsia="bg-BG"/>
              </w:rPr>
              <w:t>1 783 298 894</w:t>
            </w:r>
          </w:p>
        </w:tc>
      </w:tr>
      <w:tr w:rsidR="00D94116" w:rsidRPr="00C84BE3" w14:paraId="0E21ABDC" w14:textId="77777777" w:rsidTr="00D94116">
        <w:trPr>
          <w:trHeight w:val="64"/>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6DECE149"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D9D9D9" w:fill="E6E6E6"/>
            <w:noWrap/>
            <w:vAlign w:val="bottom"/>
            <w:hideMark/>
          </w:tcPr>
          <w:p w14:paraId="338B95BF" w14:textId="77777777" w:rsidR="00C84BE3" w:rsidRPr="00C84BE3" w:rsidRDefault="00C84BE3" w:rsidP="00C84BE3">
            <w:pPr>
              <w:spacing w:before="0" w:after="0"/>
              <w:ind w:firstLine="0"/>
              <w:jc w:val="left"/>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D9D9D9" w:fill="E6E6E6"/>
            <w:noWrap/>
            <w:vAlign w:val="bottom"/>
            <w:hideMark/>
          </w:tcPr>
          <w:p w14:paraId="0CFC8D57"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D9D9D9" w:fill="E6E6E6"/>
            <w:noWrap/>
            <w:vAlign w:val="bottom"/>
            <w:hideMark/>
          </w:tcPr>
          <w:p w14:paraId="4FC70AFC"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1270" w:type="dxa"/>
            <w:tcBorders>
              <w:top w:val="nil"/>
              <w:left w:val="nil"/>
              <w:bottom w:val="single" w:sz="4" w:space="0" w:color="auto"/>
              <w:right w:val="single" w:sz="4" w:space="0" w:color="auto"/>
            </w:tcBorders>
            <w:shd w:val="clear" w:color="D9D9D9" w:fill="E6E6E6"/>
            <w:noWrap/>
            <w:vAlign w:val="bottom"/>
            <w:hideMark/>
          </w:tcPr>
          <w:p w14:paraId="21FD5139"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r>
      <w:tr w:rsidR="00D94116" w:rsidRPr="00C84BE3" w14:paraId="1F58B13A" w14:textId="77777777" w:rsidTr="00D94116">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3CCADA95"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4D3060CB" w14:textId="77777777" w:rsidR="00C84BE3" w:rsidRPr="00C84BE3" w:rsidRDefault="00C84BE3" w:rsidP="00C84BE3">
            <w:pPr>
              <w:spacing w:before="0" w:after="0"/>
              <w:ind w:firstLine="0"/>
              <w:jc w:val="left"/>
              <w:rPr>
                <w:rFonts w:eastAsia="Times New Roman"/>
                <w:b w:val="0"/>
                <w:bCs w:val="0"/>
                <w:color w:val="auto"/>
                <w:sz w:val="16"/>
                <w:szCs w:val="16"/>
                <w:lang w:eastAsia="bg-BG"/>
              </w:rPr>
            </w:pPr>
            <w:r w:rsidRPr="00C84BE3">
              <w:rPr>
                <w:rFonts w:eastAsia="Times New Roman"/>
                <w:b w:val="0"/>
                <w:bCs w:val="0"/>
                <w:color w:val="auto"/>
                <w:sz w:val="16"/>
                <w:szCs w:val="16"/>
                <w:lang w:eastAsia="bg-BG"/>
              </w:rPr>
              <w:t>Численост на щатния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53FE1D58"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730</w:t>
            </w:r>
          </w:p>
        </w:tc>
        <w:tc>
          <w:tcPr>
            <w:tcW w:w="1134" w:type="dxa"/>
            <w:tcBorders>
              <w:top w:val="nil"/>
              <w:left w:val="nil"/>
              <w:bottom w:val="single" w:sz="4" w:space="0" w:color="auto"/>
              <w:right w:val="single" w:sz="4" w:space="0" w:color="auto"/>
            </w:tcBorders>
            <w:shd w:val="clear" w:color="auto" w:fill="auto"/>
            <w:noWrap/>
            <w:vAlign w:val="bottom"/>
            <w:hideMark/>
          </w:tcPr>
          <w:p w14:paraId="56B88B64"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730</w:t>
            </w:r>
          </w:p>
        </w:tc>
        <w:tc>
          <w:tcPr>
            <w:tcW w:w="1270" w:type="dxa"/>
            <w:tcBorders>
              <w:top w:val="nil"/>
              <w:left w:val="nil"/>
              <w:bottom w:val="single" w:sz="4" w:space="0" w:color="auto"/>
              <w:right w:val="single" w:sz="4" w:space="0" w:color="auto"/>
            </w:tcBorders>
            <w:shd w:val="clear" w:color="auto" w:fill="auto"/>
            <w:noWrap/>
            <w:vAlign w:val="bottom"/>
            <w:hideMark/>
          </w:tcPr>
          <w:p w14:paraId="00C84DAE"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727</w:t>
            </w:r>
          </w:p>
        </w:tc>
      </w:tr>
      <w:tr w:rsidR="00D94116" w:rsidRPr="00C84BE3" w14:paraId="139C3AB6" w14:textId="77777777" w:rsidTr="00D94116">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2893CD92" w14:textId="77777777" w:rsidR="00C84BE3" w:rsidRPr="00C84BE3" w:rsidRDefault="00C84BE3" w:rsidP="00C84BE3">
            <w:pPr>
              <w:spacing w:before="0" w:after="0"/>
              <w:ind w:firstLine="0"/>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494234AA" w14:textId="77777777" w:rsidR="00C84BE3" w:rsidRPr="00C84BE3" w:rsidRDefault="00C84BE3" w:rsidP="00C84BE3">
            <w:pPr>
              <w:spacing w:before="0" w:after="0"/>
              <w:ind w:firstLine="0"/>
              <w:jc w:val="left"/>
              <w:rPr>
                <w:rFonts w:eastAsia="Times New Roman"/>
                <w:b w:val="0"/>
                <w:bCs w:val="0"/>
                <w:color w:val="auto"/>
                <w:sz w:val="16"/>
                <w:szCs w:val="16"/>
                <w:lang w:eastAsia="bg-BG"/>
              </w:rPr>
            </w:pPr>
            <w:r w:rsidRPr="00C84BE3">
              <w:rPr>
                <w:rFonts w:eastAsia="Times New Roman"/>
                <w:b w:val="0"/>
                <w:bCs w:val="0"/>
                <w:color w:val="auto"/>
                <w:sz w:val="16"/>
                <w:szCs w:val="16"/>
                <w:lang w:eastAsia="bg-BG"/>
              </w:rPr>
              <w:t>Численост на извънщатния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0BEB3F0E"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5ADEBD6C"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58</w:t>
            </w:r>
          </w:p>
        </w:tc>
        <w:tc>
          <w:tcPr>
            <w:tcW w:w="1270" w:type="dxa"/>
            <w:tcBorders>
              <w:top w:val="nil"/>
              <w:left w:val="nil"/>
              <w:bottom w:val="single" w:sz="4" w:space="0" w:color="auto"/>
              <w:right w:val="single" w:sz="4" w:space="0" w:color="auto"/>
            </w:tcBorders>
            <w:shd w:val="clear" w:color="auto" w:fill="auto"/>
            <w:noWrap/>
            <w:vAlign w:val="bottom"/>
            <w:hideMark/>
          </w:tcPr>
          <w:p w14:paraId="2E15C10F" w14:textId="77777777" w:rsidR="00C84BE3" w:rsidRPr="00C84BE3" w:rsidRDefault="00C84BE3" w:rsidP="00C84BE3">
            <w:pPr>
              <w:spacing w:before="0" w:after="0"/>
              <w:ind w:firstLine="0"/>
              <w:jc w:val="right"/>
              <w:rPr>
                <w:rFonts w:eastAsia="Times New Roman"/>
                <w:b w:val="0"/>
                <w:bCs w:val="0"/>
                <w:color w:val="auto"/>
                <w:sz w:val="16"/>
                <w:szCs w:val="16"/>
                <w:lang w:eastAsia="bg-BG"/>
              </w:rPr>
            </w:pPr>
            <w:r w:rsidRPr="00C84BE3">
              <w:rPr>
                <w:rFonts w:eastAsia="Times New Roman"/>
                <w:b w:val="0"/>
                <w:bCs w:val="0"/>
                <w:color w:val="auto"/>
                <w:sz w:val="16"/>
                <w:szCs w:val="16"/>
                <w:lang w:eastAsia="bg-BG"/>
              </w:rPr>
              <w:t>58</w:t>
            </w:r>
          </w:p>
        </w:tc>
      </w:tr>
    </w:tbl>
    <w:p w14:paraId="13518660" w14:textId="59AA2BF1" w:rsidR="00C63C43" w:rsidRDefault="006734D6" w:rsidP="007C3D47">
      <w:pPr>
        <w:tabs>
          <w:tab w:val="left" w:pos="851"/>
          <w:tab w:val="left" w:pos="993"/>
        </w:tabs>
        <w:spacing w:after="0"/>
        <w:rPr>
          <w:b w:val="0"/>
        </w:rPr>
      </w:pPr>
      <w:r w:rsidRPr="00BC2357">
        <w:rPr>
          <w:rFonts w:eastAsia="Times New Roman"/>
          <w:b w:val="0"/>
          <w:bCs w:val="0"/>
          <w:color w:val="auto"/>
          <w:lang w:eastAsia="bg-BG"/>
        </w:rPr>
        <w:t xml:space="preserve">За целите на изпълнение на инвестиция С11.I2 „Предоставяне на помощни средства на лица с трайни увреждания“ по НПВУ, </w:t>
      </w:r>
      <w:r w:rsidRPr="00BC2357">
        <w:rPr>
          <w:b w:val="0"/>
        </w:rPr>
        <w:t xml:space="preserve">през 2024 г. е подготвена тръжната документация за обявяване на процедури за избор на изпълнител за предоставянето на услуги, свързани с организиране и провеждане на мотивационни обучения на ползвателите на високотехнологичните помощни средства. Сключен е договор за предоставянето на услуги, свързани с организиране на събития и мероприятия за нуждите на проекта, с оглед обезпечаване провеждането на въвеждаща и заключителна конференции по проекта и обучения на социалните работници за прилагане на Методиката за подбор на лица с трайни увреждания. В отчетния период беше проведена въвеждаща конференция в гр. София, както и три обучения (в гр. Русе, София и Пловдив) на всички социални работници, определени за членове на комисиите за оценка, за прилагане на Методиката за подбор на лица с трайни увреждания. В периода от 17 май 2024 г. до 17 юли 2024 г., </w:t>
      </w:r>
      <w:r w:rsidR="007C3D47">
        <w:rPr>
          <w:b w:val="0"/>
        </w:rPr>
        <w:t>АСП</w:t>
      </w:r>
      <w:r w:rsidRPr="00BC2357">
        <w:rPr>
          <w:b w:val="0"/>
        </w:rPr>
        <w:t xml:space="preserve"> реализира кампания за подаване на заявления от кандидатите за осигуряване на високотехнологични помощни средства.</w:t>
      </w:r>
    </w:p>
    <w:p w14:paraId="17A2DF44" w14:textId="5B78890C" w:rsidR="007C3D47" w:rsidRPr="007C3D47" w:rsidRDefault="007C3D47" w:rsidP="00A4243B">
      <w:pPr>
        <w:tabs>
          <w:tab w:val="left" w:pos="851"/>
          <w:tab w:val="left" w:pos="993"/>
        </w:tabs>
        <w:spacing w:before="0" w:after="0"/>
        <w:rPr>
          <w:b w:val="0"/>
        </w:rPr>
      </w:pPr>
      <w:r w:rsidRPr="007C3D47">
        <w:rPr>
          <w:b w:val="0"/>
        </w:rPr>
        <w:t>В периода 17 – 30 октомври 2024 г. са проведени пазарни консултации за определяне на прогнозната стойност и за прецизиране на техническите параметри на обществените поръчки, от които се установи, че предложените цени на модулните протези са несъпоставими и необосновано завишени; липсва конкурентна среда, предвид явяването само на един кандидат относно изделията за компенсация на сетивен дефицит; и липсват кандидати по определени позиции за изпълнение на бъдещи поръчки за доставка. С оглед на горното и с цел реализацията на инвестицията, вместо обявяване на обществени поръчки за закупуване на помощните средства е подготвен проект на нормативен акт за прилагане на ваучерен механизъм за избор от страна на самия потребител на одобреното помощно средство.</w:t>
      </w:r>
    </w:p>
    <w:p w14:paraId="218733A3" w14:textId="16B0AFB6" w:rsidR="00044E04" w:rsidRPr="00CD0071" w:rsidRDefault="00044E04" w:rsidP="00A4243B">
      <w:pPr>
        <w:tabs>
          <w:tab w:val="left" w:pos="851"/>
          <w:tab w:val="left" w:pos="993"/>
        </w:tabs>
        <w:rPr>
          <w:rFonts w:eastAsia="Times New Roman"/>
          <w:b w:val="0"/>
          <w:bCs w:val="0"/>
          <w:color w:val="auto"/>
          <w:lang w:eastAsia="bg-BG"/>
        </w:rPr>
      </w:pPr>
      <w:r w:rsidRPr="00CD0071">
        <w:rPr>
          <w:rFonts w:eastAsia="Times New Roman"/>
          <w:bCs w:val="0"/>
          <w:i/>
          <w:color w:val="auto"/>
          <w:lang w:eastAsia="bg-BG"/>
        </w:rPr>
        <w:t>ж)</w:t>
      </w:r>
      <w:r w:rsidR="006B014F">
        <w:rPr>
          <w:rFonts w:eastAsia="Times New Roman"/>
          <w:bCs w:val="0"/>
          <w:i/>
          <w:color w:val="auto"/>
          <w:lang w:eastAsia="bg-BG"/>
        </w:rPr>
        <w:tab/>
      </w:r>
      <w:r w:rsidRPr="00CD0071">
        <w:rPr>
          <w:rFonts w:eastAsia="Times New Roman"/>
          <w:bCs w:val="0"/>
          <w:i/>
          <w:color w:val="auto"/>
          <w:lang w:eastAsia="bg-BG"/>
        </w:rPr>
        <w:t xml:space="preserve">Отговорност за изпълнение на </w:t>
      </w:r>
      <w:r w:rsidR="009B6CED" w:rsidRPr="00CD0071">
        <w:rPr>
          <w:rFonts w:eastAsia="Times New Roman"/>
          <w:bCs w:val="0"/>
          <w:i/>
          <w:color w:val="auto"/>
          <w:lang w:eastAsia="bg-BG"/>
        </w:rPr>
        <w:t>програмата</w:t>
      </w:r>
    </w:p>
    <w:p w14:paraId="5AD4C117" w14:textId="4237124C" w:rsidR="00814BC7" w:rsidRPr="00706EA2" w:rsidRDefault="000F6E98" w:rsidP="00A4243B">
      <w:pPr>
        <w:spacing w:before="0" w:after="0"/>
        <w:rPr>
          <w:rFonts w:eastAsia="Times New Roman"/>
          <w:b w:val="0"/>
          <w:bCs w:val="0"/>
          <w:color w:val="auto"/>
          <w:lang w:eastAsia="bg-BG"/>
        </w:rPr>
      </w:pPr>
      <w:r w:rsidRPr="00706EA2">
        <w:rPr>
          <w:rFonts w:eastAsia="Times New Roman"/>
          <w:b w:val="0"/>
          <w:bCs w:val="0"/>
          <w:color w:val="auto"/>
          <w:lang w:eastAsia="bg-BG"/>
        </w:rPr>
        <w:t>Пряко отговорен за изпълнението на целите по програмата е ресорния</w:t>
      </w:r>
      <w:r w:rsidR="001058EC" w:rsidRPr="00706EA2">
        <w:rPr>
          <w:rFonts w:eastAsia="Times New Roman"/>
          <w:b w:val="0"/>
          <w:bCs w:val="0"/>
          <w:color w:val="auto"/>
          <w:lang w:eastAsia="bg-BG"/>
        </w:rPr>
        <w:t>т</w:t>
      </w:r>
      <w:r w:rsidRPr="00706EA2">
        <w:rPr>
          <w:rFonts w:eastAsia="Times New Roman"/>
          <w:b w:val="0"/>
          <w:bCs w:val="0"/>
          <w:color w:val="auto"/>
          <w:lang w:eastAsia="bg-BG"/>
        </w:rPr>
        <w:t xml:space="preserve"> заместник-министър на труда и социалната политика, директора на дирекция „Политика за хората с увреждания, равни възможности и социални помощи” в </w:t>
      </w:r>
      <w:r w:rsidR="001058EC" w:rsidRPr="00706EA2">
        <w:rPr>
          <w:rFonts w:eastAsia="Times New Roman"/>
          <w:b w:val="0"/>
          <w:bCs w:val="0"/>
          <w:color w:val="auto"/>
          <w:lang w:eastAsia="bg-BG"/>
        </w:rPr>
        <w:t>МТСП</w:t>
      </w:r>
      <w:r w:rsidR="00C63C43">
        <w:rPr>
          <w:rFonts w:eastAsia="Times New Roman"/>
          <w:b w:val="0"/>
          <w:bCs w:val="0"/>
          <w:color w:val="auto"/>
          <w:lang w:eastAsia="bg-BG"/>
        </w:rPr>
        <w:t>,</w:t>
      </w:r>
      <w:r w:rsidRPr="00706EA2">
        <w:rPr>
          <w:rFonts w:eastAsia="Times New Roman"/>
          <w:b w:val="0"/>
          <w:bCs w:val="0"/>
          <w:color w:val="auto"/>
          <w:lang w:eastAsia="bg-BG"/>
        </w:rPr>
        <w:t xml:space="preserve"> изпълнителните директори на </w:t>
      </w:r>
      <w:r w:rsidR="001058EC" w:rsidRPr="00706EA2">
        <w:rPr>
          <w:rFonts w:eastAsia="Times New Roman"/>
          <w:b w:val="0"/>
          <w:bCs w:val="0"/>
          <w:color w:val="auto"/>
          <w:lang w:eastAsia="bg-BG"/>
        </w:rPr>
        <w:t>АСП</w:t>
      </w:r>
      <w:r w:rsidR="00C63C43">
        <w:rPr>
          <w:rFonts w:eastAsia="Times New Roman"/>
          <w:b w:val="0"/>
          <w:bCs w:val="0"/>
          <w:color w:val="auto"/>
          <w:lang w:eastAsia="bg-BG"/>
        </w:rPr>
        <w:t xml:space="preserve">, </w:t>
      </w:r>
      <w:r w:rsidR="001058EC" w:rsidRPr="00706EA2">
        <w:rPr>
          <w:rFonts w:eastAsia="Times New Roman"/>
          <w:b w:val="0"/>
          <w:bCs w:val="0"/>
          <w:color w:val="auto"/>
          <w:lang w:eastAsia="bg-BG"/>
        </w:rPr>
        <w:t>АХУ</w:t>
      </w:r>
      <w:r w:rsidR="00C63C43">
        <w:rPr>
          <w:rFonts w:eastAsia="Times New Roman"/>
          <w:b w:val="0"/>
          <w:bCs w:val="0"/>
          <w:color w:val="auto"/>
          <w:lang w:eastAsia="bg-BG"/>
        </w:rPr>
        <w:t>,</w:t>
      </w:r>
      <w:r w:rsidR="00C63C43" w:rsidRPr="00C63C43">
        <w:t xml:space="preserve"> </w:t>
      </w:r>
      <w:r w:rsidR="00C63C43" w:rsidRPr="00C63C43">
        <w:rPr>
          <w:rFonts w:eastAsia="Times New Roman"/>
          <w:b w:val="0"/>
          <w:bCs w:val="0"/>
          <w:color w:val="auto"/>
          <w:lang w:eastAsia="bg-BG"/>
        </w:rPr>
        <w:t>ФСЗ и ръководителят на Проект „Красива България“</w:t>
      </w:r>
      <w:r w:rsidRPr="00706EA2">
        <w:rPr>
          <w:rFonts w:eastAsia="Times New Roman"/>
          <w:b w:val="0"/>
          <w:bCs w:val="0"/>
          <w:color w:val="auto"/>
          <w:lang w:eastAsia="bg-BG"/>
        </w:rPr>
        <w:t>.</w:t>
      </w:r>
    </w:p>
    <w:p w14:paraId="5B757C1E" w14:textId="77777777" w:rsidR="00753B03" w:rsidRPr="00462851" w:rsidRDefault="00753B03" w:rsidP="00004F1C">
      <w:pPr>
        <w:spacing w:before="0" w:after="0"/>
        <w:rPr>
          <w:rFonts w:eastAsia="Calibri"/>
          <w:b w:val="0"/>
          <w:color w:val="auto"/>
        </w:rPr>
      </w:pPr>
    </w:p>
    <w:p w14:paraId="45276437" w14:textId="77777777" w:rsidR="00305BF1" w:rsidRPr="00C53DE3" w:rsidRDefault="00B8055F" w:rsidP="0045281A">
      <w:pPr>
        <w:pStyle w:val="Heading3"/>
        <w:numPr>
          <w:ilvl w:val="0"/>
          <w:numId w:val="48"/>
        </w:numPr>
        <w:shd w:val="clear" w:color="auto" w:fill="C6D9F1" w:themeFill="text2" w:themeFillTint="33"/>
        <w:spacing w:before="120" w:after="120"/>
        <w:ind w:left="924" w:hanging="357"/>
        <w:rPr>
          <w:rFonts w:ascii="Times New Roman" w:hAnsi="Times New Roman"/>
          <w:color w:val="auto"/>
          <w:sz w:val="24"/>
          <w:szCs w:val="24"/>
          <w:lang w:val="bg-BG"/>
        </w:rPr>
      </w:pPr>
      <w:bookmarkStart w:id="72" w:name="_Toc49239438"/>
      <w:bookmarkStart w:id="73" w:name="_Toc49239645"/>
      <w:bookmarkStart w:id="74" w:name="_Toc192507117"/>
      <w:r w:rsidRPr="00C53DE3">
        <w:rPr>
          <w:rFonts w:ascii="Times New Roman" w:hAnsi="Times New Roman"/>
          <w:color w:val="auto"/>
          <w:sz w:val="24"/>
          <w:szCs w:val="24"/>
          <w:lang w:val="bg-BG"/>
        </w:rPr>
        <w:t xml:space="preserve">Бюджетна програма </w:t>
      </w:r>
      <w:r w:rsidR="000E2A63" w:rsidRPr="00C53DE3">
        <w:rPr>
          <w:rFonts w:ascii="Times New Roman" w:hAnsi="Times New Roman"/>
          <w:color w:val="auto"/>
          <w:sz w:val="24"/>
          <w:szCs w:val="24"/>
          <w:lang w:val="bg-BG"/>
        </w:rPr>
        <w:t>„</w:t>
      </w:r>
      <w:r w:rsidR="00026E39">
        <w:rPr>
          <w:rFonts w:ascii="Times New Roman" w:hAnsi="Times New Roman"/>
          <w:color w:val="auto"/>
          <w:sz w:val="24"/>
          <w:szCs w:val="24"/>
          <w:lang w:val="bg-BG"/>
        </w:rPr>
        <w:t>Подкрепа за децата и</w:t>
      </w:r>
      <w:r w:rsidR="00305BF1" w:rsidRPr="00C53DE3">
        <w:rPr>
          <w:rFonts w:ascii="Times New Roman" w:hAnsi="Times New Roman"/>
          <w:color w:val="auto"/>
          <w:sz w:val="24"/>
          <w:szCs w:val="24"/>
          <w:lang w:val="bg-BG"/>
        </w:rPr>
        <w:t xml:space="preserve"> семейства</w:t>
      </w:r>
      <w:r w:rsidR="00026E39">
        <w:rPr>
          <w:rFonts w:ascii="Times New Roman" w:hAnsi="Times New Roman"/>
          <w:color w:val="auto"/>
          <w:sz w:val="24"/>
          <w:szCs w:val="24"/>
          <w:lang w:val="bg-BG"/>
        </w:rPr>
        <w:t>та</w:t>
      </w:r>
      <w:r w:rsidR="000E2A63" w:rsidRPr="00C53DE3">
        <w:rPr>
          <w:rFonts w:ascii="Times New Roman" w:hAnsi="Times New Roman"/>
          <w:color w:val="auto"/>
          <w:sz w:val="24"/>
          <w:szCs w:val="24"/>
          <w:lang w:val="bg-BG"/>
        </w:rPr>
        <w:t>“</w:t>
      </w:r>
      <w:bookmarkEnd w:id="72"/>
      <w:bookmarkEnd w:id="73"/>
      <w:bookmarkEnd w:id="74"/>
    </w:p>
    <w:p w14:paraId="133C593E" w14:textId="0E31F092" w:rsidR="00305BF1" w:rsidRDefault="00305BF1" w:rsidP="00C038FC">
      <w:pPr>
        <w:tabs>
          <w:tab w:val="left" w:pos="851"/>
        </w:tabs>
        <w:spacing w:before="240"/>
        <w:rPr>
          <w:i/>
          <w:color w:val="auto"/>
        </w:rPr>
      </w:pPr>
      <w:r w:rsidRPr="00287B6B">
        <w:rPr>
          <w:i/>
          <w:color w:val="auto"/>
        </w:rPr>
        <w:t>а)</w:t>
      </w:r>
      <w:r w:rsidR="00C038FC" w:rsidRPr="00287B6B">
        <w:rPr>
          <w:i/>
          <w:color w:val="auto"/>
        </w:rPr>
        <w:tab/>
      </w:r>
      <w:r w:rsidRPr="00287B6B">
        <w:rPr>
          <w:i/>
          <w:color w:val="auto"/>
        </w:rPr>
        <w:t>Описание на степента на изпълнение на заложените в програмата цели</w:t>
      </w:r>
    </w:p>
    <w:p w14:paraId="57DB3B50" w14:textId="16071F06" w:rsidR="00A30C0C" w:rsidRPr="00A30C0C" w:rsidRDefault="006C4000" w:rsidP="00A30C0C">
      <w:pPr>
        <w:tabs>
          <w:tab w:val="left" w:pos="851"/>
        </w:tabs>
        <w:spacing w:before="0" w:after="0"/>
        <w:rPr>
          <w:b w:val="0"/>
          <w:color w:val="auto"/>
        </w:rPr>
      </w:pPr>
      <w:r w:rsidRPr="006C4000">
        <w:rPr>
          <w:b w:val="0"/>
          <w:color w:val="auto"/>
        </w:rPr>
        <w:t xml:space="preserve">Целта на програмата „Подкрепа за децата и семействата” е оказване на финансова подкрепа на семействата с деца, както и на деца в риск, и е в съответствие и изпълнение на принципа за </w:t>
      </w:r>
      <w:r w:rsidRPr="006C4000">
        <w:rPr>
          <w:b w:val="0"/>
          <w:color w:val="auto"/>
        </w:rPr>
        <w:lastRenderedPageBreak/>
        <w:t>отглеждане на децата в семейна среда. Финансовата подкрепа, осигурявана по реда на ЗЗДет. и Правилника за неговото прилагане, е част от работата по случаи на превенция на изоставянето, реинтеграцията, настаняването на деца в семейства на роднини или близки и средствата за приемна грижа. Осигуряването на семейно подпомагане по реда на ЗСПД и Правилника за неговото прилагане има за цел подкрепа при отглеждането на децата в семейна среда чрез предоставяне на семейни помощи за деца. Семейните помощи са еднократни и месечни и се предоставят в пари и/или в натура</w:t>
      </w:r>
      <w:r w:rsidR="00A30C0C" w:rsidRPr="00A30C0C">
        <w:rPr>
          <w:b w:val="0"/>
          <w:color w:val="auto"/>
        </w:rPr>
        <w:t xml:space="preserve">. </w:t>
      </w:r>
    </w:p>
    <w:p w14:paraId="573A9C6F" w14:textId="1BC84AD2" w:rsidR="0094744A" w:rsidRPr="0094744A" w:rsidRDefault="006C4000" w:rsidP="00A30C0C">
      <w:pPr>
        <w:tabs>
          <w:tab w:val="left" w:pos="851"/>
        </w:tabs>
        <w:spacing w:before="0" w:after="0"/>
        <w:rPr>
          <w:b w:val="0"/>
          <w:color w:val="auto"/>
        </w:rPr>
      </w:pPr>
      <w:r w:rsidRPr="006C4000">
        <w:rPr>
          <w:b w:val="0"/>
          <w:color w:val="auto"/>
        </w:rPr>
        <w:t>Еднократната помощ при раждане на дете, еднократната помощ при осиновяване на дете, еднократната помощ за отглеждане на близнаци, еднократната помощ за отглеждане на дете от майка (осиновителка) студентка, учаща в редовна форма на обучение, еднократната помощ за безплатно пътуване веднъж в годината с железопътния и автобусния транспорт в страната за многодетни майки, месечните помощи за отглеждане на дете с трайно увреждане, месечните помощи за дете без право на наследствена пенсия от починал родител, еднократната помощ за ученици, записани в първи клас или са записани или продължават обучението си във втори, трети и четвърти клас, както и еднократната помощ за ученици, записани в осми клас, се предоставят без доходен тест за семейството</w:t>
      </w:r>
      <w:r w:rsidR="00A30C0C" w:rsidRPr="00A30C0C">
        <w:rPr>
          <w:b w:val="0"/>
          <w:color w:val="auto"/>
        </w:rPr>
        <w:t>.</w:t>
      </w:r>
      <w:r w:rsidR="0094744A" w:rsidRPr="0094744A">
        <w:rPr>
          <w:b w:val="0"/>
          <w:color w:val="auto"/>
        </w:rPr>
        <w:t xml:space="preserve"> </w:t>
      </w:r>
    </w:p>
    <w:p w14:paraId="7E9029CF" w14:textId="046653C2" w:rsidR="0094744A" w:rsidRPr="0094744A" w:rsidRDefault="006C4000" w:rsidP="0094744A">
      <w:pPr>
        <w:tabs>
          <w:tab w:val="left" w:pos="851"/>
        </w:tabs>
        <w:spacing w:before="0" w:after="0"/>
        <w:rPr>
          <w:b w:val="0"/>
          <w:color w:val="auto"/>
        </w:rPr>
      </w:pPr>
      <w:r w:rsidRPr="006C4000">
        <w:rPr>
          <w:b w:val="0"/>
          <w:color w:val="auto"/>
        </w:rPr>
        <w:t>Само три от видовете семейни помощи се отпускат след проверка на доходите. Това са: еднократната помощ при бременност; месечните помощи за отглеждане на дете до навършване на една година и месечните помощи за отглеждане на дете до завършване на средно образование, но не повече от 20-годишна възраст</w:t>
      </w:r>
      <w:r w:rsidR="0094744A" w:rsidRPr="0094744A">
        <w:rPr>
          <w:b w:val="0"/>
          <w:color w:val="auto"/>
        </w:rPr>
        <w:t xml:space="preserve">. </w:t>
      </w:r>
    </w:p>
    <w:p w14:paraId="34D98644" w14:textId="549BC252" w:rsidR="00E03E1E" w:rsidRPr="00E03E1E" w:rsidRDefault="006C4000" w:rsidP="00E03E1E">
      <w:pPr>
        <w:tabs>
          <w:tab w:val="left" w:pos="851"/>
        </w:tabs>
        <w:spacing w:before="0" w:after="0"/>
        <w:rPr>
          <w:b w:val="0"/>
          <w:color w:val="auto"/>
        </w:rPr>
      </w:pPr>
      <w:r w:rsidRPr="006C4000">
        <w:rPr>
          <w:b w:val="0"/>
          <w:color w:val="auto"/>
        </w:rPr>
        <w:t>Законът регламентира правна възможност месечните помощи за отглеждане на дете до завършване на средно образование, месечните помощи за отглеждане на дете до навършване на една година, еднократната помощ за ученици, записани в първи клас (а от учебната 2023/2024 г. и записани или продължават обучението си във втори, трети и четвърти клас), и еднократната помощ за ученици, записани в осми клас, да се предоставят и в натура, като за първите две помощи при всички случаи на непълнолетни родители това е задължително</w:t>
      </w:r>
      <w:r w:rsidR="00E03E1E" w:rsidRPr="00E03E1E">
        <w:rPr>
          <w:b w:val="0"/>
          <w:color w:val="auto"/>
        </w:rPr>
        <w:t xml:space="preserve">. </w:t>
      </w:r>
    </w:p>
    <w:p w14:paraId="2CE6DBBE" w14:textId="4DAE0E1C" w:rsidR="00B26AA6" w:rsidRPr="0094744A" w:rsidRDefault="006C4000" w:rsidP="00E03E1E">
      <w:pPr>
        <w:tabs>
          <w:tab w:val="left" w:pos="851"/>
        </w:tabs>
        <w:spacing w:before="0" w:after="0"/>
        <w:rPr>
          <w:b w:val="0"/>
          <w:color w:val="auto"/>
        </w:rPr>
      </w:pPr>
      <w:r w:rsidRPr="006C4000">
        <w:rPr>
          <w:b w:val="0"/>
          <w:color w:val="auto"/>
        </w:rPr>
        <w:t>По отношение на семействата, които отглеждат деца с трайни увреждания, семействата на роднини или близки или приемни семейства – за децата, настанени по реда на ЗЗДет., за децата със или без право на наследствена пенсия от починал родител и за децата, които се отглеждат от техните самотни осиновители, семейните помощи се предоставят в облекчен режим, независимо от доходите на семейството</w:t>
      </w:r>
      <w:r w:rsidR="00B26AA6" w:rsidRPr="0094744A">
        <w:rPr>
          <w:b w:val="0"/>
          <w:color w:val="auto"/>
        </w:rPr>
        <w:t>.</w:t>
      </w:r>
    </w:p>
    <w:p w14:paraId="014EE3FC" w14:textId="77777777" w:rsidR="00305BF1" w:rsidRPr="00CD0071" w:rsidRDefault="00305BF1" w:rsidP="004C5255">
      <w:pPr>
        <w:tabs>
          <w:tab w:val="num" w:pos="851"/>
          <w:tab w:val="left" w:pos="1080"/>
        </w:tabs>
        <w:rPr>
          <w:color w:val="auto"/>
          <w:spacing w:val="7"/>
          <w:sz w:val="23"/>
          <w:szCs w:val="23"/>
        </w:rPr>
      </w:pPr>
      <w:r w:rsidRPr="00CD0071">
        <w:rPr>
          <w:i/>
          <w:color w:val="auto"/>
        </w:rPr>
        <w:t>б)</w:t>
      </w:r>
      <w:r w:rsidR="00C038FC">
        <w:rPr>
          <w:i/>
          <w:color w:val="auto"/>
        </w:rPr>
        <w:tab/>
      </w:r>
      <w:r w:rsidRPr="00CD0071">
        <w:rPr>
          <w:i/>
          <w:color w:val="auto"/>
        </w:rPr>
        <w:t>Продукти/услуги, предоставяни по програмата – описание на постигнатите резултати и изпълнените дейности за тяхното предоставяне</w:t>
      </w:r>
    </w:p>
    <w:p w14:paraId="4A8CDFC9" w14:textId="2F7A40FE" w:rsidR="00D568CE" w:rsidRPr="006D008D" w:rsidRDefault="006C4000" w:rsidP="00C038FC">
      <w:pPr>
        <w:tabs>
          <w:tab w:val="num" w:pos="851"/>
        </w:tabs>
        <w:autoSpaceDE w:val="0"/>
        <w:autoSpaceDN w:val="0"/>
        <w:adjustRightInd w:val="0"/>
        <w:rPr>
          <w:b w:val="0"/>
          <w:color w:val="auto"/>
          <w:u w:val="single"/>
        </w:rPr>
      </w:pPr>
      <w:r w:rsidRPr="006C4000">
        <w:rPr>
          <w:b w:val="0"/>
        </w:rPr>
        <w:t>Семейните помощи за деца се отпускат въз основа на подадено заявление-декларация по образец за всяка отделна помощ, към което се прилагат необходимите документи. За периода 01.01.2024 г. – 31.12.2024 г. по реда на ЗСПД средномесечно са отпуснати семейни помощи при бременност, раждане и отглеждане на деца, както следва</w:t>
      </w:r>
      <w:r w:rsidR="00A30C0C" w:rsidRPr="00A30C0C">
        <w:rPr>
          <w:b w:val="0"/>
        </w:rPr>
        <w:t>:</w:t>
      </w:r>
    </w:p>
    <w:p w14:paraId="1972066D" w14:textId="7BF02E69" w:rsidR="00D568CE" w:rsidRPr="00CA4844" w:rsidRDefault="00FC1180" w:rsidP="006C4000">
      <w:pPr>
        <w:numPr>
          <w:ilvl w:val="0"/>
          <w:numId w:val="31"/>
        </w:numPr>
        <w:spacing w:before="0" w:after="0"/>
        <w:ind w:left="0" w:firstLine="567"/>
        <w:rPr>
          <w:b w:val="0"/>
          <w:color w:val="auto"/>
        </w:rPr>
      </w:pPr>
      <w:r w:rsidRPr="00CA4844">
        <w:rPr>
          <w:b w:val="0"/>
          <w:i/>
          <w:color w:val="auto"/>
        </w:rPr>
        <w:t>Еднократна помощ при бременност</w:t>
      </w:r>
      <w:r w:rsidRPr="00CA4844">
        <w:rPr>
          <w:b w:val="0"/>
          <w:color w:val="auto"/>
        </w:rPr>
        <w:t>.</w:t>
      </w:r>
      <w:r w:rsidR="00753B03" w:rsidRPr="00CA4844">
        <w:rPr>
          <w:b w:val="0"/>
          <w:color w:val="auto"/>
        </w:rPr>
        <w:t xml:space="preserve"> </w:t>
      </w:r>
      <w:r w:rsidR="006C4000" w:rsidRPr="006C4000">
        <w:rPr>
          <w:b w:val="0"/>
          <w:color w:val="auto"/>
        </w:rPr>
        <w:t>За периода от 01.01.2024 г. до 31.12.2024 г. с еднократна помощ при бременност са подпомогнати общо 8 660 бременни жени. Изплатената сума е 1 903 520 лв., което представлява около 77% от предвидените бюджетни средства за този вид помощ. За същия период на 2023 г. са подпомогнати общо 8 616 бременни жени. Изплатената сума е 1 292 900 лв. Отчита се увеличение с около 1% (44 жени). Отпускането на еднократната помощ при бременност е обвързано с дохода на семейството</w:t>
      </w:r>
      <w:r w:rsidR="00A30C0C" w:rsidRPr="00A30C0C">
        <w:rPr>
          <w:b w:val="0"/>
          <w:color w:val="auto"/>
        </w:rPr>
        <w:t>.</w:t>
      </w:r>
    </w:p>
    <w:p w14:paraId="466D51D3" w14:textId="5F6B2581" w:rsidR="00D568CE" w:rsidRPr="00CA4844" w:rsidRDefault="00D568CE" w:rsidP="006C4000">
      <w:pPr>
        <w:numPr>
          <w:ilvl w:val="0"/>
          <w:numId w:val="31"/>
        </w:numPr>
        <w:spacing w:before="0" w:after="0"/>
        <w:ind w:left="0" w:firstLine="567"/>
        <w:rPr>
          <w:b w:val="0"/>
          <w:color w:val="auto"/>
        </w:rPr>
      </w:pPr>
      <w:r w:rsidRPr="00CA4844">
        <w:rPr>
          <w:b w:val="0"/>
          <w:i/>
          <w:color w:val="auto"/>
        </w:rPr>
        <w:t>Еднократна помощ при раждане на дете.</w:t>
      </w:r>
      <w:r w:rsidRPr="00CA4844">
        <w:rPr>
          <w:b w:val="0"/>
          <w:color w:val="auto"/>
        </w:rPr>
        <w:t xml:space="preserve"> </w:t>
      </w:r>
      <w:r w:rsidR="00A30C0C" w:rsidRPr="00A30C0C">
        <w:rPr>
          <w:b w:val="0"/>
          <w:color w:val="auto"/>
        </w:rPr>
        <w:t xml:space="preserve">През 2024 г. </w:t>
      </w:r>
      <w:r w:rsidR="006C4000" w:rsidRPr="006C4000">
        <w:rPr>
          <w:b w:val="0"/>
          <w:color w:val="auto"/>
        </w:rPr>
        <w:t>са отпуснати помощи за 55 112 родени деца. Изплатената сума е 29 353 855 лв. (около 84% от предвидените бюджетни средства за този вид помощ). През 2023 г. са отпуснати еднократни помощи за 56 221 родени деца. Изплатената сума е 22 074 359 лв. Отчита се намаление с около 2% (1 109 деца)</w:t>
      </w:r>
      <w:r w:rsidR="00A30C0C" w:rsidRPr="00A30C0C">
        <w:rPr>
          <w:b w:val="0"/>
          <w:color w:val="auto"/>
        </w:rPr>
        <w:t>. Отпускането на помощта не е обвързано с дохода на семейството.</w:t>
      </w:r>
    </w:p>
    <w:p w14:paraId="6AE8D767" w14:textId="52012A4E" w:rsidR="00D568CE" w:rsidRPr="00C772C1" w:rsidRDefault="00D568CE" w:rsidP="006C4000">
      <w:pPr>
        <w:numPr>
          <w:ilvl w:val="0"/>
          <w:numId w:val="31"/>
        </w:numPr>
        <w:spacing w:before="0" w:after="0"/>
        <w:ind w:left="0" w:firstLine="567"/>
        <w:rPr>
          <w:b w:val="0"/>
          <w:color w:val="auto"/>
        </w:rPr>
      </w:pPr>
      <w:r w:rsidRPr="00C772C1">
        <w:rPr>
          <w:b w:val="0"/>
          <w:i/>
          <w:color w:val="auto"/>
        </w:rPr>
        <w:t>Еднократна помощ при осиновяване на дете</w:t>
      </w:r>
      <w:r w:rsidRPr="00C772C1">
        <w:rPr>
          <w:b w:val="0"/>
          <w:color w:val="auto"/>
        </w:rPr>
        <w:t xml:space="preserve">. </w:t>
      </w:r>
      <w:r w:rsidR="006C4000" w:rsidRPr="006C4000">
        <w:rPr>
          <w:b w:val="0"/>
          <w:color w:val="auto"/>
        </w:rPr>
        <w:t xml:space="preserve">През 2024 г. са отпуснати помощи за 330 осиновени деца. Изплатената сума е 114 625 лв., което е около 66% от бюджета за тази помощ. </w:t>
      </w:r>
      <w:r w:rsidR="006C4000" w:rsidRPr="006C4000">
        <w:rPr>
          <w:b w:val="0"/>
          <w:color w:val="auto"/>
        </w:rPr>
        <w:lastRenderedPageBreak/>
        <w:t>През 2023 г. са отпуснати еднократни помощи за 316 осиновени деца. Изплатената сума е 84 490 лв. Отчита се увеличение с около 4% (14 деца)</w:t>
      </w:r>
      <w:r w:rsidR="00A30C0C" w:rsidRPr="00A30C0C">
        <w:rPr>
          <w:b w:val="0"/>
          <w:color w:val="auto"/>
        </w:rPr>
        <w:t>.</w:t>
      </w:r>
    </w:p>
    <w:p w14:paraId="019C7CC3" w14:textId="3D5AEEC8" w:rsidR="00D568CE" w:rsidRPr="00C772C1" w:rsidRDefault="00D568CE" w:rsidP="006C4000">
      <w:pPr>
        <w:numPr>
          <w:ilvl w:val="0"/>
          <w:numId w:val="31"/>
        </w:numPr>
        <w:spacing w:before="0" w:after="0"/>
        <w:ind w:left="0" w:firstLine="567"/>
        <w:rPr>
          <w:b w:val="0"/>
          <w:color w:val="auto"/>
        </w:rPr>
      </w:pPr>
      <w:r w:rsidRPr="00C772C1">
        <w:rPr>
          <w:b w:val="0"/>
          <w:i/>
          <w:color w:val="auto"/>
        </w:rPr>
        <w:t>Еднократна помощ за отглеждане на близнаци</w:t>
      </w:r>
      <w:r w:rsidRPr="00C772C1">
        <w:rPr>
          <w:b w:val="0"/>
          <w:color w:val="auto"/>
        </w:rPr>
        <w:t xml:space="preserve">. </w:t>
      </w:r>
      <w:r w:rsidR="006C4000" w:rsidRPr="006C4000">
        <w:rPr>
          <w:b w:val="0"/>
          <w:color w:val="auto"/>
        </w:rPr>
        <w:t>За 2024 г. дирекциите „Социално подпомагане” са изплатили за 1 707 деца близнаци сумата 2 036 400 лв. (81% от предвидените бюджетни средства за помощта). За 2023 г. са изплатени средства в размер на 2 219 900 лв. за 1</w:t>
      </w:r>
      <w:r w:rsidR="006C4000">
        <w:rPr>
          <w:b w:val="0"/>
          <w:color w:val="auto"/>
        </w:rPr>
        <w:t> </w:t>
      </w:r>
      <w:r w:rsidR="006C4000" w:rsidRPr="006C4000">
        <w:rPr>
          <w:b w:val="0"/>
          <w:color w:val="auto"/>
        </w:rPr>
        <w:t>862 деца близнаци. В сравнение с 2023 г. се наблюдава намаление, като помощта е изплатена за 155 деца близнаци по-малко (около 8%</w:t>
      </w:r>
      <w:r w:rsidR="00A30C0C" w:rsidRPr="00A30C0C">
        <w:rPr>
          <w:b w:val="0"/>
          <w:color w:val="auto"/>
        </w:rPr>
        <w:t>.</w:t>
      </w:r>
    </w:p>
    <w:p w14:paraId="6B6AFF82" w14:textId="38EB02FC" w:rsidR="00D568CE" w:rsidRPr="00C772C1" w:rsidRDefault="00D568CE" w:rsidP="006C4000">
      <w:pPr>
        <w:numPr>
          <w:ilvl w:val="0"/>
          <w:numId w:val="31"/>
        </w:numPr>
        <w:spacing w:before="0" w:after="0"/>
        <w:ind w:left="0" w:firstLine="567"/>
        <w:rPr>
          <w:b w:val="0"/>
          <w:color w:val="auto"/>
        </w:rPr>
      </w:pPr>
      <w:r w:rsidRPr="00C772C1">
        <w:rPr>
          <w:b w:val="0"/>
          <w:i/>
          <w:color w:val="auto"/>
        </w:rPr>
        <w:t>Еднократна помощ за отглеждане на дете от майка студентка</w:t>
      </w:r>
      <w:r w:rsidRPr="00C772C1">
        <w:rPr>
          <w:b w:val="0"/>
          <w:color w:val="auto"/>
        </w:rPr>
        <w:t xml:space="preserve">, </w:t>
      </w:r>
      <w:r w:rsidR="00FC1180" w:rsidRPr="00A30C0C">
        <w:rPr>
          <w:b w:val="0"/>
          <w:i/>
          <w:color w:val="auto"/>
        </w:rPr>
        <w:t>учаща в редовна форма на обучение.</w:t>
      </w:r>
      <w:r w:rsidR="00FC1180" w:rsidRPr="00C772C1">
        <w:rPr>
          <w:b w:val="0"/>
          <w:color w:val="auto"/>
        </w:rPr>
        <w:t xml:space="preserve"> </w:t>
      </w:r>
      <w:r w:rsidR="006C4000" w:rsidRPr="006C4000">
        <w:rPr>
          <w:b w:val="0"/>
          <w:color w:val="auto"/>
        </w:rPr>
        <w:t xml:space="preserve">За периода януари – декември 2024 г. на общо 239 майки студентки, от които 131 – с първо плащане 50% от помощта и 108 – с второ плащане 50% на помощта, са изплатени </w:t>
      </w:r>
      <w:r w:rsidR="006C4000" w:rsidRPr="006C4000">
        <w:rPr>
          <w:rFonts w:eastAsia="Times New Roman"/>
          <w:b w:val="0"/>
          <w:noProof/>
          <w:color w:val="auto"/>
          <w:lang w:eastAsia="en-US"/>
        </w:rPr>
        <w:t>еднократни</w:t>
      </w:r>
      <w:r w:rsidR="006C4000" w:rsidRPr="006C4000">
        <w:rPr>
          <w:b w:val="0"/>
          <w:color w:val="auto"/>
        </w:rPr>
        <w:t xml:space="preserve"> помощи за отглеждане на дете в размер на 365 983 лв. (около 25% от предвидените за 2024 г. средства за помощта). За 2023 г. са подпомогнати общо 273 майки, от които 156 – с първо плащане 50% от помощта и 117 – с второ плащане 50% на помощта. Изплатената сума е 390 274 лв. През отчетния период се отбелязва намаление на броя на подпомогнатите по ЗСПД майки студентки с около 12% (34 майки студентки по-малко)</w:t>
      </w:r>
      <w:r w:rsidR="00A30C0C" w:rsidRPr="00A30C0C">
        <w:rPr>
          <w:b w:val="0"/>
          <w:color w:val="auto"/>
        </w:rPr>
        <w:t>.</w:t>
      </w:r>
    </w:p>
    <w:p w14:paraId="02D900B0" w14:textId="7F5B0180" w:rsidR="00D568CE" w:rsidRPr="006C4000" w:rsidRDefault="00D568CE" w:rsidP="006C4000">
      <w:pPr>
        <w:numPr>
          <w:ilvl w:val="0"/>
          <w:numId w:val="31"/>
        </w:numPr>
        <w:spacing w:before="0" w:after="0"/>
        <w:ind w:left="0" w:firstLine="567"/>
        <w:rPr>
          <w:rFonts w:eastAsia="Times New Roman"/>
          <w:b w:val="0"/>
          <w:bCs w:val="0"/>
          <w:color w:val="auto"/>
          <w:lang w:eastAsia="en-US"/>
        </w:rPr>
      </w:pPr>
      <w:r w:rsidRPr="00C772C1">
        <w:rPr>
          <w:b w:val="0"/>
          <w:i/>
          <w:color w:val="auto"/>
        </w:rPr>
        <w:t>Еднократна помощ за ученици, записани в първи клас</w:t>
      </w:r>
      <w:r w:rsidR="005264A4">
        <w:rPr>
          <w:b w:val="0"/>
          <w:i/>
          <w:color w:val="auto"/>
        </w:rPr>
        <w:t xml:space="preserve"> </w:t>
      </w:r>
      <w:r w:rsidR="00A30C0C" w:rsidRPr="00A30C0C">
        <w:rPr>
          <w:b w:val="0"/>
          <w:i/>
          <w:color w:val="auto"/>
        </w:rPr>
        <w:t>или са записани или продължават обучението си във втори, трети и четвърти клас:</w:t>
      </w:r>
      <w:r w:rsidRPr="00C772C1">
        <w:rPr>
          <w:rFonts w:eastAsia="Times New Roman"/>
          <w:b w:val="0"/>
          <w:bCs w:val="0"/>
          <w:noProof/>
          <w:color w:val="auto"/>
          <w:lang w:eastAsia="en-US"/>
        </w:rPr>
        <w:t xml:space="preserve"> </w:t>
      </w:r>
      <w:r w:rsidR="006C4000" w:rsidRPr="006C4000">
        <w:rPr>
          <w:rFonts w:eastAsia="Times New Roman"/>
          <w:b w:val="0"/>
          <w:noProof/>
          <w:color w:val="auto"/>
          <w:lang w:eastAsia="en-US"/>
        </w:rPr>
        <w:t xml:space="preserve">Отпадането на доходния критерий за отпускане на помощта се прилага от учебната 2021/2022 година. С промените в ЗСПД (обн., ДВ, бр. 102 от 2022 г.) е разширен обхватът на еднократната помощ за ученици, записани в първи клас, която вече се изплаща и за втори, трети и четвърти клас, независимо от дохода на семейството, както и се отпуска независимо от вида на училището, в което са записани децата. С промени в ЗСПД (обн., ДВ, бр. 66 от 2023 г.) е прецизирана еднократната помощ за ученици, записани в първи клас или записани или продължават обучението си във втори, трети и четвърти клас. Промените са приложими от учебната 2023/2024 година. Приемът на заявления-декларации започва след записване на децата в училище за съответната учебна година. Помощта се изплаща на два пъти – 50 на сто от нейния размер се изплаща след влизане в сила на заповедта за отпускането й, а остатъкът се изплаща в началото на втория учебен срок, ако детето продължава да посещава училище. През наблюдавания период за учебната 2023/2024 г. към 31.12.2024 г. помощта е изплатена за общо 201 944 деца от първи до четвърти клас, от които за 52 400 деца първи клас, 50 562 деца втори клас, 50 843 деца трети клас, 48 139 деца четвърти клас. Изплатената сума е 30 248 271 лв. За учебната 2024/2025 г. към 31.12.2024 г. помощта е изплатена за общо 201 168 деца, от които 52 190 деца в първи клас, 50 244 деца във втори клас, 49 332 деца в трети клас, 49 402 деца в четвърти клас. Изплатената сума е 30 037 107 лв. От началото на годината до 31.12.2024 г. са изплатени средства в общ размер на 60 285 378 лв., които представляват около 97% от предвидените за 2024 г. средства за помощта. За периода януари – декември 2023 г. за учебната 2022/2023 г. помощта е изплатена за 50 557 деца-първокласници. Изплатената сума е 7 490 282 лв. След въведените промени, с които се разшири обхвата на помощта, за учебната 2023/2024 г. към 31.12.2023 г. помощта е изплатена за общо 205 878 деца от първи до четвърти клас, от които за 53 481 деца първи клас, 51 379 деца втори клас, 51 897 деца трети клас, 49 121 деца четвърти клас. Изплатената сума е 30 856 586 лв. При </w:t>
      </w:r>
      <w:r w:rsidR="006C4000" w:rsidRPr="006C4000">
        <w:rPr>
          <w:rFonts w:eastAsia="Times New Roman"/>
          <w:b w:val="0"/>
          <w:bCs w:val="0"/>
          <w:color w:val="auto"/>
          <w:lang w:eastAsia="en-US"/>
        </w:rPr>
        <w:t>съпоставяне</w:t>
      </w:r>
      <w:r w:rsidR="006C4000" w:rsidRPr="006C4000">
        <w:rPr>
          <w:rFonts w:eastAsia="Times New Roman"/>
          <w:b w:val="0"/>
          <w:noProof/>
          <w:color w:val="auto"/>
          <w:lang w:eastAsia="en-US"/>
        </w:rPr>
        <w:t xml:space="preserve"> на общия брой на подпомогнатите деца за настоящата учебна година спрямо 2023 г., към 31.12.2024 г. се наблюдава намаление с 4 710 деца</w:t>
      </w:r>
      <w:r w:rsidR="00C56F67" w:rsidRPr="00C56F67">
        <w:rPr>
          <w:rFonts w:eastAsia="Times New Roman"/>
          <w:b w:val="0"/>
          <w:noProof/>
          <w:color w:val="auto"/>
          <w:lang w:eastAsia="en-US"/>
        </w:rPr>
        <w:t>.</w:t>
      </w:r>
    </w:p>
    <w:p w14:paraId="16DD6BF1" w14:textId="3CBDA04D" w:rsidR="006C4000" w:rsidRDefault="006C4000" w:rsidP="006C4000">
      <w:pPr>
        <w:spacing w:before="0" w:after="0"/>
        <w:rPr>
          <w:rFonts w:eastAsia="Times New Roman"/>
          <w:b w:val="0"/>
          <w:bCs w:val="0"/>
          <w:color w:val="auto"/>
          <w:lang w:eastAsia="en-US"/>
        </w:rPr>
      </w:pPr>
      <w:r w:rsidRPr="006C4000">
        <w:rPr>
          <w:rFonts w:eastAsia="Times New Roman"/>
          <w:b w:val="0"/>
          <w:bCs w:val="0"/>
          <w:color w:val="auto"/>
          <w:lang w:eastAsia="en-US"/>
        </w:rPr>
        <w:t>По данни на АСП, от МЕУ е подадена информация за установени случаи за неуспешно подадени заявления в надградената система за еФорми. Същите са преразгледани и ще бъдат включени в отчетните натурални и стойностни показатели през 2025 г</w:t>
      </w:r>
      <w:r>
        <w:rPr>
          <w:rFonts w:eastAsia="Times New Roman"/>
          <w:b w:val="0"/>
          <w:bCs w:val="0"/>
          <w:color w:val="auto"/>
          <w:lang w:eastAsia="en-US"/>
        </w:rPr>
        <w:t>.</w:t>
      </w:r>
    </w:p>
    <w:p w14:paraId="59FC1283" w14:textId="3BB37BD3" w:rsidR="00CA4844" w:rsidRPr="00C772C1" w:rsidRDefault="00CA4844" w:rsidP="006C4000">
      <w:pPr>
        <w:numPr>
          <w:ilvl w:val="0"/>
          <w:numId w:val="31"/>
        </w:numPr>
        <w:spacing w:before="0" w:after="0"/>
        <w:ind w:left="0" w:firstLine="567"/>
        <w:rPr>
          <w:rFonts w:eastAsia="Times New Roman"/>
          <w:b w:val="0"/>
          <w:bCs w:val="0"/>
          <w:color w:val="auto"/>
          <w:lang w:eastAsia="en-US"/>
        </w:rPr>
      </w:pPr>
      <w:r w:rsidRPr="00CA4844">
        <w:rPr>
          <w:rFonts w:eastAsia="Times New Roman"/>
          <w:b w:val="0"/>
          <w:bCs w:val="0"/>
          <w:i/>
          <w:color w:val="auto"/>
          <w:lang w:eastAsia="en-US"/>
        </w:rPr>
        <w:t>Еднократна помощ за ученици, записани в осми клас</w:t>
      </w:r>
      <w:r w:rsidRPr="00CA4844">
        <w:rPr>
          <w:rFonts w:eastAsia="Times New Roman"/>
          <w:b w:val="0"/>
          <w:bCs w:val="0"/>
          <w:color w:val="auto"/>
          <w:lang w:eastAsia="en-US"/>
        </w:rPr>
        <w:t xml:space="preserve">. </w:t>
      </w:r>
      <w:r w:rsidR="006C4000" w:rsidRPr="006C4000">
        <w:rPr>
          <w:rFonts w:eastAsia="Times New Roman"/>
          <w:b w:val="0"/>
          <w:bCs w:val="0"/>
          <w:color w:val="auto"/>
          <w:lang w:eastAsia="en-US"/>
        </w:rPr>
        <w:t xml:space="preserve">Със ЗДБРБ за 2021 г. (обн., ДВ, бр. 104 от 2020 г.) еднократната помощ за ученици, записани в осми клас, се въведе трайно като нова семейна помощ по чл. 10б от ЗСПД, като помощта се предоставя независимо от дохода на семейството. С промените в ЗСПД (обн., ДВ, бр. 102 от 2022 г.) помощта се отпуска независимо от вида на училището, в което са записани децата. Промяната е приложима от учебната 2023/2024 година. Запазва се принципът за изплащане на помощта на два пъти, като 50 на сто от нейния размер се изплаща след влизане в сила на заповедта за отпускането й, а остатъкът се изплаща в </w:t>
      </w:r>
      <w:r w:rsidR="006C4000" w:rsidRPr="006C4000">
        <w:rPr>
          <w:rFonts w:eastAsia="Times New Roman"/>
          <w:b w:val="0"/>
          <w:bCs w:val="0"/>
          <w:color w:val="auto"/>
          <w:lang w:eastAsia="en-US"/>
        </w:rPr>
        <w:lastRenderedPageBreak/>
        <w:t>началото на втория учебен срок, ако детето продължава да посещава училище. През наблюдавания период за учебната 2023/2024 година към 31.12.2024 г. помощта е изплатена в размер на</w:t>
      </w:r>
      <w:r w:rsidR="00A837B0">
        <w:rPr>
          <w:rFonts w:eastAsia="Times New Roman"/>
          <w:b w:val="0"/>
          <w:bCs w:val="0"/>
          <w:color w:val="auto"/>
          <w:lang w:eastAsia="en-US"/>
        </w:rPr>
        <w:t xml:space="preserve"> 7 403 107 лв. за 50 186 деца. </w:t>
      </w:r>
      <w:r w:rsidR="006C4000" w:rsidRPr="006C4000">
        <w:rPr>
          <w:rFonts w:eastAsia="Times New Roman"/>
          <w:b w:val="0"/>
          <w:bCs w:val="0"/>
          <w:color w:val="auto"/>
          <w:lang w:eastAsia="en-US"/>
        </w:rPr>
        <w:t>За учебната 2024/2025 г. към 31.12.2024 г. помощта е изплатена в размер на 7 359 206 лв. за 49 629 деца. От началото на годината до 31.12.2024 г. са изплатени средства в общ размер на 14 762 313 лв., което представлява около 98% от предвидените за 2024 г. средства за помощта. За периода януари – декември 2023 г. за учебната 2022/2023 г. помощта е изплатена за 47 763 деца. Изплатената сума е в размер на 7 109 276 лв. Към 31.12.2023 г. за учебната 2023/2024 г. помощта е изплатена за 52 426 деца. Изплатената сума е в размер на 7 772 527 лв. Отчита се намаление в броя на децата, за които е отпусната помощта за настоящата учебна година спрямо 2023 г. с 6% (2 797 деца-осмокласници)</w:t>
      </w:r>
      <w:r w:rsidR="00C56F67" w:rsidRPr="00C56F67">
        <w:rPr>
          <w:rFonts w:eastAsia="Times New Roman"/>
          <w:b w:val="0"/>
          <w:color w:val="auto"/>
          <w:lang w:eastAsia="en-US"/>
        </w:rPr>
        <w:t>.</w:t>
      </w:r>
    </w:p>
    <w:p w14:paraId="365F1CBC" w14:textId="7DB2CC98" w:rsidR="00D568CE" w:rsidRPr="00E874D8" w:rsidRDefault="00D568CE" w:rsidP="006C4000">
      <w:pPr>
        <w:numPr>
          <w:ilvl w:val="0"/>
          <w:numId w:val="31"/>
        </w:numPr>
        <w:spacing w:before="0" w:after="0"/>
        <w:ind w:left="0" w:firstLine="567"/>
        <w:rPr>
          <w:b w:val="0"/>
          <w:color w:val="auto"/>
        </w:rPr>
      </w:pPr>
      <w:r w:rsidRPr="00E874D8">
        <w:rPr>
          <w:b w:val="0"/>
          <w:i/>
          <w:color w:val="auto"/>
        </w:rPr>
        <w:t>Еднократна помощ за безплатно пътуване веднъж в годината с железопътния и автобусния транспорт в страната за многодетни майки</w:t>
      </w:r>
      <w:r w:rsidRPr="00E874D8">
        <w:rPr>
          <w:b w:val="0"/>
          <w:color w:val="auto"/>
        </w:rPr>
        <w:t xml:space="preserve">. </w:t>
      </w:r>
      <w:r w:rsidR="006C4000" w:rsidRPr="006C4000">
        <w:rPr>
          <w:b w:val="0"/>
          <w:color w:val="auto"/>
        </w:rPr>
        <w:t>През отчетния период са подпомогнати 5 296 лица, като изплатената сума е 329 343 лв. (около 49% от бюджета за тази помощ). За 2023 г. са подпомогнати 5 602 лица. Изплатената сума е 349 051 лв. Наблюдава се намаление на случаите с около 5% (306 случая</w:t>
      </w:r>
      <w:r w:rsidR="00C56F67" w:rsidRPr="00C56F67">
        <w:rPr>
          <w:b w:val="0"/>
          <w:color w:val="auto"/>
        </w:rPr>
        <w:t>).</w:t>
      </w:r>
    </w:p>
    <w:p w14:paraId="79DE2D6A" w14:textId="059F3261" w:rsidR="00D568CE" w:rsidRPr="00117580" w:rsidRDefault="00D568CE" w:rsidP="006C4000">
      <w:pPr>
        <w:numPr>
          <w:ilvl w:val="0"/>
          <w:numId w:val="31"/>
        </w:numPr>
        <w:spacing w:before="0" w:after="0"/>
        <w:ind w:left="0" w:firstLine="567"/>
        <w:rPr>
          <w:b w:val="0"/>
          <w:color w:val="auto"/>
        </w:rPr>
      </w:pPr>
      <w:r w:rsidRPr="00E874D8">
        <w:rPr>
          <w:b w:val="0"/>
          <w:i/>
          <w:color w:val="auto"/>
        </w:rPr>
        <w:t>Месечни помощи за отглеждане на дете до една година</w:t>
      </w:r>
      <w:r w:rsidRPr="00E874D8">
        <w:rPr>
          <w:b w:val="0"/>
          <w:color w:val="auto"/>
        </w:rPr>
        <w:t>.</w:t>
      </w:r>
      <w:r w:rsidR="004C5255" w:rsidRPr="004C5255">
        <w:t xml:space="preserve"> </w:t>
      </w:r>
      <w:r w:rsidR="006C4000" w:rsidRPr="006C4000">
        <w:rPr>
          <w:b w:val="0"/>
          <w:color w:val="auto"/>
        </w:rPr>
        <w:t>За 2024 г. с месечни помощи за отглеждане на дете до навършване на 1 година средномесечно са подпомогнати 11 223 майки, от които 1 386 средномесечно са получили помощта си под формата на ваучери. Изплатената сума е 26 892 671 лв., което е около 89% от бюджета за тази помощ. За 2023 г. средномесечно са подпомогнати 11 516 майки, от които 1 401 средномесечно са получили помощта си под формата на ваучери. Изплатената сума е 24 300 644 лв. Отчетено е намаление с около 3% (293 случая) в броя на подпомогнатите лица средномесечно. Отпускането на месечната помощ за отглеждане на дете до една година е обвързано с дохода на семейството</w:t>
      </w:r>
      <w:r w:rsidR="00C56F67" w:rsidRPr="00C56F67">
        <w:rPr>
          <w:b w:val="0"/>
          <w:color w:val="auto"/>
        </w:rPr>
        <w:t>.</w:t>
      </w:r>
    </w:p>
    <w:p w14:paraId="716C3FEF" w14:textId="6A729EB1" w:rsidR="005264A4" w:rsidRPr="00132192" w:rsidRDefault="00D568CE" w:rsidP="006C4000">
      <w:pPr>
        <w:numPr>
          <w:ilvl w:val="0"/>
          <w:numId w:val="31"/>
        </w:numPr>
        <w:tabs>
          <w:tab w:val="num" w:pos="1791"/>
        </w:tabs>
        <w:spacing w:before="0" w:after="0"/>
        <w:ind w:left="0" w:firstLine="567"/>
        <w:rPr>
          <w:b w:val="0"/>
          <w:color w:val="auto"/>
        </w:rPr>
      </w:pPr>
      <w:r w:rsidRPr="005264A4">
        <w:rPr>
          <w:b w:val="0"/>
          <w:i/>
          <w:color w:val="auto"/>
        </w:rPr>
        <w:t>Месечни помощи за отглеждане на дете до завършване на средно образование, но не</w:t>
      </w:r>
      <w:r w:rsidRPr="005264A4">
        <w:rPr>
          <w:b w:val="0"/>
          <w:i/>
          <w:color w:val="FF0000"/>
        </w:rPr>
        <w:t xml:space="preserve"> </w:t>
      </w:r>
      <w:r w:rsidRPr="005264A4">
        <w:rPr>
          <w:b w:val="0"/>
          <w:i/>
          <w:color w:val="auto"/>
        </w:rPr>
        <w:t>повече от 20-годишна възраст</w:t>
      </w:r>
      <w:r w:rsidRPr="005264A4">
        <w:rPr>
          <w:b w:val="0"/>
          <w:color w:val="auto"/>
        </w:rPr>
        <w:t xml:space="preserve">. </w:t>
      </w:r>
      <w:r w:rsidR="006C4000" w:rsidRPr="006C4000">
        <w:rPr>
          <w:b w:val="0"/>
          <w:color w:val="auto"/>
        </w:rPr>
        <w:t>За 2024 г. с месечни помощи за деца средномесечно са подпомогнати 279 497 семейства за 439 161 средномесечен брой деца, в т.ч. средномесечно 1 949 семейства за 2 175 деца са получили помощта си под формата на ваучери. Месечната помощ по чл. 7 от ЗСПД, изплатена в размер на 80% от пълния размер на помощта към 31.12.2024 г., е предоставена на 11 743 средномесечен брой семейства за 16 761 средномесечен брой деца. Изплатената сума за периода общо е 281 029 703 лв., което представлява около 105% от предвидения бюджет за тази помощ. За периода януари – декември 2023 г. средномесечно са подпомогнати 285 453 семейства за 449 978 средномесечен брой деца, в т.ч. средномесечно 1 952 семейства за 2 162 деца са получили помощта си под формата на ваучери. Месечната помощ по чл. 7 от ЗСПД, изплатена в размер на 80% от пълния размер на помощта към 31.12.2023 г., е предоставена на 26 892 средномесечен брой семейства за 37 625 средномесечен брой деца. Изплатената сума за периода е 283 704 527 лв. Наблюдава се намаление на средномесечния брой на семействата, които получават месечни помощи за деца до завършване на средно образование по чл. 7 от ЗСПД (където се прилага двоен доходен критерий), с около 2% (5 956 средномесечно семейства по-малко в сравнение с 2023 г.). С 10 817 (около 2%) средномесечно са по-малко и децата, за които е изплатена помощта. Сравнителният анализ показва, че към 31.12.2024 г. при средномесечният брой на семействата, получили помощи по чл. 7 от ЗСПД в размер на 80%, е отчетено намаление с 15 149 семейства, в сравнение със същия период на 2023 г., а при децата намалението е с 20 864 средномесечно.</w:t>
      </w:r>
    </w:p>
    <w:p w14:paraId="0416B252" w14:textId="7827B872" w:rsidR="00D568CE" w:rsidRPr="005264A4" w:rsidRDefault="00FC1180" w:rsidP="004C5255">
      <w:pPr>
        <w:tabs>
          <w:tab w:val="left" w:pos="709"/>
          <w:tab w:val="num" w:pos="1791"/>
        </w:tabs>
        <w:spacing w:before="0" w:after="0"/>
        <w:rPr>
          <w:b w:val="0"/>
          <w:color w:val="auto"/>
        </w:rPr>
      </w:pPr>
      <w:r w:rsidRPr="005264A4">
        <w:rPr>
          <w:b w:val="0"/>
          <w:i/>
          <w:color w:val="auto"/>
        </w:rPr>
        <w:t>Средства, изплатени за помощи в натура по ЗСПД</w:t>
      </w:r>
      <w:r w:rsidRPr="005264A4">
        <w:rPr>
          <w:b w:val="0"/>
          <w:color w:val="auto"/>
        </w:rPr>
        <w:t xml:space="preserve">. </w:t>
      </w:r>
      <w:r w:rsidR="006C4000" w:rsidRPr="006C4000">
        <w:rPr>
          <w:b w:val="0"/>
          <w:color w:val="auto"/>
        </w:rPr>
        <w:t>За периода от 01.01.2024 г. до 31.12.2024 г. под формата на ваучери са изплатени средства в размер 4 605 297 лв. на семейства с деца, получили месечни помощи за отглеждане на дете до навършване на една година и месечни помощи за отглеждане на дете до завършване на средно образование, но не повече от 20-годишна възраст. За 2023 г. тези видове помощи са предоставени в натура, под формата на ваучери на обща стойност от 4 675 640 лв., т.е. има намаление с около 2%</w:t>
      </w:r>
      <w:r w:rsidR="00C56F67" w:rsidRPr="00C56F67">
        <w:rPr>
          <w:b w:val="0"/>
          <w:color w:val="auto"/>
        </w:rPr>
        <w:t>.</w:t>
      </w:r>
    </w:p>
    <w:p w14:paraId="75C3B161" w14:textId="5B6FEFAB" w:rsidR="00D568CE" w:rsidRPr="00E874D8" w:rsidRDefault="00D568CE" w:rsidP="0047163E">
      <w:pPr>
        <w:numPr>
          <w:ilvl w:val="0"/>
          <w:numId w:val="31"/>
        </w:numPr>
        <w:tabs>
          <w:tab w:val="num" w:pos="720"/>
          <w:tab w:val="num" w:pos="1791"/>
        </w:tabs>
        <w:spacing w:before="0" w:after="0"/>
        <w:ind w:left="0" w:firstLine="567"/>
        <w:rPr>
          <w:b w:val="0"/>
          <w:bCs w:val="0"/>
          <w:color w:val="auto"/>
        </w:rPr>
      </w:pPr>
      <w:r w:rsidRPr="00E874D8">
        <w:rPr>
          <w:b w:val="0"/>
          <w:bCs w:val="0"/>
          <w:i/>
          <w:color w:val="auto"/>
        </w:rPr>
        <w:t>Месечни помощи за отглеждане на дете с трайно увреждане</w:t>
      </w:r>
      <w:r w:rsidR="00FC1180" w:rsidRPr="00E874D8">
        <w:rPr>
          <w:b w:val="0"/>
          <w:bCs w:val="0"/>
          <w:color w:val="auto"/>
        </w:rPr>
        <w:t xml:space="preserve">. </w:t>
      </w:r>
      <w:r w:rsidR="0047163E" w:rsidRPr="0047163E">
        <w:rPr>
          <w:b w:val="0"/>
          <w:color w:val="auto"/>
        </w:rPr>
        <w:t>За периода януари – декември 2024 г. средномесечно са изплатени месечни помощи за дете с трайно увреждане на 28</w:t>
      </w:r>
      <w:r w:rsidR="0047163E">
        <w:rPr>
          <w:b w:val="0"/>
          <w:color w:val="auto"/>
        </w:rPr>
        <w:t> </w:t>
      </w:r>
      <w:r w:rsidR="0047163E" w:rsidRPr="0047163E">
        <w:rPr>
          <w:b w:val="0"/>
          <w:color w:val="auto"/>
        </w:rPr>
        <w:t xml:space="preserve">146 деца. Изплатената сума е в размер на 239 994 110 лв. (около 110% от предвидените </w:t>
      </w:r>
      <w:r w:rsidR="0047163E" w:rsidRPr="0047163E">
        <w:rPr>
          <w:b w:val="0"/>
          <w:color w:val="auto"/>
        </w:rPr>
        <w:lastRenderedPageBreak/>
        <w:t>средства по бюджет за тази помощ). За 2023 г. са подпомогнати средномесечно 26 402 деца, за сумата от 182 478 391 лв. Отчита се увеличение на случаите с около 6% (1 744 случая повече)</w:t>
      </w:r>
      <w:r w:rsidR="000E6F53" w:rsidRPr="000E6F53">
        <w:rPr>
          <w:b w:val="0"/>
          <w:color w:val="auto"/>
        </w:rPr>
        <w:t>.</w:t>
      </w:r>
    </w:p>
    <w:p w14:paraId="20758B82" w14:textId="185B149B" w:rsidR="000E6F53" w:rsidRPr="000E6F53" w:rsidRDefault="00FC1180" w:rsidP="0047163E">
      <w:pPr>
        <w:numPr>
          <w:ilvl w:val="0"/>
          <w:numId w:val="31"/>
        </w:numPr>
        <w:tabs>
          <w:tab w:val="num" w:pos="720"/>
          <w:tab w:val="num" w:pos="1791"/>
        </w:tabs>
        <w:spacing w:before="0" w:after="0"/>
        <w:ind w:left="0" w:firstLine="567"/>
        <w:rPr>
          <w:b w:val="0"/>
          <w:color w:val="auto"/>
        </w:rPr>
      </w:pPr>
      <w:r w:rsidRPr="00E874D8">
        <w:rPr>
          <w:b w:val="0"/>
          <w:i/>
          <w:color w:val="auto"/>
        </w:rPr>
        <w:t>Месечни помощи за дете без право на наследствена пенсия от починал родител</w:t>
      </w:r>
      <w:r w:rsidR="00F16792">
        <w:rPr>
          <w:b w:val="0"/>
          <w:i/>
          <w:color w:val="auto"/>
        </w:rPr>
        <w:t>.</w:t>
      </w:r>
      <w:r w:rsidR="004C5255" w:rsidRPr="004C5255">
        <w:t xml:space="preserve"> </w:t>
      </w:r>
      <w:r w:rsidR="0047163E" w:rsidRPr="0047163E">
        <w:rPr>
          <w:b w:val="0"/>
          <w:color w:val="auto"/>
        </w:rPr>
        <w:t>През отчетния период месечната помощ по чл. 8е от ЗСПД е предоставена за средномесечно 2 260 деца. Изплатената сума е 5 642 616 лв. (около 103% от предвидените бюджетни средства за този вид помощ). За 2023 г. помощта е предоставена за средномесечно 2 201 деца. Изплатената сума е 5</w:t>
      </w:r>
      <w:r w:rsidR="0047163E">
        <w:rPr>
          <w:b w:val="0"/>
          <w:color w:val="auto"/>
        </w:rPr>
        <w:t> </w:t>
      </w:r>
      <w:r w:rsidR="0047163E" w:rsidRPr="0047163E">
        <w:rPr>
          <w:b w:val="0"/>
          <w:color w:val="auto"/>
        </w:rPr>
        <w:t>601</w:t>
      </w:r>
      <w:r w:rsidR="0047163E">
        <w:rPr>
          <w:b w:val="0"/>
          <w:color w:val="auto"/>
        </w:rPr>
        <w:t> </w:t>
      </w:r>
      <w:r w:rsidR="0047163E" w:rsidRPr="0047163E">
        <w:rPr>
          <w:b w:val="0"/>
          <w:color w:val="auto"/>
        </w:rPr>
        <w:t>930 лв. С помощта са подкрепени с 59 деца повече, което представлява ръст с около 3%.</w:t>
      </w:r>
      <w:r w:rsidR="000E6F53" w:rsidRPr="000E6F53">
        <w:rPr>
          <w:b w:val="0"/>
          <w:color w:val="auto"/>
        </w:rPr>
        <w:t xml:space="preserve"> </w:t>
      </w:r>
    </w:p>
    <w:p w14:paraId="5875C41B" w14:textId="181BE7B8" w:rsidR="000E6F53" w:rsidRPr="000E6F53" w:rsidRDefault="0047163E" w:rsidP="000E6F53">
      <w:pPr>
        <w:spacing w:before="0" w:after="0"/>
        <w:rPr>
          <w:b w:val="0"/>
          <w:color w:val="auto"/>
        </w:rPr>
      </w:pPr>
      <w:r w:rsidRPr="0047163E">
        <w:rPr>
          <w:b w:val="0"/>
          <w:color w:val="auto"/>
        </w:rPr>
        <w:t>За дейностите по ЗЗДет. с бюджета за 2024 г. са утвърдени 45 842 000 лв. Към 31.12.2024 г. са отчетени средства в размер на 10 590 056 лв. за изплащане на помощи по ЗЗДет. за 1 993 средномесечен брой случая. За превенция на изоставянето са отпуснати помощи за 25 средномесечен брой случая; за реинтеграция на деца са отпуснати помощи за 2 средномесечен брой случая; за деца, настанени в семейство на родини или близки са отпуснати помощи за 1 871 средномесечен брой случая; за деца в приемни семейства са отпуснати помощи за 95 средномесечен брой случая. За възнаграждения и осигурителни вноски средномесечно на 84 професионални приемни родители до 31.12.2024 г. са отчетени средства в размер на 1 429 762 лв. (тази сума не влиза в изплатените помощи по ЗЗДет., а се отчита като администрирани разходи). С ПМС № 306/09.11.2020 г. (обн., ДВ, бр. 98 от 2020 г.) бяха направени промени в ППЗЗДет., с които месечните средства за издръжка за деца, настанени за отглеждане в приемно семейство, както и средствата за изплащане на месечното възнаграждение на професионалните приемни семейства, които предоставя общината по сключен договор с приемното семейство, считано от 01.01.2021 г., се осигуряват от държавния бюджет по програма „Подкрепа на децата и семействата“, съгласно сключено споразумение между изпълнителния директор на АСП и кмета на съответната община. За 2024 г. трансферът на средства от държавния бюджет към общините за възнаграждения и осигурителни вноски за 1 272 професионални приемни семейства и помощи по реда на ЗЗДет. за децата, настанени в приемни семейства, е в размер на 32 796 143 лв. за средномесечно 1 441 деца. Към 31.12.2024 г., броят на общините-партньори е 179, с настанени 1</w:t>
      </w:r>
      <w:r>
        <w:rPr>
          <w:b w:val="0"/>
          <w:color w:val="auto"/>
        </w:rPr>
        <w:t> </w:t>
      </w:r>
      <w:r w:rsidRPr="0047163E">
        <w:rPr>
          <w:b w:val="0"/>
          <w:color w:val="auto"/>
        </w:rPr>
        <w:t>403 деца, от които 153 с увреждания</w:t>
      </w:r>
      <w:r w:rsidR="000E6F53" w:rsidRPr="000E6F53">
        <w:rPr>
          <w:b w:val="0"/>
          <w:color w:val="auto"/>
        </w:rPr>
        <w:t>.</w:t>
      </w:r>
    </w:p>
    <w:p w14:paraId="38F11D65" w14:textId="19F09A98" w:rsidR="000E6F53" w:rsidRPr="000E6F53" w:rsidRDefault="0047163E" w:rsidP="000E6F53">
      <w:pPr>
        <w:spacing w:before="0" w:after="0"/>
        <w:rPr>
          <w:b w:val="0"/>
          <w:color w:val="auto"/>
        </w:rPr>
      </w:pPr>
      <w:r w:rsidRPr="0047163E">
        <w:rPr>
          <w:b w:val="0"/>
          <w:color w:val="auto"/>
        </w:rPr>
        <w:t>За периода януари – декември 2023 г. по ЗЗДет. са изплатени средства в общ размер на 7 878 800 лв. за 1 957 средномесечен брой случая. За превенция на изоставянето са отпуснати помощи за 24 средномесечен брой случая; за реинтеграция на деца са отпуснати помощи за 5 средномесечен брой случая; за деца, настанени в семейство на родини или близки са отпуснати помощи за 1 821 средномесечен брой случая; за деца в приемни семейства са отпуснати помощи за 107 средномесечен брой случая. За периода януари – декември 2023 г. от ДСП са изплатени средства в размер на 1 419 019 лв. за възнаграждения и осигурителни вноски на 92 средномесечен брой професионални приемни родители. Към 31.12.2023 г. 1 387 приемни семейства с местоживеене в общините партньори са предоставили приемна грижа на 1 522 деца. Трансферът на средства от държавния бюджет към общините за възнаграждения и осигурителни вноски за професионалните приемни семейства и помощи по реда на ЗЗДет. за децата, настанени в приемни семейства, е в размер на 18 084 281 лв. Като цяло се наблюдава увеличение на средномесечния брой случаи, при които е оказана финансова подкрепа (36 случая). Незначително увеличение се наблюдава при средномесечния брой случаи, подкрепени с финансова помощ за превенция на изоставянето (1 случай повече), докато при помощта за реинтеграция се отчита намаление (с 3 случая по-малко). Отчита се увеличение на средномесечния брой на случаите на деца, настанени в семейства на роднини или близки, при които е оказана финансова подкрепа (50 случая). Намаление сe отчита при средномесечния брой на случаите на деца, настанени в приемни семейства, при които е оказана финансова подкрепа (с 12 случая по-малко за настанени деца в приемни семейства със сключен договор с ДСП и с 81 по-малко за настанени деца в приемни семейства със сключен договор с общините). Намаление се отчита в броя на професионалните приемни семейства (с 3 семейства по-малко със сключен договор с ДСП и със 115 по-малко със сключен договор с общините)</w:t>
      </w:r>
      <w:r w:rsidR="000E6F53" w:rsidRPr="000E6F53">
        <w:rPr>
          <w:b w:val="0"/>
          <w:color w:val="auto"/>
        </w:rPr>
        <w:t xml:space="preserve">. </w:t>
      </w:r>
    </w:p>
    <w:p w14:paraId="3D178E8C" w14:textId="0B0DC865" w:rsidR="0047163E" w:rsidRPr="0047163E" w:rsidRDefault="0047163E" w:rsidP="0047163E">
      <w:pPr>
        <w:spacing w:before="0" w:after="0"/>
        <w:rPr>
          <w:b w:val="0"/>
          <w:color w:val="auto"/>
        </w:rPr>
      </w:pPr>
      <w:r w:rsidRPr="0047163E">
        <w:rPr>
          <w:b w:val="0"/>
          <w:color w:val="auto"/>
        </w:rPr>
        <w:t xml:space="preserve">Считано от 01.01.2024 г. по Програма „Развитие на човешките ресурси“ (ПРЧР) стартира проект „Повишаване на капацитета на служителите на агенцията за социално подпомагане във </w:t>
      </w:r>
      <w:r w:rsidRPr="0047163E">
        <w:rPr>
          <w:b w:val="0"/>
          <w:color w:val="auto"/>
        </w:rPr>
        <w:lastRenderedPageBreak/>
        <w:t>връзка с модернизиране на системите за социална закрила“ - Компонент 1 по процедура за директно предоставяне на безвъзмездна финансова помощ BG05SFPR002-2.006, фокусирана върху продължаване и развитие на приемната грижа. Той обхваща общините, предоставящи дейности по проект „Приеми ме 2015“, също и нови общини, които имат нови действащи приемни семейства с доставчици ДСП. На 23.10.2024 г. между конкретния бенефициент АСП и Управляващия орган на Програма „Развитие на човешките ресурси“ е подписано Допълнително споразумение към Договор № BG05SFPR002-2.006-0001-С01/08.03.2024 г. с изменения - Безвъзмездната финансова помощ за изпълнение на Проекта/стойността на Проекта става 15 000 000 лв., а срокът/периодът за изпълнение на Проекта е до 31.12.2025 г.</w:t>
      </w:r>
    </w:p>
    <w:p w14:paraId="43190AB3" w14:textId="523C299C" w:rsidR="004C5255" w:rsidRDefault="0047163E" w:rsidP="0047163E">
      <w:pPr>
        <w:spacing w:before="0" w:after="0"/>
        <w:rPr>
          <w:b w:val="0"/>
          <w:bCs w:val="0"/>
          <w:color w:val="auto"/>
        </w:rPr>
      </w:pPr>
      <w:r w:rsidRPr="0047163E">
        <w:rPr>
          <w:b w:val="0"/>
          <w:color w:val="auto"/>
        </w:rPr>
        <w:t xml:space="preserve">Изразходваните средства за 2024 г. по </w:t>
      </w:r>
      <w:r w:rsidR="00CE3855" w:rsidRPr="00CE3855">
        <w:rPr>
          <w:b w:val="0"/>
          <w:color w:val="auto"/>
        </w:rPr>
        <w:t>ЗСПД и ЗЗДет.</w:t>
      </w:r>
      <w:r w:rsidRPr="0047163E">
        <w:rPr>
          <w:b w:val="0"/>
          <w:color w:val="auto"/>
        </w:rPr>
        <w:t xml:space="preserve"> са в общ размер на 674 730 335 лв., което представлява над 98% от бюджета по </w:t>
      </w:r>
      <w:r w:rsidR="00CE3855" w:rsidRPr="00CE3855">
        <w:rPr>
          <w:b w:val="0"/>
          <w:color w:val="auto"/>
        </w:rPr>
        <w:t>двата закона</w:t>
      </w:r>
      <w:r w:rsidRPr="0047163E">
        <w:rPr>
          <w:b w:val="0"/>
          <w:color w:val="auto"/>
        </w:rPr>
        <w:t>, ко</w:t>
      </w:r>
      <w:r w:rsidR="00CE3855">
        <w:rPr>
          <w:b w:val="0"/>
          <w:color w:val="auto"/>
        </w:rPr>
        <w:t>й</w:t>
      </w:r>
      <w:r w:rsidRPr="0047163E">
        <w:rPr>
          <w:b w:val="0"/>
          <w:color w:val="auto"/>
        </w:rPr>
        <w:t>то е в размер на 687 170 000 лв. Допълнително 32 796 143 лв. са трансферирани средства от държавния бюджет към общините за професионални приемни семейства и настанените при тях деца</w:t>
      </w:r>
      <w:r w:rsidR="000E6F53" w:rsidRPr="000E6F53">
        <w:rPr>
          <w:b w:val="0"/>
          <w:color w:val="auto"/>
        </w:rPr>
        <w:t>.</w:t>
      </w:r>
    </w:p>
    <w:p w14:paraId="7AE3C39F" w14:textId="77777777" w:rsidR="00271EA7" w:rsidRDefault="00271EA7" w:rsidP="00271EA7">
      <w:pPr>
        <w:tabs>
          <w:tab w:val="left" w:pos="851"/>
        </w:tabs>
        <w:rPr>
          <w:i/>
          <w:iCs/>
          <w:color w:val="auto"/>
        </w:rPr>
      </w:pPr>
      <w:r w:rsidRPr="00CD0071">
        <w:rPr>
          <w:i/>
          <w:color w:val="auto"/>
        </w:rPr>
        <w:t>в)</w:t>
      </w:r>
      <w:r>
        <w:rPr>
          <w:i/>
          <w:color w:val="auto"/>
        </w:rPr>
        <w:tab/>
      </w:r>
      <w:r w:rsidRPr="00CD0071">
        <w:rPr>
          <w:i/>
          <w:iCs/>
          <w:color w:val="auto"/>
        </w:rPr>
        <w:t>Отчет за изпълнението на администрираните разходни показатели, вкл. проектите по прогр</w:t>
      </w:r>
      <w:r>
        <w:rPr>
          <w:i/>
          <w:iCs/>
          <w:color w:val="auto"/>
        </w:rPr>
        <w:t>амата</w:t>
      </w:r>
    </w:p>
    <w:p w14:paraId="4DE62CE1" w14:textId="0D11F0A2" w:rsidR="00A20BAE" w:rsidRPr="00933440" w:rsidRDefault="00A20BAE" w:rsidP="004C5255">
      <w:pPr>
        <w:tabs>
          <w:tab w:val="left" w:pos="709"/>
        </w:tabs>
        <w:spacing w:before="0" w:after="0"/>
        <w:rPr>
          <w:b w:val="0"/>
          <w:bCs w:val="0"/>
          <w:color w:val="auto"/>
        </w:rPr>
      </w:pPr>
      <w:r w:rsidRPr="00933440">
        <w:rPr>
          <w:b w:val="0"/>
          <w:bCs w:val="0"/>
          <w:color w:val="auto"/>
        </w:rPr>
        <w:t xml:space="preserve">По програмата са извършени разходи в размер на </w:t>
      </w:r>
      <w:r w:rsidR="00F735BA" w:rsidRPr="00F735BA">
        <w:rPr>
          <w:rFonts w:eastAsia="Times New Roman"/>
          <w:b w:val="0"/>
          <w:color w:val="auto"/>
          <w:kern w:val="32"/>
          <w:lang w:val="en-US" w:eastAsia="en-US"/>
        </w:rPr>
        <w:t>86</w:t>
      </w:r>
      <w:r w:rsidR="00F735BA" w:rsidRPr="00F735BA">
        <w:rPr>
          <w:rFonts w:eastAsia="Times New Roman"/>
          <w:b w:val="0"/>
          <w:color w:val="auto"/>
          <w:kern w:val="32"/>
          <w:lang w:eastAsia="en-US"/>
        </w:rPr>
        <w:t> </w:t>
      </w:r>
      <w:r w:rsidR="00F735BA" w:rsidRPr="00F735BA">
        <w:rPr>
          <w:rFonts w:eastAsia="Times New Roman"/>
          <w:b w:val="0"/>
          <w:color w:val="auto"/>
          <w:kern w:val="32"/>
          <w:lang w:val="en-US" w:eastAsia="en-US"/>
        </w:rPr>
        <w:t>536</w:t>
      </w:r>
      <w:r w:rsidR="00F735BA" w:rsidRPr="00F735BA">
        <w:rPr>
          <w:rFonts w:eastAsia="Times New Roman"/>
          <w:b w:val="0"/>
          <w:color w:val="auto"/>
          <w:kern w:val="32"/>
          <w:lang w:eastAsia="en-US"/>
        </w:rPr>
        <w:t xml:space="preserve"> </w:t>
      </w:r>
      <w:r w:rsidR="00F735BA" w:rsidRPr="00F735BA">
        <w:rPr>
          <w:rFonts w:eastAsia="Times New Roman"/>
          <w:b w:val="0"/>
          <w:color w:val="auto"/>
          <w:kern w:val="32"/>
          <w:lang w:val="en-US" w:eastAsia="en-US"/>
        </w:rPr>
        <w:t>055</w:t>
      </w:r>
      <w:r w:rsidR="00F735BA" w:rsidRPr="00F735BA">
        <w:rPr>
          <w:rFonts w:eastAsia="Times New Roman"/>
          <w:b w:val="0"/>
          <w:color w:val="auto"/>
          <w:kern w:val="32"/>
          <w:lang w:eastAsia="en-US"/>
        </w:rPr>
        <w:t xml:space="preserve"> </w:t>
      </w:r>
      <w:r w:rsidRPr="00933440">
        <w:rPr>
          <w:b w:val="0"/>
          <w:bCs w:val="0"/>
          <w:color w:val="auto"/>
        </w:rPr>
        <w:t>лв., както следва:</w:t>
      </w:r>
    </w:p>
    <w:p w14:paraId="125487F6" w14:textId="3DB95721" w:rsidR="00280F08" w:rsidRPr="00933440" w:rsidRDefault="00A20BAE" w:rsidP="00280F08">
      <w:pPr>
        <w:tabs>
          <w:tab w:val="left" w:pos="851"/>
        </w:tabs>
        <w:spacing w:before="0" w:after="0"/>
        <w:rPr>
          <w:b w:val="0"/>
          <w:bCs w:val="0"/>
          <w:color w:val="auto"/>
        </w:rPr>
      </w:pPr>
      <w:r w:rsidRPr="00933440">
        <w:rPr>
          <w:b w:val="0"/>
          <w:bCs w:val="0"/>
          <w:color w:val="auto"/>
        </w:rPr>
        <w:t>-</w:t>
      </w:r>
      <w:r w:rsidRPr="00933440">
        <w:rPr>
          <w:b w:val="0"/>
          <w:bCs w:val="0"/>
          <w:color w:val="auto"/>
        </w:rPr>
        <w:tab/>
      </w:r>
      <w:r w:rsidR="00074359" w:rsidRPr="00933440">
        <w:rPr>
          <w:b w:val="0"/>
          <w:bCs w:val="0"/>
          <w:color w:val="auto"/>
        </w:rPr>
        <w:t xml:space="preserve">По </w:t>
      </w:r>
      <w:r w:rsidR="00A47EF9" w:rsidRPr="00933440">
        <w:rPr>
          <w:b w:val="0"/>
          <w:bCs w:val="0"/>
          <w:color w:val="auto"/>
        </w:rPr>
        <w:t>5</w:t>
      </w:r>
      <w:r w:rsidR="00280F08" w:rsidRPr="00933440">
        <w:rPr>
          <w:b w:val="0"/>
          <w:bCs w:val="0"/>
          <w:color w:val="auto"/>
        </w:rPr>
        <w:t xml:space="preserve"> операции по Приоритетна ос 2, ОП РЧР 2014-2020 г. </w:t>
      </w:r>
      <w:r w:rsidR="00A47EF9" w:rsidRPr="00933440">
        <w:rPr>
          <w:b w:val="0"/>
          <w:bCs w:val="0"/>
          <w:color w:val="auto"/>
        </w:rPr>
        <w:t>–</w:t>
      </w:r>
      <w:r w:rsidR="00280F08" w:rsidRPr="00933440">
        <w:rPr>
          <w:b w:val="0"/>
          <w:bCs w:val="0"/>
          <w:color w:val="auto"/>
        </w:rPr>
        <w:t xml:space="preserve"> </w:t>
      </w:r>
      <w:r w:rsidR="00F735BA" w:rsidRPr="00F735BA">
        <w:rPr>
          <w:rFonts w:eastAsia="Times New Roman"/>
          <w:b w:val="0"/>
          <w:bCs w:val="0"/>
          <w:color w:val="auto"/>
          <w:szCs w:val="20"/>
          <w:lang w:eastAsia="en-US"/>
        </w:rPr>
        <w:t>12 </w:t>
      </w:r>
      <w:r w:rsidR="00F735BA" w:rsidRPr="00F735BA">
        <w:rPr>
          <w:rFonts w:eastAsia="Times New Roman"/>
          <w:b w:val="0"/>
          <w:bCs w:val="0"/>
          <w:color w:val="auto"/>
          <w:szCs w:val="20"/>
          <w:lang w:val="en-US" w:eastAsia="en-US"/>
        </w:rPr>
        <w:t>606</w:t>
      </w:r>
      <w:r w:rsidR="00F735BA" w:rsidRPr="00F735BA">
        <w:rPr>
          <w:rFonts w:eastAsia="Times New Roman"/>
          <w:b w:val="0"/>
          <w:bCs w:val="0"/>
          <w:color w:val="auto"/>
          <w:szCs w:val="20"/>
          <w:lang w:eastAsia="en-US"/>
        </w:rPr>
        <w:t xml:space="preserve"> </w:t>
      </w:r>
      <w:r w:rsidR="00F735BA" w:rsidRPr="00F735BA">
        <w:rPr>
          <w:rFonts w:eastAsia="Times New Roman"/>
          <w:b w:val="0"/>
          <w:bCs w:val="0"/>
          <w:color w:val="auto"/>
          <w:szCs w:val="20"/>
          <w:lang w:val="en-US" w:eastAsia="en-US"/>
        </w:rPr>
        <w:t>191</w:t>
      </w:r>
      <w:r w:rsidR="00F735BA" w:rsidRPr="00F735BA">
        <w:rPr>
          <w:rFonts w:eastAsia="Times New Roman"/>
          <w:b w:val="0"/>
          <w:bCs w:val="0"/>
          <w:color w:val="auto"/>
          <w:szCs w:val="20"/>
          <w:lang w:eastAsia="en-US"/>
        </w:rPr>
        <w:t xml:space="preserve"> </w:t>
      </w:r>
      <w:r w:rsidR="00280F08" w:rsidRPr="00933440">
        <w:rPr>
          <w:b w:val="0"/>
          <w:bCs w:val="0"/>
          <w:color w:val="auto"/>
        </w:rPr>
        <w:t>лв.;</w:t>
      </w:r>
    </w:p>
    <w:p w14:paraId="4FF0A223" w14:textId="5C914914" w:rsidR="00A20BAE" w:rsidRPr="00933440" w:rsidRDefault="00280F08" w:rsidP="00280F08">
      <w:pPr>
        <w:tabs>
          <w:tab w:val="left" w:pos="851"/>
        </w:tabs>
        <w:spacing w:before="0" w:after="0"/>
        <w:rPr>
          <w:b w:val="0"/>
          <w:bCs w:val="0"/>
          <w:color w:val="auto"/>
        </w:rPr>
      </w:pPr>
      <w:r w:rsidRPr="00933440">
        <w:rPr>
          <w:b w:val="0"/>
          <w:bCs w:val="0"/>
          <w:color w:val="auto"/>
        </w:rPr>
        <w:t>-</w:t>
      </w:r>
      <w:r w:rsidRPr="00933440">
        <w:rPr>
          <w:b w:val="0"/>
          <w:bCs w:val="0"/>
          <w:color w:val="auto"/>
        </w:rPr>
        <w:tab/>
        <w:t xml:space="preserve">По </w:t>
      </w:r>
      <w:r w:rsidR="00C228EF" w:rsidRPr="00933440">
        <w:rPr>
          <w:b w:val="0"/>
          <w:bCs w:val="0"/>
          <w:color w:val="auto"/>
        </w:rPr>
        <w:t>1 операция</w:t>
      </w:r>
      <w:r w:rsidRPr="00933440">
        <w:rPr>
          <w:b w:val="0"/>
          <w:bCs w:val="0"/>
          <w:color w:val="auto"/>
        </w:rPr>
        <w:t xml:space="preserve"> по Приоритетна ос 3, ОП РЧР 2014-2020 г. </w:t>
      </w:r>
      <w:r w:rsidR="00A47EF9" w:rsidRPr="00933440">
        <w:rPr>
          <w:b w:val="0"/>
          <w:bCs w:val="0"/>
          <w:color w:val="auto"/>
        </w:rPr>
        <w:t>–</w:t>
      </w:r>
      <w:r w:rsidRPr="00933440">
        <w:rPr>
          <w:b w:val="0"/>
          <w:bCs w:val="0"/>
          <w:color w:val="auto"/>
        </w:rPr>
        <w:t xml:space="preserve"> </w:t>
      </w:r>
      <w:r w:rsidR="00A47EF9" w:rsidRPr="00933440">
        <w:rPr>
          <w:b w:val="0"/>
          <w:bCs w:val="0"/>
          <w:color w:val="auto"/>
        </w:rPr>
        <w:t>(-</w:t>
      </w:r>
      <w:r w:rsidRPr="00933440">
        <w:rPr>
          <w:b w:val="0"/>
          <w:bCs w:val="0"/>
          <w:color w:val="auto"/>
        </w:rPr>
        <w:t xml:space="preserve"> </w:t>
      </w:r>
      <w:r w:rsidR="00A47EF9" w:rsidRPr="00933440">
        <w:rPr>
          <w:b w:val="0"/>
          <w:color w:val="auto"/>
          <w:szCs w:val="20"/>
          <w:lang w:eastAsia="en-US"/>
        </w:rPr>
        <w:t xml:space="preserve">81 836) </w:t>
      </w:r>
      <w:r w:rsidRPr="00933440">
        <w:rPr>
          <w:b w:val="0"/>
          <w:bCs w:val="0"/>
          <w:color w:val="auto"/>
        </w:rPr>
        <w:t>лв</w:t>
      </w:r>
      <w:r w:rsidR="00A20BAE" w:rsidRPr="00933440">
        <w:rPr>
          <w:b w:val="0"/>
          <w:bCs w:val="0"/>
          <w:color w:val="auto"/>
        </w:rPr>
        <w:t>.</w:t>
      </w:r>
      <w:r w:rsidR="00074359" w:rsidRPr="00933440">
        <w:rPr>
          <w:b w:val="0"/>
          <w:bCs w:val="0"/>
          <w:color w:val="auto"/>
        </w:rPr>
        <w:t>;</w:t>
      </w:r>
    </w:p>
    <w:p w14:paraId="17E68235" w14:textId="23CEA4D6" w:rsidR="00CC478A" w:rsidRPr="00933440" w:rsidRDefault="00CC478A" w:rsidP="00280F08">
      <w:pPr>
        <w:tabs>
          <w:tab w:val="left" w:pos="851"/>
        </w:tabs>
        <w:spacing w:before="0" w:after="0"/>
        <w:rPr>
          <w:b w:val="0"/>
          <w:bCs w:val="0"/>
          <w:color w:val="auto"/>
        </w:rPr>
      </w:pPr>
      <w:r w:rsidRPr="00933440">
        <w:rPr>
          <w:b w:val="0"/>
          <w:bCs w:val="0"/>
          <w:color w:val="auto"/>
        </w:rPr>
        <w:t>-</w:t>
      </w:r>
      <w:r w:rsidRPr="00933440">
        <w:rPr>
          <w:b w:val="0"/>
          <w:bCs w:val="0"/>
          <w:color w:val="auto"/>
        </w:rPr>
        <w:tab/>
        <w:t xml:space="preserve">По 1 операция по Приоритетна ос 7, ОП РЧР 2014-2020 г. </w:t>
      </w:r>
      <w:r w:rsidR="00A47EF9" w:rsidRPr="00933440">
        <w:rPr>
          <w:b w:val="0"/>
          <w:bCs w:val="0"/>
          <w:color w:val="auto"/>
        </w:rPr>
        <w:t>–</w:t>
      </w:r>
      <w:r w:rsidRPr="00933440">
        <w:rPr>
          <w:b w:val="0"/>
          <w:bCs w:val="0"/>
          <w:color w:val="auto"/>
        </w:rPr>
        <w:t xml:space="preserve"> </w:t>
      </w:r>
      <w:r w:rsidR="00A47EF9" w:rsidRPr="00933440">
        <w:rPr>
          <w:b w:val="0"/>
          <w:bCs w:val="0"/>
          <w:color w:val="auto"/>
        </w:rPr>
        <w:t xml:space="preserve">45 531 085 </w:t>
      </w:r>
      <w:r w:rsidRPr="00933440">
        <w:rPr>
          <w:b w:val="0"/>
          <w:bCs w:val="0"/>
          <w:color w:val="auto"/>
        </w:rPr>
        <w:t>лв.;</w:t>
      </w:r>
    </w:p>
    <w:p w14:paraId="0D7E4B6F" w14:textId="148F6F15" w:rsidR="00074359" w:rsidRPr="00933440" w:rsidRDefault="00074359" w:rsidP="00280F08">
      <w:pPr>
        <w:tabs>
          <w:tab w:val="left" w:pos="851"/>
        </w:tabs>
        <w:spacing w:before="0" w:after="0"/>
        <w:rPr>
          <w:b w:val="0"/>
          <w:bCs w:val="0"/>
          <w:color w:val="auto"/>
        </w:rPr>
      </w:pPr>
      <w:r w:rsidRPr="00933440">
        <w:rPr>
          <w:color w:val="auto"/>
          <w:szCs w:val="20"/>
          <w:lang w:eastAsia="en-US"/>
        </w:rPr>
        <w:t>-</w:t>
      </w:r>
      <w:r w:rsidR="00CC478A" w:rsidRPr="00933440">
        <w:rPr>
          <w:color w:val="auto"/>
          <w:szCs w:val="20"/>
          <w:lang w:eastAsia="en-US"/>
        </w:rPr>
        <w:tab/>
      </w:r>
      <w:r w:rsidRPr="00933440">
        <w:rPr>
          <w:b w:val="0"/>
          <w:color w:val="auto"/>
          <w:szCs w:val="20"/>
          <w:lang w:eastAsia="en-US"/>
        </w:rPr>
        <w:t xml:space="preserve">По </w:t>
      </w:r>
      <w:r w:rsidR="00F735BA">
        <w:rPr>
          <w:b w:val="0"/>
          <w:color w:val="auto"/>
          <w:szCs w:val="20"/>
          <w:lang w:eastAsia="en-US"/>
        </w:rPr>
        <w:t>4</w:t>
      </w:r>
      <w:r w:rsidRPr="00933440">
        <w:rPr>
          <w:b w:val="0"/>
          <w:color w:val="auto"/>
          <w:szCs w:val="20"/>
          <w:lang w:eastAsia="en-US"/>
        </w:rPr>
        <w:t xml:space="preserve"> операци</w:t>
      </w:r>
      <w:r w:rsidR="00A47EF9" w:rsidRPr="00933440">
        <w:rPr>
          <w:b w:val="0"/>
          <w:color w:val="auto"/>
          <w:szCs w:val="20"/>
          <w:lang w:eastAsia="en-US"/>
        </w:rPr>
        <w:t>и</w:t>
      </w:r>
      <w:r w:rsidRPr="00933440">
        <w:rPr>
          <w:b w:val="0"/>
          <w:color w:val="auto"/>
          <w:szCs w:val="20"/>
          <w:lang w:eastAsia="en-US"/>
        </w:rPr>
        <w:t xml:space="preserve"> по Приоритет 2, П РЧР 2021-2027 г. </w:t>
      </w:r>
      <w:r w:rsidR="00A47EF9" w:rsidRPr="00933440">
        <w:rPr>
          <w:b w:val="0"/>
          <w:color w:val="auto"/>
          <w:szCs w:val="20"/>
          <w:lang w:eastAsia="en-US"/>
        </w:rPr>
        <w:t>–</w:t>
      </w:r>
      <w:r w:rsidR="002371BB" w:rsidRPr="00933440">
        <w:rPr>
          <w:b w:val="0"/>
          <w:color w:val="auto"/>
          <w:szCs w:val="20"/>
          <w:lang w:eastAsia="en-US"/>
        </w:rPr>
        <w:t xml:space="preserve"> </w:t>
      </w:r>
      <w:r w:rsidR="00F735BA" w:rsidRPr="00F735BA">
        <w:rPr>
          <w:rFonts w:eastAsia="Times New Roman"/>
          <w:b w:val="0"/>
          <w:bCs w:val="0"/>
          <w:color w:val="auto"/>
          <w:szCs w:val="20"/>
          <w:lang w:val="en-US" w:eastAsia="en-US"/>
        </w:rPr>
        <w:t>28</w:t>
      </w:r>
      <w:r w:rsidR="00F735BA" w:rsidRPr="00F735BA">
        <w:rPr>
          <w:rFonts w:eastAsia="Times New Roman"/>
          <w:b w:val="0"/>
          <w:bCs w:val="0"/>
          <w:color w:val="auto"/>
          <w:szCs w:val="20"/>
          <w:lang w:eastAsia="en-US"/>
        </w:rPr>
        <w:t> </w:t>
      </w:r>
      <w:r w:rsidR="00F735BA" w:rsidRPr="00F735BA">
        <w:rPr>
          <w:rFonts w:eastAsia="Times New Roman"/>
          <w:b w:val="0"/>
          <w:bCs w:val="0"/>
          <w:color w:val="auto"/>
          <w:szCs w:val="20"/>
          <w:lang w:val="en-US" w:eastAsia="en-US"/>
        </w:rPr>
        <w:t>480</w:t>
      </w:r>
      <w:r w:rsidR="00F735BA" w:rsidRPr="00F735BA">
        <w:rPr>
          <w:rFonts w:eastAsia="Times New Roman"/>
          <w:b w:val="0"/>
          <w:bCs w:val="0"/>
          <w:color w:val="auto"/>
          <w:szCs w:val="20"/>
          <w:lang w:eastAsia="en-US"/>
        </w:rPr>
        <w:t xml:space="preserve"> </w:t>
      </w:r>
      <w:r w:rsidR="00F735BA" w:rsidRPr="00F735BA">
        <w:rPr>
          <w:rFonts w:eastAsia="Times New Roman"/>
          <w:b w:val="0"/>
          <w:bCs w:val="0"/>
          <w:color w:val="auto"/>
          <w:szCs w:val="20"/>
          <w:lang w:val="en-US" w:eastAsia="en-US"/>
        </w:rPr>
        <w:t>615</w:t>
      </w:r>
      <w:r w:rsidR="00F735BA" w:rsidRPr="00F735BA">
        <w:rPr>
          <w:rFonts w:eastAsia="Times New Roman"/>
          <w:b w:val="0"/>
          <w:bCs w:val="0"/>
          <w:color w:val="auto"/>
          <w:szCs w:val="20"/>
          <w:lang w:eastAsia="en-US"/>
        </w:rPr>
        <w:t xml:space="preserve"> </w:t>
      </w:r>
      <w:r w:rsidRPr="00933440">
        <w:rPr>
          <w:b w:val="0"/>
          <w:color w:val="auto"/>
          <w:szCs w:val="20"/>
          <w:lang w:eastAsia="en-US"/>
        </w:rPr>
        <w:t>лв.</w:t>
      </w:r>
    </w:p>
    <w:p w14:paraId="5D88F447" w14:textId="77777777" w:rsidR="00E97430" w:rsidRDefault="00305BF1" w:rsidP="00E97430">
      <w:pPr>
        <w:tabs>
          <w:tab w:val="left" w:pos="851"/>
        </w:tabs>
        <w:rPr>
          <w:i/>
          <w:iCs/>
          <w:color w:val="auto"/>
        </w:rPr>
      </w:pPr>
      <w:r w:rsidRPr="00CD0071">
        <w:rPr>
          <w:i/>
          <w:iCs/>
          <w:color w:val="auto"/>
        </w:rPr>
        <w:t>г)</w:t>
      </w:r>
      <w:r w:rsidR="00E97430">
        <w:rPr>
          <w:i/>
          <w:iCs/>
          <w:color w:val="auto"/>
        </w:rPr>
        <w:tab/>
      </w:r>
      <w:r w:rsidRPr="00CD0071">
        <w:rPr>
          <w:i/>
          <w:iCs/>
          <w:color w:val="auto"/>
        </w:rPr>
        <w:t>Отчет на показателите за изпълнение на програмата (количествени, качествени, времеви)</w:t>
      </w:r>
    </w:p>
    <w:p w14:paraId="6A102048" w14:textId="229B13A3" w:rsidR="00305BF1" w:rsidRPr="00A07F94" w:rsidRDefault="00305BF1" w:rsidP="00E97430">
      <w:pPr>
        <w:tabs>
          <w:tab w:val="left" w:pos="851"/>
        </w:tabs>
        <w:jc w:val="right"/>
        <w:rPr>
          <w:i/>
          <w:iCs/>
          <w:color w:val="auto"/>
          <w:lang w:val="ru-RU"/>
        </w:rPr>
      </w:pPr>
      <w:r w:rsidRPr="00CD0071">
        <w:rPr>
          <w:i/>
          <w:iCs/>
          <w:color w:val="auto"/>
        </w:rPr>
        <w:t>Приложение №</w:t>
      </w:r>
      <w:r w:rsidR="00B56602">
        <w:rPr>
          <w:i/>
          <w:iCs/>
          <w:color w:val="auto"/>
        </w:rPr>
        <w:t>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61"/>
        <w:gridCol w:w="1630"/>
        <w:gridCol w:w="1889"/>
        <w:gridCol w:w="1732"/>
      </w:tblGrid>
      <w:tr w:rsidR="00766355" w:rsidRPr="00B96837" w14:paraId="0C6E6E4A" w14:textId="77777777" w:rsidTr="0085147B">
        <w:trPr>
          <w:trHeight w:val="389"/>
          <w:jc w:val="center"/>
        </w:trPr>
        <w:tc>
          <w:tcPr>
            <w:tcW w:w="4661" w:type="dxa"/>
            <w:tcBorders>
              <w:top w:val="single" w:sz="4" w:space="0" w:color="auto"/>
              <w:left w:val="single" w:sz="4" w:space="0" w:color="auto"/>
              <w:right w:val="single" w:sz="4" w:space="0" w:color="auto"/>
            </w:tcBorders>
            <w:shd w:val="clear" w:color="auto" w:fill="BFBFBF" w:themeFill="background1" w:themeFillShade="BF"/>
            <w:vAlign w:val="center"/>
          </w:tcPr>
          <w:p w14:paraId="07B357DB" w14:textId="77777777" w:rsidR="00766355" w:rsidRPr="00B96837" w:rsidRDefault="00E27783" w:rsidP="00B96837">
            <w:pPr>
              <w:ind w:right="1"/>
              <w:jc w:val="center"/>
              <w:rPr>
                <w:b w:val="0"/>
                <w:bCs w:val="0"/>
                <w:sz w:val="16"/>
                <w:szCs w:val="16"/>
              </w:rPr>
            </w:pPr>
            <w:r w:rsidRPr="00B96837">
              <w:rPr>
                <w:rFonts w:eastAsia="Times New Roman"/>
                <w:iCs/>
                <w:color w:val="auto"/>
                <w:sz w:val="16"/>
                <w:szCs w:val="16"/>
                <w:lang w:eastAsia="bg-BG"/>
              </w:rPr>
              <w:t>1</w:t>
            </w:r>
            <w:r w:rsidRPr="00B96837">
              <w:rPr>
                <w:sz w:val="16"/>
                <w:szCs w:val="16"/>
              </w:rPr>
              <w:t>500.05.0</w:t>
            </w:r>
            <w:r w:rsidR="00B96837" w:rsidRPr="00B96837">
              <w:rPr>
                <w:sz w:val="16"/>
                <w:szCs w:val="16"/>
              </w:rPr>
              <w:t>1</w:t>
            </w:r>
            <w:r w:rsidRPr="00B96837">
              <w:rPr>
                <w:sz w:val="16"/>
                <w:szCs w:val="16"/>
              </w:rPr>
              <w:t xml:space="preserve"> Бюджетна програма „</w:t>
            </w:r>
            <w:r w:rsidR="00B907C7" w:rsidRPr="00B96837">
              <w:rPr>
                <w:sz w:val="16"/>
                <w:szCs w:val="16"/>
              </w:rPr>
              <w:t xml:space="preserve">Подкрепа за децата и семействата </w:t>
            </w:r>
            <w:r w:rsidRPr="00B96837">
              <w:rPr>
                <w:sz w:val="16"/>
                <w:szCs w:val="16"/>
              </w:rPr>
              <w:t>”</w:t>
            </w:r>
          </w:p>
        </w:tc>
        <w:tc>
          <w:tcPr>
            <w:tcW w:w="1630" w:type="dxa"/>
            <w:vMerge w:val="restart"/>
            <w:tcBorders>
              <w:left w:val="single" w:sz="4" w:space="0" w:color="auto"/>
            </w:tcBorders>
            <w:shd w:val="clear" w:color="auto" w:fill="BFBFBF" w:themeFill="background1" w:themeFillShade="BF"/>
            <w:vAlign w:val="center"/>
          </w:tcPr>
          <w:p w14:paraId="063E1D0B" w14:textId="77777777" w:rsidR="00766355" w:rsidRPr="00B96837" w:rsidRDefault="00766355" w:rsidP="00E97430">
            <w:pPr>
              <w:spacing w:before="60" w:after="60"/>
              <w:ind w:left="-108" w:right="1" w:hanging="8"/>
              <w:jc w:val="center"/>
              <w:rPr>
                <w:b w:val="0"/>
                <w:bCs w:val="0"/>
                <w:sz w:val="16"/>
                <w:szCs w:val="16"/>
              </w:rPr>
            </w:pPr>
            <w:r w:rsidRPr="00B96837">
              <w:rPr>
                <w:sz w:val="16"/>
                <w:szCs w:val="16"/>
              </w:rPr>
              <w:t>Мерна единица</w:t>
            </w:r>
          </w:p>
        </w:tc>
        <w:tc>
          <w:tcPr>
            <w:tcW w:w="1889" w:type="dxa"/>
            <w:vMerge w:val="restart"/>
            <w:shd w:val="clear" w:color="auto" w:fill="BFBFBF" w:themeFill="background1" w:themeFillShade="BF"/>
            <w:vAlign w:val="center"/>
          </w:tcPr>
          <w:p w14:paraId="17ECD01E" w14:textId="77777777" w:rsidR="00766355" w:rsidRPr="00B96837" w:rsidRDefault="00766355" w:rsidP="00E97430">
            <w:pPr>
              <w:spacing w:before="60" w:after="60"/>
              <w:ind w:left="-108" w:right="1" w:hanging="8"/>
              <w:jc w:val="center"/>
              <w:rPr>
                <w:b w:val="0"/>
                <w:sz w:val="16"/>
                <w:szCs w:val="16"/>
              </w:rPr>
            </w:pPr>
            <w:r w:rsidRPr="00B96837">
              <w:rPr>
                <w:sz w:val="16"/>
                <w:szCs w:val="16"/>
              </w:rPr>
              <w:t>Целева стойност</w:t>
            </w:r>
          </w:p>
        </w:tc>
        <w:tc>
          <w:tcPr>
            <w:tcW w:w="1732" w:type="dxa"/>
            <w:vMerge w:val="restart"/>
            <w:shd w:val="clear" w:color="auto" w:fill="BFBFBF" w:themeFill="background1" w:themeFillShade="BF"/>
            <w:vAlign w:val="center"/>
          </w:tcPr>
          <w:p w14:paraId="3B3841BB" w14:textId="77777777" w:rsidR="00582BD8" w:rsidRDefault="00582BD8" w:rsidP="00E97430">
            <w:pPr>
              <w:spacing w:before="60" w:after="60"/>
              <w:ind w:left="-108" w:right="1" w:hanging="8"/>
              <w:jc w:val="center"/>
              <w:rPr>
                <w:sz w:val="16"/>
                <w:szCs w:val="16"/>
              </w:rPr>
            </w:pPr>
          </w:p>
          <w:p w14:paraId="72F8CD50" w14:textId="1F6D3288" w:rsidR="00B96837" w:rsidRDefault="00766355" w:rsidP="00E97430">
            <w:pPr>
              <w:spacing w:before="60" w:after="60"/>
              <w:ind w:left="-108" w:right="1" w:hanging="8"/>
              <w:jc w:val="center"/>
              <w:rPr>
                <w:sz w:val="16"/>
                <w:szCs w:val="16"/>
              </w:rPr>
            </w:pPr>
            <w:r w:rsidRPr="00B96837">
              <w:rPr>
                <w:sz w:val="16"/>
                <w:szCs w:val="16"/>
              </w:rPr>
              <w:t xml:space="preserve">Отчет </w:t>
            </w:r>
          </w:p>
          <w:p w14:paraId="4DE95BAA" w14:textId="433E1B21" w:rsidR="00766355" w:rsidRPr="00582BD8" w:rsidRDefault="00766355" w:rsidP="00582BD8">
            <w:pPr>
              <w:spacing w:before="60" w:after="60"/>
              <w:ind w:left="-108" w:right="1" w:hanging="8"/>
              <w:jc w:val="center"/>
              <w:rPr>
                <w:b w:val="0"/>
                <w:strike/>
                <w:sz w:val="16"/>
                <w:szCs w:val="16"/>
              </w:rPr>
            </w:pPr>
          </w:p>
        </w:tc>
      </w:tr>
      <w:tr w:rsidR="00766355" w:rsidRPr="00766355" w14:paraId="6B445E0D" w14:textId="77777777" w:rsidTr="0085147B">
        <w:trPr>
          <w:trHeight w:val="388"/>
          <w:jc w:val="center"/>
        </w:trPr>
        <w:tc>
          <w:tcPr>
            <w:tcW w:w="4661" w:type="dxa"/>
            <w:tcBorders>
              <w:left w:val="single" w:sz="4" w:space="0" w:color="auto"/>
              <w:bottom w:val="single" w:sz="4" w:space="0" w:color="auto"/>
              <w:right w:val="single" w:sz="4" w:space="0" w:color="auto"/>
            </w:tcBorders>
            <w:shd w:val="clear" w:color="auto" w:fill="BFBFBF" w:themeFill="background1" w:themeFillShade="BF"/>
            <w:vAlign w:val="center"/>
          </w:tcPr>
          <w:p w14:paraId="0389C515" w14:textId="77777777" w:rsidR="00766355" w:rsidRPr="00766355" w:rsidRDefault="00766355" w:rsidP="00E97430">
            <w:pPr>
              <w:ind w:right="1" w:firstLine="0"/>
              <w:jc w:val="center"/>
              <w:rPr>
                <w:b w:val="0"/>
                <w:bCs w:val="0"/>
                <w:sz w:val="16"/>
                <w:szCs w:val="16"/>
              </w:rPr>
            </w:pPr>
            <w:r w:rsidRPr="00766355">
              <w:rPr>
                <w:i/>
                <w:sz w:val="16"/>
                <w:szCs w:val="16"/>
              </w:rPr>
              <w:t>Показатели за изпълнение</w:t>
            </w:r>
          </w:p>
        </w:tc>
        <w:tc>
          <w:tcPr>
            <w:tcW w:w="1630" w:type="dxa"/>
            <w:vMerge/>
            <w:tcBorders>
              <w:left w:val="single" w:sz="4" w:space="0" w:color="auto"/>
            </w:tcBorders>
            <w:shd w:val="clear" w:color="auto" w:fill="BFBFBF" w:themeFill="background1" w:themeFillShade="BF"/>
            <w:vAlign w:val="center"/>
          </w:tcPr>
          <w:p w14:paraId="575A72F2" w14:textId="77777777" w:rsidR="00766355" w:rsidRPr="00766355" w:rsidRDefault="00766355" w:rsidP="00E97430">
            <w:pPr>
              <w:shd w:val="clear" w:color="auto" w:fill="FFFFFF"/>
              <w:spacing w:before="60" w:after="60"/>
              <w:ind w:left="-108" w:right="1" w:hanging="8"/>
              <w:jc w:val="center"/>
              <w:rPr>
                <w:bCs w:val="0"/>
                <w:sz w:val="16"/>
                <w:szCs w:val="16"/>
              </w:rPr>
            </w:pPr>
          </w:p>
        </w:tc>
        <w:tc>
          <w:tcPr>
            <w:tcW w:w="1889" w:type="dxa"/>
            <w:vMerge/>
            <w:shd w:val="clear" w:color="auto" w:fill="BFBFBF" w:themeFill="background1" w:themeFillShade="BF"/>
            <w:vAlign w:val="center"/>
          </w:tcPr>
          <w:p w14:paraId="43F89038" w14:textId="77777777" w:rsidR="00766355" w:rsidRPr="00766355" w:rsidRDefault="00766355" w:rsidP="00E97430">
            <w:pPr>
              <w:spacing w:before="60" w:after="60"/>
              <w:ind w:left="-108" w:right="1" w:hanging="8"/>
              <w:jc w:val="center"/>
              <w:rPr>
                <w:sz w:val="16"/>
                <w:szCs w:val="16"/>
              </w:rPr>
            </w:pPr>
          </w:p>
        </w:tc>
        <w:tc>
          <w:tcPr>
            <w:tcW w:w="1732" w:type="dxa"/>
            <w:vMerge/>
            <w:shd w:val="clear" w:color="auto" w:fill="BFBFBF" w:themeFill="background1" w:themeFillShade="BF"/>
            <w:vAlign w:val="center"/>
          </w:tcPr>
          <w:p w14:paraId="31C19A2C" w14:textId="77777777" w:rsidR="00766355" w:rsidRPr="00766355" w:rsidRDefault="00766355" w:rsidP="00E97430">
            <w:pPr>
              <w:spacing w:before="60" w:after="60"/>
              <w:ind w:left="-108" w:right="1" w:hanging="8"/>
              <w:jc w:val="center"/>
              <w:rPr>
                <w:sz w:val="16"/>
                <w:szCs w:val="16"/>
              </w:rPr>
            </w:pPr>
          </w:p>
        </w:tc>
      </w:tr>
      <w:tr w:rsidR="0047163E" w:rsidRPr="008D20C8" w14:paraId="0DEF83C1" w14:textId="77777777" w:rsidTr="008E62FE">
        <w:trPr>
          <w:trHeight w:val="193"/>
          <w:jc w:val="center"/>
        </w:trPr>
        <w:tc>
          <w:tcPr>
            <w:tcW w:w="4661" w:type="dxa"/>
            <w:tcBorders>
              <w:top w:val="single" w:sz="4" w:space="0" w:color="auto"/>
            </w:tcBorders>
            <w:vAlign w:val="center"/>
          </w:tcPr>
          <w:p w14:paraId="38D91148" w14:textId="77777777" w:rsidR="0047163E" w:rsidRPr="008D20C8" w:rsidRDefault="0047163E" w:rsidP="0047163E">
            <w:pPr>
              <w:ind w:firstLine="0"/>
              <w:rPr>
                <w:rFonts w:eastAsia="Times New Roman"/>
                <w:b w:val="0"/>
                <w:bCs w:val="0"/>
                <w:color w:val="auto"/>
                <w:sz w:val="16"/>
                <w:szCs w:val="16"/>
                <w:lang w:eastAsia="bg-BG"/>
              </w:rPr>
            </w:pPr>
            <w:r w:rsidRPr="008D20C8">
              <w:rPr>
                <w:rFonts w:eastAsia="Times New Roman"/>
                <w:b w:val="0"/>
                <w:color w:val="auto"/>
                <w:sz w:val="16"/>
                <w:szCs w:val="16"/>
                <w:lang w:val="en-US" w:eastAsia="bg-BG"/>
              </w:rPr>
              <w:t>1</w:t>
            </w:r>
            <w:r w:rsidRPr="008D20C8">
              <w:rPr>
                <w:rFonts w:eastAsia="Times New Roman"/>
                <w:b w:val="0"/>
                <w:color w:val="auto"/>
                <w:sz w:val="16"/>
                <w:szCs w:val="16"/>
                <w:lang w:eastAsia="bg-BG"/>
              </w:rPr>
              <w:t xml:space="preserve">. Еднократна помощ при бременност </w:t>
            </w:r>
          </w:p>
        </w:tc>
        <w:tc>
          <w:tcPr>
            <w:tcW w:w="1630" w:type="dxa"/>
            <w:vAlign w:val="center"/>
          </w:tcPr>
          <w:p w14:paraId="7A78DB08" w14:textId="77777777" w:rsidR="0047163E" w:rsidRPr="008D20C8" w:rsidRDefault="0047163E" w:rsidP="0047163E">
            <w:pPr>
              <w:ind w:left="-108" w:hanging="8"/>
              <w:jc w:val="center"/>
              <w:rPr>
                <w:rFonts w:eastAsia="Times New Roman"/>
                <w:b w:val="0"/>
                <w:bCs w:val="0"/>
                <w:color w:val="auto"/>
                <w:sz w:val="16"/>
                <w:szCs w:val="16"/>
                <w:lang w:eastAsia="bg-BG"/>
              </w:rPr>
            </w:pPr>
            <w:r w:rsidRPr="008D20C8">
              <w:rPr>
                <w:rFonts w:eastAsia="Times New Roman"/>
                <w:b w:val="0"/>
                <w:color w:val="auto"/>
                <w:sz w:val="16"/>
                <w:szCs w:val="16"/>
                <w:lang w:eastAsia="bg-BG"/>
              </w:rPr>
              <w:t>брой случаи</w:t>
            </w:r>
          </w:p>
        </w:tc>
        <w:tc>
          <w:tcPr>
            <w:tcW w:w="1889" w:type="dxa"/>
            <w:vAlign w:val="center"/>
          </w:tcPr>
          <w:p w14:paraId="0977C6FC" w14:textId="77777777" w:rsidR="0047163E" w:rsidRPr="008D20C8" w:rsidRDefault="0047163E" w:rsidP="0047163E">
            <w:pPr>
              <w:ind w:hanging="8"/>
              <w:jc w:val="center"/>
              <w:rPr>
                <w:b w:val="0"/>
                <w:color w:val="auto"/>
                <w:sz w:val="16"/>
                <w:szCs w:val="16"/>
              </w:rPr>
            </w:pPr>
            <w:r w:rsidRPr="008D20C8">
              <w:rPr>
                <w:b w:val="0"/>
                <w:color w:val="auto"/>
                <w:sz w:val="16"/>
                <w:szCs w:val="16"/>
              </w:rPr>
              <w:t>11 000</w:t>
            </w:r>
          </w:p>
        </w:tc>
        <w:tc>
          <w:tcPr>
            <w:tcW w:w="1732" w:type="dxa"/>
            <w:tcBorders>
              <w:top w:val="nil"/>
              <w:left w:val="nil"/>
              <w:bottom w:val="single" w:sz="4" w:space="0" w:color="auto"/>
              <w:right w:val="single" w:sz="4" w:space="0" w:color="auto"/>
            </w:tcBorders>
            <w:shd w:val="clear" w:color="auto" w:fill="auto"/>
          </w:tcPr>
          <w:p w14:paraId="53195570" w14:textId="6C20329D" w:rsidR="0047163E" w:rsidRPr="0016364A" w:rsidRDefault="0047163E" w:rsidP="0047163E">
            <w:pPr>
              <w:ind w:hanging="8"/>
              <w:jc w:val="center"/>
              <w:rPr>
                <w:b w:val="0"/>
                <w:color w:val="auto"/>
                <w:sz w:val="16"/>
                <w:szCs w:val="16"/>
              </w:rPr>
            </w:pPr>
            <w:r w:rsidRPr="0047163E">
              <w:rPr>
                <w:b w:val="0"/>
                <w:color w:val="auto"/>
                <w:sz w:val="16"/>
                <w:szCs w:val="16"/>
              </w:rPr>
              <w:t>8 660</w:t>
            </w:r>
          </w:p>
        </w:tc>
      </w:tr>
      <w:tr w:rsidR="0047163E" w:rsidRPr="008D20C8" w14:paraId="2EA4A5B5" w14:textId="77777777" w:rsidTr="009E5C48">
        <w:trPr>
          <w:jc w:val="center"/>
        </w:trPr>
        <w:tc>
          <w:tcPr>
            <w:tcW w:w="4661" w:type="dxa"/>
            <w:vAlign w:val="center"/>
          </w:tcPr>
          <w:p w14:paraId="389E4354" w14:textId="77777777" w:rsidR="0047163E" w:rsidRPr="008D20C8" w:rsidRDefault="0047163E" w:rsidP="0047163E">
            <w:pPr>
              <w:ind w:firstLine="0"/>
              <w:rPr>
                <w:rFonts w:eastAsia="Times New Roman"/>
                <w:b w:val="0"/>
                <w:bCs w:val="0"/>
                <w:color w:val="auto"/>
                <w:sz w:val="16"/>
                <w:szCs w:val="16"/>
                <w:lang w:eastAsia="bg-BG"/>
              </w:rPr>
            </w:pPr>
            <w:r w:rsidRPr="008D20C8">
              <w:rPr>
                <w:rFonts w:eastAsia="Times New Roman"/>
                <w:b w:val="0"/>
                <w:color w:val="auto"/>
                <w:sz w:val="16"/>
                <w:szCs w:val="16"/>
                <w:lang w:eastAsia="bg-BG"/>
              </w:rPr>
              <w:t xml:space="preserve">2. Еднократна помощ при раждане на дете </w:t>
            </w:r>
          </w:p>
        </w:tc>
        <w:tc>
          <w:tcPr>
            <w:tcW w:w="1630" w:type="dxa"/>
            <w:vAlign w:val="center"/>
          </w:tcPr>
          <w:p w14:paraId="2A89BA8B" w14:textId="77777777" w:rsidR="0047163E" w:rsidRPr="008D20C8" w:rsidRDefault="0047163E" w:rsidP="0047163E">
            <w:pPr>
              <w:ind w:left="-108" w:hanging="8"/>
              <w:jc w:val="center"/>
              <w:rPr>
                <w:rFonts w:eastAsia="Times New Roman"/>
                <w:b w:val="0"/>
                <w:bCs w:val="0"/>
                <w:color w:val="auto"/>
                <w:sz w:val="16"/>
                <w:szCs w:val="16"/>
                <w:lang w:eastAsia="bg-BG"/>
              </w:rPr>
            </w:pPr>
            <w:r w:rsidRPr="008D20C8">
              <w:rPr>
                <w:rFonts w:eastAsia="Times New Roman"/>
                <w:b w:val="0"/>
                <w:color w:val="auto"/>
                <w:sz w:val="16"/>
                <w:szCs w:val="16"/>
                <w:lang w:eastAsia="bg-BG"/>
              </w:rPr>
              <w:t>брой деца</w:t>
            </w:r>
          </w:p>
        </w:tc>
        <w:tc>
          <w:tcPr>
            <w:tcW w:w="1889" w:type="dxa"/>
            <w:vAlign w:val="center"/>
          </w:tcPr>
          <w:p w14:paraId="00C635D9" w14:textId="2A066217" w:rsidR="0047163E" w:rsidRPr="008D20C8" w:rsidRDefault="0047163E" w:rsidP="0047163E">
            <w:pPr>
              <w:ind w:hanging="8"/>
              <w:jc w:val="center"/>
              <w:rPr>
                <w:b w:val="0"/>
                <w:color w:val="auto"/>
                <w:sz w:val="16"/>
                <w:szCs w:val="16"/>
                <w:lang w:val="en-US"/>
              </w:rPr>
            </w:pPr>
            <w:r w:rsidRPr="008D20C8">
              <w:rPr>
                <w:b w:val="0"/>
                <w:color w:val="auto"/>
                <w:sz w:val="16"/>
                <w:szCs w:val="16"/>
                <w:lang w:val="en-US"/>
              </w:rPr>
              <w:t>6</w:t>
            </w:r>
            <w:r>
              <w:rPr>
                <w:b w:val="0"/>
                <w:color w:val="auto"/>
                <w:sz w:val="16"/>
                <w:szCs w:val="16"/>
              </w:rPr>
              <w:t>0</w:t>
            </w:r>
            <w:r w:rsidRPr="008D20C8">
              <w:rPr>
                <w:b w:val="0"/>
                <w:color w:val="auto"/>
                <w:sz w:val="16"/>
                <w:szCs w:val="16"/>
                <w:lang w:val="en-US"/>
              </w:rPr>
              <w:t xml:space="preserve"> 000</w:t>
            </w:r>
          </w:p>
        </w:tc>
        <w:tc>
          <w:tcPr>
            <w:tcW w:w="1732" w:type="dxa"/>
            <w:tcBorders>
              <w:top w:val="nil"/>
              <w:left w:val="nil"/>
              <w:bottom w:val="single" w:sz="4" w:space="0" w:color="auto"/>
              <w:right w:val="single" w:sz="4" w:space="0" w:color="auto"/>
            </w:tcBorders>
            <w:shd w:val="clear" w:color="auto" w:fill="auto"/>
          </w:tcPr>
          <w:p w14:paraId="4F0C8705" w14:textId="59BBF852" w:rsidR="0047163E" w:rsidRPr="0016364A" w:rsidRDefault="0047163E" w:rsidP="0047163E">
            <w:pPr>
              <w:ind w:hanging="8"/>
              <w:jc w:val="center"/>
              <w:rPr>
                <w:b w:val="0"/>
                <w:color w:val="auto"/>
                <w:sz w:val="16"/>
                <w:szCs w:val="16"/>
              </w:rPr>
            </w:pPr>
            <w:r w:rsidRPr="0047163E">
              <w:rPr>
                <w:b w:val="0"/>
                <w:color w:val="auto"/>
                <w:sz w:val="16"/>
                <w:szCs w:val="16"/>
              </w:rPr>
              <w:t>55 112</w:t>
            </w:r>
          </w:p>
        </w:tc>
      </w:tr>
      <w:tr w:rsidR="0047163E" w:rsidRPr="008D20C8" w14:paraId="729C24AE" w14:textId="77777777" w:rsidTr="00F51B54">
        <w:trPr>
          <w:jc w:val="center"/>
        </w:trPr>
        <w:tc>
          <w:tcPr>
            <w:tcW w:w="4661" w:type="dxa"/>
            <w:vAlign w:val="center"/>
          </w:tcPr>
          <w:p w14:paraId="7D75DC5A" w14:textId="77777777" w:rsidR="0047163E" w:rsidRPr="008D20C8" w:rsidRDefault="0047163E" w:rsidP="0047163E">
            <w:pPr>
              <w:ind w:firstLine="0"/>
              <w:rPr>
                <w:rFonts w:eastAsia="Times New Roman"/>
                <w:b w:val="0"/>
                <w:bCs w:val="0"/>
                <w:color w:val="auto"/>
                <w:sz w:val="16"/>
                <w:szCs w:val="16"/>
                <w:lang w:eastAsia="bg-BG"/>
              </w:rPr>
            </w:pPr>
            <w:r w:rsidRPr="008D20C8">
              <w:rPr>
                <w:rFonts w:eastAsia="Times New Roman"/>
                <w:b w:val="0"/>
                <w:color w:val="auto"/>
                <w:sz w:val="16"/>
                <w:szCs w:val="16"/>
                <w:lang w:eastAsia="bg-BG"/>
              </w:rPr>
              <w:t>3. Еднократна помощ при осиновяване на дете</w:t>
            </w:r>
          </w:p>
        </w:tc>
        <w:tc>
          <w:tcPr>
            <w:tcW w:w="1630" w:type="dxa"/>
            <w:vAlign w:val="center"/>
          </w:tcPr>
          <w:p w14:paraId="2D937377" w14:textId="77777777" w:rsidR="0047163E" w:rsidRPr="008D20C8" w:rsidRDefault="0047163E" w:rsidP="0047163E">
            <w:pPr>
              <w:ind w:left="-108" w:hanging="8"/>
              <w:jc w:val="center"/>
              <w:rPr>
                <w:rFonts w:eastAsia="Times New Roman"/>
                <w:b w:val="0"/>
                <w:bCs w:val="0"/>
                <w:color w:val="auto"/>
                <w:sz w:val="16"/>
                <w:szCs w:val="16"/>
                <w:lang w:eastAsia="bg-BG"/>
              </w:rPr>
            </w:pPr>
            <w:r w:rsidRPr="008D20C8">
              <w:rPr>
                <w:rFonts w:eastAsia="Times New Roman"/>
                <w:b w:val="0"/>
                <w:color w:val="auto"/>
                <w:sz w:val="16"/>
                <w:szCs w:val="16"/>
                <w:lang w:eastAsia="bg-BG"/>
              </w:rPr>
              <w:t>брой деца</w:t>
            </w:r>
          </w:p>
        </w:tc>
        <w:tc>
          <w:tcPr>
            <w:tcW w:w="1889" w:type="dxa"/>
            <w:vAlign w:val="center"/>
          </w:tcPr>
          <w:p w14:paraId="0CC15EFF" w14:textId="77777777" w:rsidR="0047163E" w:rsidRPr="008D20C8" w:rsidRDefault="0047163E" w:rsidP="0047163E">
            <w:pPr>
              <w:ind w:hanging="8"/>
              <w:jc w:val="center"/>
              <w:rPr>
                <w:b w:val="0"/>
                <w:color w:val="auto"/>
                <w:sz w:val="16"/>
                <w:szCs w:val="16"/>
                <w:lang w:val="en-US"/>
              </w:rPr>
            </w:pPr>
            <w:r w:rsidRPr="008D20C8">
              <w:rPr>
                <w:b w:val="0"/>
                <w:color w:val="auto"/>
                <w:sz w:val="16"/>
                <w:szCs w:val="16"/>
                <w:lang w:val="en-US"/>
              </w:rPr>
              <w:t>700</w:t>
            </w:r>
          </w:p>
        </w:tc>
        <w:tc>
          <w:tcPr>
            <w:tcW w:w="1732" w:type="dxa"/>
            <w:tcBorders>
              <w:top w:val="nil"/>
              <w:left w:val="nil"/>
              <w:bottom w:val="single" w:sz="4" w:space="0" w:color="auto"/>
              <w:right w:val="single" w:sz="4" w:space="0" w:color="auto"/>
            </w:tcBorders>
            <w:shd w:val="clear" w:color="auto" w:fill="auto"/>
          </w:tcPr>
          <w:p w14:paraId="71660A0A" w14:textId="71967C1D" w:rsidR="0047163E" w:rsidRPr="0016364A" w:rsidRDefault="0047163E" w:rsidP="0047163E">
            <w:pPr>
              <w:ind w:hanging="8"/>
              <w:jc w:val="center"/>
              <w:rPr>
                <w:b w:val="0"/>
                <w:color w:val="auto"/>
                <w:sz w:val="16"/>
                <w:szCs w:val="16"/>
              </w:rPr>
            </w:pPr>
            <w:r w:rsidRPr="0047163E">
              <w:rPr>
                <w:b w:val="0"/>
                <w:color w:val="auto"/>
                <w:sz w:val="16"/>
                <w:szCs w:val="16"/>
              </w:rPr>
              <w:t>330</w:t>
            </w:r>
          </w:p>
        </w:tc>
      </w:tr>
      <w:tr w:rsidR="0047163E" w:rsidRPr="008D20C8" w14:paraId="2D95F008" w14:textId="77777777" w:rsidTr="008E62FE">
        <w:trPr>
          <w:jc w:val="center"/>
        </w:trPr>
        <w:tc>
          <w:tcPr>
            <w:tcW w:w="4661" w:type="dxa"/>
            <w:vAlign w:val="center"/>
          </w:tcPr>
          <w:p w14:paraId="6B381B93" w14:textId="77777777" w:rsidR="0047163E" w:rsidRPr="008D20C8" w:rsidRDefault="0047163E" w:rsidP="0047163E">
            <w:pPr>
              <w:ind w:firstLine="0"/>
              <w:rPr>
                <w:rFonts w:eastAsia="Times New Roman"/>
                <w:b w:val="0"/>
                <w:bCs w:val="0"/>
                <w:color w:val="auto"/>
                <w:sz w:val="16"/>
                <w:szCs w:val="16"/>
                <w:lang w:eastAsia="bg-BG"/>
              </w:rPr>
            </w:pPr>
            <w:r w:rsidRPr="008D20C8">
              <w:rPr>
                <w:rFonts w:eastAsia="Times New Roman"/>
                <w:b w:val="0"/>
                <w:color w:val="auto"/>
                <w:sz w:val="16"/>
                <w:szCs w:val="16"/>
                <w:lang w:eastAsia="bg-BG"/>
              </w:rPr>
              <w:t xml:space="preserve">4. Еднократна помощ за отглеждане на близнаци </w:t>
            </w:r>
          </w:p>
        </w:tc>
        <w:tc>
          <w:tcPr>
            <w:tcW w:w="1630" w:type="dxa"/>
            <w:vAlign w:val="center"/>
          </w:tcPr>
          <w:p w14:paraId="6286B3B0" w14:textId="77777777" w:rsidR="0047163E" w:rsidRPr="008D20C8" w:rsidRDefault="0047163E" w:rsidP="0047163E">
            <w:pPr>
              <w:ind w:left="-108" w:hanging="8"/>
              <w:jc w:val="center"/>
              <w:rPr>
                <w:rFonts w:eastAsia="Times New Roman"/>
                <w:b w:val="0"/>
                <w:bCs w:val="0"/>
                <w:color w:val="auto"/>
                <w:sz w:val="16"/>
                <w:szCs w:val="16"/>
                <w:lang w:eastAsia="bg-BG"/>
              </w:rPr>
            </w:pPr>
            <w:r w:rsidRPr="008D20C8">
              <w:rPr>
                <w:rFonts w:eastAsia="Times New Roman"/>
                <w:b w:val="0"/>
                <w:color w:val="auto"/>
                <w:sz w:val="16"/>
                <w:szCs w:val="16"/>
                <w:lang w:eastAsia="bg-BG"/>
              </w:rPr>
              <w:t>брой деца</w:t>
            </w:r>
          </w:p>
        </w:tc>
        <w:tc>
          <w:tcPr>
            <w:tcW w:w="1889" w:type="dxa"/>
            <w:vAlign w:val="center"/>
          </w:tcPr>
          <w:p w14:paraId="64A84652" w14:textId="77777777" w:rsidR="0047163E" w:rsidRPr="008D20C8" w:rsidRDefault="0047163E" w:rsidP="0047163E">
            <w:pPr>
              <w:ind w:hanging="8"/>
              <w:jc w:val="center"/>
              <w:rPr>
                <w:b w:val="0"/>
                <w:color w:val="auto"/>
                <w:sz w:val="16"/>
                <w:szCs w:val="16"/>
              </w:rPr>
            </w:pPr>
            <w:r w:rsidRPr="008D20C8">
              <w:rPr>
                <w:b w:val="0"/>
                <w:color w:val="auto"/>
                <w:sz w:val="16"/>
                <w:szCs w:val="16"/>
              </w:rPr>
              <w:t>2 100</w:t>
            </w:r>
          </w:p>
        </w:tc>
        <w:tc>
          <w:tcPr>
            <w:tcW w:w="1732" w:type="dxa"/>
            <w:tcBorders>
              <w:top w:val="single" w:sz="4" w:space="0" w:color="auto"/>
              <w:left w:val="single" w:sz="4" w:space="0" w:color="auto"/>
              <w:bottom w:val="single" w:sz="4" w:space="0" w:color="auto"/>
              <w:right w:val="single" w:sz="4" w:space="0" w:color="auto"/>
            </w:tcBorders>
            <w:shd w:val="clear" w:color="auto" w:fill="auto"/>
          </w:tcPr>
          <w:p w14:paraId="269E9A66" w14:textId="4F1165A7" w:rsidR="0047163E" w:rsidRPr="00CB415B" w:rsidRDefault="0047163E" w:rsidP="0047163E">
            <w:pPr>
              <w:ind w:hanging="8"/>
              <w:jc w:val="center"/>
              <w:rPr>
                <w:b w:val="0"/>
                <w:color w:val="auto"/>
                <w:sz w:val="16"/>
                <w:szCs w:val="16"/>
              </w:rPr>
            </w:pPr>
            <w:r w:rsidRPr="0047163E">
              <w:rPr>
                <w:b w:val="0"/>
                <w:color w:val="auto"/>
                <w:sz w:val="16"/>
                <w:szCs w:val="16"/>
              </w:rPr>
              <w:t>1 707</w:t>
            </w:r>
          </w:p>
        </w:tc>
      </w:tr>
      <w:tr w:rsidR="0047163E" w:rsidRPr="00B96837" w14:paraId="6B094CEE" w14:textId="77777777" w:rsidTr="008E62FE">
        <w:trPr>
          <w:jc w:val="center"/>
        </w:trPr>
        <w:tc>
          <w:tcPr>
            <w:tcW w:w="4661" w:type="dxa"/>
            <w:vAlign w:val="center"/>
          </w:tcPr>
          <w:p w14:paraId="6C26267D" w14:textId="77777777" w:rsidR="0047163E" w:rsidRPr="00B96837" w:rsidRDefault="0047163E" w:rsidP="0047163E">
            <w:pPr>
              <w:ind w:firstLine="0"/>
              <w:rPr>
                <w:rFonts w:eastAsia="Times New Roman"/>
                <w:b w:val="0"/>
                <w:bCs w:val="0"/>
                <w:color w:val="auto"/>
                <w:sz w:val="16"/>
                <w:szCs w:val="16"/>
                <w:lang w:eastAsia="bg-BG"/>
              </w:rPr>
            </w:pPr>
            <w:r w:rsidRPr="00B96837">
              <w:rPr>
                <w:rFonts w:eastAsia="Times New Roman"/>
                <w:b w:val="0"/>
                <w:color w:val="auto"/>
                <w:sz w:val="16"/>
                <w:szCs w:val="16"/>
                <w:lang w:eastAsia="bg-BG"/>
              </w:rPr>
              <w:t xml:space="preserve">5. Еднократна помощ за отглеждане на дете от майка (осиновителка) студентка, учаща в редовна форма на обучение </w:t>
            </w:r>
          </w:p>
        </w:tc>
        <w:tc>
          <w:tcPr>
            <w:tcW w:w="1630" w:type="dxa"/>
            <w:vAlign w:val="center"/>
          </w:tcPr>
          <w:p w14:paraId="0E9F8379" w14:textId="77777777" w:rsidR="0047163E" w:rsidRPr="00B96837" w:rsidRDefault="0047163E" w:rsidP="0047163E">
            <w:pPr>
              <w:ind w:firstLine="0"/>
              <w:jc w:val="center"/>
              <w:rPr>
                <w:rFonts w:eastAsia="Times New Roman"/>
                <w:b w:val="0"/>
                <w:bCs w:val="0"/>
                <w:color w:val="auto"/>
                <w:sz w:val="16"/>
                <w:szCs w:val="16"/>
                <w:lang w:eastAsia="bg-BG"/>
              </w:rPr>
            </w:pPr>
            <w:r w:rsidRPr="00B96837">
              <w:rPr>
                <w:rFonts w:eastAsia="Times New Roman"/>
                <w:b w:val="0"/>
                <w:color w:val="auto"/>
                <w:sz w:val="16"/>
                <w:szCs w:val="16"/>
                <w:lang w:eastAsia="bg-BG"/>
              </w:rPr>
              <w:t>брой случаи</w:t>
            </w:r>
          </w:p>
        </w:tc>
        <w:tc>
          <w:tcPr>
            <w:tcW w:w="1889" w:type="dxa"/>
            <w:vAlign w:val="center"/>
          </w:tcPr>
          <w:p w14:paraId="18836864" w14:textId="77777777" w:rsidR="0047163E" w:rsidRPr="00B96837" w:rsidRDefault="0047163E" w:rsidP="0047163E">
            <w:pPr>
              <w:ind w:hanging="8"/>
              <w:jc w:val="center"/>
              <w:rPr>
                <w:b w:val="0"/>
                <w:sz w:val="16"/>
                <w:szCs w:val="16"/>
              </w:rPr>
            </w:pPr>
            <w:r w:rsidRPr="00B96837">
              <w:rPr>
                <w:b w:val="0"/>
                <w:sz w:val="16"/>
                <w:szCs w:val="16"/>
              </w:rPr>
              <w:t>500</w:t>
            </w:r>
          </w:p>
        </w:tc>
        <w:tc>
          <w:tcPr>
            <w:tcW w:w="1732" w:type="dxa"/>
            <w:tcBorders>
              <w:top w:val="single" w:sz="4" w:space="0" w:color="auto"/>
              <w:left w:val="nil"/>
              <w:bottom w:val="single" w:sz="4" w:space="0" w:color="auto"/>
              <w:right w:val="single" w:sz="4" w:space="0" w:color="auto"/>
            </w:tcBorders>
            <w:shd w:val="clear" w:color="auto" w:fill="auto"/>
          </w:tcPr>
          <w:p w14:paraId="044876FC" w14:textId="2D54956C" w:rsidR="0047163E" w:rsidRPr="00690B70" w:rsidRDefault="0047163E" w:rsidP="0047163E">
            <w:pPr>
              <w:ind w:hanging="8"/>
              <w:jc w:val="center"/>
              <w:rPr>
                <w:b w:val="0"/>
                <w:sz w:val="16"/>
                <w:szCs w:val="16"/>
              </w:rPr>
            </w:pPr>
            <w:r w:rsidRPr="0047163E">
              <w:rPr>
                <w:b w:val="0"/>
                <w:sz w:val="16"/>
                <w:szCs w:val="16"/>
              </w:rPr>
              <w:t>131 за първо плащане и 108 за второ плащане</w:t>
            </w:r>
          </w:p>
        </w:tc>
      </w:tr>
      <w:tr w:rsidR="0047163E" w:rsidRPr="00017C1C" w14:paraId="1AF87A12" w14:textId="77777777" w:rsidTr="009E5C48">
        <w:trPr>
          <w:trHeight w:val="273"/>
          <w:jc w:val="center"/>
        </w:trPr>
        <w:tc>
          <w:tcPr>
            <w:tcW w:w="4661" w:type="dxa"/>
          </w:tcPr>
          <w:p w14:paraId="5ED926D1" w14:textId="7617A540" w:rsidR="0047163E" w:rsidRPr="00017C1C" w:rsidRDefault="0047163E" w:rsidP="0047163E">
            <w:pPr>
              <w:ind w:firstLine="0"/>
              <w:rPr>
                <w:rFonts w:eastAsia="Times New Roman"/>
                <w:b w:val="0"/>
                <w:bCs w:val="0"/>
                <w:color w:val="auto"/>
                <w:sz w:val="16"/>
                <w:szCs w:val="16"/>
                <w:lang w:eastAsia="bg-BG"/>
              </w:rPr>
            </w:pPr>
            <w:r w:rsidRPr="00017C1C">
              <w:rPr>
                <w:rFonts w:eastAsia="Times New Roman"/>
                <w:b w:val="0"/>
                <w:color w:val="auto"/>
                <w:sz w:val="16"/>
                <w:szCs w:val="16"/>
                <w:lang w:eastAsia="bg-BG"/>
              </w:rPr>
              <w:t>6. Еднократна помощ за ученици, записани в първи клас или са записани или продължават обучението си във втори, трети и четвърти клас по чл. 10а от ЗСПД</w:t>
            </w:r>
          </w:p>
        </w:tc>
        <w:tc>
          <w:tcPr>
            <w:tcW w:w="1630" w:type="dxa"/>
          </w:tcPr>
          <w:p w14:paraId="4BB3108B" w14:textId="2DB3C352" w:rsidR="0047163E" w:rsidRPr="00017C1C" w:rsidRDefault="0047163E" w:rsidP="0047163E">
            <w:pPr>
              <w:ind w:left="-108" w:hanging="8"/>
              <w:jc w:val="center"/>
              <w:rPr>
                <w:rFonts w:eastAsia="Times New Roman"/>
                <w:b w:val="0"/>
                <w:bCs w:val="0"/>
                <w:color w:val="auto"/>
                <w:sz w:val="16"/>
                <w:szCs w:val="16"/>
                <w:lang w:eastAsia="bg-BG"/>
              </w:rPr>
            </w:pPr>
            <w:r w:rsidRPr="00017C1C">
              <w:rPr>
                <w:rFonts w:eastAsia="Times New Roman"/>
                <w:b w:val="0"/>
                <w:color w:val="auto"/>
                <w:sz w:val="16"/>
                <w:szCs w:val="16"/>
                <w:lang w:eastAsia="bg-BG"/>
              </w:rPr>
              <w:t>брой деца</w:t>
            </w:r>
          </w:p>
        </w:tc>
        <w:tc>
          <w:tcPr>
            <w:tcW w:w="1889" w:type="dxa"/>
            <w:vAlign w:val="center"/>
          </w:tcPr>
          <w:p w14:paraId="2F8E7E90" w14:textId="44F1D282" w:rsidR="0047163E" w:rsidRPr="00017C1C" w:rsidRDefault="0047163E" w:rsidP="0047163E">
            <w:pPr>
              <w:ind w:hanging="8"/>
              <w:jc w:val="center"/>
              <w:rPr>
                <w:b w:val="0"/>
                <w:sz w:val="16"/>
                <w:szCs w:val="16"/>
              </w:rPr>
            </w:pPr>
            <w:r w:rsidRPr="00017C1C">
              <w:rPr>
                <w:rFonts w:eastAsia="Times New Roman"/>
                <w:b w:val="0"/>
                <w:color w:val="auto"/>
                <w:sz w:val="16"/>
                <w:szCs w:val="16"/>
                <w:lang w:eastAsia="bg-BG"/>
              </w:rPr>
              <w:t>208 000</w:t>
            </w:r>
          </w:p>
        </w:tc>
        <w:tc>
          <w:tcPr>
            <w:tcW w:w="1732" w:type="dxa"/>
            <w:tcBorders>
              <w:top w:val="single" w:sz="4" w:space="0" w:color="auto"/>
              <w:left w:val="nil"/>
              <w:bottom w:val="single" w:sz="4" w:space="0" w:color="auto"/>
              <w:right w:val="single" w:sz="4" w:space="0" w:color="auto"/>
            </w:tcBorders>
            <w:shd w:val="clear" w:color="auto" w:fill="auto"/>
          </w:tcPr>
          <w:p w14:paraId="089A1A88" w14:textId="76A7003B" w:rsidR="0047163E" w:rsidRPr="00017C1C" w:rsidRDefault="0047163E" w:rsidP="0047163E">
            <w:pPr>
              <w:ind w:hanging="8"/>
              <w:jc w:val="center"/>
              <w:rPr>
                <w:b w:val="0"/>
                <w:sz w:val="16"/>
                <w:szCs w:val="16"/>
              </w:rPr>
            </w:pPr>
            <w:r w:rsidRPr="0047163E">
              <w:rPr>
                <w:b w:val="0"/>
                <w:sz w:val="16"/>
                <w:szCs w:val="16"/>
              </w:rPr>
              <w:t xml:space="preserve">201 944 за учебната 2023-2024 г. и 201 168 за учебната 2024-2025 г. </w:t>
            </w:r>
          </w:p>
        </w:tc>
      </w:tr>
      <w:tr w:rsidR="0047163E" w:rsidRPr="00B96837" w14:paraId="0BCC1B3C" w14:textId="77777777" w:rsidTr="009E5C48">
        <w:trPr>
          <w:trHeight w:val="273"/>
          <w:jc w:val="center"/>
        </w:trPr>
        <w:tc>
          <w:tcPr>
            <w:tcW w:w="4661" w:type="dxa"/>
          </w:tcPr>
          <w:p w14:paraId="496FD3E3" w14:textId="77777777" w:rsidR="0047163E" w:rsidRPr="00E677F0" w:rsidRDefault="0047163E" w:rsidP="0047163E">
            <w:pPr>
              <w:ind w:firstLine="0"/>
            </w:pPr>
            <w:r w:rsidRPr="008D20C8">
              <w:rPr>
                <w:rFonts w:eastAsia="Times New Roman"/>
                <w:b w:val="0"/>
                <w:color w:val="auto"/>
                <w:sz w:val="16"/>
                <w:szCs w:val="16"/>
                <w:lang w:eastAsia="bg-BG"/>
              </w:rPr>
              <w:t>7. Еднократна помощ за ученици, записани в осми клас</w:t>
            </w:r>
            <w:r>
              <w:t xml:space="preserve"> </w:t>
            </w:r>
          </w:p>
        </w:tc>
        <w:tc>
          <w:tcPr>
            <w:tcW w:w="1630" w:type="dxa"/>
            <w:vAlign w:val="center"/>
          </w:tcPr>
          <w:p w14:paraId="62209304" w14:textId="77777777" w:rsidR="0047163E" w:rsidRPr="008D20C8" w:rsidRDefault="0047163E" w:rsidP="0047163E">
            <w:pPr>
              <w:ind w:hanging="8"/>
              <w:jc w:val="center"/>
              <w:rPr>
                <w:b w:val="0"/>
                <w:sz w:val="16"/>
                <w:szCs w:val="16"/>
              </w:rPr>
            </w:pPr>
            <w:r w:rsidRPr="008D20C8">
              <w:rPr>
                <w:b w:val="0"/>
                <w:sz w:val="16"/>
                <w:szCs w:val="16"/>
              </w:rPr>
              <w:t>брой деца</w:t>
            </w:r>
          </w:p>
        </w:tc>
        <w:tc>
          <w:tcPr>
            <w:tcW w:w="1889" w:type="dxa"/>
            <w:vAlign w:val="center"/>
          </w:tcPr>
          <w:p w14:paraId="16B4DB58" w14:textId="194563F3" w:rsidR="0047163E" w:rsidRPr="00024236" w:rsidDel="00424339" w:rsidRDefault="0047163E" w:rsidP="0047163E">
            <w:pPr>
              <w:ind w:hanging="8"/>
              <w:jc w:val="center"/>
            </w:pPr>
            <w:r>
              <w:rPr>
                <w:b w:val="0"/>
                <w:sz w:val="16"/>
                <w:szCs w:val="16"/>
              </w:rPr>
              <w:t>50 000</w:t>
            </w:r>
          </w:p>
        </w:tc>
        <w:tc>
          <w:tcPr>
            <w:tcW w:w="1732" w:type="dxa"/>
            <w:tcBorders>
              <w:top w:val="single" w:sz="4" w:space="0" w:color="auto"/>
              <w:left w:val="nil"/>
              <w:bottom w:val="single" w:sz="4" w:space="0" w:color="auto"/>
              <w:right w:val="single" w:sz="4" w:space="0" w:color="auto"/>
            </w:tcBorders>
            <w:shd w:val="clear" w:color="auto" w:fill="auto"/>
          </w:tcPr>
          <w:p w14:paraId="334F7F1C" w14:textId="202F473A" w:rsidR="0047163E" w:rsidRPr="00CB415B" w:rsidRDefault="0047163E" w:rsidP="0047163E">
            <w:pPr>
              <w:ind w:hanging="8"/>
              <w:jc w:val="center"/>
              <w:rPr>
                <w:b w:val="0"/>
                <w:sz w:val="16"/>
                <w:szCs w:val="16"/>
              </w:rPr>
            </w:pPr>
            <w:r w:rsidRPr="0047163E">
              <w:rPr>
                <w:b w:val="0"/>
                <w:sz w:val="16"/>
                <w:szCs w:val="16"/>
              </w:rPr>
              <w:t>50 186 за учебната 2023-2024 г. и 49 629 за</w:t>
            </w:r>
            <w:r w:rsidRPr="002C54C5">
              <w:t xml:space="preserve"> </w:t>
            </w:r>
            <w:r w:rsidRPr="0047163E">
              <w:rPr>
                <w:b w:val="0"/>
                <w:sz w:val="16"/>
                <w:szCs w:val="16"/>
              </w:rPr>
              <w:t>учебната 2024-2025 г.</w:t>
            </w:r>
          </w:p>
        </w:tc>
      </w:tr>
      <w:tr w:rsidR="0047163E" w:rsidRPr="00B96837" w14:paraId="497EAF7B" w14:textId="77777777" w:rsidTr="009F25E1">
        <w:trPr>
          <w:trHeight w:val="273"/>
          <w:jc w:val="center"/>
        </w:trPr>
        <w:tc>
          <w:tcPr>
            <w:tcW w:w="4661" w:type="dxa"/>
            <w:vAlign w:val="center"/>
          </w:tcPr>
          <w:p w14:paraId="303D79E8" w14:textId="77777777" w:rsidR="0047163E" w:rsidRPr="00B96837" w:rsidRDefault="0047163E" w:rsidP="0047163E">
            <w:pPr>
              <w:ind w:firstLine="0"/>
              <w:rPr>
                <w:rFonts w:eastAsia="Times New Roman"/>
                <w:b w:val="0"/>
                <w:bCs w:val="0"/>
                <w:color w:val="auto"/>
                <w:sz w:val="16"/>
                <w:szCs w:val="16"/>
                <w:lang w:eastAsia="bg-BG"/>
              </w:rPr>
            </w:pPr>
            <w:r>
              <w:rPr>
                <w:rFonts w:eastAsia="Times New Roman"/>
                <w:b w:val="0"/>
                <w:color w:val="auto"/>
                <w:sz w:val="16"/>
                <w:szCs w:val="16"/>
                <w:lang w:eastAsia="bg-BG"/>
              </w:rPr>
              <w:t>8</w:t>
            </w:r>
            <w:r w:rsidRPr="00B96837">
              <w:rPr>
                <w:rFonts w:eastAsia="Times New Roman"/>
                <w:b w:val="0"/>
                <w:color w:val="auto"/>
                <w:sz w:val="16"/>
                <w:szCs w:val="16"/>
                <w:lang w:eastAsia="bg-BG"/>
              </w:rPr>
              <w:t xml:space="preserve">. Еднократна помощ за безплатно пътуване веднъж в годината с железопътния и автобусния транспорт в страната за многодетни майки </w:t>
            </w:r>
          </w:p>
        </w:tc>
        <w:tc>
          <w:tcPr>
            <w:tcW w:w="1630" w:type="dxa"/>
            <w:vAlign w:val="center"/>
          </w:tcPr>
          <w:p w14:paraId="417A7A18" w14:textId="77777777" w:rsidR="0047163E" w:rsidRPr="00B96837" w:rsidRDefault="0047163E" w:rsidP="0047163E">
            <w:pPr>
              <w:spacing w:before="0" w:after="0"/>
              <w:ind w:left="-107" w:hanging="6"/>
              <w:jc w:val="center"/>
              <w:rPr>
                <w:rFonts w:eastAsia="Times New Roman"/>
                <w:b w:val="0"/>
                <w:bCs w:val="0"/>
                <w:color w:val="auto"/>
                <w:sz w:val="16"/>
                <w:szCs w:val="16"/>
                <w:lang w:eastAsia="bg-BG"/>
              </w:rPr>
            </w:pPr>
            <w:r w:rsidRPr="00B96837">
              <w:rPr>
                <w:rFonts w:eastAsia="Times New Roman"/>
                <w:b w:val="0"/>
                <w:color w:val="auto"/>
                <w:sz w:val="16"/>
                <w:szCs w:val="16"/>
                <w:lang w:eastAsia="bg-BG"/>
              </w:rPr>
              <w:t>брой лица</w:t>
            </w:r>
          </w:p>
        </w:tc>
        <w:tc>
          <w:tcPr>
            <w:tcW w:w="1889" w:type="dxa"/>
            <w:vAlign w:val="center"/>
          </w:tcPr>
          <w:p w14:paraId="12AAC922" w14:textId="77777777" w:rsidR="0047163E" w:rsidRPr="00B96837" w:rsidRDefault="0047163E" w:rsidP="0047163E">
            <w:pPr>
              <w:spacing w:before="0" w:after="0"/>
              <w:ind w:hanging="6"/>
              <w:jc w:val="center"/>
              <w:rPr>
                <w:b w:val="0"/>
                <w:sz w:val="16"/>
                <w:szCs w:val="16"/>
              </w:rPr>
            </w:pPr>
            <w:r w:rsidRPr="00B96837">
              <w:rPr>
                <w:b w:val="0"/>
                <w:sz w:val="16"/>
                <w:szCs w:val="16"/>
              </w:rPr>
              <w:t>10 000</w:t>
            </w:r>
          </w:p>
        </w:tc>
        <w:tc>
          <w:tcPr>
            <w:tcW w:w="1732" w:type="dxa"/>
            <w:tcBorders>
              <w:top w:val="single" w:sz="4" w:space="0" w:color="auto"/>
              <w:left w:val="nil"/>
              <w:bottom w:val="single" w:sz="4" w:space="0" w:color="auto"/>
              <w:right w:val="single" w:sz="4" w:space="0" w:color="auto"/>
            </w:tcBorders>
            <w:shd w:val="clear" w:color="auto" w:fill="auto"/>
            <w:vAlign w:val="center"/>
          </w:tcPr>
          <w:p w14:paraId="3CF2CBBC" w14:textId="5FA6219A" w:rsidR="0047163E" w:rsidRPr="0047163E" w:rsidRDefault="0047163E" w:rsidP="009F25E1">
            <w:pPr>
              <w:spacing w:before="0" w:after="0"/>
              <w:ind w:firstLine="0"/>
              <w:jc w:val="center"/>
              <w:rPr>
                <w:b w:val="0"/>
                <w:sz w:val="16"/>
                <w:szCs w:val="16"/>
                <w:lang w:val="en-US"/>
              </w:rPr>
            </w:pPr>
            <w:r w:rsidRPr="0047163E">
              <w:rPr>
                <w:b w:val="0"/>
                <w:sz w:val="16"/>
                <w:szCs w:val="16"/>
                <w:lang w:val="en-US"/>
              </w:rPr>
              <w:t>5 296</w:t>
            </w:r>
          </w:p>
        </w:tc>
      </w:tr>
      <w:tr w:rsidR="0047163E" w:rsidRPr="00B96837" w14:paraId="25D6A273" w14:textId="77777777" w:rsidTr="009F25E1">
        <w:trPr>
          <w:jc w:val="center"/>
        </w:trPr>
        <w:tc>
          <w:tcPr>
            <w:tcW w:w="4661" w:type="dxa"/>
            <w:vAlign w:val="center"/>
          </w:tcPr>
          <w:p w14:paraId="1C1EE6C4" w14:textId="77777777" w:rsidR="0047163E" w:rsidRPr="00B96837" w:rsidRDefault="0047163E" w:rsidP="0047163E">
            <w:pPr>
              <w:ind w:firstLine="0"/>
              <w:rPr>
                <w:rFonts w:eastAsia="Times New Roman"/>
                <w:b w:val="0"/>
                <w:bCs w:val="0"/>
                <w:color w:val="auto"/>
                <w:sz w:val="16"/>
                <w:szCs w:val="16"/>
                <w:lang w:eastAsia="bg-BG"/>
              </w:rPr>
            </w:pPr>
            <w:r>
              <w:rPr>
                <w:rFonts w:eastAsia="Times New Roman"/>
                <w:b w:val="0"/>
                <w:color w:val="auto"/>
                <w:sz w:val="16"/>
                <w:szCs w:val="16"/>
                <w:lang w:eastAsia="bg-BG"/>
              </w:rPr>
              <w:t>9</w:t>
            </w:r>
            <w:r w:rsidRPr="00B96837">
              <w:rPr>
                <w:rFonts w:eastAsia="Times New Roman"/>
                <w:b w:val="0"/>
                <w:color w:val="auto"/>
                <w:sz w:val="16"/>
                <w:szCs w:val="16"/>
                <w:lang w:eastAsia="bg-BG"/>
              </w:rPr>
              <w:t xml:space="preserve">. Месечни помощи за отглеждане на дете до навършване на една година </w:t>
            </w:r>
          </w:p>
        </w:tc>
        <w:tc>
          <w:tcPr>
            <w:tcW w:w="1630" w:type="dxa"/>
            <w:vAlign w:val="center"/>
          </w:tcPr>
          <w:p w14:paraId="6887A1F3" w14:textId="77777777" w:rsidR="0047163E" w:rsidRPr="00B96837" w:rsidRDefault="0047163E" w:rsidP="0047163E">
            <w:pPr>
              <w:ind w:left="-108" w:hanging="8"/>
              <w:jc w:val="center"/>
              <w:rPr>
                <w:rFonts w:eastAsia="Times New Roman"/>
                <w:b w:val="0"/>
                <w:bCs w:val="0"/>
                <w:color w:val="auto"/>
                <w:sz w:val="16"/>
                <w:szCs w:val="16"/>
                <w:lang w:eastAsia="bg-BG"/>
              </w:rPr>
            </w:pPr>
            <w:r w:rsidRPr="00B96837">
              <w:rPr>
                <w:rFonts w:eastAsia="Times New Roman"/>
                <w:b w:val="0"/>
                <w:color w:val="auto"/>
                <w:sz w:val="16"/>
                <w:szCs w:val="16"/>
                <w:lang w:eastAsia="bg-BG"/>
              </w:rPr>
              <w:t>ср. мес. бр. случаи</w:t>
            </w:r>
          </w:p>
        </w:tc>
        <w:tc>
          <w:tcPr>
            <w:tcW w:w="1889" w:type="dxa"/>
            <w:vAlign w:val="center"/>
          </w:tcPr>
          <w:p w14:paraId="365CE2AF" w14:textId="64D1A822" w:rsidR="0047163E" w:rsidRPr="00FB3EED" w:rsidRDefault="0047163E" w:rsidP="0047163E">
            <w:pPr>
              <w:ind w:hanging="8"/>
              <w:jc w:val="center"/>
              <w:rPr>
                <w:b w:val="0"/>
                <w:sz w:val="16"/>
                <w:szCs w:val="16"/>
                <w:lang w:val="en-US"/>
              </w:rPr>
            </w:pPr>
            <w:r w:rsidRPr="00585C36">
              <w:rPr>
                <w:b w:val="0"/>
                <w:sz w:val="16"/>
                <w:szCs w:val="16"/>
                <w:lang w:val="en-US"/>
              </w:rPr>
              <w:t>12 635</w:t>
            </w:r>
          </w:p>
        </w:tc>
        <w:tc>
          <w:tcPr>
            <w:tcW w:w="1732" w:type="dxa"/>
            <w:tcBorders>
              <w:top w:val="single" w:sz="4" w:space="0" w:color="auto"/>
              <w:left w:val="nil"/>
              <w:bottom w:val="single" w:sz="4" w:space="0" w:color="auto"/>
              <w:right w:val="single" w:sz="4" w:space="0" w:color="auto"/>
            </w:tcBorders>
            <w:shd w:val="clear" w:color="auto" w:fill="auto"/>
            <w:vAlign w:val="center"/>
          </w:tcPr>
          <w:p w14:paraId="247133A2" w14:textId="2C4F85E4" w:rsidR="0047163E" w:rsidRPr="0047163E" w:rsidRDefault="0047163E" w:rsidP="009F25E1">
            <w:pPr>
              <w:spacing w:before="0" w:after="0"/>
              <w:ind w:firstLine="0"/>
              <w:jc w:val="center"/>
              <w:rPr>
                <w:b w:val="0"/>
                <w:sz w:val="16"/>
                <w:szCs w:val="16"/>
                <w:lang w:val="en-US"/>
              </w:rPr>
            </w:pPr>
            <w:r w:rsidRPr="0047163E">
              <w:rPr>
                <w:b w:val="0"/>
                <w:sz w:val="16"/>
                <w:szCs w:val="16"/>
                <w:lang w:val="en-US"/>
              </w:rPr>
              <w:t>11 223</w:t>
            </w:r>
          </w:p>
        </w:tc>
      </w:tr>
      <w:tr w:rsidR="0047163E" w:rsidRPr="00B96837" w14:paraId="2798A429" w14:textId="77777777" w:rsidTr="005001B0">
        <w:trPr>
          <w:jc w:val="center"/>
        </w:trPr>
        <w:tc>
          <w:tcPr>
            <w:tcW w:w="4661" w:type="dxa"/>
            <w:shd w:val="clear" w:color="auto" w:fill="auto"/>
            <w:vAlign w:val="center"/>
          </w:tcPr>
          <w:p w14:paraId="3622CC07" w14:textId="77777777" w:rsidR="0047163E" w:rsidRPr="00CC1832" w:rsidRDefault="0047163E" w:rsidP="0047163E">
            <w:pPr>
              <w:ind w:firstLine="0"/>
              <w:rPr>
                <w:rFonts w:eastAsia="Times New Roman"/>
                <w:b w:val="0"/>
                <w:bCs w:val="0"/>
                <w:color w:val="auto"/>
                <w:sz w:val="16"/>
                <w:szCs w:val="16"/>
                <w:lang w:eastAsia="bg-BG"/>
              </w:rPr>
            </w:pPr>
            <w:r>
              <w:rPr>
                <w:rFonts w:eastAsia="Times New Roman"/>
                <w:b w:val="0"/>
                <w:color w:val="auto"/>
                <w:sz w:val="16"/>
                <w:szCs w:val="16"/>
                <w:lang w:eastAsia="bg-BG"/>
              </w:rPr>
              <w:lastRenderedPageBreak/>
              <w:t>10</w:t>
            </w:r>
            <w:r w:rsidRPr="00CC1832">
              <w:rPr>
                <w:rFonts w:eastAsia="Times New Roman"/>
                <w:b w:val="0"/>
                <w:color w:val="auto"/>
                <w:sz w:val="16"/>
                <w:szCs w:val="16"/>
                <w:lang w:eastAsia="bg-BG"/>
              </w:rPr>
              <w:t xml:space="preserve">. Месечни помощи за отглеждане на дете до завършване на средно образование, но не повече от 20-годишна възраст </w:t>
            </w:r>
          </w:p>
        </w:tc>
        <w:tc>
          <w:tcPr>
            <w:tcW w:w="1630" w:type="dxa"/>
            <w:vAlign w:val="center"/>
          </w:tcPr>
          <w:p w14:paraId="6FF9EF7F" w14:textId="77777777" w:rsidR="0047163E" w:rsidRPr="00CC1832" w:rsidRDefault="0047163E" w:rsidP="0047163E">
            <w:pPr>
              <w:ind w:left="-108" w:hanging="8"/>
              <w:jc w:val="center"/>
              <w:rPr>
                <w:rFonts w:eastAsia="Times New Roman"/>
                <w:b w:val="0"/>
                <w:bCs w:val="0"/>
                <w:color w:val="auto"/>
                <w:sz w:val="16"/>
                <w:szCs w:val="16"/>
                <w:lang w:eastAsia="bg-BG"/>
              </w:rPr>
            </w:pPr>
            <w:r w:rsidRPr="00CC1832">
              <w:rPr>
                <w:rFonts w:eastAsia="Times New Roman"/>
                <w:b w:val="0"/>
                <w:color w:val="auto"/>
                <w:sz w:val="16"/>
                <w:szCs w:val="16"/>
                <w:lang w:eastAsia="bg-BG"/>
              </w:rPr>
              <w:t>ср. мес. бр. деца</w:t>
            </w:r>
          </w:p>
        </w:tc>
        <w:tc>
          <w:tcPr>
            <w:tcW w:w="1889" w:type="dxa"/>
            <w:vAlign w:val="center"/>
          </w:tcPr>
          <w:p w14:paraId="6265DBDD" w14:textId="5DF3BB95" w:rsidR="0047163E" w:rsidRPr="0082014E" w:rsidRDefault="0047163E" w:rsidP="0047163E">
            <w:pPr>
              <w:ind w:hanging="8"/>
              <w:jc w:val="center"/>
              <w:rPr>
                <w:b w:val="0"/>
                <w:sz w:val="16"/>
                <w:szCs w:val="16"/>
              </w:rPr>
            </w:pPr>
            <w:r>
              <w:rPr>
                <w:b w:val="0"/>
                <w:sz w:val="16"/>
                <w:szCs w:val="16"/>
              </w:rPr>
              <w:t>439</w:t>
            </w:r>
            <w:r w:rsidRPr="008D20C8">
              <w:rPr>
                <w:b w:val="0"/>
                <w:sz w:val="16"/>
                <w:szCs w:val="16"/>
                <w:lang w:val="en-US"/>
              </w:rPr>
              <w:t xml:space="preserve"> </w:t>
            </w:r>
            <w:r>
              <w:rPr>
                <w:b w:val="0"/>
                <w:sz w:val="16"/>
                <w:szCs w:val="16"/>
              </w:rPr>
              <w:t>161</w:t>
            </w:r>
            <w:r>
              <w:rPr>
                <w:rStyle w:val="FootnoteReference"/>
                <w:b w:val="0"/>
                <w:sz w:val="16"/>
                <w:szCs w:val="16"/>
              </w:rPr>
              <w:footnoteReference w:id="20"/>
            </w:r>
          </w:p>
        </w:tc>
        <w:tc>
          <w:tcPr>
            <w:tcW w:w="1732" w:type="dxa"/>
            <w:tcBorders>
              <w:top w:val="single" w:sz="4" w:space="0" w:color="auto"/>
              <w:left w:val="nil"/>
              <w:bottom w:val="single" w:sz="4" w:space="0" w:color="auto"/>
              <w:right w:val="single" w:sz="4" w:space="0" w:color="auto"/>
            </w:tcBorders>
            <w:shd w:val="clear" w:color="auto" w:fill="auto"/>
            <w:vAlign w:val="center"/>
          </w:tcPr>
          <w:p w14:paraId="78B08985" w14:textId="2CBBDD9A" w:rsidR="0047163E" w:rsidRPr="0047163E" w:rsidRDefault="0047163E" w:rsidP="009F25E1">
            <w:pPr>
              <w:spacing w:before="0" w:after="0"/>
              <w:ind w:firstLine="0"/>
              <w:jc w:val="center"/>
              <w:rPr>
                <w:b w:val="0"/>
                <w:sz w:val="16"/>
                <w:szCs w:val="16"/>
                <w:lang w:val="en-US"/>
              </w:rPr>
            </w:pPr>
            <w:r w:rsidRPr="0047163E">
              <w:rPr>
                <w:b w:val="0"/>
                <w:sz w:val="16"/>
                <w:szCs w:val="16"/>
                <w:lang w:val="en-US"/>
              </w:rPr>
              <w:t>439 161</w:t>
            </w:r>
          </w:p>
        </w:tc>
      </w:tr>
      <w:tr w:rsidR="0047163E" w:rsidRPr="00EE1753" w14:paraId="0653EE0E" w14:textId="77777777" w:rsidTr="005001B0">
        <w:trPr>
          <w:trHeight w:val="136"/>
          <w:jc w:val="center"/>
        </w:trPr>
        <w:tc>
          <w:tcPr>
            <w:tcW w:w="4661" w:type="dxa"/>
            <w:shd w:val="clear" w:color="auto" w:fill="auto"/>
            <w:vAlign w:val="center"/>
          </w:tcPr>
          <w:p w14:paraId="25DE81A7" w14:textId="77777777" w:rsidR="0047163E" w:rsidRPr="00B96837" w:rsidRDefault="0047163E" w:rsidP="0047163E">
            <w:pPr>
              <w:ind w:firstLine="0"/>
              <w:rPr>
                <w:rFonts w:eastAsia="Times New Roman"/>
                <w:b w:val="0"/>
                <w:bCs w:val="0"/>
                <w:color w:val="auto"/>
                <w:sz w:val="16"/>
                <w:szCs w:val="16"/>
                <w:lang w:eastAsia="bg-BG"/>
              </w:rPr>
            </w:pPr>
            <w:r w:rsidRPr="00B96837">
              <w:rPr>
                <w:rFonts w:eastAsia="Times New Roman"/>
                <w:b w:val="0"/>
                <w:color w:val="auto"/>
                <w:sz w:val="16"/>
                <w:szCs w:val="16"/>
                <w:lang w:eastAsia="bg-BG"/>
              </w:rPr>
              <w:t>1</w:t>
            </w:r>
            <w:r>
              <w:rPr>
                <w:rFonts w:eastAsia="Times New Roman"/>
                <w:b w:val="0"/>
                <w:color w:val="auto"/>
                <w:sz w:val="16"/>
                <w:szCs w:val="16"/>
                <w:lang w:eastAsia="bg-BG"/>
              </w:rPr>
              <w:t>1</w:t>
            </w:r>
            <w:r w:rsidRPr="00B96837">
              <w:rPr>
                <w:rFonts w:eastAsia="Times New Roman"/>
                <w:b w:val="0"/>
                <w:color w:val="auto"/>
                <w:sz w:val="16"/>
                <w:szCs w:val="16"/>
                <w:lang w:eastAsia="bg-BG"/>
              </w:rPr>
              <w:t xml:space="preserve">. Месечни помощи за отглеждане на дете с трайно увреждане </w:t>
            </w:r>
          </w:p>
        </w:tc>
        <w:tc>
          <w:tcPr>
            <w:tcW w:w="1630" w:type="dxa"/>
            <w:vAlign w:val="center"/>
          </w:tcPr>
          <w:p w14:paraId="6420A574" w14:textId="77777777" w:rsidR="0047163E" w:rsidRPr="00B96837" w:rsidRDefault="0047163E" w:rsidP="0047163E">
            <w:pPr>
              <w:ind w:left="-108" w:hanging="8"/>
              <w:jc w:val="center"/>
              <w:rPr>
                <w:rFonts w:eastAsia="Times New Roman"/>
                <w:b w:val="0"/>
                <w:bCs w:val="0"/>
                <w:color w:val="auto"/>
                <w:sz w:val="16"/>
                <w:szCs w:val="16"/>
                <w:lang w:eastAsia="bg-BG"/>
              </w:rPr>
            </w:pPr>
            <w:r w:rsidRPr="00B96837">
              <w:rPr>
                <w:rFonts w:eastAsia="Times New Roman"/>
                <w:b w:val="0"/>
                <w:color w:val="auto"/>
                <w:sz w:val="16"/>
                <w:szCs w:val="16"/>
                <w:lang w:eastAsia="bg-BG"/>
              </w:rPr>
              <w:t>ср. мес. бр. случаи</w:t>
            </w:r>
          </w:p>
        </w:tc>
        <w:tc>
          <w:tcPr>
            <w:tcW w:w="1889" w:type="dxa"/>
            <w:vAlign w:val="center"/>
          </w:tcPr>
          <w:p w14:paraId="53783F69" w14:textId="5639ABDB" w:rsidR="0047163E" w:rsidRPr="00B96837" w:rsidRDefault="0047163E" w:rsidP="0047163E">
            <w:pPr>
              <w:ind w:hanging="8"/>
              <w:jc w:val="center"/>
              <w:rPr>
                <w:b w:val="0"/>
                <w:sz w:val="16"/>
                <w:szCs w:val="16"/>
                <w:lang w:val="en-US"/>
              </w:rPr>
            </w:pPr>
            <w:r w:rsidRPr="00B96837">
              <w:rPr>
                <w:b w:val="0"/>
                <w:sz w:val="16"/>
                <w:szCs w:val="16"/>
                <w:lang w:val="en-US"/>
              </w:rPr>
              <w:t>2</w:t>
            </w:r>
            <w:r>
              <w:rPr>
                <w:b w:val="0"/>
                <w:sz w:val="16"/>
                <w:szCs w:val="16"/>
              </w:rPr>
              <w:t>8</w:t>
            </w:r>
            <w:r w:rsidRPr="00B96837">
              <w:rPr>
                <w:b w:val="0"/>
                <w:sz w:val="16"/>
                <w:szCs w:val="16"/>
                <w:lang w:val="en-US"/>
              </w:rPr>
              <w:t xml:space="preserve"> </w:t>
            </w:r>
            <w:r>
              <w:rPr>
                <w:b w:val="0"/>
                <w:sz w:val="16"/>
                <w:szCs w:val="16"/>
              </w:rPr>
              <w:t>5</w:t>
            </w:r>
            <w:r w:rsidRPr="00B96837">
              <w:rPr>
                <w:b w:val="0"/>
                <w:sz w:val="16"/>
                <w:szCs w:val="16"/>
                <w:lang w:val="en-US"/>
              </w:rPr>
              <w:t>00</w:t>
            </w:r>
            <w:r>
              <w:rPr>
                <w:rStyle w:val="FootnoteReference"/>
                <w:b w:val="0"/>
                <w:sz w:val="16"/>
                <w:szCs w:val="16"/>
                <w:lang w:val="en-US"/>
              </w:rPr>
              <w:footnoteReference w:id="21"/>
            </w:r>
          </w:p>
        </w:tc>
        <w:tc>
          <w:tcPr>
            <w:tcW w:w="1732" w:type="dxa"/>
            <w:tcBorders>
              <w:top w:val="single" w:sz="4" w:space="0" w:color="auto"/>
              <w:left w:val="nil"/>
              <w:bottom w:val="single" w:sz="4" w:space="0" w:color="auto"/>
              <w:right w:val="single" w:sz="4" w:space="0" w:color="auto"/>
            </w:tcBorders>
            <w:shd w:val="clear" w:color="auto" w:fill="auto"/>
            <w:vAlign w:val="center"/>
          </w:tcPr>
          <w:p w14:paraId="47258B0B" w14:textId="7E71E3D3" w:rsidR="0047163E" w:rsidRPr="0047163E" w:rsidRDefault="0047163E" w:rsidP="009F25E1">
            <w:pPr>
              <w:spacing w:before="0" w:after="0"/>
              <w:ind w:firstLine="0"/>
              <w:jc w:val="center"/>
              <w:rPr>
                <w:b w:val="0"/>
                <w:sz w:val="16"/>
                <w:szCs w:val="16"/>
                <w:lang w:val="en-US"/>
              </w:rPr>
            </w:pPr>
            <w:r w:rsidRPr="0047163E">
              <w:rPr>
                <w:b w:val="0"/>
                <w:sz w:val="16"/>
                <w:szCs w:val="16"/>
                <w:lang w:val="en-US"/>
              </w:rPr>
              <w:t>28 146</w:t>
            </w:r>
          </w:p>
        </w:tc>
      </w:tr>
      <w:tr w:rsidR="0047163E" w:rsidRPr="00A54B4F" w14:paraId="1A3D7E15" w14:textId="77777777" w:rsidTr="009F25E1">
        <w:trPr>
          <w:trHeight w:val="224"/>
          <w:jc w:val="center"/>
        </w:trPr>
        <w:tc>
          <w:tcPr>
            <w:tcW w:w="4661" w:type="dxa"/>
          </w:tcPr>
          <w:p w14:paraId="5CE04662" w14:textId="77777777" w:rsidR="0047163E" w:rsidRPr="00B96837" w:rsidRDefault="0047163E" w:rsidP="0047163E">
            <w:pPr>
              <w:ind w:firstLine="0"/>
              <w:rPr>
                <w:rFonts w:eastAsia="Times New Roman"/>
                <w:b w:val="0"/>
                <w:color w:val="auto"/>
                <w:sz w:val="16"/>
                <w:szCs w:val="16"/>
                <w:lang w:eastAsia="bg-BG"/>
              </w:rPr>
            </w:pPr>
            <w:r w:rsidRPr="00B96837">
              <w:rPr>
                <w:rFonts w:eastAsia="Times New Roman"/>
                <w:b w:val="0"/>
                <w:color w:val="auto"/>
                <w:sz w:val="16"/>
                <w:szCs w:val="16"/>
                <w:lang w:eastAsia="bg-BG"/>
              </w:rPr>
              <w:t>1</w:t>
            </w:r>
            <w:r>
              <w:rPr>
                <w:rFonts w:eastAsia="Times New Roman"/>
                <w:b w:val="0"/>
                <w:color w:val="auto"/>
                <w:sz w:val="16"/>
                <w:szCs w:val="16"/>
                <w:lang w:eastAsia="bg-BG"/>
              </w:rPr>
              <w:t>2</w:t>
            </w:r>
            <w:r w:rsidRPr="00B96837">
              <w:rPr>
                <w:rFonts w:eastAsia="Times New Roman"/>
                <w:b w:val="0"/>
                <w:color w:val="auto"/>
                <w:sz w:val="16"/>
                <w:szCs w:val="16"/>
                <w:lang w:eastAsia="bg-BG"/>
              </w:rPr>
              <w:t>. Месечни помощи за дете без право на наследствена пенсия от починал родител</w:t>
            </w:r>
          </w:p>
        </w:tc>
        <w:tc>
          <w:tcPr>
            <w:tcW w:w="1630" w:type="dxa"/>
            <w:vAlign w:val="center"/>
          </w:tcPr>
          <w:p w14:paraId="22F8F964" w14:textId="77777777" w:rsidR="0047163E" w:rsidRPr="00B96837" w:rsidRDefault="0047163E" w:rsidP="0047163E">
            <w:pPr>
              <w:ind w:left="-108" w:hanging="8"/>
              <w:jc w:val="center"/>
              <w:rPr>
                <w:b w:val="0"/>
                <w:color w:val="auto"/>
                <w:sz w:val="16"/>
                <w:szCs w:val="16"/>
              </w:rPr>
            </w:pPr>
            <w:r w:rsidRPr="00B96837">
              <w:rPr>
                <w:b w:val="0"/>
                <w:color w:val="auto"/>
                <w:sz w:val="16"/>
                <w:szCs w:val="16"/>
              </w:rPr>
              <w:t>ср. мес. бр. случаи</w:t>
            </w:r>
          </w:p>
        </w:tc>
        <w:tc>
          <w:tcPr>
            <w:tcW w:w="1889" w:type="dxa"/>
            <w:vAlign w:val="center"/>
          </w:tcPr>
          <w:p w14:paraId="4484385C" w14:textId="120AB1D1" w:rsidR="0047163E" w:rsidRPr="00B96837" w:rsidRDefault="0047163E" w:rsidP="0047163E">
            <w:pPr>
              <w:ind w:hanging="8"/>
              <w:jc w:val="center"/>
              <w:rPr>
                <w:b w:val="0"/>
                <w:sz w:val="16"/>
                <w:szCs w:val="16"/>
                <w:lang w:val="en-US"/>
              </w:rPr>
            </w:pPr>
            <w:r>
              <w:rPr>
                <w:b w:val="0"/>
                <w:sz w:val="16"/>
                <w:szCs w:val="16"/>
              </w:rPr>
              <w:t>3 0</w:t>
            </w:r>
            <w:r w:rsidRPr="00B96837">
              <w:rPr>
                <w:b w:val="0"/>
                <w:sz w:val="16"/>
                <w:szCs w:val="16"/>
                <w:lang w:val="en-US"/>
              </w:rPr>
              <w:t>00</w:t>
            </w:r>
          </w:p>
        </w:tc>
        <w:tc>
          <w:tcPr>
            <w:tcW w:w="1732" w:type="dxa"/>
            <w:tcBorders>
              <w:top w:val="single" w:sz="4" w:space="0" w:color="auto"/>
              <w:left w:val="nil"/>
              <w:bottom w:val="single" w:sz="4" w:space="0" w:color="auto"/>
              <w:right w:val="single" w:sz="4" w:space="0" w:color="auto"/>
            </w:tcBorders>
            <w:shd w:val="clear" w:color="auto" w:fill="auto"/>
            <w:vAlign w:val="center"/>
          </w:tcPr>
          <w:p w14:paraId="1F7302C2" w14:textId="519752CA" w:rsidR="0047163E" w:rsidRPr="0047163E" w:rsidRDefault="0047163E" w:rsidP="009F25E1">
            <w:pPr>
              <w:spacing w:before="0" w:after="0"/>
              <w:ind w:firstLine="0"/>
              <w:jc w:val="center"/>
              <w:rPr>
                <w:b w:val="0"/>
                <w:sz w:val="16"/>
                <w:szCs w:val="16"/>
                <w:lang w:val="en-US"/>
              </w:rPr>
            </w:pPr>
            <w:r w:rsidRPr="0047163E">
              <w:rPr>
                <w:b w:val="0"/>
                <w:sz w:val="16"/>
                <w:szCs w:val="16"/>
                <w:lang w:val="en-US"/>
              </w:rPr>
              <w:t>2 260</w:t>
            </w:r>
          </w:p>
        </w:tc>
      </w:tr>
      <w:tr w:rsidR="009F25E1" w:rsidRPr="00A54B4F" w14:paraId="2C1E1163" w14:textId="77777777" w:rsidTr="008E62FE">
        <w:trPr>
          <w:trHeight w:val="224"/>
          <w:jc w:val="center"/>
        </w:trPr>
        <w:tc>
          <w:tcPr>
            <w:tcW w:w="4661" w:type="dxa"/>
            <w:vAlign w:val="center"/>
          </w:tcPr>
          <w:p w14:paraId="441AA88C" w14:textId="77777777" w:rsidR="009F25E1" w:rsidRPr="00B96837" w:rsidRDefault="009F25E1" w:rsidP="009F25E1">
            <w:pPr>
              <w:ind w:firstLine="0"/>
              <w:rPr>
                <w:rFonts w:eastAsia="Times New Roman"/>
                <w:b w:val="0"/>
                <w:bCs w:val="0"/>
                <w:sz w:val="16"/>
                <w:szCs w:val="16"/>
                <w:lang w:eastAsia="bg-BG"/>
              </w:rPr>
            </w:pPr>
            <w:r w:rsidRPr="00B96837">
              <w:rPr>
                <w:rFonts w:eastAsia="Times New Roman"/>
                <w:b w:val="0"/>
                <w:sz w:val="16"/>
                <w:szCs w:val="16"/>
                <w:lang w:eastAsia="bg-BG"/>
              </w:rPr>
              <w:t>1</w:t>
            </w:r>
            <w:r>
              <w:rPr>
                <w:rFonts w:eastAsia="Times New Roman"/>
                <w:b w:val="0"/>
                <w:sz w:val="16"/>
                <w:szCs w:val="16"/>
                <w:lang w:eastAsia="bg-BG"/>
              </w:rPr>
              <w:t>3</w:t>
            </w:r>
            <w:r w:rsidRPr="00B96837">
              <w:rPr>
                <w:rFonts w:eastAsia="Times New Roman"/>
                <w:b w:val="0"/>
                <w:sz w:val="16"/>
                <w:szCs w:val="16"/>
                <w:lang w:eastAsia="bg-BG"/>
              </w:rPr>
              <w:t xml:space="preserve">. Превенция на изоставянето </w:t>
            </w:r>
          </w:p>
        </w:tc>
        <w:tc>
          <w:tcPr>
            <w:tcW w:w="1630" w:type="dxa"/>
            <w:vAlign w:val="center"/>
          </w:tcPr>
          <w:p w14:paraId="4DC0D02F" w14:textId="77777777" w:rsidR="009F25E1" w:rsidRPr="00B96837" w:rsidRDefault="009F25E1" w:rsidP="009F25E1">
            <w:pPr>
              <w:ind w:left="-108" w:hanging="8"/>
              <w:jc w:val="center"/>
              <w:rPr>
                <w:rFonts w:eastAsia="Times New Roman"/>
                <w:b w:val="0"/>
                <w:bCs w:val="0"/>
                <w:color w:val="auto"/>
                <w:sz w:val="16"/>
                <w:szCs w:val="16"/>
                <w:lang w:eastAsia="bg-BG"/>
              </w:rPr>
            </w:pPr>
            <w:r w:rsidRPr="00B96837">
              <w:rPr>
                <w:rFonts w:eastAsia="Times New Roman"/>
                <w:b w:val="0"/>
                <w:color w:val="auto"/>
                <w:sz w:val="16"/>
                <w:szCs w:val="16"/>
                <w:lang w:eastAsia="bg-BG"/>
              </w:rPr>
              <w:t>ср. мес. бр. случаи</w:t>
            </w:r>
          </w:p>
        </w:tc>
        <w:tc>
          <w:tcPr>
            <w:tcW w:w="1889" w:type="dxa"/>
          </w:tcPr>
          <w:p w14:paraId="78FF864B" w14:textId="77777777" w:rsidR="009F25E1" w:rsidRPr="008D20C8" w:rsidRDefault="009F25E1" w:rsidP="009F25E1">
            <w:pPr>
              <w:ind w:hanging="8"/>
              <w:jc w:val="center"/>
              <w:rPr>
                <w:b w:val="0"/>
                <w:sz w:val="16"/>
                <w:szCs w:val="16"/>
                <w:lang w:val="en-US"/>
              </w:rPr>
            </w:pPr>
            <w:r w:rsidRPr="008D20C8">
              <w:rPr>
                <w:b w:val="0"/>
                <w:sz w:val="16"/>
                <w:szCs w:val="16"/>
                <w:lang w:val="en-US"/>
              </w:rPr>
              <w:t>200</w:t>
            </w:r>
          </w:p>
        </w:tc>
        <w:tc>
          <w:tcPr>
            <w:tcW w:w="1732" w:type="dxa"/>
            <w:tcBorders>
              <w:top w:val="single" w:sz="4" w:space="0" w:color="auto"/>
              <w:left w:val="nil"/>
              <w:bottom w:val="single" w:sz="4" w:space="0" w:color="auto"/>
              <w:right w:val="single" w:sz="4" w:space="0" w:color="auto"/>
            </w:tcBorders>
            <w:shd w:val="clear" w:color="auto" w:fill="auto"/>
          </w:tcPr>
          <w:p w14:paraId="7DCFE8AC" w14:textId="7746B140" w:rsidR="009F25E1" w:rsidRPr="009F25E1" w:rsidRDefault="009F25E1" w:rsidP="009F25E1">
            <w:pPr>
              <w:ind w:hanging="8"/>
              <w:jc w:val="center"/>
              <w:rPr>
                <w:b w:val="0"/>
                <w:sz w:val="16"/>
                <w:szCs w:val="16"/>
              </w:rPr>
            </w:pPr>
            <w:r w:rsidRPr="009F25E1">
              <w:rPr>
                <w:b w:val="0"/>
                <w:iCs/>
                <w:sz w:val="16"/>
                <w:szCs w:val="16"/>
              </w:rPr>
              <w:t>25</w:t>
            </w:r>
          </w:p>
        </w:tc>
      </w:tr>
      <w:tr w:rsidR="009F25E1" w:rsidRPr="00A54B4F" w14:paraId="289B0DF2" w14:textId="77777777" w:rsidTr="008E62FE">
        <w:trPr>
          <w:trHeight w:val="224"/>
          <w:jc w:val="center"/>
        </w:trPr>
        <w:tc>
          <w:tcPr>
            <w:tcW w:w="4661" w:type="dxa"/>
            <w:vAlign w:val="center"/>
          </w:tcPr>
          <w:p w14:paraId="188DC308" w14:textId="77777777" w:rsidR="009F25E1" w:rsidRPr="00B96837" w:rsidRDefault="009F25E1" w:rsidP="009F25E1">
            <w:pPr>
              <w:ind w:firstLine="0"/>
              <w:rPr>
                <w:rFonts w:eastAsia="Times New Roman"/>
                <w:b w:val="0"/>
                <w:bCs w:val="0"/>
                <w:sz w:val="16"/>
                <w:szCs w:val="16"/>
                <w:lang w:eastAsia="bg-BG"/>
              </w:rPr>
            </w:pPr>
            <w:r w:rsidRPr="00B96837">
              <w:rPr>
                <w:rFonts w:eastAsia="Times New Roman"/>
                <w:b w:val="0"/>
                <w:sz w:val="16"/>
                <w:szCs w:val="16"/>
                <w:lang w:eastAsia="bg-BG"/>
              </w:rPr>
              <w:t>1</w:t>
            </w:r>
            <w:r>
              <w:rPr>
                <w:rFonts w:eastAsia="Times New Roman"/>
                <w:b w:val="0"/>
                <w:sz w:val="16"/>
                <w:szCs w:val="16"/>
                <w:lang w:eastAsia="bg-BG"/>
              </w:rPr>
              <w:t>4</w:t>
            </w:r>
            <w:r w:rsidRPr="00B96837">
              <w:rPr>
                <w:rFonts w:eastAsia="Times New Roman"/>
                <w:b w:val="0"/>
                <w:sz w:val="16"/>
                <w:szCs w:val="16"/>
                <w:lang w:eastAsia="bg-BG"/>
              </w:rPr>
              <w:t>. Реинтеграция</w:t>
            </w:r>
          </w:p>
        </w:tc>
        <w:tc>
          <w:tcPr>
            <w:tcW w:w="1630" w:type="dxa"/>
            <w:vAlign w:val="center"/>
          </w:tcPr>
          <w:p w14:paraId="117FC900" w14:textId="77777777" w:rsidR="009F25E1" w:rsidRPr="00B96837" w:rsidRDefault="009F25E1" w:rsidP="009F25E1">
            <w:pPr>
              <w:ind w:left="-108" w:hanging="8"/>
              <w:jc w:val="center"/>
              <w:rPr>
                <w:rFonts w:eastAsia="Times New Roman"/>
                <w:b w:val="0"/>
                <w:bCs w:val="0"/>
                <w:color w:val="auto"/>
                <w:sz w:val="16"/>
                <w:szCs w:val="16"/>
                <w:lang w:eastAsia="bg-BG"/>
              </w:rPr>
            </w:pPr>
            <w:r w:rsidRPr="00B96837">
              <w:rPr>
                <w:rFonts w:eastAsia="Times New Roman"/>
                <w:b w:val="0"/>
                <w:bCs w:val="0"/>
                <w:color w:val="auto"/>
                <w:sz w:val="16"/>
                <w:szCs w:val="16"/>
                <w:lang w:eastAsia="bg-BG"/>
              </w:rPr>
              <w:t>ср. мес. бр. случаи</w:t>
            </w:r>
          </w:p>
        </w:tc>
        <w:tc>
          <w:tcPr>
            <w:tcW w:w="1889" w:type="dxa"/>
          </w:tcPr>
          <w:p w14:paraId="6E4EB63A" w14:textId="77777777" w:rsidR="009F25E1" w:rsidRPr="008D20C8" w:rsidRDefault="009F25E1" w:rsidP="009F25E1">
            <w:pPr>
              <w:ind w:hanging="8"/>
              <w:jc w:val="center"/>
              <w:rPr>
                <w:b w:val="0"/>
                <w:sz w:val="16"/>
                <w:szCs w:val="16"/>
                <w:lang w:val="en-US"/>
              </w:rPr>
            </w:pPr>
            <w:r w:rsidRPr="008D20C8">
              <w:rPr>
                <w:b w:val="0"/>
                <w:sz w:val="16"/>
                <w:szCs w:val="16"/>
                <w:lang w:val="en-US"/>
              </w:rPr>
              <w:t>200</w:t>
            </w:r>
          </w:p>
        </w:tc>
        <w:tc>
          <w:tcPr>
            <w:tcW w:w="1732" w:type="dxa"/>
            <w:tcBorders>
              <w:top w:val="single" w:sz="4" w:space="0" w:color="auto"/>
              <w:left w:val="nil"/>
              <w:bottom w:val="single" w:sz="4" w:space="0" w:color="auto"/>
              <w:right w:val="single" w:sz="4" w:space="0" w:color="auto"/>
            </w:tcBorders>
            <w:shd w:val="clear" w:color="auto" w:fill="auto"/>
          </w:tcPr>
          <w:p w14:paraId="5CB1B5DF" w14:textId="30758423" w:rsidR="009F25E1" w:rsidRPr="009F25E1" w:rsidRDefault="009F25E1" w:rsidP="009F25E1">
            <w:pPr>
              <w:ind w:hanging="8"/>
              <w:jc w:val="center"/>
              <w:rPr>
                <w:b w:val="0"/>
                <w:sz w:val="16"/>
                <w:szCs w:val="16"/>
              </w:rPr>
            </w:pPr>
            <w:r w:rsidRPr="009F25E1">
              <w:rPr>
                <w:b w:val="0"/>
                <w:iCs/>
                <w:sz w:val="16"/>
                <w:szCs w:val="16"/>
              </w:rPr>
              <w:t>2</w:t>
            </w:r>
          </w:p>
        </w:tc>
      </w:tr>
      <w:tr w:rsidR="009F25E1" w:rsidRPr="00A54B4F" w14:paraId="2C7CB1B9" w14:textId="77777777" w:rsidTr="008E62FE">
        <w:trPr>
          <w:trHeight w:val="224"/>
          <w:jc w:val="center"/>
        </w:trPr>
        <w:tc>
          <w:tcPr>
            <w:tcW w:w="4661" w:type="dxa"/>
            <w:vAlign w:val="center"/>
          </w:tcPr>
          <w:p w14:paraId="5F72BFE6" w14:textId="77777777" w:rsidR="009F25E1" w:rsidRPr="00B96837" w:rsidRDefault="009F25E1" w:rsidP="009F25E1">
            <w:pPr>
              <w:ind w:firstLine="0"/>
              <w:rPr>
                <w:rFonts w:eastAsia="Times New Roman"/>
                <w:b w:val="0"/>
                <w:bCs w:val="0"/>
                <w:sz w:val="16"/>
                <w:szCs w:val="16"/>
                <w:lang w:eastAsia="bg-BG"/>
              </w:rPr>
            </w:pPr>
            <w:r w:rsidRPr="00B96837">
              <w:rPr>
                <w:rFonts w:eastAsia="Times New Roman"/>
                <w:b w:val="0"/>
                <w:sz w:val="16"/>
                <w:szCs w:val="16"/>
                <w:lang w:eastAsia="bg-BG"/>
              </w:rPr>
              <w:t>1</w:t>
            </w:r>
            <w:r>
              <w:rPr>
                <w:rFonts w:eastAsia="Times New Roman"/>
                <w:b w:val="0"/>
                <w:sz w:val="16"/>
                <w:szCs w:val="16"/>
                <w:lang w:eastAsia="bg-BG"/>
              </w:rPr>
              <w:t>5</w:t>
            </w:r>
            <w:r w:rsidRPr="00B96837">
              <w:rPr>
                <w:rFonts w:eastAsia="Times New Roman"/>
                <w:b w:val="0"/>
                <w:sz w:val="16"/>
                <w:szCs w:val="16"/>
                <w:lang w:eastAsia="bg-BG"/>
              </w:rPr>
              <w:t>. Настанени деца при роднини и близки</w:t>
            </w:r>
          </w:p>
        </w:tc>
        <w:tc>
          <w:tcPr>
            <w:tcW w:w="1630" w:type="dxa"/>
            <w:vAlign w:val="center"/>
          </w:tcPr>
          <w:p w14:paraId="5038C33B" w14:textId="77777777" w:rsidR="009F25E1" w:rsidRPr="00B96837" w:rsidRDefault="009F25E1" w:rsidP="009F25E1">
            <w:pPr>
              <w:ind w:left="-108" w:hanging="8"/>
              <w:jc w:val="center"/>
              <w:rPr>
                <w:rFonts w:eastAsia="Times New Roman"/>
                <w:b w:val="0"/>
                <w:bCs w:val="0"/>
                <w:color w:val="auto"/>
                <w:sz w:val="16"/>
                <w:szCs w:val="16"/>
                <w:lang w:eastAsia="bg-BG"/>
              </w:rPr>
            </w:pPr>
            <w:r w:rsidRPr="00B96837">
              <w:rPr>
                <w:rFonts w:eastAsia="Times New Roman"/>
                <w:b w:val="0"/>
                <w:bCs w:val="0"/>
                <w:color w:val="auto"/>
                <w:sz w:val="16"/>
                <w:szCs w:val="16"/>
                <w:lang w:eastAsia="bg-BG"/>
              </w:rPr>
              <w:t>ср. мес. бр. случаи</w:t>
            </w:r>
          </w:p>
        </w:tc>
        <w:tc>
          <w:tcPr>
            <w:tcW w:w="1889" w:type="dxa"/>
          </w:tcPr>
          <w:p w14:paraId="2CA67EC2" w14:textId="7C677A68" w:rsidR="009F25E1" w:rsidRPr="00877FB6" w:rsidRDefault="009F25E1" w:rsidP="009F25E1">
            <w:pPr>
              <w:ind w:hanging="8"/>
              <w:jc w:val="center"/>
              <w:rPr>
                <w:b w:val="0"/>
                <w:sz w:val="16"/>
                <w:szCs w:val="16"/>
              </w:rPr>
            </w:pPr>
            <w:r>
              <w:rPr>
                <w:b w:val="0"/>
                <w:sz w:val="16"/>
                <w:szCs w:val="16"/>
              </w:rPr>
              <w:t>2 600</w:t>
            </w:r>
          </w:p>
        </w:tc>
        <w:tc>
          <w:tcPr>
            <w:tcW w:w="1732" w:type="dxa"/>
            <w:tcBorders>
              <w:top w:val="single" w:sz="4" w:space="0" w:color="auto"/>
              <w:left w:val="nil"/>
              <w:bottom w:val="single" w:sz="4" w:space="0" w:color="auto"/>
              <w:right w:val="single" w:sz="4" w:space="0" w:color="auto"/>
            </w:tcBorders>
            <w:shd w:val="clear" w:color="auto" w:fill="auto"/>
          </w:tcPr>
          <w:p w14:paraId="0A59A788" w14:textId="68349554" w:rsidR="009F25E1" w:rsidRPr="009F25E1" w:rsidRDefault="009F25E1" w:rsidP="009F25E1">
            <w:pPr>
              <w:ind w:hanging="8"/>
              <w:jc w:val="center"/>
              <w:rPr>
                <w:b w:val="0"/>
                <w:sz w:val="16"/>
                <w:szCs w:val="16"/>
              </w:rPr>
            </w:pPr>
            <w:r w:rsidRPr="009F25E1">
              <w:rPr>
                <w:b w:val="0"/>
                <w:iCs/>
                <w:sz w:val="16"/>
                <w:szCs w:val="16"/>
              </w:rPr>
              <w:t>1 871</w:t>
            </w:r>
          </w:p>
        </w:tc>
      </w:tr>
      <w:tr w:rsidR="009F25E1" w:rsidRPr="00A54B4F" w14:paraId="03E02C11" w14:textId="77777777" w:rsidTr="008E62FE">
        <w:trPr>
          <w:trHeight w:val="224"/>
          <w:jc w:val="center"/>
        </w:trPr>
        <w:tc>
          <w:tcPr>
            <w:tcW w:w="4661" w:type="dxa"/>
            <w:vAlign w:val="center"/>
          </w:tcPr>
          <w:p w14:paraId="46BACB37" w14:textId="77777777" w:rsidR="009F25E1" w:rsidRPr="00B96837" w:rsidRDefault="009F25E1" w:rsidP="009F25E1">
            <w:pPr>
              <w:ind w:firstLine="0"/>
              <w:rPr>
                <w:rFonts w:eastAsia="Times New Roman"/>
                <w:b w:val="0"/>
                <w:bCs w:val="0"/>
                <w:sz w:val="16"/>
                <w:szCs w:val="16"/>
                <w:lang w:eastAsia="bg-BG"/>
              </w:rPr>
            </w:pPr>
            <w:r w:rsidRPr="00B96837">
              <w:rPr>
                <w:rFonts w:eastAsia="Times New Roman"/>
                <w:b w:val="0"/>
                <w:sz w:val="16"/>
                <w:szCs w:val="16"/>
                <w:lang w:eastAsia="bg-BG"/>
              </w:rPr>
              <w:t>1</w:t>
            </w:r>
            <w:r>
              <w:rPr>
                <w:rFonts w:eastAsia="Times New Roman"/>
                <w:b w:val="0"/>
                <w:sz w:val="16"/>
                <w:szCs w:val="16"/>
                <w:lang w:eastAsia="bg-BG"/>
              </w:rPr>
              <w:t>6</w:t>
            </w:r>
            <w:r w:rsidRPr="00B96837">
              <w:rPr>
                <w:rFonts w:eastAsia="Times New Roman"/>
                <w:b w:val="0"/>
                <w:sz w:val="16"/>
                <w:szCs w:val="16"/>
                <w:lang w:eastAsia="bg-BG"/>
              </w:rPr>
              <w:t>. Настанени деца в приемни семейства</w:t>
            </w:r>
          </w:p>
        </w:tc>
        <w:tc>
          <w:tcPr>
            <w:tcW w:w="1630" w:type="dxa"/>
            <w:vAlign w:val="center"/>
          </w:tcPr>
          <w:p w14:paraId="0712E1FD" w14:textId="77777777" w:rsidR="009F25E1" w:rsidRPr="00B96837" w:rsidRDefault="009F25E1" w:rsidP="009F25E1">
            <w:pPr>
              <w:ind w:left="-108" w:hanging="8"/>
              <w:jc w:val="center"/>
              <w:rPr>
                <w:rFonts w:eastAsia="Times New Roman"/>
                <w:b w:val="0"/>
                <w:bCs w:val="0"/>
                <w:color w:val="auto"/>
                <w:sz w:val="16"/>
                <w:szCs w:val="16"/>
                <w:lang w:eastAsia="bg-BG"/>
              </w:rPr>
            </w:pPr>
            <w:r w:rsidRPr="00B96837">
              <w:rPr>
                <w:rFonts w:eastAsia="Times New Roman"/>
                <w:b w:val="0"/>
                <w:bCs w:val="0"/>
                <w:color w:val="auto"/>
                <w:sz w:val="16"/>
                <w:szCs w:val="16"/>
                <w:lang w:eastAsia="bg-BG"/>
              </w:rPr>
              <w:t>ср. мес. бр. случаи</w:t>
            </w:r>
          </w:p>
        </w:tc>
        <w:tc>
          <w:tcPr>
            <w:tcW w:w="1889" w:type="dxa"/>
          </w:tcPr>
          <w:p w14:paraId="7A7454B0" w14:textId="2CE70A32" w:rsidR="009F25E1" w:rsidRPr="00877FB6" w:rsidRDefault="009F25E1" w:rsidP="009F25E1">
            <w:pPr>
              <w:ind w:hanging="8"/>
              <w:jc w:val="center"/>
              <w:rPr>
                <w:b w:val="0"/>
                <w:sz w:val="16"/>
                <w:szCs w:val="16"/>
              </w:rPr>
            </w:pPr>
            <w:r>
              <w:rPr>
                <w:b w:val="0"/>
                <w:sz w:val="16"/>
                <w:szCs w:val="16"/>
              </w:rPr>
              <w:t>1 800</w:t>
            </w:r>
          </w:p>
        </w:tc>
        <w:tc>
          <w:tcPr>
            <w:tcW w:w="1732" w:type="dxa"/>
            <w:tcBorders>
              <w:top w:val="single" w:sz="4" w:space="0" w:color="auto"/>
              <w:left w:val="nil"/>
              <w:bottom w:val="single" w:sz="4" w:space="0" w:color="auto"/>
              <w:right w:val="single" w:sz="4" w:space="0" w:color="auto"/>
            </w:tcBorders>
            <w:shd w:val="clear" w:color="auto" w:fill="auto"/>
          </w:tcPr>
          <w:p w14:paraId="5BE1E377" w14:textId="06EA74A1" w:rsidR="009F25E1" w:rsidRPr="009F25E1" w:rsidRDefault="009F25E1" w:rsidP="009F25E1">
            <w:pPr>
              <w:ind w:hanging="8"/>
              <w:jc w:val="center"/>
              <w:rPr>
                <w:b w:val="0"/>
                <w:sz w:val="16"/>
                <w:szCs w:val="16"/>
              </w:rPr>
            </w:pPr>
            <w:r w:rsidRPr="009F25E1">
              <w:rPr>
                <w:b w:val="0"/>
                <w:iCs/>
                <w:sz w:val="16"/>
                <w:szCs w:val="16"/>
              </w:rPr>
              <w:t>95/1 441</w:t>
            </w:r>
            <w:r w:rsidRPr="009F25E1">
              <w:rPr>
                <w:rStyle w:val="FootnoteReference"/>
                <w:b w:val="0"/>
                <w:bCs w:val="0"/>
                <w:iCs/>
                <w:sz w:val="16"/>
                <w:szCs w:val="16"/>
              </w:rPr>
              <w:footnoteReference w:id="22"/>
            </w:r>
          </w:p>
        </w:tc>
      </w:tr>
      <w:tr w:rsidR="009F25E1" w:rsidRPr="00A54B4F" w14:paraId="22055430" w14:textId="77777777" w:rsidTr="008E62FE">
        <w:trPr>
          <w:trHeight w:val="224"/>
          <w:jc w:val="center"/>
        </w:trPr>
        <w:tc>
          <w:tcPr>
            <w:tcW w:w="4661" w:type="dxa"/>
            <w:vAlign w:val="center"/>
          </w:tcPr>
          <w:p w14:paraId="4A0747DD" w14:textId="77777777" w:rsidR="009F25E1" w:rsidRPr="00B96837" w:rsidRDefault="009F25E1" w:rsidP="009F25E1">
            <w:pPr>
              <w:ind w:firstLine="0"/>
              <w:rPr>
                <w:rFonts w:eastAsia="Times New Roman"/>
                <w:b w:val="0"/>
                <w:bCs w:val="0"/>
                <w:sz w:val="16"/>
                <w:szCs w:val="16"/>
                <w:lang w:eastAsia="bg-BG"/>
              </w:rPr>
            </w:pPr>
            <w:r w:rsidRPr="00B96837">
              <w:rPr>
                <w:rFonts w:eastAsia="Times New Roman"/>
                <w:b w:val="0"/>
                <w:sz w:val="16"/>
                <w:szCs w:val="16"/>
                <w:lang w:eastAsia="bg-BG"/>
              </w:rPr>
              <w:t>1</w:t>
            </w:r>
            <w:r>
              <w:rPr>
                <w:rFonts w:eastAsia="Times New Roman"/>
                <w:b w:val="0"/>
                <w:sz w:val="16"/>
                <w:szCs w:val="16"/>
                <w:lang w:eastAsia="bg-BG"/>
              </w:rPr>
              <w:t>7</w:t>
            </w:r>
            <w:r w:rsidRPr="00B96837">
              <w:rPr>
                <w:rFonts w:eastAsia="Times New Roman"/>
                <w:b w:val="0"/>
                <w:sz w:val="16"/>
                <w:szCs w:val="16"/>
                <w:lang w:eastAsia="bg-BG"/>
              </w:rPr>
              <w:t>. Брой професионални приемни семейства-възнаграждения</w:t>
            </w:r>
          </w:p>
        </w:tc>
        <w:tc>
          <w:tcPr>
            <w:tcW w:w="1630" w:type="dxa"/>
            <w:vAlign w:val="center"/>
          </w:tcPr>
          <w:p w14:paraId="145CD243" w14:textId="64E1D422" w:rsidR="009F25E1" w:rsidRPr="00B96837" w:rsidRDefault="009F25E1" w:rsidP="009F25E1">
            <w:pPr>
              <w:ind w:left="-108" w:hanging="8"/>
              <w:jc w:val="center"/>
              <w:rPr>
                <w:rFonts w:eastAsia="Times New Roman"/>
                <w:b w:val="0"/>
                <w:bCs w:val="0"/>
                <w:sz w:val="16"/>
                <w:szCs w:val="16"/>
                <w:lang w:eastAsia="bg-BG"/>
              </w:rPr>
            </w:pPr>
            <w:r>
              <w:rPr>
                <w:rFonts w:eastAsia="Times New Roman"/>
                <w:b w:val="0"/>
                <w:sz w:val="16"/>
                <w:szCs w:val="16"/>
                <w:lang w:eastAsia="bg-BG"/>
              </w:rPr>
              <w:t>б</w:t>
            </w:r>
            <w:r w:rsidRPr="00B96837">
              <w:rPr>
                <w:rFonts w:eastAsia="Times New Roman"/>
                <w:b w:val="0"/>
                <w:sz w:val="16"/>
                <w:szCs w:val="16"/>
                <w:lang w:eastAsia="bg-BG"/>
              </w:rPr>
              <w:t>рой професионални приемни семейства</w:t>
            </w: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47FB1A2C" w14:textId="29D3F930" w:rsidR="009F25E1" w:rsidRPr="00877FB6" w:rsidRDefault="009F25E1" w:rsidP="009F25E1">
            <w:pPr>
              <w:ind w:hanging="8"/>
              <w:jc w:val="center"/>
              <w:rPr>
                <w:b w:val="0"/>
                <w:sz w:val="16"/>
                <w:szCs w:val="16"/>
              </w:rPr>
            </w:pPr>
            <w:r>
              <w:rPr>
                <w:b w:val="0"/>
                <w:sz w:val="16"/>
                <w:szCs w:val="16"/>
              </w:rPr>
              <w:t xml:space="preserve">1 800 </w:t>
            </w:r>
          </w:p>
        </w:tc>
        <w:tc>
          <w:tcPr>
            <w:tcW w:w="1732" w:type="dxa"/>
            <w:tcBorders>
              <w:top w:val="single" w:sz="4" w:space="0" w:color="auto"/>
              <w:left w:val="nil"/>
              <w:bottom w:val="single" w:sz="4" w:space="0" w:color="auto"/>
              <w:right w:val="single" w:sz="4" w:space="0" w:color="auto"/>
            </w:tcBorders>
            <w:shd w:val="clear" w:color="auto" w:fill="auto"/>
          </w:tcPr>
          <w:p w14:paraId="0727EEEB" w14:textId="4D02BCE8" w:rsidR="009F25E1" w:rsidRPr="009F25E1" w:rsidRDefault="009F25E1" w:rsidP="009F25E1">
            <w:pPr>
              <w:ind w:hanging="8"/>
              <w:jc w:val="center"/>
              <w:rPr>
                <w:b w:val="0"/>
                <w:sz w:val="16"/>
                <w:szCs w:val="16"/>
              </w:rPr>
            </w:pPr>
            <w:r w:rsidRPr="009F25E1">
              <w:rPr>
                <w:b w:val="0"/>
                <w:iCs/>
                <w:sz w:val="16"/>
                <w:szCs w:val="16"/>
              </w:rPr>
              <w:t xml:space="preserve">84/1 </w:t>
            </w:r>
            <w:r w:rsidRPr="009F25E1">
              <w:rPr>
                <w:b w:val="0"/>
                <w:iCs/>
                <w:sz w:val="16"/>
                <w:szCs w:val="16"/>
                <w:lang w:val="en-US"/>
              </w:rPr>
              <w:t>272</w:t>
            </w:r>
            <w:r w:rsidRPr="009F25E1">
              <w:rPr>
                <w:rStyle w:val="FootnoteReference"/>
                <w:b w:val="0"/>
                <w:bCs w:val="0"/>
                <w:iCs/>
                <w:sz w:val="16"/>
                <w:szCs w:val="16"/>
                <w:lang w:val="en-US"/>
              </w:rPr>
              <w:footnoteReference w:id="23"/>
            </w:r>
          </w:p>
        </w:tc>
      </w:tr>
    </w:tbl>
    <w:p w14:paraId="417B6C5C" w14:textId="777E5A26" w:rsidR="00305BF1" w:rsidRPr="00CD0071" w:rsidRDefault="00305BF1" w:rsidP="00E97430">
      <w:pPr>
        <w:numPr>
          <w:ilvl w:val="0"/>
          <w:numId w:val="10"/>
        </w:numPr>
        <w:tabs>
          <w:tab w:val="left" w:pos="851"/>
        </w:tabs>
        <w:spacing w:before="240"/>
        <w:ind w:left="0" w:firstLine="567"/>
        <w:rPr>
          <w:i/>
          <w:color w:val="auto"/>
        </w:rPr>
      </w:pPr>
      <w:r w:rsidRPr="00CD0071">
        <w:rPr>
          <w:i/>
          <w:color w:val="auto"/>
        </w:rPr>
        <w:t>Кратко описание на показателите за изпълнение</w:t>
      </w:r>
    </w:p>
    <w:p w14:paraId="36F8E4BB" w14:textId="648CCFC9" w:rsidR="00916494" w:rsidRPr="00916494" w:rsidRDefault="00916494" w:rsidP="00841DB3">
      <w:pPr>
        <w:numPr>
          <w:ilvl w:val="0"/>
          <w:numId w:val="27"/>
        </w:numPr>
        <w:tabs>
          <w:tab w:val="clear" w:pos="227"/>
          <w:tab w:val="num" w:pos="851"/>
          <w:tab w:val="num" w:pos="907"/>
          <w:tab w:val="num" w:pos="3183"/>
        </w:tabs>
        <w:spacing w:before="0" w:after="0"/>
        <w:ind w:left="0" w:firstLine="567"/>
        <w:rPr>
          <w:b w:val="0"/>
          <w:i/>
        </w:rPr>
      </w:pPr>
      <w:r w:rsidRPr="00916494">
        <w:rPr>
          <w:b w:val="0"/>
          <w:i/>
        </w:rPr>
        <w:t xml:space="preserve">Еднократната помощ при бременност </w:t>
      </w:r>
      <w:r w:rsidR="00841DB3" w:rsidRPr="00841DB3">
        <w:rPr>
          <w:b w:val="0"/>
          <w:i/>
        </w:rPr>
        <w:t xml:space="preserve">по чл. 5а от ЗСПД </w:t>
      </w:r>
      <w:r w:rsidR="00841DB3" w:rsidRPr="00841DB3">
        <w:rPr>
          <w:b w:val="0"/>
        </w:rPr>
        <w:t>се предоставя на бременните жени, чийто доход на член от семейството е по-нисък или равен на дохода по чл. 4 от ЗСПД, който се определя ежегодно със Закона за държавния бюджет на Република България за съответната година, като размерът на помощта не може да бъде по-малък от предходната година. Право на тази помощ имат и осигурените бременни жени, които нямат необходимия осигурителен стаж по КСО. Помощта се изплаща за периода от 45 дни преди определения термин за раждане</w:t>
      </w:r>
      <w:r w:rsidRPr="00916494">
        <w:rPr>
          <w:b w:val="0"/>
        </w:rPr>
        <w:t>.</w:t>
      </w:r>
    </w:p>
    <w:p w14:paraId="056BB593" w14:textId="05569222" w:rsidR="00916494" w:rsidRPr="00916494" w:rsidRDefault="00916494" w:rsidP="00841DB3">
      <w:pPr>
        <w:numPr>
          <w:ilvl w:val="0"/>
          <w:numId w:val="27"/>
        </w:numPr>
        <w:tabs>
          <w:tab w:val="clear" w:pos="227"/>
          <w:tab w:val="num" w:pos="851"/>
          <w:tab w:val="num" w:pos="907"/>
          <w:tab w:val="num" w:pos="3183"/>
        </w:tabs>
        <w:spacing w:before="0" w:after="0"/>
        <w:ind w:left="0" w:firstLine="567"/>
        <w:rPr>
          <w:b w:val="0"/>
          <w:i/>
        </w:rPr>
      </w:pPr>
      <w:r w:rsidRPr="00916494">
        <w:rPr>
          <w:b w:val="0"/>
          <w:i/>
        </w:rPr>
        <w:t>Еднократната помощ при раждане на дете</w:t>
      </w:r>
      <w:r w:rsidRPr="00916494">
        <w:rPr>
          <w:b w:val="0"/>
        </w:rPr>
        <w:t xml:space="preserve"> </w:t>
      </w:r>
      <w:r w:rsidR="00841DB3" w:rsidRPr="00841DB3">
        <w:rPr>
          <w:b w:val="0"/>
          <w:i/>
        </w:rPr>
        <w:t>по чл. 6 от ЗСПД</w:t>
      </w:r>
      <w:r w:rsidR="00841DB3" w:rsidRPr="00841DB3">
        <w:rPr>
          <w:b w:val="0"/>
        </w:rPr>
        <w:t xml:space="preserve"> се предоставя на майката при раждане на живо дете, независимо от доходите на семейството, когато детето не е настанено за отглеждане извън семейството по реда на чл. 26 от Закона за закрила на детето. Размерът на помощта се диференцира според поредността на децата, родени от майката, като за първо, второ и трето дете е по-висок. При раждане на близнаци, един от които е второ дете на майката, помощта се изплаща за всяко дете близнак в размера за второ дете. Ако до навършване на 2-годишна възраст на детето се установят трайни увреждания 50 и над 50 на сто, на майката се изплаща допълнителна еднократна помощ в размер, определен ежегодно със Закона за държавния бюджет на Република България за съответната година, но не по-малък от предходната година</w:t>
      </w:r>
      <w:r w:rsidRPr="00916494">
        <w:rPr>
          <w:b w:val="0"/>
        </w:rPr>
        <w:t>.</w:t>
      </w:r>
    </w:p>
    <w:p w14:paraId="10218180" w14:textId="43A18DD3" w:rsidR="00916494" w:rsidRPr="00916494" w:rsidRDefault="00916494" w:rsidP="00841DB3">
      <w:pPr>
        <w:numPr>
          <w:ilvl w:val="0"/>
          <w:numId w:val="27"/>
        </w:numPr>
        <w:tabs>
          <w:tab w:val="clear" w:pos="227"/>
          <w:tab w:val="num" w:pos="851"/>
          <w:tab w:val="num" w:pos="907"/>
          <w:tab w:val="num" w:pos="3183"/>
        </w:tabs>
        <w:spacing w:before="0" w:after="0"/>
        <w:ind w:left="0" w:firstLine="567"/>
        <w:rPr>
          <w:b w:val="0"/>
        </w:rPr>
      </w:pPr>
      <w:r w:rsidRPr="00916494">
        <w:rPr>
          <w:b w:val="0"/>
          <w:i/>
        </w:rPr>
        <w:t xml:space="preserve">Еднократна помощ при осиновяване на дете </w:t>
      </w:r>
      <w:r w:rsidR="00841DB3" w:rsidRPr="00841DB3">
        <w:rPr>
          <w:b w:val="0"/>
          <w:i/>
        </w:rPr>
        <w:t xml:space="preserve">по чл. 6б от ЗСПД </w:t>
      </w:r>
      <w:r w:rsidRPr="00916494">
        <w:rPr>
          <w:b w:val="0"/>
          <w:i/>
        </w:rPr>
        <w:t xml:space="preserve">– </w:t>
      </w:r>
      <w:r w:rsidR="00841DB3" w:rsidRPr="00841DB3">
        <w:rPr>
          <w:b w:val="0"/>
        </w:rPr>
        <w:t>предоставя се на осиновителите при осиновяване на дете независимо от доходите на семейството, при условие че осиновителите и осиновеното дете живеят постоянно в страната. Размерът на помощта не може да е по-висок от размера на еднократната помощ при раждане на дете, определен по реда на чл. 6, ал. 2 от ЗСПД за първо дете</w:t>
      </w:r>
      <w:r w:rsidRPr="00916494">
        <w:rPr>
          <w:b w:val="0"/>
        </w:rPr>
        <w:t>.</w:t>
      </w:r>
    </w:p>
    <w:p w14:paraId="7071CEB5" w14:textId="75EF8871" w:rsidR="00916494" w:rsidRPr="00841DB3" w:rsidRDefault="00916494" w:rsidP="00841DB3">
      <w:pPr>
        <w:numPr>
          <w:ilvl w:val="0"/>
          <w:numId w:val="27"/>
        </w:numPr>
        <w:tabs>
          <w:tab w:val="clear" w:pos="227"/>
          <w:tab w:val="num" w:pos="851"/>
          <w:tab w:val="num" w:pos="907"/>
          <w:tab w:val="num" w:pos="3183"/>
        </w:tabs>
        <w:spacing w:before="0" w:after="0"/>
        <w:ind w:left="0" w:firstLine="567"/>
        <w:rPr>
          <w:b w:val="0"/>
          <w:color w:val="auto"/>
        </w:rPr>
      </w:pPr>
      <w:r w:rsidRPr="008D20C8">
        <w:rPr>
          <w:b w:val="0"/>
          <w:i/>
          <w:color w:val="auto"/>
        </w:rPr>
        <w:t>Еднократна помощ за отглеждане на близнаци</w:t>
      </w:r>
      <w:r w:rsidR="00841DB3" w:rsidRPr="00841DB3">
        <w:t xml:space="preserve"> </w:t>
      </w:r>
      <w:r w:rsidR="00841DB3" w:rsidRPr="00841DB3">
        <w:rPr>
          <w:b w:val="0"/>
          <w:i/>
          <w:color w:val="auto"/>
        </w:rPr>
        <w:t>по чл. 6а от ЗСПД</w:t>
      </w:r>
      <w:r w:rsidRPr="008D20C8">
        <w:rPr>
          <w:b w:val="0"/>
          <w:i/>
          <w:color w:val="auto"/>
        </w:rPr>
        <w:t xml:space="preserve"> </w:t>
      </w:r>
      <w:r w:rsidR="00841DB3">
        <w:rPr>
          <w:b w:val="0"/>
          <w:color w:val="auto"/>
        </w:rPr>
        <w:t xml:space="preserve">– </w:t>
      </w:r>
      <w:r w:rsidR="00841DB3" w:rsidRPr="00841DB3">
        <w:rPr>
          <w:b w:val="0"/>
          <w:color w:val="auto"/>
        </w:rPr>
        <w:t>предоставя се на майката (осиновителката) за отглеждане на близнаци, независимо от доходите на семейството, когато децата не са настанени за отглеждане извън семейството по реда на чл. 26 от Закона за закрила на детето и живеят постоянно в страната</w:t>
      </w:r>
      <w:r w:rsidRPr="00841DB3">
        <w:rPr>
          <w:b w:val="0"/>
          <w:color w:val="auto"/>
        </w:rPr>
        <w:t>.</w:t>
      </w:r>
    </w:p>
    <w:p w14:paraId="5913F355" w14:textId="34D70762" w:rsidR="00916494" w:rsidRPr="0085147B" w:rsidRDefault="00916494" w:rsidP="00841DB3">
      <w:pPr>
        <w:numPr>
          <w:ilvl w:val="0"/>
          <w:numId w:val="27"/>
        </w:numPr>
        <w:tabs>
          <w:tab w:val="clear" w:pos="227"/>
          <w:tab w:val="num" w:pos="851"/>
          <w:tab w:val="num" w:pos="907"/>
          <w:tab w:val="num" w:pos="3183"/>
        </w:tabs>
        <w:spacing w:before="0" w:after="0"/>
        <w:ind w:left="0" w:firstLine="567"/>
        <w:rPr>
          <w:b w:val="0"/>
        </w:rPr>
      </w:pPr>
      <w:r w:rsidRPr="008D20C8">
        <w:rPr>
          <w:b w:val="0"/>
          <w:i/>
          <w:color w:val="auto"/>
        </w:rPr>
        <w:lastRenderedPageBreak/>
        <w:t>Еднократна помощ за отглеждане на дете от майка студентка, учаща в редовна форма на обучение</w:t>
      </w:r>
      <w:r w:rsidR="00841DB3" w:rsidRPr="00841DB3">
        <w:t xml:space="preserve"> </w:t>
      </w:r>
      <w:r w:rsidR="00841DB3" w:rsidRPr="00841DB3">
        <w:rPr>
          <w:b w:val="0"/>
          <w:i/>
          <w:color w:val="auto"/>
        </w:rPr>
        <w:t>по чл. 8в от ЗСПД</w:t>
      </w:r>
      <w:r w:rsidRPr="008D20C8">
        <w:rPr>
          <w:b w:val="0"/>
          <w:i/>
          <w:color w:val="auto"/>
        </w:rPr>
        <w:t xml:space="preserve"> –</w:t>
      </w:r>
      <w:r w:rsidRPr="008D20C8">
        <w:rPr>
          <w:b w:val="0"/>
          <w:color w:val="auto"/>
        </w:rPr>
        <w:t xml:space="preserve"> </w:t>
      </w:r>
      <w:r w:rsidR="008A1250" w:rsidRPr="008A1250">
        <w:rPr>
          <w:b w:val="0"/>
          <w:color w:val="auto"/>
        </w:rPr>
        <w:t xml:space="preserve">предоставя се на майка (осиновителка) студентка, учаща в редовна форма на обучение, за отглеждане на дете независимо от доходите на семейството, при условие че: детето живее постоянно в страната и не е настанено за отглеждане извън семейството по реда на чл. 26 от Закона за закрила на детето; майката (осиновителката) живее постоянно в страната и е студентка в редовна форма на обучение във висше училище, получило акредитация и създадено при условията и по реда на Закона за висшето образование; майката (осиновителката) е записана като студентка в редовна форма на обучение към датата на раждане на детето; майката (осиновителката) не е осигурена и не получава обезщетение за бременност и раждане, за отглеждане на дете или при осиновяване на дете до 5-годишна възраст по реда на Кодекса за социално осигуряване. Помощта се изплаща на два пъти, като 50 на сто от нейния размер се изплаща след влизане в сила на заповедта за отпускането </w:t>
      </w:r>
      <w:r w:rsidR="009F25E1">
        <w:rPr>
          <w:b w:val="0"/>
          <w:color w:val="auto"/>
        </w:rPr>
        <w:t>ѝ</w:t>
      </w:r>
      <w:r w:rsidR="008A1250" w:rsidRPr="008A1250">
        <w:rPr>
          <w:b w:val="0"/>
          <w:color w:val="auto"/>
        </w:rPr>
        <w:t xml:space="preserve">, а остатъкът се </w:t>
      </w:r>
      <w:r w:rsidR="008A1250" w:rsidRPr="008A1250">
        <w:rPr>
          <w:b w:val="0"/>
        </w:rPr>
        <w:t>изплаща</w:t>
      </w:r>
      <w:r w:rsidR="008A1250" w:rsidRPr="008A1250">
        <w:rPr>
          <w:b w:val="0"/>
          <w:color w:val="auto"/>
        </w:rPr>
        <w:t xml:space="preserve"> след представяне на уверение/удостоверение за записан следващ семестър или за завършено висше образование, но не по-късно от навършване на една година от детето</w:t>
      </w:r>
      <w:r w:rsidRPr="0085147B">
        <w:rPr>
          <w:b w:val="0"/>
        </w:rPr>
        <w:t>.</w:t>
      </w:r>
    </w:p>
    <w:p w14:paraId="2ABDFC8C" w14:textId="79628FCB" w:rsidR="00916494" w:rsidRPr="00841DB3" w:rsidRDefault="00916494" w:rsidP="009F25E1">
      <w:pPr>
        <w:numPr>
          <w:ilvl w:val="0"/>
          <w:numId w:val="27"/>
        </w:numPr>
        <w:tabs>
          <w:tab w:val="clear" w:pos="227"/>
          <w:tab w:val="num" w:pos="851"/>
          <w:tab w:val="num" w:pos="907"/>
          <w:tab w:val="num" w:pos="3183"/>
        </w:tabs>
        <w:spacing w:before="0" w:after="0"/>
        <w:ind w:left="0" w:firstLine="567"/>
        <w:rPr>
          <w:b w:val="0"/>
        </w:rPr>
      </w:pPr>
      <w:r w:rsidRPr="00916494">
        <w:rPr>
          <w:b w:val="0"/>
          <w:i/>
        </w:rPr>
        <w:t>Еднократната помощ за ученици, записани в първи</w:t>
      </w:r>
      <w:r w:rsidR="00A837B0">
        <w:rPr>
          <w:b w:val="0"/>
          <w:i/>
        </w:rPr>
        <w:t xml:space="preserve"> клас или са записани </w:t>
      </w:r>
      <w:r w:rsidR="00463C50">
        <w:rPr>
          <w:b w:val="0"/>
          <w:i/>
        </w:rPr>
        <w:t xml:space="preserve">или продължават обучението си във </w:t>
      </w:r>
      <w:r w:rsidR="005264A4" w:rsidRPr="0012380F">
        <w:rPr>
          <w:b w:val="0"/>
          <w:i/>
        </w:rPr>
        <w:t>втори, трети и четвърти клас по чл. 10а от ЗСПД</w:t>
      </w:r>
      <w:r w:rsidRPr="00916494">
        <w:rPr>
          <w:b w:val="0"/>
          <w:i/>
        </w:rPr>
        <w:t xml:space="preserve"> </w:t>
      </w:r>
      <w:r w:rsidR="00841DB3" w:rsidRPr="00841DB3">
        <w:rPr>
          <w:b w:val="0"/>
        </w:rPr>
        <w:t xml:space="preserve">се предоставя в пари и/или в натура на семействата, чиито деца са записани </w:t>
      </w:r>
      <w:r w:rsidR="00DE446D">
        <w:rPr>
          <w:b w:val="0"/>
        </w:rPr>
        <w:t xml:space="preserve">или продължават обучението си </w:t>
      </w:r>
      <w:r w:rsidR="00841DB3" w:rsidRPr="00841DB3">
        <w:rPr>
          <w:b w:val="0"/>
        </w:rPr>
        <w:t xml:space="preserve">в съответния клас на училище, когато децата живеят постоянно в страната и не са настанени за отглеждане извън семейството по реда на чл. 26 от Закона за закрила на детето. </w:t>
      </w:r>
      <w:r w:rsidR="009F25E1" w:rsidRPr="009F25E1">
        <w:rPr>
          <w:b w:val="0"/>
        </w:rPr>
        <w:t xml:space="preserve">Помощта е предназначена да покрие част от разходите в началото на учебната година и се предоставя без доходен критерий за нейното отпускане. Еднократната помощ се предоставя и на </w:t>
      </w:r>
      <w:r w:rsidR="009F25E1" w:rsidRPr="009F25E1">
        <w:rPr>
          <w:rFonts w:eastAsia="Times New Roman"/>
          <w:b w:val="0"/>
          <w:bCs w:val="0"/>
          <w:color w:val="auto"/>
          <w:lang w:eastAsia="bg-BG"/>
        </w:rPr>
        <w:t>настойника</w:t>
      </w:r>
      <w:r w:rsidR="009F25E1" w:rsidRPr="009F25E1">
        <w:rPr>
          <w:b w:val="0"/>
        </w:rPr>
        <w:t>/попечителя, който отглежда детето, както и за деца, настанени в семейства на роднини или близки и приемни семейства по реда на чл. 26 от ЗЗДет. Размерът на помощта се определя ежегодно със ЗДБРБ за съответната година, но не по-малък от предходната година. Помощта се изплаща на два пъти, като 50 на сто от нейния размер се изплаща след влизане в сила на заповедта за отпускането й, а остатъкът се изплаща в началото на втория учебен срок, ако детето продължава да посещава училище</w:t>
      </w:r>
      <w:r w:rsidR="008A1250" w:rsidRPr="00841DB3">
        <w:rPr>
          <w:b w:val="0"/>
        </w:rPr>
        <w:t xml:space="preserve">. </w:t>
      </w:r>
    </w:p>
    <w:p w14:paraId="3AFDE6CD" w14:textId="6F7672CE" w:rsidR="0053749C" w:rsidRPr="0053749C" w:rsidRDefault="0053749C" w:rsidP="009F25E1">
      <w:pPr>
        <w:numPr>
          <w:ilvl w:val="0"/>
          <w:numId w:val="27"/>
        </w:numPr>
        <w:tabs>
          <w:tab w:val="clear" w:pos="227"/>
          <w:tab w:val="num" w:pos="851"/>
          <w:tab w:val="num" w:pos="907"/>
          <w:tab w:val="num" w:pos="3183"/>
        </w:tabs>
        <w:spacing w:before="0" w:after="0"/>
        <w:ind w:left="0" w:firstLine="567"/>
        <w:rPr>
          <w:b w:val="0"/>
        </w:rPr>
      </w:pPr>
      <w:r w:rsidRPr="0053749C">
        <w:rPr>
          <w:rFonts w:eastAsia="Times New Roman"/>
          <w:b w:val="0"/>
          <w:bCs w:val="0"/>
          <w:i/>
          <w:color w:val="auto"/>
          <w:lang w:eastAsia="bg-BG"/>
        </w:rPr>
        <w:t>Еднократната помощ за ученици, записани в осми клас, по чл. 10б от ЗСПД</w:t>
      </w:r>
      <w:r w:rsidRPr="0053749C">
        <w:rPr>
          <w:rFonts w:eastAsia="Times New Roman"/>
          <w:b w:val="0"/>
          <w:bCs w:val="0"/>
          <w:color w:val="auto"/>
          <w:lang w:eastAsia="bg-BG"/>
        </w:rPr>
        <w:t xml:space="preserve"> </w:t>
      </w:r>
      <w:r w:rsidR="00841DB3" w:rsidRPr="00841DB3">
        <w:rPr>
          <w:rFonts w:eastAsia="Times New Roman"/>
          <w:b w:val="0"/>
          <w:bCs w:val="0"/>
          <w:color w:val="auto"/>
          <w:lang w:eastAsia="bg-BG"/>
        </w:rPr>
        <w:t xml:space="preserve">се </w:t>
      </w:r>
      <w:r w:rsidR="009F25E1" w:rsidRPr="009F25E1">
        <w:rPr>
          <w:rFonts w:eastAsia="Times New Roman"/>
          <w:b w:val="0"/>
          <w:bCs w:val="0"/>
          <w:color w:val="auto"/>
          <w:lang w:eastAsia="bg-BG"/>
        </w:rPr>
        <w:t xml:space="preserve">предоставя в пари и/или в натура на семействата, чиито деца са записани в осми клас на училище, когато децата живеят постоянно в страната и не са настанени за отглеждане извън семейството по реда на чл. 26 от ЗЗДет. Помощта се отпуска независимо от дохода на семейството и е предназначена да покрие част от разходите в началото на учебната година. Еднократната помощ се предоставя и на настойника/попечителя, който отглежда детето, както и за деца, настанени в семейства на роднини или близки и приемни семейства по реда на чл. 26 от ЗЗДет. Размерът на еднократната помощ се определя ежегодно в ЗДБРБ за съответната година, но не по-малък от предходната </w:t>
      </w:r>
      <w:r w:rsidR="009F25E1" w:rsidRPr="009F25E1">
        <w:rPr>
          <w:b w:val="0"/>
        </w:rPr>
        <w:t>година</w:t>
      </w:r>
      <w:r w:rsidR="009F25E1" w:rsidRPr="009F25E1">
        <w:rPr>
          <w:rFonts w:eastAsia="Times New Roman"/>
          <w:b w:val="0"/>
          <w:bCs w:val="0"/>
          <w:color w:val="auto"/>
          <w:lang w:eastAsia="bg-BG"/>
        </w:rPr>
        <w:t>. Помощта се изплаща на два пъти, като 50 на сто от нейния размер се изплаща след влизане в сила на заповедта за отпускането ѝ, а остатъкът се изплаща в началото на втория учебен срок, ако детето продължава да посещава училище</w:t>
      </w:r>
      <w:r w:rsidRPr="0053749C">
        <w:rPr>
          <w:b w:val="0"/>
        </w:rPr>
        <w:t>.</w:t>
      </w:r>
    </w:p>
    <w:p w14:paraId="398C1FB7" w14:textId="7E632D34" w:rsidR="00916494" w:rsidRPr="00916494" w:rsidRDefault="00916494" w:rsidP="00841DB3">
      <w:pPr>
        <w:numPr>
          <w:ilvl w:val="0"/>
          <w:numId w:val="27"/>
        </w:numPr>
        <w:tabs>
          <w:tab w:val="clear" w:pos="227"/>
          <w:tab w:val="num" w:pos="851"/>
          <w:tab w:val="num" w:pos="907"/>
          <w:tab w:val="num" w:pos="3183"/>
        </w:tabs>
        <w:spacing w:before="0" w:after="0"/>
        <w:ind w:left="0" w:firstLine="567"/>
        <w:rPr>
          <w:b w:val="0"/>
          <w:i/>
        </w:rPr>
      </w:pPr>
      <w:r w:rsidRPr="00916494">
        <w:rPr>
          <w:b w:val="0"/>
          <w:i/>
        </w:rPr>
        <w:t>Еднократна помощ за безплатно пътуване веднъж в годината с железопътния и автобусния транспорт в страната за многодетни майки</w:t>
      </w:r>
      <w:r w:rsidR="00841DB3" w:rsidRPr="00841DB3">
        <w:t xml:space="preserve"> </w:t>
      </w:r>
      <w:r w:rsidR="00841DB3" w:rsidRPr="00841DB3">
        <w:rPr>
          <w:b w:val="0"/>
          <w:i/>
        </w:rPr>
        <w:t>по чл. 8г от ЗСПД</w:t>
      </w:r>
      <w:r w:rsidRPr="00916494">
        <w:rPr>
          <w:b w:val="0"/>
          <w:i/>
        </w:rPr>
        <w:t xml:space="preserve"> –</w:t>
      </w:r>
      <w:r w:rsidRPr="00916494">
        <w:rPr>
          <w:b w:val="0"/>
        </w:rPr>
        <w:t xml:space="preserve"> предоставя се на многодетна майка, независимо от дохода на семейството.</w:t>
      </w:r>
    </w:p>
    <w:p w14:paraId="4FA96FC5" w14:textId="11632F80" w:rsidR="00916494" w:rsidRPr="0053749C" w:rsidRDefault="00916494" w:rsidP="009F25E1">
      <w:pPr>
        <w:numPr>
          <w:ilvl w:val="0"/>
          <w:numId w:val="27"/>
        </w:numPr>
        <w:tabs>
          <w:tab w:val="clear" w:pos="227"/>
          <w:tab w:val="num" w:pos="851"/>
          <w:tab w:val="num" w:pos="907"/>
          <w:tab w:val="num" w:pos="3183"/>
        </w:tabs>
        <w:spacing w:before="0" w:after="0"/>
        <w:ind w:left="0" w:firstLine="567"/>
        <w:rPr>
          <w:rFonts w:eastAsiaTheme="minorEastAsia"/>
          <w:b w:val="0"/>
          <w:color w:val="auto"/>
          <w:lang w:val="x-none"/>
        </w:rPr>
      </w:pPr>
      <w:r w:rsidRPr="0053749C">
        <w:rPr>
          <w:b w:val="0"/>
          <w:i/>
          <w:color w:val="auto"/>
        </w:rPr>
        <w:t>Месечните помощи за отглеждане на дете до навършване на една година</w:t>
      </w:r>
      <w:r w:rsidRPr="0053749C">
        <w:rPr>
          <w:b w:val="0"/>
          <w:color w:val="auto"/>
        </w:rPr>
        <w:t xml:space="preserve"> </w:t>
      </w:r>
      <w:r w:rsidR="00841DB3" w:rsidRPr="00841DB3">
        <w:rPr>
          <w:b w:val="0"/>
          <w:i/>
          <w:color w:val="auto"/>
        </w:rPr>
        <w:t>по чл. 8 от ЗСПД</w:t>
      </w:r>
      <w:r w:rsidR="00841DB3" w:rsidRPr="00841DB3">
        <w:rPr>
          <w:b w:val="0"/>
          <w:color w:val="auto"/>
        </w:rPr>
        <w:t xml:space="preserve"> </w:t>
      </w:r>
      <w:r w:rsidR="009F25E1" w:rsidRPr="009F25E1">
        <w:rPr>
          <w:b w:val="0"/>
          <w:color w:val="auto"/>
        </w:rPr>
        <w:t xml:space="preserve">се предоставят ако доходът на член от семейството е по-нисък или равен на дохода по чл. 4 от ЗСПД. Помощта се предоставя в пари и/или в натура на майката (осиновителката) при условията на чл. 8 от ЗСПД, ако майката (осиновителката) не е осигурена и не получава обезщетение за бременност и раждане, за отглеждане на дете или при осиновяване на дете до 5-годишна възраст по реда на Кодекса за социално осигуряване; детето не е настанено за отглеждане извън семейството по реда на чл. 26 от ЗЗДет.; майката (осиновителката) и детето живеят постоянно в страната; детето има направени всички задължителни имунизации и профилактични прегледи съобразно възрастта и здравословното му състояние. Помощта се предоставя и на осигурената майка (осиновителка), когато не е придобила право на обезщетение за бременност и раждане, за отглеждане на дете или при осиновяване на дете до 5-годишна </w:t>
      </w:r>
      <w:r w:rsidR="009F25E1" w:rsidRPr="009F25E1">
        <w:rPr>
          <w:b w:val="0"/>
          <w:color w:val="auto"/>
        </w:rPr>
        <w:lastRenderedPageBreak/>
        <w:t xml:space="preserve">възраст, поради това че няма необходимия осигурителен стаж по чл. 48а, 52а и 53а от Кодекса за социално осигуряване. Размерът на помощта се определя със ЗДБРБ за съответната година и не може да бъде по-малък от предходната година. За деца с трайни увреждания помощта се предоставя до навършване на две години на детето, независимо от доходите на семейството. Помощта се отпуска без оглед на доходите на семейството и за децата, настанени в семейство на роднини или близки или приемно семейство по реда на чл. 26 от ЗЗДет., </w:t>
      </w:r>
      <w:r w:rsidR="009F25E1" w:rsidRPr="009F25E1">
        <w:rPr>
          <w:b w:val="0"/>
          <w:color w:val="auto"/>
          <w:lang w:val="x-none"/>
        </w:rPr>
        <w:t>както</w:t>
      </w:r>
      <w:r w:rsidR="009F25E1" w:rsidRPr="009F25E1">
        <w:rPr>
          <w:b w:val="0"/>
          <w:color w:val="auto"/>
        </w:rPr>
        <w:t xml:space="preserve"> и за децата със или без право на наследствена пенсия от починал родител и за децата, които се отглеждат от техните самотни осиновители. Отпуснатата помощ на майка, ненавършила 18 години, се предоставя само в натура под формата на стоки и/или услуги за детето в съответствие с индивидуалните му потребности, оценени от съответната дирекция „Социално подпомагане“</w:t>
      </w:r>
      <w:r w:rsidRPr="0053749C">
        <w:rPr>
          <w:b w:val="0"/>
          <w:color w:val="auto"/>
        </w:rPr>
        <w:t>.</w:t>
      </w:r>
    </w:p>
    <w:p w14:paraId="3231AC90" w14:textId="349B2EB0" w:rsidR="00916494" w:rsidRPr="00482393" w:rsidRDefault="00916494" w:rsidP="009F25E1">
      <w:pPr>
        <w:numPr>
          <w:ilvl w:val="0"/>
          <w:numId w:val="27"/>
        </w:numPr>
        <w:tabs>
          <w:tab w:val="clear" w:pos="227"/>
          <w:tab w:val="num" w:pos="851"/>
          <w:tab w:val="num" w:pos="907"/>
          <w:tab w:val="num" w:pos="3183"/>
        </w:tabs>
        <w:spacing w:before="0" w:after="0"/>
        <w:ind w:left="0" w:firstLine="567"/>
        <w:rPr>
          <w:b w:val="0"/>
          <w:i/>
        </w:rPr>
      </w:pPr>
      <w:r w:rsidRPr="0053749C">
        <w:rPr>
          <w:b w:val="0"/>
          <w:i/>
          <w:color w:val="auto"/>
        </w:rPr>
        <w:t xml:space="preserve">Месечните помощи за отглеждане на дете до завършване на средно образование, но не повече от 20-годишна възраст </w:t>
      </w:r>
      <w:r w:rsidR="005B2852" w:rsidRPr="005B2852">
        <w:rPr>
          <w:b w:val="0"/>
          <w:i/>
          <w:color w:val="auto"/>
        </w:rPr>
        <w:t xml:space="preserve">по чл. 7 от ЗСПД </w:t>
      </w:r>
      <w:r w:rsidR="00DE446D" w:rsidRPr="00DE446D">
        <w:rPr>
          <w:b w:val="0"/>
          <w:color w:val="auto"/>
        </w:rPr>
        <w:t xml:space="preserve">се предоставят в пари и/или в натура на семействата, чийто доход на член от семейството е по-нисък или равен на дохода по чл. 4а от ЗСПД, който се определя ежегодно със ЗДБРБ за съответната година, </w:t>
      </w:r>
      <w:r w:rsidR="00DE446D" w:rsidRPr="00DE446D">
        <w:rPr>
          <w:b w:val="0"/>
          <w:color w:val="auto"/>
          <w:lang w:val="x-none"/>
        </w:rPr>
        <w:t xml:space="preserve">но не </w:t>
      </w:r>
      <w:r w:rsidR="00DE446D" w:rsidRPr="00DE446D">
        <w:rPr>
          <w:b w:val="0"/>
          <w:color w:val="auto"/>
        </w:rPr>
        <w:t xml:space="preserve">може да бъде </w:t>
      </w:r>
      <w:r w:rsidR="00DE446D" w:rsidRPr="00DE446D">
        <w:rPr>
          <w:b w:val="0"/>
          <w:color w:val="auto"/>
          <w:lang w:val="x-none"/>
        </w:rPr>
        <w:t>по-малък от предходната година.</w:t>
      </w:r>
      <w:r w:rsidR="00DE446D" w:rsidRPr="00DE446D">
        <w:rPr>
          <w:b w:val="0"/>
          <w:color w:val="auto"/>
        </w:rPr>
        <w:t xml:space="preserve"> В </w:t>
      </w:r>
      <w:r w:rsidR="00DE446D" w:rsidRPr="00DE446D">
        <w:rPr>
          <w:b w:val="0"/>
          <w:color w:val="auto"/>
          <w:lang w:val="x-none"/>
        </w:rPr>
        <w:t>зависимост от определения доход</w:t>
      </w:r>
      <w:r w:rsidR="00DE446D" w:rsidRPr="00DE446D">
        <w:rPr>
          <w:b w:val="0"/>
          <w:color w:val="auto"/>
        </w:rPr>
        <w:t>ен критерий месечната помощ</w:t>
      </w:r>
      <w:r w:rsidR="00DE446D" w:rsidRPr="00DE446D">
        <w:rPr>
          <w:b w:val="0"/>
          <w:color w:val="auto"/>
          <w:lang w:val="x-none"/>
        </w:rPr>
        <w:t xml:space="preserve"> се отпуска в пълен размер</w:t>
      </w:r>
      <w:r w:rsidR="00DE446D" w:rsidRPr="00DE446D">
        <w:rPr>
          <w:b w:val="0"/>
          <w:color w:val="auto"/>
        </w:rPr>
        <w:t xml:space="preserve"> или </w:t>
      </w:r>
      <w:r w:rsidR="00DE446D" w:rsidRPr="00DE446D">
        <w:rPr>
          <w:b w:val="0"/>
          <w:color w:val="auto"/>
          <w:lang w:val="x-none"/>
        </w:rPr>
        <w:t>в размер 80 на сто от пълния размер на помощта.</w:t>
      </w:r>
      <w:r w:rsidR="00DE446D" w:rsidRPr="00DE446D">
        <w:rPr>
          <w:b w:val="0"/>
          <w:color w:val="auto"/>
        </w:rPr>
        <w:t xml:space="preserve"> </w:t>
      </w:r>
      <w:r w:rsidR="009F25E1" w:rsidRPr="009F25E1">
        <w:rPr>
          <w:b w:val="0"/>
          <w:color w:val="auto"/>
          <w:lang w:val="x-none"/>
        </w:rPr>
        <w:t xml:space="preserve">Размерът на помощите също се определя ежегодно в ЗДБРБ за съответната година, като не може да бъде по-малък от предходната година. Помощта се отпуска, при условие че семейството живее постоянно в страната и детето: не е настанено за отглеждане извън семейството по реда на чл. 26 от ЗЗДет.; редовно посещава подготвителните групи в детските градини или подготвителните групи в училищата за задължително предучилищно образование на децата, освен ако това е невъзможно поради здравословното му състояние; до завършване на средно образование, но не повече от 20-годишна възраст, редовно посещава училище, освен ако това е невъзможно поради здравословното му състояние; има направени всички задължителни имунизации и профилактични прегледи съобразно възрастта и здравословното му състояние; живее постоянно в страната. За семействата, които отглеждат деца с трайни увреждания, за деца, настанени по реда на чл. 26 от ЗЗДет., за децата със или без право на наследствена пенсия от починал родител и за децата, които се отглеждат от техните самотни осиновители, помощта се отпуска без оглед на доходите на семейството. Помощта се предоставя за дете с трайно увреждане само в </w:t>
      </w:r>
      <w:r w:rsidR="009F25E1" w:rsidRPr="009F25E1">
        <w:rPr>
          <w:b w:val="0"/>
        </w:rPr>
        <w:t>случай</w:t>
      </w:r>
      <w:r w:rsidR="009F25E1" w:rsidRPr="009F25E1">
        <w:rPr>
          <w:b w:val="0"/>
          <w:color w:val="auto"/>
          <w:lang w:val="x-none"/>
        </w:rPr>
        <w:t>, че за детето не се получава месечна помощ по чл. 8д от ЗСПД. В сила от 01.08.2019 г., месечната помощ се прекратява преди изтичане на срока, за който е отпусната, когато в рамките на един месец от учебната година са допуснати отсъствия повече от три дни от дете, посещаващо група за задължително предучилищно образование, и от 5 учебни часа от ученик, за които няма уважителни причини. В тези случаи месечната помощ може да бъде отпусната отново не по-рано от една година от датата на прекратяването</w:t>
      </w:r>
      <w:r w:rsidR="00DE446D" w:rsidRPr="00DE446D">
        <w:rPr>
          <w:b w:val="0"/>
          <w:color w:val="auto"/>
        </w:rPr>
        <w:t>.</w:t>
      </w:r>
    </w:p>
    <w:p w14:paraId="36B5DB8B" w14:textId="471E52AC" w:rsidR="00916494" w:rsidRPr="00916494" w:rsidRDefault="00916494" w:rsidP="009F25E1">
      <w:pPr>
        <w:numPr>
          <w:ilvl w:val="0"/>
          <w:numId w:val="27"/>
        </w:numPr>
        <w:tabs>
          <w:tab w:val="clear" w:pos="227"/>
          <w:tab w:val="num" w:pos="851"/>
          <w:tab w:val="num" w:pos="907"/>
          <w:tab w:val="num" w:pos="3183"/>
        </w:tabs>
        <w:spacing w:before="0" w:after="0"/>
        <w:ind w:left="0" w:firstLine="567"/>
        <w:rPr>
          <w:b w:val="0"/>
        </w:rPr>
      </w:pPr>
      <w:r w:rsidRPr="00916494">
        <w:rPr>
          <w:b w:val="0"/>
          <w:i/>
        </w:rPr>
        <w:t xml:space="preserve">Месечни помощи за отглеждане на дете с трайно увреждане </w:t>
      </w:r>
      <w:r w:rsidR="005B2852" w:rsidRPr="005B2852">
        <w:rPr>
          <w:b w:val="0"/>
          <w:i/>
        </w:rPr>
        <w:t>по чл. 8д от ЗСПД</w:t>
      </w:r>
      <w:r w:rsidR="005B2852">
        <w:rPr>
          <w:b w:val="0"/>
          <w:i/>
        </w:rPr>
        <w:t xml:space="preserve"> </w:t>
      </w:r>
      <w:r w:rsidRPr="00916494">
        <w:rPr>
          <w:b w:val="0"/>
          <w:i/>
        </w:rPr>
        <w:t xml:space="preserve">– </w:t>
      </w:r>
      <w:r w:rsidR="009F25E1" w:rsidRPr="009F25E1">
        <w:rPr>
          <w:b w:val="0"/>
        </w:rPr>
        <w:t xml:space="preserve">предоставят се на родители (осиновители), когато отглеждат деца с трайни увреждания, независимо от доходите на семейството, при условие, че детето живее постоянно в страната и не е настанено за отглеждане извън семейството по реда на чл. 26 от ЗЗДет. Независимо от доходите на семейството, тези помощи се предоставят и на семействата на роднини или близки и приемните семейства, при които са настанени деца с трайни увреждания по реда на чл. 26 от ЗЗДет. За всички деца с трайни увреждания помощта е предназначена за задоволяване на основните и специфичните поради увреждането потребности. За децата с определени 90 и над 90 на сто вид и степен на увреждане или степен на трайно намалена работоспособност, които се отглеждат от своите родители (осиновители), помощта се предоставя и за осигуряване на грижа и подкрепа в домашна и семейна среда. С промени в ЗСПД (обн., ДВ, бр. 14 от 2021 г., в сила от 17.02.2021 г.) се въведе изравняване на размерите на месечните помощи за отглеждане на дете с трайно увреждане по чл. 8д от ЗСПД, отпускани на семействата на роднини или близки и на доброволните приемни семейства, с тези на родителите (осиновителите). За осигуряване на грижа и подкрепа в семейна среда тази месечна помощ вече се предоставя както за родителите (осиновителите) за децата с определени 90 и над 90 на сто трайни увреждания, така и за семействата на роднини или близки и доброволните приемни семейства, при които такива деца </w:t>
      </w:r>
      <w:r w:rsidR="009F25E1" w:rsidRPr="009F25E1">
        <w:rPr>
          <w:b w:val="0"/>
        </w:rPr>
        <w:lastRenderedPageBreak/>
        <w:t xml:space="preserve">са настанени по чл. 26 от ЗЗДет. С тези промени се регламентира от размера на помощта за семействата на роднини или близки и доброволните приемни семейства, когато настаненото дете е с определени 90 и над 90 на сто вид и степен на увреждане или степен на трайно намалена работоспособност, да се приспада размерът на месечните финансови помощи (за издръжка и добавката за дете с трайно увреждане) съгласно ЗЗДет., ако семействата получават такива. Размерът на месечните помощи за дете с трайно увреждане се определя ежегодно със ЗДБРБ, като не може да бъде по-малък от предходната година и се определят в зависимост от степента на увреждането или степента на намалената работоспособност и в съответствие с предназначението им. Помощта се предоставя на семействата, отглеждащи деца с трайни увреждания, ако децата не са настанени на пълна държавна или общинска издръжка в лечебни заведения, както и в социални или интегрирани </w:t>
      </w:r>
      <w:r w:rsidR="009F25E1" w:rsidRPr="009F25E1">
        <w:rPr>
          <w:b w:val="0"/>
          <w:color w:val="auto"/>
        </w:rPr>
        <w:t>здравно</w:t>
      </w:r>
      <w:r w:rsidR="009F25E1" w:rsidRPr="009F25E1">
        <w:rPr>
          <w:b w:val="0"/>
        </w:rPr>
        <w:t>-социални услуги за резидентна грижа, за срок, по-дълъг от един месец</w:t>
      </w:r>
      <w:r w:rsidR="00E353CF">
        <w:rPr>
          <w:b w:val="0"/>
        </w:rPr>
        <w:t>.</w:t>
      </w:r>
    </w:p>
    <w:p w14:paraId="79B4250E" w14:textId="4C091D54" w:rsidR="00916494" w:rsidRPr="00DE446D" w:rsidRDefault="00916494" w:rsidP="009F25E1">
      <w:pPr>
        <w:numPr>
          <w:ilvl w:val="0"/>
          <w:numId w:val="27"/>
        </w:numPr>
        <w:tabs>
          <w:tab w:val="clear" w:pos="227"/>
          <w:tab w:val="num" w:pos="851"/>
          <w:tab w:val="num" w:pos="907"/>
          <w:tab w:val="num" w:pos="3183"/>
        </w:tabs>
        <w:spacing w:before="0" w:after="0"/>
        <w:ind w:left="0" w:firstLine="567"/>
        <w:rPr>
          <w:b w:val="0"/>
          <w:color w:val="auto"/>
        </w:rPr>
      </w:pPr>
      <w:r w:rsidRPr="00916494">
        <w:rPr>
          <w:b w:val="0"/>
          <w:i/>
        </w:rPr>
        <w:t xml:space="preserve">Месечни помощи за дете без право на наследствена пенсия от починал родител </w:t>
      </w:r>
      <w:r w:rsidR="00A837B0">
        <w:rPr>
          <w:b w:val="0"/>
          <w:i/>
        </w:rPr>
        <w:t>по чл. 8е от ЗСПД</w:t>
      </w:r>
      <w:r w:rsidRPr="00916494">
        <w:rPr>
          <w:b w:val="0"/>
          <w:i/>
        </w:rPr>
        <w:t xml:space="preserve"> –</w:t>
      </w:r>
      <w:r w:rsidRPr="00916494">
        <w:rPr>
          <w:b w:val="0"/>
        </w:rPr>
        <w:t xml:space="preserve"> </w:t>
      </w:r>
      <w:r w:rsidR="009F25E1" w:rsidRPr="009F25E1">
        <w:rPr>
          <w:b w:val="0"/>
        </w:rPr>
        <w:t>предоставят се на другия родител или на настойника/попечителя, който отглежда детето и живее постоянно в страната, независимо от доходите на семейството и на детето, при условие че детето не получава наследствена пенсия по чл. 82, ал. 1 от Кодекса за социално осигуряване; не е настанено за отглеждане извън семейството по реда на чл. 26 от ЗЗДет.; редовно посещава подготвителните групи в детските градини или подготвителните групи в училищата за задължително предучилищно образование на децата, освен ако това е невъзможно поради здравословното му състояние; до завършване на средно образование, но не повече от 20-годишна възраст, редовно посещава училище, освен ако това е невъзможно поради здравословното му състояние; има направени всички задължителни имунизации и профилактични прегледи съобразно възрастта и здравословното му състояние; живее постоянно в страната. Месечната помощ се предоставя до навършване на 18-годишна възраст от детето, а ако учи – до завършване на средно образование, но не повече от 20-годишна възраст. Помощта се предоставя на семействата на роднини и/или близки, при които е настанено детето по реда на чл. 26 от ЗЗДет., в случай че семейството не получава месечна помощ с цел отглеждане на детето в семейства на род</w:t>
      </w:r>
      <w:r w:rsidR="00F835A0">
        <w:rPr>
          <w:b w:val="0"/>
        </w:rPr>
        <w:t xml:space="preserve">нини или близки съгласно ЗЗДет. </w:t>
      </w:r>
      <w:r w:rsidR="009F25E1" w:rsidRPr="009F25E1">
        <w:rPr>
          <w:b w:val="0"/>
        </w:rPr>
        <w:t>В тези случаи другият родител или настойникът/попечителят нямат право на помощта. Размерът на месечната помощ се определя ежегодно със ЗДБРБ, като не може да е по-малък от предходната година. Месечната помощ по чл. 8е от ЗСПД не може да се получава заедно с персонална пенсия на дете по чл. 92 от Кодекса за социално осигуряване</w:t>
      </w:r>
      <w:r w:rsidR="00DE446D" w:rsidRPr="00DE446D">
        <w:rPr>
          <w:b w:val="0"/>
          <w:color w:val="auto"/>
        </w:rPr>
        <w:t>.</w:t>
      </w:r>
    </w:p>
    <w:p w14:paraId="0EFE87D2" w14:textId="4F24DACE" w:rsidR="00916494" w:rsidRPr="00916494" w:rsidRDefault="005B2852" w:rsidP="009F25E1">
      <w:pPr>
        <w:numPr>
          <w:ilvl w:val="0"/>
          <w:numId w:val="27"/>
        </w:numPr>
        <w:tabs>
          <w:tab w:val="clear" w:pos="227"/>
          <w:tab w:val="num" w:pos="851"/>
          <w:tab w:val="num" w:pos="907"/>
          <w:tab w:val="num" w:pos="3183"/>
        </w:tabs>
        <w:spacing w:before="0" w:after="0"/>
        <w:ind w:left="0" w:firstLine="567"/>
        <w:rPr>
          <w:b w:val="0"/>
        </w:rPr>
      </w:pPr>
      <w:r>
        <w:rPr>
          <w:b w:val="0"/>
          <w:i/>
        </w:rPr>
        <w:t>„</w:t>
      </w:r>
      <w:r w:rsidR="00916494" w:rsidRPr="00916494">
        <w:rPr>
          <w:b w:val="0"/>
          <w:i/>
        </w:rPr>
        <w:t>Превенция на изоставянето</w:t>
      </w:r>
      <w:r>
        <w:rPr>
          <w:b w:val="0"/>
          <w:i/>
        </w:rPr>
        <w:t>“</w:t>
      </w:r>
      <w:r w:rsidR="00916494" w:rsidRPr="00916494">
        <w:rPr>
          <w:b w:val="0"/>
        </w:rPr>
        <w:t xml:space="preserve"> е </w:t>
      </w:r>
      <w:r w:rsidR="008A1250" w:rsidRPr="008A1250">
        <w:rPr>
          <w:b w:val="0"/>
        </w:rPr>
        <w:t xml:space="preserve">закрила на детето чрез информиране, съдействие, подпомагане и услуги. В подкрепа на работата по случаи на превенция на изоставянето на семейството се отпуска финансова помощ. </w:t>
      </w:r>
      <w:r w:rsidR="009F25E1" w:rsidRPr="009F25E1">
        <w:rPr>
          <w:b w:val="0"/>
        </w:rPr>
        <w:t>Помощта е еднократна и може да се предоставя от 01.06.2023 г. до шест пъти в годината. Тя се отпуска, за да посрещне определена нужда, възникнала извънредно и необвързана с издръжката на детето</w:t>
      </w:r>
      <w:r w:rsidR="00916494" w:rsidRPr="00916494">
        <w:rPr>
          <w:b w:val="0"/>
        </w:rPr>
        <w:t>.</w:t>
      </w:r>
    </w:p>
    <w:p w14:paraId="55AD2EF9" w14:textId="6793E839" w:rsidR="00916494" w:rsidRPr="00916494" w:rsidRDefault="005A5C08" w:rsidP="005B2852">
      <w:pPr>
        <w:numPr>
          <w:ilvl w:val="0"/>
          <w:numId w:val="27"/>
        </w:numPr>
        <w:tabs>
          <w:tab w:val="clear" w:pos="227"/>
          <w:tab w:val="num" w:pos="851"/>
          <w:tab w:val="num" w:pos="907"/>
          <w:tab w:val="num" w:pos="3183"/>
        </w:tabs>
        <w:spacing w:before="0" w:after="0"/>
        <w:ind w:left="0" w:firstLine="567"/>
        <w:rPr>
          <w:b w:val="0"/>
        </w:rPr>
      </w:pPr>
      <w:r>
        <w:rPr>
          <w:b w:val="0"/>
          <w:i/>
        </w:rPr>
        <w:t>„</w:t>
      </w:r>
      <w:r w:rsidR="00916494" w:rsidRPr="00916494">
        <w:rPr>
          <w:b w:val="0"/>
          <w:i/>
        </w:rPr>
        <w:t>Реинтеграция</w:t>
      </w:r>
      <w:r>
        <w:rPr>
          <w:b w:val="0"/>
          <w:i/>
        </w:rPr>
        <w:t>“</w:t>
      </w:r>
      <w:r w:rsidR="00916494" w:rsidRPr="00916494">
        <w:rPr>
          <w:b w:val="0"/>
          <w:i/>
        </w:rPr>
        <w:t xml:space="preserve"> </w:t>
      </w:r>
      <w:r w:rsidR="00916494" w:rsidRPr="00916494">
        <w:rPr>
          <w:b w:val="0"/>
        </w:rPr>
        <w:t xml:space="preserve">е процес на трайно връщане на детето от настаняване извън семейството по чл. 4, ал. 1, т. 2, 4 </w:t>
      </w:r>
      <w:r w:rsidR="0053749C">
        <w:rPr>
          <w:b w:val="0"/>
        </w:rPr>
        <w:t>и 5</w:t>
      </w:r>
      <w:r w:rsidR="00916494" w:rsidRPr="00916494">
        <w:rPr>
          <w:b w:val="0"/>
        </w:rPr>
        <w:t xml:space="preserve"> от </w:t>
      </w:r>
      <w:r w:rsidR="00482393">
        <w:rPr>
          <w:b w:val="0"/>
        </w:rPr>
        <w:t>ЗЗД</w:t>
      </w:r>
      <w:r w:rsidR="00F57AC6">
        <w:rPr>
          <w:b w:val="0"/>
        </w:rPr>
        <w:t>ет.</w:t>
      </w:r>
      <w:r w:rsidR="00916494" w:rsidRPr="00916494">
        <w:rPr>
          <w:b w:val="0"/>
        </w:rPr>
        <w:t xml:space="preserve">, в биологичното семейство или осиновяването му. За подкрепа на детето и семейството се отпуска финансова помощ. </w:t>
      </w:r>
      <w:r w:rsidR="005B2852" w:rsidRPr="005B2852">
        <w:rPr>
          <w:b w:val="0"/>
        </w:rPr>
        <w:t>Помощта е еднократна и се предоставя от 1.06.2023 г. до шест пъти в годината</w:t>
      </w:r>
      <w:r w:rsidR="00916494" w:rsidRPr="00916494">
        <w:rPr>
          <w:b w:val="0"/>
        </w:rPr>
        <w:t>. Тя се отпуска, за да посрещне определена нужда, възникнала извънредно и необвързана с издръжката на детето.</w:t>
      </w:r>
    </w:p>
    <w:p w14:paraId="6FEFDC52" w14:textId="3C6C0161" w:rsidR="00916494" w:rsidRPr="00916494" w:rsidRDefault="00916494" w:rsidP="005B2852">
      <w:pPr>
        <w:numPr>
          <w:ilvl w:val="0"/>
          <w:numId w:val="27"/>
        </w:numPr>
        <w:tabs>
          <w:tab w:val="clear" w:pos="227"/>
          <w:tab w:val="num" w:pos="851"/>
          <w:tab w:val="num" w:pos="907"/>
          <w:tab w:val="num" w:pos="3183"/>
        </w:tabs>
        <w:spacing w:before="0" w:after="0"/>
        <w:ind w:left="0" w:firstLine="567"/>
        <w:rPr>
          <w:b w:val="0"/>
        </w:rPr>
      </w:pPr>
      <w:r w:rsidRPr="00916494">
        <w:rPr>
          <w:b w:val="0"/>
          <w:i/>
        </w:rPr>
        <w:t>Настанени деца при роднини и</w:t>
      </w:r>
      <w:r w:rsidR="00787230">
        <w:rPr>
          <w:b w:val="0"/>
          <w:i/>
        </w:rPr>
        <w:t>ли</w:t>
      </w:r>
      <w:r w:rsidRPr="00916494">
        <w:rPr>
          <w:b w:val="0"/>
          <w:i/>
        </w:rPr>
        <w:t xml:space="preserve"> близки</w:t>
      </w:r>
      <w:r w:rsidRPr="00916494">
        <w:rPr>
          <w:b w:val="0"/>
        </w:rPr>
        <w:t xml:space="preserve"> – за деца, настанени за отглеждане при роднини или близки, се отпускат финансови помощи за подкрепа на детето и семейството, в което то е настанено. </w:t>
      </w:r>
      <w:r w:rsidR="0053749C" w:rsidRPr="0053749C">
        <w:rPr>
          <w:b w:val="0"/>
        </w:rPr>
        <w:t xml:space="preserve">Финансовите помощи са месечна и еднократна. Месечните помощи се предоставят за издръжка на детето, настанено в семейството на роднини или близки. Отпускат се след проверка на доходите на семейството и се диференцират съобразно възрастта на детето и неговите потребности. </w:t>
      </w:r>
      <w:r w:rsidR="005B2852" w:rsidRPr="005B2852">
        <w:rPr>
          <w:b w:val="0"/>
        </w:rPr>
        <w:t>От 1.06.2023 г. еднократната помощ може да се отпуска до шест пъти в годината</w:t>
      </w:r>
      <w:r w:rsidR="0053749C" w:rsidRPr="0053749C">
        <w:rPr>
          <w:b w:val="0"/>
        </w:rPr>
        <w:t>. Тя е различна от месечната, и се отпуска, за да посрещне определена нужда, възникнала извънредно и необвързана с издръжката на детето</w:t>
      </w:r>
      <w:r w:rsidRPr="00916494">
        <w:rPr>
          <w:b w:val="0"/>
        </w:rPr>
        <w:t>.</w:t>
      </w:r>
    </w:p>
    <w:p w14:paraId="5FE43C22" w14:textId="37BB2451" w:rsidR="00916494" w:rsidRPr="00916494" w:rsidRDefault="00916494" w:rsidP="005B2852">
      <w:pPr>
        <w:numPr>
          <w:ilvl w:val="0"/>
          <w:numId w:val="27"/>
        </w:numPr>
        <w:tabs>
          <w:tab w:val="clear" w:pos="227"/>
          <w:tab w:val="num" w:pos="851"/>
          <w:tab w:val="num" w:pos="907"/>
          <w:tab w:val="num" w:pos="3183"/>
        </w:tabs>
        <w:spacing w:before="0" w:after="0"/>
        <w:ind w:left="0" w:firstLine="567"/>
        <w:rPr>
          <w:b w:val="0"/>
        </w:rPr>
      </w:pPr>
      <w:r w:rsidRPr="00916494">
        <w:rPr>
          <w:b w:val="0"/>
          <w:i/>
        </w:rPr>
        <w:t>Настанени деца в приемни семейства</w:t>
      </w:r>
      <w:r w:rsidRPr="00916494">
        <w:rPr>
          <w:b w:val="0"/>
        </w:rPr>
        <w:t xml:space="preserve"> – за деца, настанени за отглеждане в приемно семейство, се предоставят средства за отглеждане и възпитание на детето въз основа на сключен </w:t>
      </w:r>
      <w:r w:rsidRPr="00916494">
        <w:rPr>
          <w:b w:val="0"/>
        </w:rPr>
        <w:lastRenderedPageBreak/>
        <w:t xml:space="preserve">договор по чл. 27, ал. 5 от </w:t>
      </w:r>
      <w:r w:rsidR="00482393">
        <w:rPr>
          <w:b w:val="0"/>
        </w:rPr>
        <w:t>ЗЗД</w:t>
      </w:r>
      <w:r w:rsidR="007250F0">
        <w:rPr>
          <w:b w:val="0"/>
        </w:rPr>
        <w:t>ет</w:t>
      </w:r>
      <w:r w:rsidRPr="00916494">
        <w:rPr>
          <w:b w:val="0"/>
        </w:rPr>
        <w:t xml:space="preserve">. </w:t>
      </w:r>
      <w:r w:rsidR="0053749C" w:rsidRPr="0053749C">
        <w:rPr>
          <w:b w:val="0"/>
        </w:rPr>
        <w:t>Средствата са месечни и се диференцират съобразно възрастта на детето. За отглеждане на детето в приемно семейство може да се предоставя и еднократна помощ</w:t>
      </w:r>
      <w:r w:rsidR="005B2852">
        <w:rPr>
          <w:b w:val="0"/>
        </w:rPr>
        <w:t>,</w:t>
      </w:r>
      <w:r w:rsidR="0053749C" w:rsidRPr="0053749C">
        <w:rPr>
          <w:b w:val="0"/>
        </w:rPr>
        <w:t xml:space="preserve"> </w:t>
      </w:r>
      <w:r w:rsidR="005B2852" w:rsidRPr="005B2852">
        <w:rPr>
          <w:b w:val="0"/>
        </w:rPr>
        <w:t>която от 1.06.2023 г. може да е до шест пъти в годината</w:t>
      </w:r>
      <w:r w:rsidR="0053749C" w:rsidRPr="0053749C">
        <w:rPr>
          <w:b w:val="0"/>
        </w:rPr>
        <w:t>. Еднократната помощ е различна от средствата, предоставяни за отглеждане и възпитание и се отпуска, за да посрещне определена нужда, възникнала извънредно и необвързана с издръжката на детето</w:t>
      </w:r>
      <w:r w:rsidRPr="00916494">
        <w:rPr>
          <w:b w:val="0"/>
        </w:rPr>
        <w:t>.</w:t>
      </w:r>
    </w:p>
    <w:p w14:paraId="51E3D86A" w14:textId="2FF62866" w:rsidR="00916494" w:rsidRPr="00916494" w:rsidRDefault="00916494" w:rsidP="00181DE8">
      <w:pPr>
        <w:numPr>
          <w:ilvl w:val="0"/>
          <w:numId w:val="27"/>
        </w:numPr>
        <w:tabs>
          <w:tab w:val="clear" w:pos="227"/>
          <w:tab w:val="num" w:pos="851"/>
          <w:tab w:val="num" w:pos="907"/>
          <w:tab w:val="num" w:pos="3183"/>
        </w:tabs>
        <w:spacing w:before="0" w:after="0"/>
        <w:ind w:left="0" w:firstLine="567"/>
        <w:rPr>
          <w:b w:val="0"/>
        </w:rPr>
      </w:pPr>
      <w:r w:rsidRPr="00916494">
        <w:rPr>
          <w:b w:val="0"/>
          <w:i/>
        </w:rPr>
        <w:t>Средства за възнаграждения на професионалните приемни семейства</w:t>
      </w:r>
      <w:r w:rsidRPr="00916494">
        <w:rPr>
          <w:b w:val="0"/>
        </w:rPr>
        <w:t xml:space="preserve"> –Професионалните приемни семейства сключват договор с доставчика на услуга</w:t>
      </w:r>
      <w:r w:rsidR="0053749C">
        <w:rPr>
          <w:b w:val="0"/>
        </w:rPr>
        <w:t>та</w:t>
      </w:r>
      <w:r w:rsidR="00D258F9">
        <w:rPr>
          <w:b w:val="0"/>
        </w:rPr>
        <w:t xml:space="preserve"> приемна грижа</w:t>
      </w:r>
      <w:r w:rsidRPr="00916494">
        <w:rPr>
          <w:b w:val="0"/>
        </w:rPr>
        <w:t xml:space="preserve">. </w:t>
      </w:r>
      <w:r w:rsidR="000E42C1" w:rsidRPr="000E42C1">
        <w:rPr>
          <w:b w:val="0"/>
        </w:rPr>
        <w:t>Когато договоръ</w:t>
      </w:r>
      <w:r w:rsidR="000E42C1">
        <w:rPr>
          <w:b w:val="0"/>
        </w:rPr>
        <w:t>т по чл. 27, ал. 5 от ЗЗДет.</w:t>
      </w:r>
      <w:r w:rsidR="000E42C1" w:rsidRPr="000E42C1">
        <w:rPr>
          <w:b w:val="0"/>
        </w:rPr>
        <w:t xml:space="preserve"> е сключен между община и приемно семейство, средствата, които предоставя общината, се осигуряват от държавния бюджет по споразумение между изпълнителния директор на </w:t>
      </w:r>
      <w:r w:rsidR="000E42C1">
        <w:rPr>
          <w:b w:val="0"/>
        </w:rPr>
        <w:t>АСП</w:t>
      </w:r>
      <w:r w:rsidR="000E42C1" w:rsidRPr="000E42C1">
        <w:rPr>
          <w:b w:val="0"/>
        </w:rPr>
        <w:t xml:space="preserve"> и кмета на общината. За предоставянето на услугата на тези семейства се изплаща месечно възнаграждение, в основата на което е МРЗ. Използвайки я като база, съобразно броя на настанените в приемното семейство деца, са определени процентните съотношения, които формират възнаграждението на приемния родител</w:t>
      </w:r>
      <w:r w:rsidRPr="00916494">
        <w:rPr>
          <w:b w:val="0"/>
        </w:rPr>
        <w:t>.</w:t>
      </w:r>
    </w:p>
    <w:p w14:paraId="2CF24236" w14:textId="1318FFCE" w:rsidR="00916494" w:rsidRPr="00916494" w:rsidRDefault="00916494" w:rsidP="005B2852">
      <w:pPr>
        <w:numPr>
          <w:ilvl w:val="0"/>
          <w:numId w:val="27"/>
        </w:numPr>
        <w:tabs>
          <w:tab w:val="clear" w:pos="227"/>
          <w:tab w:val="num" w:pos="851"/>
          <w:tab w:val="num" w:pos="907"/>
          <w:tab w:val="num" w:pos="3183"/>
        </w:tabs>
        <w:spacing w:before="0" w:after="0"/>
        <w:ind w:left="0" w:firstLine="567"/>
        <w:rPr>
          <w:b w:val="0"/>
        </w:rPr>
      </w:pPr>
      <w:r w:rsidRPr="00916494">
        <w:rPr>
          <w:b w:val="0"/>
          <w:i/>
        </w:rPr>
        <w:t>Месечни помощи по ППЗЗД</w:t>
      </w:r>
      <w:r w:rsidR="00310BE0">
        <w:rPr>
          <w:b w:val="0"/>
          <w:i/>
        </w:rPr>
        <w:t>ет.</w:t>
      </w:r>
      <w:r w:rsidRPr="00916494">
        <w:rPr>
          <w:b w:val="0"/>
        </w:rPr>
        <w:t xml:space="preserve"> – помощите са предназначени за подкрепа на детето и семейството, с цел отглеждането му в семейна среда, в случаите при които детето е наста</w:t>
      </w:r>
      <w:r w:rsidR="00D258F9">
        <w:rPr>
          <w:b w:val="0"/>
        </w:rPr>
        <w:t xml:space="preserve">нено за отглеждане при роднини или </w:t>
      </w:r>
      <w:r w:rsidRPr="00916494">
        <w:rPr>
          <w:b w:val="0"/>
        </w:rPr>
        <w:t xml:space="preserve">близки и приемни семейства по реда на </w:t>
      </w:r>
      <w:r w:rsidR="00482393">
        <w:rPr>
          <w:b w:val="0"/>
        </w:rPr>
        <w:t>ЗЗД</w:t>
      </w:r>
      <w:r w:rsidR="003A6692">
        <w:rPr>
          <w:b w:val="0"/>
        </w:rPr>
        <w:t>ет</w:t>
      </w:r>
      <w:r w:rsidRPr="00916494">
        <w:rPr>
          <w:b w:val="0"/>
        </w:rPr>
        <w:t xml:space="preserve">. </w:t>
      </w:r>
      <w:r w:rsidR="005B2852" w:rsidRPr="005B2852">
        <w:rPr>
          <w:b w:val="0"/>
        </w:rPr>
        <w:t>От 1.06.2023 г. база за определяне на финансовата помощ е линията на бедност за съответната година, която се определя с постановление на Министерския съвет</w:t>
      </w:r>
      <w:r w:rsidRPr="00916494">
        <w:rPr>
          <w:b w:val="0"/>
        </w:rPr>
        <w:t xml:space="preserve">. </w:t>
      </w:r>
    </w:p>
    <w:p w14:paraId="64E2D414" w14:textId="35689D9F" w:rsidR="00916494" w:rsidRPr="00916494" w:rsidRDefault="00916494" w:rsidP="005B2852">
      <w:pPr>
        <w:numPr>
          <w:ilvl w:val="0"/>
          <w:numId w:val="27"/>
        </w:numPr>
        <w:tabs>
          <w:tab w:val="clear" w:pos="227"/>
          <w:tab w:val="num" w:pos="851"/>
          <w:tab w:val="num" w:pos="907"/>
          <w:tab w:val="num" w:pos="3183"/>
        </w:tabs>
        <w:spacing w:before="0" w:after="0"/>
        <w:ind w:left="0" w:firstLine="567"/>
        <w:rPr>
          <w:b w:val="0"/>
        </w:rPr>
      </w:pPr>
      <w:r w:rsidRPr="00916494">
        <w:rPr>
          <w:b w:val="0"/>
          <w:i/>
        </w:rPr>
        <w:t>Еднократни помощи по ППЗЗД</w:t>
      </w:r>
      <w:r w:rsidR="00236D95">
        <w:rPr>
          <w:b w:val="0"/>
          <w:i/>
        </w:rPr>
        <w:t>ет.</w:t>
      </w:r>
      <w:r w:rsidRPr="00916494">
        <w:rPr>
          <w:b w:val="0"/>
        </w:rPr>
        <w:t xml:space="preserve"> – предназначени са за превенция на изоставянето, реинтеграция, подкрепа на детето и семейството при наст</w:t>
      </w:r>
      <w:r w:rsidR="0034495D">
        <w:rPr>
          <w:b w:val="0"/>
        </w:rPr>
        <w:t xml:space="preserve">аняване в семейства на роднини или </w:t>
      </w:r>
      <w:r w:rsidRPr="00916494">
        <w:rPr>
          <w:b w:val="0"/>
        </w:rPr>
        <w:t>близки и приемни семейства. Еднократната помощ се отпуска, за да посрещне определена нужда, възникнала извънредно и необвързана с издръжката на детето.</w:t>
      </w:r>
      <w:r w:rsidR="005B2852" w:rsidRPr="005B2852">
        <w:rPr>
          <w:b w:val="0"/>
        </w:rPr>
        <w:t xml:space="preserve"> От 1.06.2023 г. тази помощ може да се предоставя до шест пъти в годината. Общият размер на еднократната помощ за годината е до 2-кратния размер на линията на бедност за съответната година</w:t>
      </w:r>
      <w:r w:rsidRPr="00916494">
        <w:rPr>
          <w:b w:val="0"/>
        </w:rPr>
        <w:t>.</w:t>
      </w:r>
    </w:p>
    <w:p w14:paraId="6CEEE186" w14:textId="77777777" w:rsidR="00305BF1" w:rsidRPr="00CD0071" w:rsidRDefault="00305BF1" w:rsidP="00933440">
      <w:pPr>
        <w:numPr>
          <w:ilvl w:val="0"/>
          <w:numId w:val="10"/>
        </w:numPr>
        <w:tabs>
          <w:tab w:val="left" w:pos="851"/>
        </w:tabs>
        <w:ind w:left="0" w:firstLine="567"/>
        <w:rPr>
          <w:i/>
          <w:color w:val="auto"/>
        </w:rPr>
      </w:pPr>
      <w:r w:rsidRPr="00CD0071">
        <w:rPr>
          <w:i/>
          <w:color w:val="auto"/>
        </w:rPr>
        <w:t xml:space="preserve">Източници на информация </w:t>
      </w:r>
      <w:r w:rsidR="00B96837">
        <w:rPr>
          <w:i/>
          <w:color w:val="auto"/>
        </w:rPr>
        <w:t xml:space="preserve">за данните </w:t>
      </w:r>
      <w:r w:rsidRPr="00CD0071">
        <w:rPr>
          <w:i/>
          <w:color w:val="auto"/>
        </w:rPr>
        <w:t>по показателите за изпълнение</w:t>
      </w:r>
    </w:p>
    <w:p w14:paraId="234EBEDA" w14:textId="77777777" w:rsidR="000F3E10" w:rsidRPr="000E42C1" w:rsidRDefault="000F3E10" w:rsidP="00933440">
      <w:pPr>
        <w:spacing w:before="0" w:after="0"/>
        <w:ind w:firstLine="680"/>
        <w:rPr>
          <w:rFonts w:eastAsia="Times New Roman"/>
          <w:b w:val="0"/>
          <w:bCs w:val="0"/>
          <w:color w:val="auto"/>
          <w:lang w:eastAsia="bg-BG"/>
        </w:rPr>
      </w:pPr>
      <w:r w:rsidRPr="000E42C1">
        <w:rPr>
          <w:rFonts w:eastAsia="Times New Roman"/>
          <w:b w:val="0"/>
          <w:bCs w:val="0"/>
          <w:color w:val="auto"/>
          <w:lang w:eastAsia="bg-BG"/>
        </w:rPr>
        <w:t xml:space="preserve">Източник на информацията за показателите е административната статистика на </w:t>
      </w:r>
      <w:r w:rsidR="00482393" w:rsidRPr="000E42C1">
        <w:rPr>
          <w:rFonts w:eastAsia="Times New Roman"/>
          <w:b w:val="0"/>
          <w:bCs w:val="0"/>
          <w:color w:val="auto"/>
          <w:lang w:eastAsia="bg-BG"/>
        </w:rPr>
        <w:t>АСП</w:t>
      </w:r>
      <w:r w:rsidRPr="000E42C1">
        <w:rPr>
          <w:rFonts w:eastAsia="Times New Roman"/>
          <w:b w:val="0"/>
          <w:bCs w:val="0"/>
          <w:color w:val="auto"/>
          <w:lang w:eastAsia="bg-BG"/>
        </w:rPr>
        <w:t xml:space="preserve"> към министъра на труда и социалната политика.</w:t>
      </w:r>
    </w:p>
    <w:p w14:paraId="1EFC7DB3" w14:textId="77777777" w:rsidR="007042FD" w:rsidRDefault="007042FD" w:rsidP="00933440">
      <w:pPr>
        <w:tabs>
          <w:tab w:val="left" w:pos="851"/>
        </w:tabs>
        <w:rPr>
          <w:i/>
          <w:color w:val="auto"/>
        </w:rPr>
      </w:pPr>
      <w:r w:rsidRPr="00CD0071">
        <w:rPr>
          <w:i/>
          <w:color w:val="auto"/>
        </w:rPr>
        <w:t>д)</w:t>
      </w:r>
      <w:r w:rsidR="00E353CF">
        <w:rPr>
          <w:i/>
          <w:color w:val="auto"/>
        </w:rPr>
        <w:tab/>
      </w:r>
      <w:r w:rsidRPr="00CD0071">
        <w:rPr>
          <w:i/>
          <w:color w:val="auto"/>
        </w:rPr>
        <w:t>Описание на факторите и причините, оказали въздействие върху непостигането на планираните, заявените целеви стойности</w:t>
      </w:r>
    </w:p>
    <w:p w14:paraId="576F00F6" w14:textId="71FE3595" w:rsidR="00916494" w:rsidRPr="00F14A06" w:rsidRDefault="00B147EB" w:rsidP="00933440">
      <w:pPr>
        <w:spacing w:before="0" w:after="0"/>
        <w:ind w:firstLine="709"/>
        <w:rPr>
          <w:rFonts w:eastAsia="Times New Roman"/>
          <w:b w:val="0"/>
          <w:bCs w:val="0"/>
          <w:color w:val="auto"/>
          <w:lang w:val="ru-RU" w:eastAsia="bg-BG"/>
        </w:rPr>
      </w:pPr>
      <w:r w:rsidRPr="00B147EB">
        <w:rPr>
          <w:rFonts w:eastAsia="Times New Roman"/>
          <w:b w:val="0"/>
          <w:bCs w:val="0"/>
          <w:color w:val="auto"/>
          <w:lang w:eastAsia="bg-BG"/>
        </w:rPr>
        <w:t>Факторите, които оказват въздействие върху непостигане на част от планираните целеви стойности за 2024 г. за семейни помощи по ЗСПД са най-вече негативните демографски тенденции и ниските доходни критерии. От 01.01.2021 г. финансирането на възнагражденията на приемните семейства и издръжката на децата, които са настанени в тях, се осигурява само по бюджетна програма „Подкрепа за децата и семействата”. Трансферът на тези средства от държавния бюджет към общините, сключили договори с професионалните приемни семейства, отчита общата сума за изплатените им възнаграждения и осигуровки, включително и помощи по ППЗЗДет. за настанените в тези семейства деца</w:t>
      </w:r>
      <w:r w:rsidR="008F20DA" w:rsidRPr="008F20DA">
        <w:rPr>
          <w:rFonts w:eastAsia="Times New Roman"/>
          <w:b w:val="0"/>
          <w:bCs w:val="0"/>
          <w:color w:val="auto"/>
          <w:lang w:eastAsia="bg-BG"/>
        </w:rPr>
        <w:t>.</w:t>
      </w:r>
    </w:p>
    <w:p w14:paraId="574BDA33" w14:textId="4BF367B8" w:rsidR="00E4739B" w:rsidRDefault="00305BF1" w:rsidP="00AD1853">
      <w:pPr>
        <w:tabs>
          <w:tab w:val="left" w:pos="851"/>
        </w:tabs>
        <w:rPr>
          <w:i/>
          <w:color w:val="auto"/>
        </w:rPr>
      </w:pPr>
      <w:r w:rsidRPr="00CD0071">
        <w:rPr>
          <w:i/>
          <w:color w:val="auto"/>
        </w:rPr>
        <w:t>e)</w:t>
      </w:r>
      <w:r w:rsidR="00E353CF">
        <w:rPr>
          <w:i/>
          <w:color w:val="auto"/>
        </w:rPr>
        <w:tab/>
      </w:r>
      <w:r w:rsidRPr="00CD0071">
        <w:rPr>
          <w:i/>
          <w:color w:val="auto"/>
        </w:rPr>
        <w:t>Отчет на разходите по програмата с разпределение на ведомствени и административни разходи</w:t>
      </w:r>
    </w:p>
    <w:p w14:paraId="771636AE" w14:textId="3A0B1C5C" w:rsidR="00305BF1" w:rsidRDefault="00305BF1" w:rsidP="00E353CF">
      <w:pPr>
        <w:ind w:firstLine="709"/>
        <w:jc w:val="right"/>
        <w:rPr>
          <w:i/>
          <w:color w:val="auto"/>
        </w:rPr>
      </w:pPr>
      <w:r w:rsidRPr="00CD0071">
        <w:rPr>
          <w:i/>
          <w:color w:val="auto"/>
        </w:rPr>
        <w:t>Приложение №</w:t>
      </w:r>
      <w:r w:rsidR="00FB0661">
        <w:rPr>
          <w:i/>
          <w:color w:val="auto"/>
        </w:rPr>
        <w:t>7</w:t>
      </w:r>
    </w:p>
    <w:tbl>
      <w:tblPr>
        <w:tblW w:w="5000" w:type="pct"/>
        <w:tblCellMar>
          <w:left w:w="70" w:type="dxa"/>
          <w:right w:w="70" w:type="dxa"/>
        </w:tblCellMar>
        <w:tblLook w:val="04A0" w:firstRow="1" w:lastRow="0" w:firstColumn="1" w:lastColumn="0" w:noHBand="0" w:noVBand="1"/>
      </w:tblPr>
      <w:tblGrid>
        <w:gridCol w:w="732"/>
        <w:gridCol w:w="5926"/>
        <w:gridCol w:w="992"/>
        <w:gridCol w:w="1134"/>
        <w:gridCol w:w="1128"/>
      </w:tblGrid>
      <w:tr w:rsidR="003A3260" w:rsidRPr="00D94116" w14:paraId="6A80650E" w14:textId="77777777" w:rsidTr="003A3260">
        <w:trPr>
          <w:trHeight w:val="1080"/>
        </w:trPr>
        <w:tc>
          <w:tcPr>
            <w:tcW w:w="732"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6C6EAB5F" w14:textId="77777777" w:rsidR="00D94116" w:rsidRPr="00D94116" w:rsidRDefault="00D94116" w:rsidP="00D94116">
            <w:pPr>
              <w:spacing w:before="0" w:after="0"/>
              <w:ind w:firstLine="0"/>
              <w:jc w:val="center"/>
              <w:rPr>
                <w:rFonts w:eastAsia="Times New Roman"/>
                <w:color w:val="auto"/>
                <w:sz w:val="16"/>
                <w:szCs w:val="16"/>
                <w:lang w:eastAsia="bg-BG"/>
              </w:rPr>
            </w:pPr>
            <w:r w:rsidRPr="00D94116">
              <w:rPr>
                <w:rFonts w:eastAsia="Times New Roman"/>
                <w:color w:val="auto"/>
                <w:sz w:val="16"/>
                <w:szCs w:val="16"/>
                <w:lang w:eastAsia="bg-BG"/>
              </w:rPr>
              <w:t>№</w:t>
            </w:r>
          </w:p>
        </w:tc>
        <w:tc>
          <w:tcPr>
            <w:tcW w:w="5926" w:type="dxa"/>
            <w:tcBorders>
              <w:top w:val="single" w:sz="4" w:space="0" w:color="auto"/>
              <w:left w:val="nil"/>
              <w:bottom w:val="single" w:sz="4" w:space="0" w:color="auto"/>
              <w:right w:val="single" w:sz="4" w:space="0" w:color="auto"/>
            </w:tcBorders>
            <w:shd w:val="clear" w:color="D9D9D9" w:fill="E6E6E6"/>
            <w:vAlign w:val="center"/>
            <w:hideMark/>
          </w:tcPr>
          <w:p w14:paraId="6CB150EC" w14:textId="77777777" w:rsidR="00D94116" w:rsidRPr="00D94116" w:rsidRDefault="00D94116" w:rsidP="00D94116">
            <w:pPr>
              <w:spacing w:before="0" w:after="0"/>
              <w:ind w:firstLine="0"/>
              <w:jc w:val="center"/>
              <w:rPr>
                <w:rFonts w:eastAsia="Times New Roman"/>
                <w:color w:val="auto"/>
                <w:sz w:val="16"/>
                <w:szCs w:val="16"/>
                <w:lang w:eastAsia="bg-BG"/>
              </w:rPr>
            </w:pPr>
            <w:r w:rsidRPr="00D94116">
              <w:rPr>
                <w:rFonts w:eastAsia="Times New Roman"/>
                <w:color w:val="auto"/>
                <w:sz w:val="16"/>
                <w:szCs w:val="16"/>
                <w:lang w:eastAsia="bg-BG"/>
              </w:rPr>
              <w:t xml:space="preserve">1500.05.01  Бюджетна програма  „Подкрепа за децата и семействата“ </w:t>
            </w:r>
            <w:r w:rsidRPr="00D94116">
              <w:rPr>
                <w:rFonts w:eastAsia="Times New Roman"/>
                <w:color w:val="auto"/>
                <w:sz w:val="16"/>
                <w:szCs w:val="16"/>
                <w:lang w:eastAsia="bg-BG"/>
              </w:rPr>
              <w:br/>
              <w:t>(в лева)</w:t>
            </w:r>
          </w:p>
        </w:tc>
        <w:tc>
          <w:tcPr>
            <w:tcW w:w="992" w:type="dxa"/>
            <w:tcBorders>
              <w:top w:val="single" w:sz="4" w:space="0" w:color="auto"/>
              <w:left w:val="nil"/>
              <w:bottom w:val="single" w:sz="4" w:space="0" w:color="auto"/>
              <w:right w:val="single" w:sz="4" w:space="0" w:color="auto"/>
            </w:tcBorders>
            <w:shd w:val="clear" w:color="D9D9D9" w:fill="E6E6E6"/>
            <w:vAlign w:val="center"/>
            <w:hideMark/>
          </w:tcPr>
          <w:p w14:paraId="697A5FD9" w14:textId="77777777" w:rsidR="00D94116" w:rsidRPr="00D94116" w:rsidRDefault="00D94116" w:rsidP="00D94116">
            <w:pPr>
              <w:spacing w:before="0" w:after="0"/>
              <w:ind w:firstLine="0"/>
              <w:jc w:val="center"/>
              <w:rPr>
                <w:rFonts w:eastAsia="Times New Roman"/>
                <w:color w:val="auto"/>
                <w:sz w:val="16"/>
                <w:szCs w:val="16"/>
                <w:lang w:eastAsia="bg-BG"/>
              </w:rPr>
            </w:pPr>
            <w:r w:rsidRPr="00D94116">
              <w:rPr>
                <w:rFonts w:eastAsia="Times New Roman"/>
                <w:color w:val="auto"/>
                <w:sz w:val="16"/>
                <w:szCs w:val="16"/>
                <w:lang w:eastAsia="bg-BG"/>
              </w:rPr>
              <w:t>Закон               2024 г.</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14:paraId="16BBFA40" w14:textId="77777777" w:rsidR="00D94116" w:rsidRPr="00D94116" w:rsidRDefault="00D94116" w:rsidP="00D94116">
            <w:pPr>
              <w:spacing w:before="0" w:after="0"/>
              <w:ind w:firstLine="0"/>
              <w:jc w:val="center"/>
              <w:rPr>
                <w:rFonts w:eastAsia="Times New Roman"/>
                <w:color w:val="auto"/>
                <w:sz w:val="16"/>
                <w:szCs w:val="16"/>
                <w:lang w:eastAsia="bg-BG"/>
              </w:rPr>
            </w:pPr>
            <w:r w:rsidRPr="00D94116">
              <w:rPr>
                <w:rFonts w:eastAsia="Times New Roman"/>
                <w:color w:val="auto"/>
                <w:sz w:val="16"/>
                <w:szCs w:val="16"/>
                <w:lang w:eastAsia="bg-BG"/>
              </w:rPr>
              <w:t>Уточнен план                  2024 г.</w:t>
            </w:r>
          </w:p>
        </w:tc>
        <w:tc>
          <w:tcPr>
            <w:tcW w:w="1128" w:type="dxa"/>
            <w:tcBorders>
              <w:top w:val="single" w:sz="4" w:space="0" w:color="auto"/>
              <w:left w:val="nil"/>
              <w:bottom w:val="single" w:sz="4" w:space="0" w:color="auto"/>
              <w:right w:val="single" w:sz="4" w:space="0" w:color="auto"/>
            </w:tcBorders>
            <w:shd w:val="clear" w:color="D9D9D9" w:fill="E6E6E6"/>
            <w:vAlign w:val="center"/>
            <w:hideMark/>
          </w:tcPr>
          <w:p w14:paraId="447C2ABD" w14:textId="77777777" w:rsidR="00D94116" w:rsidRPr="00D94116" w:rsidRDefault="00D94116" w:rsidP="00D94116">
            <w:pPr>
              <w:spacing w:before="0" w:after="0"/>
              <w:ind w:firstLine="0"/>
              <w:jc w:val="center"/>
              <w:rPr>
                <w:rFonts w:eastAsia="Times New Roman"/>
                <w:color w:val="auto"/>
                <w:sz w:val="16"/>
                <w:szCs w:val="16"/>
                <w:lang w:eastAsia="bg-BG"/>
              </w:rPr>
            </w:pPr>
            <w:r w:rsidRPr="00D94116">
              <w:rPr>
                <w:rFonts w:eastAsia="Times New Roman"/>
                <w:color w:val="auto"/>
                <w:sz w:val="16"/>
                <w:szCs w:val="16"/>
                <w:lang w:eastAsia="bg-BG"/>
              </w:rPr>
              <w:t>Отчет към 31.12.2024 г.</w:t>
            </w:r>
          </w:p>
        </w:tc>
      </w:tr>
      <w:tr w:rsidR="003A3260" w:rsidRPr="00D94116" w14:paraId="1CFC1311" w14:textId="77777777" w:rsidTr="00291DAF">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5AB1C677" w14:textId="77777777" w:rsidR="00D94116" w:rsidRPr="00D94116" w:rsidRDefault="00D94116" w:rsidP="00D94116">
            <w:pPr>
              <w:spacing w:before="0" w:after="0"/>
              <w:ind w:firstLine="0"/>
              <w:rPr>
                <w:rFonts w:eastAsia="Times New Roman"/>
                <w:color w:val="auto"/>
                <w:sz w:val="16"/>
                <w:szCs w:val="16"/>
                <w:lang w:eastAsia="bg-BG"/>
              </w:rPr>
            </w:pPr>
            <w:r w:rsidRPr="00D94116">
              <w:rPr>
                <w:rFonts w:eastAsia="Times New Roman"/>
                <w:color w:val="auto"/>
                <w:sz w:val="16"/>
                <w:szCs w:val="16"/>
                <w:lang w:eastAsia="bg-BG"/>
              </w:rPr>
              <w:t>І.</w:t>
            </w:r>
          </w:p>
        </w:tc>
        <w:tc>
          <w:tcPr>
            <w:tcW w:w="5926" w:type="dxa"/>
            <w:tcBorders>
              <w:top w:val="nil"/>
              <w:left w:val="nil"/>
              <w:bottom w:val="single" w:sz="4" w:space="0" w:color="auto"/>
              <w:right w:val="single" w:sz="4" w:space="0" w:color="auto"/>
            </w:tcBorders>
            <w:shd w:val="clear" w:color="D9D9D9" w:fill="E6E6E6"/>
            <w:noWrap/>
            <w:vAlign w:val="bottom"/>
            <w:hideMark/>
          </w:tcPr>
          <w:p w14:paraId="7117B126" w14:textId="77777777" w:rsidR="00D94116" w:rsidRPr="00D94116" w:rsidRDefault="00D94116" w:rsidP="00D94116">
            <w:pPr>
              <w:spacing w:before="0" w:after="0"/>
              <w:ind w:firstLine="0"/>
              <w:jc w:val="left"/>
              <w:rPr>
                <w:rFonts w:eastAsia="Times New Roman"/>
                <w:color w:val="auto"/>
                <w:sz w:val="16"/>
                <w:szCs w:val="16"/>
                <w:lang w:eastAsia="bg-BG"/>
              </w:rPr>
            </w:pPr>
            <w:r w:rsidRPr="00D94116">
              <w:rPr>
                <w:rFonts w:eastAsia="Times New Roman"/>
                <w:color w:val="auto"/>
                <w:sz w:val="16"/>
                <w:szCs w:val="16"/>
                <w:lang w:eastAsia="bg-BG"/>
              </w:rPr>
              <w:t>Общо ведомствени разходи:</w:t>
            </w:r>
          </w:p>
        </w:tc>
        <w:tc>
          <w:tcPr>
            <w:tcW w:w="992" w:type="dxa"/>
            <w:tcBorders>
              <w:top w:val="nil"/>
              <w:left w:val="nil"/>
              <w:bottom w:val="single" w:sz="4" w:space="0" w:color="auto"/>
              <w:right w:val="single" w:sz="4" w:space="0" w:color="auto"/>
            </w:tcBorders>
            <w:shd w:val="clear" w:color="D9D9D9" w:fill="E6E6E6"/>
            <w:noWrap/>
            <w:vAlign w:val="bottom"/>
            <w:hideMark/>
          </w:tcPr>
          <w:p w14:paraId="34F3EA8D" w14:textId="77777777" w:rsidR="00D94116" w:rsidRPr="00D94116" w:rsidRDefault="00D94116" w:rsidP="00D94116">
            <w:pPr>
              <w:spacing w:before="0" w:after="0"/>
              <w:ind w:firstLine="0"/>
              <w:jc w:val="right"/>
              <w:rPr>
                <w:rFonts w:eastAsia="Times New Roman"/>
                <w:color w:val="auto"/>
                <w:sz w:val="16"/>
                <w:szCs w:val="16"/>
                <w:lang w:eastAsia="bg-BG"/>
              </w:rPr>
            </w:pPr>
            <w:r w:rsidRPr="00D94116">
              <w:rPr>
                <w:rFonts w:eastAsia="Times New Roman"/>
                <w:color w:val="auto"/>
                <w:sz w:val="16"/>
                <w:szCs w:val="16"/>
                <w:lang w:eastAsia="bg-BG"/>
              </w:rPr>
              <w:t>79 784 800</w:t>
            </w:r>
          </w:p>
        </w:tc>
        <w:tc>
          <w:tcPr>
            <w:tcW w:w="1134" w:type="dxa"/>
            <w:tcBorders>
              <w:top w:val="nil"/>
              <w:left w:val="nil"/>
              <w:bottom w:val="single" w:sz="4" w:space="0" w:color="auto"/>
              <w:right w:val="single" w:sz="4" w:space="0" w:color="auto"/>
            </w:tcBorders>
            <w:shd w:val="clear" w:color="D9D9D9" w:fill="E6E6E6"/>
            <w:noWrap/>
            <w:vAlign w:val="bottom"/>
            <w:hideMark/>
          </w:tcPr>
          <w:p w14:paraId="0C7A04DC" w14:textId="77777777" w:rsidR="00D94116" w:rsidRPr="00D94116" w:rsidRDefault="00D94116" w:rsidP="00D94116">
            <w:pPr>
              <w:spacing w:before="0" w:after="0"/>
              <w:ind w:firstLine="0"/>
              <w:jc w:val="right"/>
              <w:rPr>
                <w:rFonts w:eastAsia="Times New Roman"/>
                <w:color w:val="auto"/>
                <w:sz w:val="16"/>
                <w:szCs w:val="16"/>
                <w:lang w:eastAsia="bg-BG"/>
              </w:rPr>
            </w:pPr>
            <w:r w:rsidRPr="00D94116">
              <w:rPr>
                <w:rFonts w:eastAsia="Times New Roman"/>
                <w:color w:val="auto"/>
                <w:sz w:val="16"/>
                <w:szCs w:val="16"/>
                <w:lang w:eastAsia="bg-BG"/>
              </w:rPr>
              <w:t>95 359 915</w:t>
            </w:r>
          </w:p>
        </w:tc>
        <w:tc>
          <w:tcPr>
            <w:tcW w:w="1128" w:type="dxa"/>
            <w:tcBorders>
              <w:top w:val="nil"/>
              <w:left w:val="nil"/>
              <w:bottom w:val="single" w:sz="4" w:space="0" w:color="auto"/>
              <w:right w:val="single" w:sz="4" w:space="0" w:color="auto"/>
            </w:tcBorders>
            <w:shd w:val="clear" w:color="D9D9D9" w:fill="E6E6E6"/>
            <w:noWrap/>
            <w:vAlign w:val="bottom"/>
            <w:hideMark/>
          </w:tcPr>
          <w:p w14:paraId="40191309" w14:textId="77777777" w:rsidR="00D94116" w:rsidRPr="00D94116" w:rsidRDefault="00D94116" w:rsidP="00D94116">
            <w:pPr>
              <w:spacing w:before="0" w:after="0"/>
              <w:ind w:firstLine="0"/>
              <w:jc w:val="right"/>
              <w:rPr>
                <w:rFonts w:eastAsia="Times New Roman"/>
                <w:color w:val="auto"/>
                <w:sz w:val="16"/>
                <w:szCs w:val="16"/>
                <w:lang w:eastAsia="bg-BG"/>
              </w:rPr>
            </w:pPr>
            <w:r w:rsidRPr="00D94116">
              <w:rPr>
                <w:rFonts w:eastAsia="Times New Roman"/>
                <w:color w:val="auto"/>
                <w:sz w:val="16"/>
                <w:szCs w:val="16"/>
                <w:lang w:eastAsia="bg-BG"/>
              </w:rPr>
              <w:t>95 201 076</w:t>
            </w:r>
          </w:p>
        </w:tc>
      </w:tr>
      <w:tr w:rsidR="00D94116" w:rsidRPr="00D94116" w14:paraId="0498A656" w14:textId="77777777" w:rsidTr="00291DAF">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744201"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59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14D723" w14:textId="77777777" w:rsidR="00D94116" w:rsidRPr="00D94116" w:rsidRDefault="00D94116" w:rsidP="00D94116">
            <w:pPr>
              <w:spacing w:before="0" w:after="0"/>
              <w:ind w:firstLine="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 xml:space="preserve">   Персонал</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8E2B15"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72 817 500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17CEDF"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86 633 426</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681FCC"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86 474 587</w:t>
            </w:r>
          </w:p>
        </w:tc>
      </w:tr>
      <w:tr w:rsidR="00D94116" w:rsidRPr="00D94116" w14:paraId="7166DCB1" w14:textId="77777777" w:rsidTr="00930D11">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31E0D2"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5926" w:type="dxa"/>
            <w:tcBorders>
              <w:top w:val="single" w:sz="4" w:space="0" w:color="auto"/>
              <w:left w:val="nil"/>
              <w:bottom w:val="single" w:sz="4" w:space="0" w:color="auto"/>
              <w:right w:val="single" w:sz="4" w:space="0" w:color="auto"/>
            </w:tcBorders>
            <w:shd w:val="clear" w:color="auto" w:fill="auto"/>
            <w:noWrap/>
            <w:vAlign w:val="bottom"/>
            <w:hideMark/>
          </w:tcPr>
          <w:p w14:paraId="678ABF3D" w14:textId="77777777" w:rsidR="00D94116" w:rsidRPr="00D94116" w:rsidRDefault="00D94116" w:rsidP="00D94116">
            <w:pPr>
              <w:spacing w:before="0" w:after="0"/>
              <w:ind w:firstLine="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 xml:space="preserve">   Издръжка</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50D7772D"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6 967 300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7503E863"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8 682 499</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14:paraId="31F72583"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8 682 499</w:t>
            </w:r>
          </w:p>
        </w:tc>
      </w:tr>
      <w:tr w:rsidR="00D94116" w:rsidRPr="00D94116" w14:paraId="41A6B255" w14:textId="77777777" w:rsidTr="00930D11">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2D64CB"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lastRenderedPageBreak/>
              <w:t> </w:t>
            </w:r>
          </w:p>
        </w:tc>
        <w:tc>
          <w:tcPr>
            <w:tcW w:w="59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808833" w14:textId="77777777" w:rsidR="00D94116" w:rsidRPr="00D94116" w:rsidRDefault="00D94116" w:rsidP="00D94116">
            <w:pPr>
              <w:spacing w:before="0" w:after="0"/>
              <w:ind w:firstLine="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 xml:space="preserve">   Капиталови разходи</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F5FF2B"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4AEB2A"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43 990</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2C7C3B"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43 990</w:t>
            </w:r>
          </w:p>
        </w:tc>
      </w:tr>
      <w:tr w:rsidR="003A3260" w:rsidRPr="00D94116" w14:paraId="7A6CCD87" w14:textId="77777777" w:rsidTr="00930D11">
        <w:trPr>
          <w:trHeight w:val="375"/>
        </w:trPr>
        <w:tc>
          <w:tcPr>
            <w:tcW w:w="732"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33144AFC" w14:textId="77777777" w:rsidR="00D94116" w:rsidRPr="00D94116" w:rsidRDefault="00D94116" w:rsidP="00D94116">
            <w:pPr>
              <w:spacing w:before="0" w:after="0"/>
              <w:ind w:firstLine="0"/>
              <w:rPr>
                <w:rFonts w:eastAsia="Times New Roman"/>
                <w:color w:val="auto"/>
                <w:sz w:val="16"/>
                <w:szCs w:val="16"/>
                <w:lang w:eastAsia="bg-BG"/>
              </w:rPr>
            </w:pPr>
            <w:r w:rsidRPr="00D94116">
              <w:rPr>
                <w:rFonts w:eastAsia="Times New Roman"/>
                <w:color w:val="auto"/>
                <w:sz w:val="16"/>
                <w:szCs w:val="16"/>
                <w:lang w:eastAsia="bg-BG"/>
              </w:rPr>
              <w:t>1</w:t>
            </w:r>
          </w:p>
        </w:tc>
        <w:tc>
          <w:tcPr>
            <w:tcW w:w="5926" w:type="dxa"/>
            <w:tcBorders>
              <w:top w:val="single" w:sz="4" w:space="0" w:color="auto"/>
              <w:left w:val="nil"/>
              <w:bottom w:val="single" w:sz="4" w:space="0" w:color="auto"/>
              <w:right w:val="single" w:sz="4" w:space="0" w:color="auto"/>
            </w:tcBorders>
            <w:shd w:val="clear" w:color="D9D9D9" w:fill="E6E6E6"/>
            <w:noWrap/>
            <w:vAlign w:val="bottom"/>
            <w:hideMark/>
          </w:tcPr>
          <w:p w14:paraId="2C8D72CD" w14:textId="77777777" w:rsidR="00D94116" w:rsidRPr="00D94116" w:rsidRDefault="00D94116" w:rsidP="00D94116">
            <w:pPr>
              <w:spacing w:before="0" w:after="0"/>
              <w:ind w:firstLineChars="200" w:firstLine="320"/>
              <w:jc w:val="left"/>
              <w:rPr>
                <w:rFonts w:eastAsia="Times New Roman"/>
                <w:color w:val="auto"/>
                <w:sz w:val="16"/>
                <w:szCs w:val="16"/>
                <w:lang w:eastAsia="bg-BG"/>
              </w:rPr>
            </w:pPr>
            <w:r w:rsidRPr="00D94116">
              <w:rPr>
                <w:rFonts w:eastAsia="Times New Roman"/>
                <w:color w:val="auto"/>
                <w:sz w:val="16"/>
                <w:szCs w:val="16"/>
                <w:lang w:eastAsia="bg-BG"/>
              </w:rPr>
              <w:t>Ведомствени разходи по бюджета на ПРБ:</w:t>
            </w:r>
          </w:p>
        </w:tc>
        <w:tc>
          <w:tcPr>
            <w:tcW w:w="992" w:type="dxa"/>
            <w:tcBorders>
              <w:top w:val="single" w:sz="4" w:space="0" w:color="auto"/>
              <w:left w:val="nil"/>
              <w:bottom w:val="single" w:sz="4" w:space="0" w:color="auto"/>
              <w:right w:val="single" w:sz="4" w:space="0" w:color="auto"/>
            </w:tcBorders>
            <w:shd w:val="clear" w:color="D9D9D9" w:fill="E6E6E6"/>
            <w:noWrap/>
            <w:vAlign w:val="bottom"/>
            <w:hideMark/>
          </w:tcPr>
          <w:p w14:paraId="4979E05D" w14:textId="77777777" w:rsidR="00D94116" w:rsidRPr="00D94116" w:rsidRDefault="00D94116" w:rsidP="00D94116">
            <w:pPr>
              <w:spacing w:before="0" w:after="0"/>
              <w:ind w:firstLine="0"/>
              <w:jc w:val="right"/>
              <w:rPr>
                <w:rFonts w:eastAsia="Times New Roman"/>
                <w:color w:val="auto"/>
                <w:sz w:val="16"/>
                <w:szCs w:val="16"/>
                <w:lang w:eastAsia="bg-BG"/>
              </w:rPr>
            </w:pPr>
            <w:r w:rsidRPr="00D94116">
              <w:rPr>
                <w:rFonts w:eastAsia="Times New Roman"/>
                <w:color w:val="auto"/>
                <w:sz w:val="16"/>
                <w:szCs w:val="16"/>
                <w:lang w:eastAsia="bg-BG"/>
              </w:rPr>
              <w:t>79 784 800</w:t>
            </w:r>
          </w:p>
        </w:tc>
        <w:tc>
          <w:tcPr>
            <w:tcW w:w="1134" w:type="dxa"/>
            <w:tcBorders>
              <w:top w:val="single" w:sz="4" w:space="0" w:color="auto"/>
              <w:left w:val="nil"/>
              <w:bottom w:val="single" w:sz="4" w:space="0" w:color="auto"/>
              <w:right w:val="single" w:sz="4" w:space="0" w:color="auto"/>
            </w:tcBorders>
            <w:shd w:val="clear" w:color="D9D9D9" w:fill="E6E6E6"/>
            <w:noWrap/>
            <w:vAlign w:val="bottom"/>
            <w:hideMark/>
          </w:tcPr>
          <w:p w14:paraId="63A12AF9" w14:textId="77777777" w:rsidR="00D94116" w:rsidRPr="00D94116" w:rsidRDefault="00D94116" w:rsidP="00D94116">
            <w:pPr>
              <w:spacing w:before="0" w:after="0"/>
              <w:ind w:firstLine="0"/>
              <w:jc w:val="right"/>
              <w:rPr>
                <w:rFonts w:eastAsia="Times New Roman"/>
                <w:color w:val="auto"/>
                <w:sz w:val="16"/>
                <w:szCs w:val="16"/>
                <w:lang w:eastAsia="bg-BG"/>
              </w:rPr>
            </w:pPr>
            <w:r w:rsidRPr="00D94116">
              <w:rPr>
                <w:rFonts w:eastAsia="Times New Roman"/>
                <w:color w:val="auto"/>
                <w:sz w:val="16"/>
                <w:szCs w:val="16"/>
                <w:lang w:eastAsia="bg-BG"/>
              </w:rPr>
              <w:t>95 359 915</w:t>
            </w:r>
          </w:p>
        </w:tc>
        <w:tc>
          <w:tcPr>
            <w:tcW w:w="1128" w:type="dxa"/>
            <w:tcBorders>
              <w:top w:val="single" w:sz="4" w:space="0" w:color="auto"/>
              <w:left w:val="nil"/>
              <w:bottom w:val="single" w:sz="4" w:space="0" w:color="auto"/>
              <w:right w:val="single" w:sz="4" w:space="0" w:color="auto"/>
            </w:tcBorders>
            <w:shd w:val="clear" w:color="D9D9D9" w:fill="E6E6E6"/>
            <w:noWrap/>
            <w:vAlign w:val="bottom"/>
            <w:hideMark/>
          </w:tcPr>
          <w:p w14:paraId="38FA6E78" w14:textId="77777777" w:rsidR="00D94116" w:rsidRPr="00D94116" w:rsidRDefault="00D94116" w:rsidP="00D94116">
            <w:pPr>
              <w:spacing w:before="0" w:after="0"/>
              <w:ind w:firstLine="0"/>
              <w:jc w:val="right"/>
              <w:rPr>
                <w:rFonts w:eastAsia="Times New Roman"/>
                <w:color w:val="auto"/>
                <w:sz w:val="16"/>
                <w:szCs w:val="16"/>
                <w:lang w:eastAsia="bg-BG"/>
              </w:rPr>
            </w:pPr>
            <w:r w:rsidRPr="00D94116">
              <w:rPr>
                <w:rFonts w:eastAsia="Times New Roman"/>
                <w:color w:val="auto"/>
                <w:sz w:val="16"/>
                <w:szCs w:val="16"/>
                <w:lang w:eastAsia="bg-BG"/>
              </w:rPr>
              <w:t>95 201 076</w:t>
            </w:r>
          </w:p>
        </w:tc>
      </w:tr>
      <w:tr w:rsidR="00D94116" w:rsidRPr="00D94116" w14:paraId="2DF1A918" w14:textId="77777777" w:rsidTr="00B147EB">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15AF60"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59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F5CF1D" w14:textId="77777777" w:rsidR="00D94116" w:rsidRPr="00D94116" w:rsidRDefault="00D94116" w:rsidP="00D94116">
            <w:pPr>
              <w:spacing w:before="0" w:after="0"/>
              <w:ind w:firstLineChars="200" w:firstLine="32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 xml:space="preserve">   Персонал</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17722F"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72 817 500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846F6E"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86 633 426</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B3C0A0"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86 474 587</w:t>
            </w:r>
          </w:p>
        </w:tc>
      </w:tr>
      <w:tr w:rsidR="00D94116" w:rsidRPr="00D94116" w14:paraId="6F7E83B8" w14:textId="77777777" w:rsidTr="00B147EB">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F0D802"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5926" w:type="dxa"/>
            <w:tcBorders>
              <w:top w:val="single" w:sz="4" w:space="0" w:color="auto"/>
              <w:left w:val="nil"/>
              <w:bottom w:val="single" w:sz="4" w:space="0" w:color="auto"/>
              <w:right w:val="single" w:sz="4" w:space="0" w:color="auto"/>
            </w:tcBorders>
            <w:shd w:val="clear" w:color="auto" w:fill="auto"/>
            <w:noWrap/>
            <w:vAlign w:val="bottom"/>
            <w:hideMark/>
          </w:tcPr>
          <w:p w14:paraId="749B99D8" w14:textId="77777777" w:rsidR="00D94116" w:rsidRPr="00D94116" w:rsidRDefault="00D94116" w:rsidP="00D94116">
            <w:pPr>
              <w:spacing w:before="0" w:after="0"/>
              <w:ind w:firstLineChars="200" w:firstLine="32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 xml:space="preserve">   Издръжка</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1069DA80"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6 967 300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47F00AAF"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8 682 499</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14:paraId="5ED6BF87"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8 682 499</w:t>
            </w:r>
          </w:p>
        </w:tc>
      </w:tr>
      <w:tr w:rsidR="00D94116" w:rsidRPr="00D94116" w14:paraId="27CCF5B9" w14:textId="77777777" w:rsidTr="003A3260">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63901657"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noWrap/>
            <w:vAlign w:val="bottom"/>
            <w:hideMark/>
          </w:tcPr>
          <w:p w14:paraId="29B5E20C" w14:textId="77777777" w:rsidR="00D94116" w:rsidRPr="00D94116" w:rsidRDefault="00D94116" w:rsidP="00D94116">
            <w:pPr>
              <w:spacing w:before="0" w:after="0"/>
              <w:ind w:firstLineChars="200" w:firstLine="32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 xml:space="preserve">   Капиталови разходи</w:t>
            </w:r>
          </w:p>
        </w:tc>
        <w:tc>
          <w:tcPr>
            <w:tcW w:w="992" w:type="dxa"/>
            <w:tcBorders>
              <w:top w:val="nil"/>
              <w:left w:val="nil"/>
              <w:bottom w:val="single" w:sz="4" w:space="0" w:color="auto"/>
              <w:right w:val="single" w:sz="4" w:space="0" w:color="auto"/>
            </w:tcBorders>
            <w:shd w:val="clear" w:color="auto" w:fill="auto"/>
            <w:noWrap/>
            <w:vAlign w:val="bottom"/>
            <w:hideMark/>
          </w:tcPr>
          <w:p w14:paraId="41ADA30D"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3D550882"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43 990</w:t>
            </w:r>
          </w:p>
        </w:tc>
        <w:tc>
          <w:tcPr>
            <w:tcW w:w="1128" w:type="dxa"/>
            <w:tcBorders>
              <w:top w:val="nil"/>
              <w:left w:val="nil"/>
              <w:bottom w:val="single" w:sz="4" w:space="0" w:color="auto"/>
              <w:right w:val="single" w:sz="4" w:space="0" w:color="auto"/>
            </w:tcBorders>
            <w:shd w:val="clear" w:color="auto" w:fill="auto"/>
            <w:noWrap/>
            <w:vAlign w:val="bottom"/>
            <w:hideMark/>
          </w:tcPr>
          <w:p w14:paraId="02343474"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43 990</w:t>
            </w:r>
          </w:p>
        </w:tc>
      </w:tr>
      <w:tr w:rsidR="003A3260" w:rsidRPr="00D94116" w14:paraId="236906ED" w14:textId="77777777" w:rsidTr="003A3260">
        <w:trPr>
          <w:trHeight w:val="375"/>
        </w:trPr>
        <w:tc>
          <w:tcPr>
            <w:tcW w:w="732"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7CFB7ACB" w14:textId="77777777" w:rsidR="00D94116" w:rsidRPr="00D94116" w:rsidRDefault="00D94116" w:rsidP="00D94116">
            <w:pPr>
              <w:spacing w:before="0" w:after="0"/>
              <w:ind w:firstLine="0"/>
              <w:rPr>
                <w:rFonts w:eastAsia="Times New Roman"/>
                <w:color w:val="auto"/>
                <w:sz w:val="16"/>
                <w:szCs w:val="16"/>
                <w:lang w:eastAsia="bg-BG"/>
              </w:rPr>
            </w:pPr>
            <w:r w:rsidRPr="00D94116">
              <w:rPr>
                <w:rFonts w:eastAsia="Times New Roman"/>
                <w:color w:val="auto"/>
                <w:sz w:val="16"/>
                <w:szCs w:val="16"/>
                <w:lang w:eastAsia="bg-BG"/>
              </w:rPr>
              <w:t>2</w:t>
            </w:r>
          </w:p>
        </w:tc>
        <w:tc>
          <w:tcPr>
            <w:tcW w:w="5926"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56A2C49E" w14:textId="77777777" w:rsidR="00D94116" w:rsidRPr="00D94116" w:rsidRDefault="00D94116" w:rsidP="00D94116">
            <w:pPr>
              <w:spacing w:before="0" w:after="0"/>
              <w:ind w:firstLineChars="200" w:firstLine="320"/>
              <w:jc w:val="left"/>
              <w:rPr>
                <w:rFonts w:eastAsia="Times New Roman"/>
                <w:color w:val="auto"/>
                <w:sz w:val="16"/>
                <w:szCs w:val="16"/>
                <w:lang w:eastAsia="bg-BG"/>
              </w:rPr>
            </w:pPr>
            <w:r w:rsidRPr="00D94116">
              <w:rPr>
                <w:rFonts w:eastAsia="Times New Roman"/>
                <w:color w:val="auto"/>
                <w:sz w:val="16"/>
                <w:szCs w:val="16"/>
                <w:lang w:eastAsia="bg-BG"/>
              </w:rPr>
              <w:t xml:space="preserve">Ведомствени разходи по други бюджети и сметки за средства от ЕС </w:t>
            </w:r>
          </w:p>
        </w:tc>
        <w:tc>
          <w:tcPr>
            <w:tcW w:w="992"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3D5DB971" w14:textId="77777777" w:rsidR="00D94116" w:rsidRPr="00D94116" w:rsidRDefault="00D94116" w:rsidP="00D94116">
            <w:pPr>
              <w:spacing w:before="0" w:after="0"/>
              <w:ind w:firstLine="0"/>
              <w:jc w:val="right"/>
              <w:rPr>
                <w:rFonts w:eastAsia="Times New Roman"/>
                <w:color w:val="auto"/>
                <w:sz w:val="16"/>
                <w:szCs w:val="16"/>
                <w:lang w:eastAsia="bg-BG"/>
              </w:rPr>
            </w:pPr>
            <w:r w:rsidRPr="00D94116">
              <w:rPr>
                <w:rFonts w:eastAsia="Times New Roman"/>
                <w:color w:val="auto"/>
                <w:sz w:val="16"/>
                <w:szCs w:val="16"/>
                <w:lang w:eastAsia="bg-BG"/>
              </w:rPr>
              <w:t>0</w:t>
            </w:r>
          </w:p>
        </w:tc>
        <w:tc>
          <w:tcPr>
            <w:tcW w:w="1134"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4F9FE7EF" w14:textId="77777777" w:rsidR="00D94116" w:rsidRPr="00D94116" w:rsidRDefault="00D94116" w:rsidP="00D94116">
            <w:pPr>
              <w:spacing w:before="0" w:after="0"/>
              <w:ind w:firstLine="0"/>
              <w:jc w:val="right"/>
              <w:rPr>
                <w:rFonts w:eastAsia="Times New Roman"/>
                <w:color w:val="auto"/>
                <w:sz w:val="16"/>
                <w:szCs w:val="16"/>
                <w:lang w:eastAsia="bg-BG"/>
              </w:rPr>
            </w:pPr>
            <w:r w:rsidRPr="00D94116">
              <w:rPr>
                <w:rFonts w:eastAsia="Times New Roman"/>
                <w:color w:val="auto"/>
                <w:sz w:val="16"/>
                <w:szCs w:val="16"/>
                <w:lang w:eastAsia="bg-BG"/>
              </w:rPr>
              <w:t>0</w:t>
            </w:r>
          </w:p>
        </w:tc>
        <w:tc>
          <w:tcPr>
            <w:tcW w:w="1128"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4491AB64" w14:textId="77777777" w:rsidR="00D94116" w:rsidRPr="00D94116" w:rsidRDefault="00D94116" w:rsidP="00D94116">
            <w:pPr>
              <w:spacing w:before="0" w:after="0"/>
              <w:ind w:firstLine="0"/>
              <w:jc w:val="right"/>
              <w:rPr>
                <w:rFonts w:eastAsia="Times New Roman"/>
                <w:color w:val="auto"/>
                <w:sz w:val="16"/>
                <w:szCs w:val="16"/>
                <w:lang w:eastAsia="bg-BG"/>
              </w:rPr>
            </w:pPr>
            <w:r w:rsidRPr="00D94116">
              <w:rPr>
                <w:rFonts w:eastAsia="Times New Roman"/>
                <w:color w:val="auto"/>
                <w:sz w:val="16"/>
                <w:szCs w:val="16"/>
                <w:lang w:eastAsia="bg-BG"/>
              </w:rPr>
              <w:t>0</w:t>
            </w:r>
          </w:p>
        </w:tc>
      </w:tr>
      <w:tr w:rsidR="00D94116" w:rsidRPr="00D94116" w14:paraId="6C1937F0" w14:textId="77777777" w:rsidTr="003A3260">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3B85A5"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5926" w:type="dxa"/>
            <w:tcBorders>
              <w:top w:val="single" w:sz="4" w:space="0" w:color="auto"/>
              <w:left w:val="nil"/>
              <w:bottom w:val="single" w:sz="4" w:space="0" w:color="auto"/>
              <w:right w:val="single" w:sz="4" w:space="0" w:color="auto"/>
            </w:tcBorders>
            <w:shd w:val="clear" w:color="auto" w:fill="auto"/>
            <w:noWrap/>
            <w:vAlign w:val="bottom"/>
            <w:hideMark/>
          </w:tcPr>
          <w:p w14:paraId="7982D2B8" w14:textId="77777777" w:rsidR="00D94116" w:rsidRPr="00D94116" w:rsidRDefault="00D94116" w:rsidP="00D94116">
            <w:pPr>
              <w:spacing w:before="0" w:after="0"/>
              <w:ind w:firstLineChars="200" w:firstLine="32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 xml:space="preserve">   Персонал</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2ADADD7F"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9702655"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14:paraId="4E7B5283"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r>
      <w:tr w:rsidR="00D94116" w:rsidRPr="00D94116" w14:paraId="7F84C2EB" w14:textId="77777777" w:rsidTr="003A3260">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1E83F5EA"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noWrap/>
            <w:vAlign w:val="bottom"/>
            <w:hideMark/>
          </w:tcPr>
          <w:p w14:paraId="477DD212" w14:textId="77777777" w:rsidR="00D94116" w:rsidRPr="00D94116" w:rsidRDefault="00D94116" w:rsidP="00D94116">
            <w:pPr>
              <w:spacing w:before="0" w:after="0"/>
              <w:ind w:firstLineChars="200" w:firstLine="32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 xml:space="preserve">   Издръжка</w:t>
            </w:r>
          </w:p>
        </w:tc>
        <w:tc>
          <w:tcPr>
            <w:tcW w:w="992" w:type="dxa"/>
            <w:tcBorders>
              <w:top w:val="nil"/>
              <w:left w:val="nil"/>
              <w:bottom w:val="single" w:sz="4" w:space="0" w:color="auto"/>
              <w:right w:val="single" w:sz="4" w:space="0" w:color="auto"/>
            </w:tcBorders>
            <w:shd w:val="clear" w:color="auto" w:fill="auto"/>
            <w:noWrap/>
            <w:vAlign w:val="bottom"/>
            <w:hideMark/>
          </w:tcPr>
          <w:p w14:paraId="40F0E1FE"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741AA4DD"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3D339916"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r>
      <w:tr w:rsidR="00D94116" w:rsidRPr="00D94116" w14:paraId="3E421677" w14:textId="77777777" w:rsidTr="003A3260">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2336C116"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noWrap/>
            <w:vAlign w:val="bottom"/>
            <w:hideMark/>
          </w:tcPr>
          <w:p w14:paraId="069A2B75" w14:textId="77777777" w:rsidR="00D94116" w:rsidRPr="00D94116" w:rsidRDefault="00D94116" w:rsidP="00D94116">
            <w:pPr>
              <w:spacing w:before="0" w:after="0"/>
              <w:ind w:firstLineChars="200" w:firstLine="32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 xml:space="preserve">   Капиталови разходи</w:t>
            </w:r>
          </w:p>
        </w:tc>
        <w:tc>
          <w:tcPr>
            <w:tcW w:w="992" w:type="dxa"/>
            <w:tcBorders>
              <w:top w:val="nil"/>
              <w:left w:val="nil"/>
              <w:bottom w:val="single" w:sz="4" w:space="0" w:color="auto"/>
              <w:right w:val="single" w:sz="4" w:space="0" w:color="auto"/>
            </w:tcBorders>
            <w:shd w:val="clear" w:color="auto" w:fill="auto"/>
            <w:noWrap/>
            <w:vAlign w:val="bottom"/>
            <w:hideMark/>
          </w:tcPr>
          <w:p w14:paraId="6381DF66"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0864393B"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07F43280"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r>
      <w:tr w:rsidR="003A3260" w:rsidRPr="00D94116" w14:paraId="2A3C6949" w14:textId="77777777" w:rsidTr="003A3260">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0864B564" w14:textId="77777777" w:rsidR="00D94116" w:rsidRPr="00D94116" w:rsidRDefault="00D94116" w:rsidP="00D94116">
            <w:pPr>
              <w:spacing w:before="0" w:after="0"/>
              <w:ind w:firstLine="0"/>
              <w:rPr>
                <w:rFonts w:eastAsia="Times New Roman"/>
                <w:color w:val="auto"/>
                <w:sz w:val="16"/>
                <w:szCs w:val="16"/>
                <w:lang w:eastAsia="bg-BG"/>
              </w:rPr>
            </w:pPr>
            <w:r w:rsidRPr="00D94116">
              <w:rPr>
                <w:rFonts w:eastAsia="Times New Roman"/>
                <w:color w:val="auto"/>
                <w:sz w:val="16"/>
                <w:szCs w:val="16"/>
                <w:lang w:eastAsia="bg-BG"/>
              </w:rPr>
              <w:t>ІІ.</w:t>
            </w:r>
          </w:p>
        </w:tc>
        <w:tc>
          <w:tcPr>
            <w:tcW w:w="5926" w:type="dxa"/>
            <w:tcBorders>
              <w:top w:val="nil"/>
              <w:left w:val="nil"/>
              <w:bottom w:val="single" w:sz="4" w:space="0" w:color="auto"/>
              <w:right w:val="single" w:sz="4" w:space="0" w:color="auto"/>
            </w:tcBorders>
            <w:shd w:val="clear" w:color="D9D9D9" w:fill="E6E6E6"/>
            <w:noWrap/>
            <w:vAlign w:val="bottom"/>
            <w:hideMark/>
          </w:tcPr>
          <w:p w14:paraId="1A8F6EDC" w14:textId="77777777" w:rsidR="00D94116" w:rsidRPr="00D94116" w:rsidRDefault="00D94116" w:rsidP="00D94116">
            <w:pPr>
              <w:spacing w:before="0" w:after="0"/>
              <w:ind w:firstLine="0"/>
              <w:jc w:val="left"/>
              <w:rPr>
                <w:rFonts w:eastAsia="Times New Roman"/>
                <w:color w:val="auto"/>
                <w:sz w:val="16"/>
                <w:szCs w:val="16"/>
                <w:lang w:eastAsia="bg-BG"/>
              </w:rPr>
            </w:pPr>
            <w:r w:rsidRPr="00D94116">
              <w:rPr>
                <w:rFonts w:eastAsia="Times New Roman"/>
                <w:color w:val="auto"/>
                <w:sz w:val="16"/>
                <w:szCs w:val="16"/>
                <w:lang w:eastAsia="bg-BG"/>
              </w:rPr>
              <w:t xml:space="preserve">Администрирани разходни параграфи по бюджета </w:t>
            </w:r>
          </w:p>
        </w:tc>
        <w:tc>
          <w:tcPr>
            <w:tcW w:w="992" w:type="dxa"/>
            <w:tcBorders>
              <w:top w:val="nil"/>
              <w:left w:val="nil"/>
              <w:bottom w:val="single" w:sz="4" w:space="0" w:color="auto"/>
              <w:right w:val="single" w:sz="4" w:space="0" w:color="auto"/>
            </w:tcBorders>
            <w:shd w:val="clear" w:color="D9D9D9" w:fill="E6E6E6"/>
            <w:noWrap/>
            <w:vAlign w:val="bottom"/>
            <w:hideMark/>
          </w:tcPr>
          <w:p w14:paraId="0B9CA3E0" w14:textId="77777777" w:rsidR="00D94116" w:rsidRPr="00D94116" w:rsidRDefault="00D94116" w:rsidP="00D94116">
            <w:pPr>
              <w:spacing w:before="0" w:after="0"/>
              <w:ind w:firstLine="0"/>
              <w:jc w:val="right"/>
              <w:rPr>
                <w:rFonts w:eastAsia="Times New Roman"/>
                <w:color w:val="auto"/>
                <w:sz w:val="16"/>
                <w:szCs w:val="16"/>
                <w:lang w:eastAsia="bg-BG"/>
              </w:rPr>
            </w:pPr>
            <w:r w:rsidRPr="00D94116">
              <w:rPr>
                <w:rFonts w:eastAsia="Times New Roman"/>
                <w:color w:val="auto"/>
                <w:sz w:val="16"/>
                <w:szCs w:val="16"/>
                <w:lang w:eastAsia="bg-BG"/>
              </w:rPr>
              <w:t>687 720 000</w:t>
            </w:r>
          </w:p>
        </w:tc>
        <w:tc>
          <w:tcPr>
            <w:tcW w:w="1134" w:type="dxa"/>
            <w:tcBorders>
              <w:top w:val="nil"/>
              <w:left w:val="nil"/>
              <w:bottom w:val="single" w:sz="4" w:space="0" w:color="auto"/>
              <w:right w:val="single" w:sz="4" w:space="0" w:color="auto"/>
            </w:tcBorders>
            <w:shd w:val="clear" w:color="D9D9D9" w:fill="E6E6E6"/>
            <w:noWrap/>
            <w:vAlign w:val="bottom"/>
            <w:hideMark/>
          </w:tcPr>
          <w:p w14:paraId="13477376" w14:textId="77777777" w:rsidR="00D94116" w:rsidRPr="00D94116" w:rsidRDefault="00D94116" w:rsidP="00D94116">
            <w:pPr>
              <w:spacing w:before="0" w:after="0"/>
              <w:ind w:firstLine="0"/>
              <w:jc w:val="right"/>
              <w:rPr>
                <w:rFonts w:eastAsia="Times New Roman"/>
                <w:color w:val="auto"/>
                <w:sz w:val="16"/>
                <w:szCs w:val="16"/>
                <w:lang w:eastAsia="bg-BG"/>
              </w:rPr>
            </w:pPr>
            <w:r w:rsidRPr="00D94116">
              <w:rPr>
                <w:rFonts w:eastAsia="Times New Roman"/>
                <w:color w:val="auto"/>
                <w:sz w:val="16"/>
                <w:szCs w:val="16"/>
                <w:lang w:eastAsia="bg-BG"/>
              </w:rPr>
              <w:t>674 947 310</w:t>
            </w:r>
          </w:p>
        </w:tc>
        <w:tc>
          <w:tcPr>
            <w:tcW w:w="1128" w:type="dxa"/>
            <w:tcBorders>
              <w:top w:val="nil"/>
              <w:left w:val="nil"/>
              <w:bottom w:val="single" w:sz="4" w:space="0" w:color="auto"/>
              <w:right w:val="single" w:sz="4" w:space="0" w:color="auto"/>
            </w:tcBorders>
            <w:shd w:val="clear" w:color="D9D9D9" w:fill="E6E6E6"/>
            <w:noWrap/>
            <w:vAlign w:val="bottom"/>
            <w:hideMark/>
          </w:tcPr>
          <w:p w14:paraId="37253A5A" w14:textId="77777777" w:rsidR="00D94116" w:rsidRPr="00D94116" w:rsidRDefault="00D94116" w:rsidP="00D94116">
            <w:pPr>
              <w:spacing w:before="0" w:after="0"/>
              <w:ind w:firstLine="0"/>
              <w:jc w:val="right"/>
              <w:rPr>
                <w:rFonts w:eastAsia="Times New Roman"/>
                <w:color w:val="auto"/>
                <w:sz w:val="16"/>
                <w:szCs w:val="16"/>
                <w:lang w:eastAsia="bg-BG"/>
              </w:rPr>
            </w:pPr>
            <w:r w:rsidRPr="00D94116">
              <w:rPr>
                <w:rFonts w:eastAsia="Times New Roman"/>
                <w:color w:val="auto"/>
                <w:sz w:val="16"/>
                <w:szCs w:val="16"/>
                <w:lang w:eastAsia="bg-BG"/>
              </w:rPr>
              <w:t>674 941 245</w:t>
            </w:r>
          </w:p>
        </w:tc>
      </w:tr>
      <w:tr w:rsidR="00D94116" w:rsidRPr="00D94116" w14:paraId="2AA50F2C" w14:textId="77777777" w:rsidTr="003A3260">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6A9FE025"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vAlign w:val="bottom"/>
            <w:hideMark/>
          </w:tcPr>
          <w:p w14:paraId="1266E85A" w14:textId="77777777" w:rsidR="00D94116" w:rsidRPr="00D94116" w:rsidRDefault="00D94116" w:rsidP="00D94116">
            <w:pPr>
              <w:spacing w:before="0" w:after="0"/>
              <w:ind w:firstLineChars="100" w:firstLine="16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 xml:space="preserve">1.Национална телефонна линия за деца - 116111 </w:t>
            </w:r>
          </w:p>
        </w:tc>
        <w:tc>
          <w:tcPr>
            <w:tcW w:w="992" w:type="dxa"/>
            <w:tcBorders>
              <w:top w:val="nil"/>
              <w:left w:val="nil"/>
              <w:bottom w:val="single" w:sz="4" w:space="0" w:color="auto"/>
              <w:right w:val="single" w:sz="4" w:space="0" w:color="auto"/>
            </w:tcBorders>
            <w:shd w:val="clear" w:color="auto" w:fill="auto"/>
            <w:noWrap/>
            <w:vAlign w:val="bottom"/>
            <w:hideMark/>
          </w:tcPr>
          <w:p w14:paraId="10EC704F"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350 000</w:t>
            </w:r>
          </w:p>
        </w:tc>
        <w:tc>
          <w:tcPr>
            <w:tcW w:w="1134" w:type="dxa"/>
            <w:tcBorders>
              <w:top w:val="nil"/>
              <w:left w:val="nil"/>
              <w:bottom w:val="single" w:sz="4" w:space="0" w:color="auto"/>
              <w:right w:val="single" w:sz="4" w:space="0" w:color="auto"/>
            </w:tcBorders>
            <w:shd w:val="clear" w:color="auto" w:fill="auto"/>
            <w:noWrap/>
            <w:vAlign w:val="bottom"/>
            <w:hideMark/>
          </w:tcPr>
          <w:p w14:paraId="599D2F3C"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42 715</w:t>
            </w:r>
          </w:p>
        </w:tc>
        <w:tc>
          <w:tcPr>
            <w:tcW w:w="1128" w:type="dxa"/>
            <w:tcBorders>
              <w:top w:val="nil"/>
              <w:left w:val="nil"/>
              <w:bottom w:val="single" w:sz="4" w:space="0" w:color="auto"/>
              <w:right w:val="single" w:sz="4" w:space="0" w:color="auto"/>
            </w:tcBorders>
            <w:shd w:val="clear" w:color="auto" w:fill="auto"/>
            <w:noWrap/>
            <w:vAlign w:val="bottom"/>
            <w:hideMark/>
          </w:tcPr>
          <w:p w14:paraId="7E29F4E6"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41 292</w:t>
            </w:r>
          </w:p>
        </w:tc>
      </w:tr>
      <w:tr w:rsidR="00D94116" w:rsidRPr="00D94116" w14:paraId="03128727" w14:textId="77777777" w:rsidTr="003A3260">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1943C8F4"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vAlign w:val="bottom"/>
            <w:hideMark/>
          </w:tcPr>
          <w:p w14:paraId="5880F46F" w14:textId="77777777" w:rsidR="00D94116" w:rsidRPr="00D94116" w:rsidRDefault="00D94116" w:rsidP="00D94116">
            <w:pPr>
              <w:spacing w:before="0" w:after="0"/>
              <w:ind w:firstLineChars="100" w:firstLine="16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2.Съвет на децата и командировки по проверки в страната (планови и по сигнал)</w:t>
            </w:r>
          </w:p>
        </w:tc>
        <w:tc>
          <w:tcPr>
            <w:tcW w:w="992" w:type="dxa"/>
            <w:tcBorders>
              <w:top w:val="nil"/>
              <w:left w:val="nil"/>
              <w:bottom w:val="single" w:sz="4" w:space="0" w:color="auto"/>
              <w:right w:val="single" w:sz="4" w:space="0" w:color="auto"/>
            </w:tcBorders>
            <w:shd w:val="clear" w:color="auto" w:fill="auto"/>
            <w:noWrap/>
            <w:vAlign w:val="bottom"/>
            <w:hideMark/>
          </w:tcPr>
          <w:p w14:paraId="662E1E37"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200 000</w:t>
            </w:r>
          </w:p>
        </w:tc>
        <w:tc>
          <w:tcPr>
            <w:tcW w:w="1134" w:type="dxa"/>
            <w:tcBorders>
              <w:top w:val="nil"/>
              <w:left w:val="nil"/>
              <w:bottom w:val="single" w:sz="4" w:space="0" w:color="auto"/>
              <w:right w:val="single" w:sz="4" w:space="0" w:color="auto"/>
            </w:tcBorders>
            <w:shd w:val="clear" w:color="auto" w:fill="auto"/>
            <w:noWrap/>
            <w:vAlign w:val="bottom"/>
            <w:hideMark/>
          </w:tcPr>
          <w:p w14:paraId="124A004C"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170 000</w:t>
            </w:r>
          </w:p>
        </w:tc>
        <w:tc>
          <w:tcPr>
            <w:tcW w:w="1128" w:type="dxa"/>
            <w:tcBorders>
              <w:top w:val="nil"/>
              <w:left w:val="nil"/>
              <w:bottom w:val="single" w:sz="4" w:space="0" w:color="auto"/>
              <w:right w:val="single" w:sz="4" w:space="0" w:color="auto"/>
            </w:tcBorders>
            <w:shd w:val="clear" w:color="auto" w:fill="auto"/>
            <w:noWrap/>
            <w:vAlign w:val="bottom"/>
            <w:hideMark/>
          </w:tcPr>
          <w:p w14:paraId="3BFA0EB2"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165 358</w:t>
            </w:r>
          </w:p>
        </w:tc>
      </w:tr>
      <w:tr w:rsidR="00D94116" w:rsidRPr="00D94116" w14:paraId="27FB2B93" w14:textId="77777777" w:rsidTr="003A3260">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78D79764"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vAlign w:val="bottom"/>
            <w:hideMark/>
          </w:tcPr>
          <w:p w14:paraId="01D7C854" w14:textId="77777777" w:rsidR="00D94116" w:rsidRPr="00D94116" w:rsidRDefault="00D94116" w:rsidP="00D94116">
            <w:pPr>
              <w:spacing w:before="0" w:after="0"/>
              <w:ind w:firstLineChars="100" w:firstLine="16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3.Помощи по Закона за закрила на детето</w:t>
            </w:r>
          </w:p>
        </w:tc>
        <w:tc>
          <w:tcPr>
            <w:tcW w:w="992" w:type="dxa"/>
            <w:tcBorders>
              <w:top w:val="nil"/>
              <w:left w:val="nil"/>
              <w:bottom w:val="single" w:sz="4" w:space="0" w:color="auto"/>
              <w:right w:val="single" w:sz="4" w:space="0" w:color="auto"/>
            </w:tcBorders>
            <w:shd w:val="clear" w:color="auto" w:fill="auto"/>
            <w:noWrap/>
            <w:vAlign w:val="bottom"/>
            <w:hideMark/>
          </w:tcPr>
          <w:p w14:paraId="4E2CDF69"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12 692 000</w:t>
            </w:r>
          </w:p>
        </w:tc>
        <w:tc>
          <w:tcPr>
            <w:tcW w:w="1134" w:type="dxa"/>
            <w:tcBorders>
              <w:top w:val="nil"/>
              <w:left w:val="nil"/>
              <w:bottom w:val="single" w:sz="4" w:space="0" w:color="auto"/>
              <w:right w:val="single" w:sz="4" w:space="0" w:color="auto"/>
            </w:tcBorders>
            <w:shd w:val="clear" w:color="auto" w:fill="auto"/>
            <w:noWrap/>
            <w:vAlign w:val="bottom"/>
            <w:hideMark/>
          </w:tcPr>
          <w:p w14:paraId="2A838F06"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10 590 056</w:t>
            </w:r>
          </w:p>
        </w:tc>
        <w:tc>
          <w:tcPr>
            <w:tcW w:w="1128" w:type="dxa"/>
            <w:tcBorders>
              <w:top w:val="nil"/>
              <w:left w:val="nil"/>
              <w:bottom w:val="single" w:sz="4" w:space="0" w:color="auto"/>
              <w:right w:val="single" w:sz="4" w:space="0" w:color="auto"/>
            </w:tcBorders>
            <w:shd w:val="clear" w:color="auto" w:fill="auto"/>
            <w:noWrap/>
            <w:vAlign w:val="bottom"/>
            <w:hideMark/>
          </w:tcPr>
          <w:p w14:paraId="1412956D"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10 590 056</w:t>
            </w:r>
          </w:p>
        </w:tc>
      </w:tr>
      <w:tr w:rsidR="00D94116" w:rsidRPr="00D94116" w14:paraId="43079731" w14:textId="77777777" w:rsidTr="003A3260">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69C369FC"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vAlign w:val="bottom"/>
            <w:hideMark/>
          </w:tcPr>
          <w:p w14:paraId="08C5E29C" w14:textId="77777777" w:rsidR="00D94116" w:rsidRPr="00D94116" w:rsidRDefault="00D94116" w:rsidP="00D94116">
            <w:pPr>
              <w:spacing w:before="0" w:after="0"/>
              <w:ind w:firstLineChars="100" w:firstLine="16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4.Приемни семейства по Закона за закрила на детето</w:t>
            </w:r>
          </w:p>
        </w:tc>
        <w:tc>
          <w:tcPr>
            <w:tcW w:w="992" w:type="dxa"/>
            <w:tcBorders>
              <w:top w:val="nil"/>
              <w:left w:val="nil"/>
              <w:bottom w:val="single" w:sz="4" w:space="0" w:color="auto"/>
              <w:right w:val="single" w:sz="4" w:space="0" w:color="auto"/>
            </w:tcBorders>
            <w:shd w:val="clear" w:color="auto" w:fill="auto"/>
            <w:noWrap/>
            <w:vAlign w:val="bottom"/>
            <w:hideMark/>
          </w:tcPr>
          <w:p w14:paraId="2A932A07"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33 150 000</w:t>
            </w:r>
          </w:p>
        </w:tc>
        <w:tc>
          <w:tcPr>
            <w:tcW w:w="1134" w:type="dxa"/>
            <w:tcBorders>
              <w:top w:val="nil"/>
              <w:left w:val="nil"/>
              <w:bottom w:val="single" w:sz="4" w:space="0" w:color="auto"/>
              <w:right w:val="single" w:sz="4" w:space="0" w:color="auto"/>
            </w:tcBorders>
            <w:shd w:val="clear" w:color="auto" w:fill="auto"/>
            <w:noWrap/>
            <w:vAlign w:val="bottom"/>
            <w:hideMark/>
          </w:tcPr>
          <w:p w14:paraId="6AC02096"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1 429 762</w:t>
            </w:r>
          </w:p>
        </w:tc>
        <w:tc>
          <w:tcPr>
            <w:tcW w:w="1128" w:type="dxa"/>
            <w:tcBorders>
              <w:top w:val="nil"/>
              <w:left w:val="nil"/>
              <w:bottom w:val="single" w:sz="4" w:space="0" w:color="auto"/>
              <w:right w:val="single" w:sz="4" w:space="0" w:color="auto"/>
            </w:tcBorders>
            <w:shd w:val="clear" w:color="auto" w:fill="auto"/>
            <w:noWrap/>
            <w:vAlign w:val="bottom"/>
            <w:hideMark/>
          </w:tcPr>
          <w:p w14:paraId="67AF16B9"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1 429 762</w:t>
            </w:r>
          </w:p>
        </w:tc>
      </w:tr>
      <w:tr w:rsidR="00D94116" w:rsidRPr="00D94116" w14:paraId="354B7F15" w14:textId="77777777" w:rsidTr="003A3260">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1540006E"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vAlign w:val="bottom"/>
            <w:hideMark/>
          </w:tcPr>
          <w:p w14:paraId="535D3654" w14:textId="77777777" w:rsidR="00D94116" w:rsidRPr="00D94116" w:rsidRDefault="00D94116" w:rsidP="00D94116">
            <w:pPr>
              <w:spacing w:before="0" w:after="0"/>
              <w:ind w:firstLineChars="100" w:firstLine="16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 xml:space="preserve">5.Еднократна помощ при бременност </w:t>
            </w:r>
          </w:p>
        </w:tc>
        <w:tc>
          <w:tcPr>
            <w:tcW w:w="992" w:type="dxa"/>
            <w:tcBorders>
              <w:top w:val="nil"/>
              <w:left w:val="nil"/>
              <w:bottom w:val="single" w:sz="4" w:space="0" w:color="auto"/>
              <w:right w:val="single" w:sz="4" w:space="0" w:color="auto"/>
            </w:tcBorders>
            <w:shd w:val="clear" w:color="auto" w:fill="auto"/>
            <w:noWrap/>
            <w:vAlign w:val="bottom"/>
            <w:hideMark/>
          </w:tcPr>
          <w:p w14:paraId="39FA2176"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2 475 000</w:t>
            </w:r>
          </w:p>
        </w:tc>
        <w:tc>
          <w:tcPr>
            <w:tcW w:w="1134" w:type="dxa"/>
            <w:tcBorders>
              <w:top w:val="nil"/>
              <w:left w:val="nil"/>
              <w:bottom w:val="single" w:sz="4" w:space="0" w:color="auto"/>
              <w:right w:val="single" w:sz="4" w:space="0" w:color="auto"/>
            </w:tcBorders>
            <w:shd w:val="clear" w:color="auto" w:fill="auto"/>
            <w:noWrap/>
            <w:vAlign w:val="bottom"/>
            <w:hideMark/>
          </w:tcPr>
          <w:p w14:paraId="4BE289C0"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1 903 520</w:t>
            </w:r>
          </w:p>
        </w:tc>
        <w:tc>
          <w:tcPr>
            <w:tcW w:w="1128" w:type="dxa"/>
            <w:tcBorders>
              <w:top w:val="nil"/>
              <w:left w:val="nil"/>
              <w:bottom w:val="single" w:sz="4" w:space="0" w:color="auto"/>
              <w:right w:val="single" w:sz="4" w:space="0" w:color="auto"/>
            </w:tcBorders>
            <w:shd w:val="clear" w:color="auto" w:fill="auto"/>
            <w:noWrap/>
            <w:vAlign w:val="bottom"/>
            <w:hideMark/>
          </w:tcPr>
          <w:p w14:paraId="4CCB7B71"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1 903 520</w:t>
            </w:r>
          </w:p>
        </w:tc>
      </w:tr>
      <w:tr w:rsidR="00D94116" w:rsidRPr="00D94116" w14:paraId="52D70C57" w14:textId="77777777" w:rsidTr="003A3260">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2C572B16"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vAlign w:val="bottom"/>
            <w:hideMark/>
          </w:tcPr>
          <w:p w14:paraId="271CB865" w14:textId="77777777" w:rsidR="00D94116" w:rsidRPr="00D94116" w:rsidRDefault="00D94116" w:rsidP="00D94116">
            <w:pPr>
              <w:spacing w:before="0" w:after="0"/>
              <w:ind w:firstLineChars="100" w:firstLine="16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6.Еднократна помощ при раждане на дете</w:t>
            </w:r>
          </w:p>
        </w:tc>
        <w:tc>
          <w:tcPr>
            <w:tcW w:w="992" w:type="dxa"/>
            <w:tcBorders>
              <w:top w:val="nil"/>
              <w:left w:val="nil"/>
              <w:bottom w:val="single" w:sz="4" w:space="0" w:color="auto"/>
              <w:right w:val="single" w:sz="4" w:space="0" w:color="auto"/>
            </w:tcBorders>
            <w:shd w:val="clear" w:color="auto" w:fill="auto"/>
            <w:noWrap/>
            <w:vAlign w:val="bottom"/>
            <w:hideMark/>
          </w:tcPr>
          <w:p w14:paraId="13DAC686"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35 025 000</w:t>
            </w:r>
          </w:p>
        </w:tc>
        <w:tc>
          <w:tcPr>
            <w:tcW w:w="1134" w:type="dxa"/>
            <w:tcBorders>
              <w:top w:val="nil"/>
              <w:left w:val="nil"/>
              <w:bottom w:val="single" w:sz="4" w:space="0" w:color="auto"/>
              <w:right w:val="single" w:sz="4" w:space="0" w:color="auto"/>
            </w:tcBorders>
            <w:shd w:val="clear" w:color="auto" w:fill="auto"/>
            <w:noWrap/>
            <w:vAlign w:val="bottom"/>
            <w:hideMark/>
          </w:tcPr>
          <w:p w14:paraId="4AFEAF43"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29 353 855</w:t>
            </w:r>
          </w:p>
        </w:tc>
        <w:tc>
          <w:tcPr>
            <w:tcW w:w="1128" w:type="dxa"/>
            <w:tcBorders>
              <w:top w:val="nil"/>
              <w:left w:val="nil"/>
              <w:bottom w:val="single" w:sz="4" w:space="0" w:color="auto"/>
              <w:right w:val="single" w:sz="4" w:space="0" w:color="auto"/>
            </w:tcBorders>
            <w:shd w:val="clear" w:color="auto" w:fill="auto"/>
            <w:noWrap/>
            <w:vAlign w:val="bottom"/>
            <w:hideMark/>
          </w:tcPr>
          <w:p w14:paraId="27967A1A"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29 353 855</w:t>
            </w:r>
          </w:p>
        </w:tc>
      </w:tr>
      <w:tr w:rsidR="00D94116" w:rsidRPr="00D94116" w14:paraId="6C727E2E" w14:textId="77777777" w:rsidTr="003A3260">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1F0137BB"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vAlign w:val="bottom"/>
            <w:hideMark/>
          </w:tcPr>
          <w:p w14:paraId="0CC3B769" w14:textId="77777777" w:rsidR="00D94116" w:rsidRPr="00D94116" w:rsidRDefault="00D94116" w:rsidP="00D94116">
            <w:pPr>
              <w:spacing w:before="0" w:after="0"/>
              <w:ind w:firstLineChars="100" w:firstLine="16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 xml:space="preserve">7.Еднократна помощ при осиновяване на дете </w:t>
            </w:r>
          </w:p>
        </w:tc>
        <w:tc>
          <w:tcPr>
            <w:tcW w:w="992" w:type="dxa"/>
            <w:tcBorders>
              <w:top w:val="nil"/>
              <w:left w:val="nil"/>
              <w:bottom w:val="single" w:sz="4" w:space="0" w:color="auto"/>
              <w:right w:val="single" w:sz="4" w:space="0" w:color="auto"/>
            </w:tcBorders>
            <w:shd w:val="clear" w:color="auto" w:fill="auto"/>
            <w:noWrap/>
            <w:vAlign w:val="bottom"/>
            <w:hideMark/>
          </w:tcPr>
          <w:p w14:paraId="4B5FECA5"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175 000</w:t>
            </w:r>
          </w:p>
        </w:tc>
        <w:tc>
          <w:tcPr>
            <w:tcW w:w="1134" w:type="dxa"/>
            <w:tcBorders>
              <w:top w:val="nil"/>
              <w:left w:val="nil"/>
              <w:bottom w:val="single" w:sz="4" w:space="0" w:color="auto"/>
              <w:right w:val="single" w:sz="4" w:space="0" w:color="auto"/>
            </w:tcBorders>
            <w:shd w:val="clear" w:color="auto" w:fill="auto"/>
            <w:noWrap/>
            <w:vAlign w:val="bottom"/>
            <w:hideMark/>
          </w:tcPr>
          <w:p w14:paraId="3A0643F1"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114 625</w:t>
            </w:r>
          </w:p>
        </w:tc>
        <w:tc>
          <w:tcPr>
            <w:tcW w:w="1128" w:type="dxa"/>
            <w:tcBorders>
              <w:top w:val="nil"/>
              <w:left w:val="nil"/>
              <w:bottom w:val="single" w:sz="4" w:space="0" w:color="auto"/>
              <w:right w:val="single" w:sz="4" w:space="0" w:color="auto"/>
            </w:tcBorders>
            <w:shd w:val="clear" w:color="auto" w:fill="auto"/>
            <w:noWrap/>
            <w:vAlign w:val="bottom"/>
            <w:hideMark/>
          </w:tcPr>
          <w:p w14:paraId="1D6951C4"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114 625</w:t>
            </w:r>
          </w:p>
        </w:tc>
      </w:tr>
      <w:tr w:rsidR="00D94116" w:rsidRPr="00D94116" w14:paraId="3B13DC17" w14:textId="77777777" w:rsidTr="003A3260">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7F5F8A77"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vAlign w:val="bottom"/>
            <w:hideMark/>
          </w:tcPr>
          <w:p w14:paraId="0F4FFCD5" w14:textId="77777777" w:rsidR="00D94116" w:rsidRPr="00D94116" w:rsidRDefault="00D94116" w:rsidP="00D94116">
            <w:pPr>
              <w:spacing w:before="0" w:after="0"/>
              <w:ind w:firstLineChars="100" w:firstLine="16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 xml:space="preserve">8.Еднократна помощ за отглеждане на близнаци </w:t>
            </w:r>
          </w:p>
        </w:tc>
        <w:tc>
          <w:tcPr>
            <w:tcW w:w="992" w:type="dxa"/>
            <w:tcBorders>
              <w:top w:val="nil"/>
              <w:left w:val="nil"/>
              <w:bottom w:val="single" w:sz="4" w:space="0" w:color="auto"/>
              <w:right w:val="single" w:sz="4" w:space="0" w:color="auto"/>
            </w:tcBorders>
            <w:shd w:val="clear" w:color="auto" w:fill="auto"/>
            <w:noWrap/>
            <w:vAlign w:val="bottom"/>
            <w:hideMark/>
          </w:tcPr>
          <w:p w14:paraId="0AA325C3"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2 520 000</w:t>
            </w:r>
          </w:p>
        </w:tc>
        <w:tc>
          <w:tcPr>
            <w:tcW w:w="1134" w:type="dxa"/>
            <w:tcBorders>
              <w:top w:val="nil"/>
              <w:left w:val="nil"/>
              <w:bottom w:val="single" w:sz="4" w:space="0" w:color="auto"/>
              <w:right w:val="single" w:sz="4" w:space="0" w:color="auto"/>
            </w:tcBorders>
            <w:shd w:val="clear" w:color="auto" w:fill="auto"/>
            <w:noWrap/>
            <w:vAlign w:val="bottom"/>
            <w:hideMark/>
          </w:tcPr>
          <w:p w14:paraId="2FEC6E07"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2 036 400</w:t>
            </w:r>
          </w:p>
        </w:tc>
        <w:tc>
          <w:tcPr>
            <w:tcW w:w="1128" w:type="dxa"/>
            <w:tcBorders>
              <w:top w:val="nil"/>
              <w:left w:val="nil"/>
              <w:bottom w:val="single" w:sz="4" w:space="0" w:color="auto"/>
              <w:right w:val="single" w:sz="4" w:space="0" w:color="auto"/>
            </w:tcBorders>
            <w:shd w:val="clear" w:color="auto" w:fill="auto"/>
            <w:noWrap/>
            <w:vAlign w:val="bottom"/>
            <w:hideMark/>
          </w:tcPr>
          <w:p w14:paraId="1C45C143"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2 036 400</w:t>
            </w:r>
          </w:p>
        </w:tc>
      </w:tr>
      <w:tr w:rsidR="00D94116" w:rsidRPr="00D94116" w14:paraId="7982F947" w14:textId="77777777" w:rsidTr="003A3260">
        <w:trPr>
          <w:trHeight w:val="527"/>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03EF3367"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vAlign w:val="bottom"/>
            <w:hideMark/>
          </w:tcPr>
          <w:p w14:paraId="0A93B01E" w14:textId="77777777" w:rsidR="00D94116" w:rsidRPr="00D94116" w:rsidRDefault="00D94116" w:rsidP="00D94116">
            <w:pPr>
              <w:spacing w:before="0" w:after="0"/>
              <w:ind w:firstLineChars="100" w:firstLine="16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 xml:space="preserve">9.Еднократна помощ за отглеждане на дете от майка (осиновителка) студентка, учаща в редовна форма на обучение </w:t>
            </w:r>
          </w:p>
        </w:tc>
        <w:tc>
          <w:tcPr>
            <w:tcW w:w="992" w:type="dxa"/>
            <w:tcBorders>
              <w:top w:val="nil"/>
              <w:left w:val="nil"/>
              <w:bottom w:val="single" w:sz="4" w:space="0" w:color="auto"/>
              <w:right w:val="single" w:sz="4" w:space="0" w:color="auto"/>
            </w:tcBorders>
            <w:shd w:val="clear" w:color="auto" w:fill="auto"/>
            <w:noWrap/>
            <w:vAlign w:val="center"/>
            <w:hideMark/>
          </w:tcPr>
          <w:p w14:paraId="5ED81D21"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1 440 000</w:t>
            </w:r>
          </w:p>
        </w:tc>
        <w:tc>
          <w:tcPr>
            <w:tcW w:w="1134" w:type="dxa"/>
            <w:tcBorders>
              <w:top w:val="nil"/>
              <w:left w:val="nil"/>
              <w:bottom w:val="single" w:sz="4" w:space="0" w:color="auto"/>
              <w:right w:val="single" w:sz="4" w:space="0" w:color="auto"/>
            </w:tcBorders>
            <w:shd w:val="clear" w:color="auto" w:fill="auto"/>
            <w:noWrap/>
            <w:vAlign w:val="center"/>
            <w:hideMark/>
          </w:tcPr>
          <w:p w14:paraId="23E2579A"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365 983</w:t>
            </w:r>
          </w:p>
        </w:tc>
        <w:tc>
          <w:tcPr>
            <w:tcW w:w="1128" w:type="dxa"/>
            <w:tcBorders>
              <w:top w:val="nil"/>
              <w:left w:val="nil"/>
              <w:bottom w:val="single" w:sz="4" w:space="0" w:color="auto"/>
              <w:right w:val="single" w:sz="4" w:space="0" w:color="auto"/>
            </w:tcBorders>
            <w:shd w:val="clear" w:color="auto" w:fill="auto"/>
            <w:noWrap/>
            <w:vAlign w:val="center"/>
            <w:hideMark/>
          </w:tcPr>
          <w:p w14:paraId="3D4775E7"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365 983</w:t>
            </w:r>
          </w:p>
        </w:tc>
      </w:tr>
      <w:tr w:rsidR="00D94116" w:rsidRPr="00D94116" w14:paraId="2CB70BA4" w14:textId="77777777" w:rsidTr="003A3260">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30A21B3F"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vAlign w:val="bottom"/>
            <w:hideMark/>
          </w:tcPr>
          <w:p w14:paraId="55FBFC81" w14:textId="77777777" w:rsidR="00D94116" w:rsidRPr="00D94116" w:rsidRDefault="00D94116" w:rsidP="00D94116">
            <w:pPr>
              <w:spacing w:before="0" w:after="0"/>
              <w:ind w:firstLineChars="100" w:firstLine="16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 xml:space="preserve">10.Еднократна помощ по чл. 10а от Закона за семейни помощи за деца </w:t>
            </w:r>
          </w:p>
        </w:tc>
        <w:tc>
          <w:tcPr>
            <w:tcW w:w="992" w:type="dxa"/>
            <w:tcBorders>
              <w:top w:val="nil"/>
              <w:left w:val="nil"/>
              <w:bottom w:val="single" w:sz="4" w:space="0" w:color="auto"/>
              <w:right w:val="single" w:sz="4" w:space="0" w:color="auto"/>
            </w:tcBorders>
            <w:shd w:val="clear" w:color="auto" w:fill="auto"/>
            <w:noWrap/>
            <w:vAlign w:val="bottom"/>
            <w:hideMark/>
          </w:tcPr>
          <w:p w14:paraId="3F12B8AE"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62 400 000</w:t>
            </w:r>
          </w:p>
        </w:tc>
        <w:tc>
          <w:tcPr>
            <w:tcW w:w="1134" w:type="dxa"/>
            <w:tcBorders>
              <w:top w:val="nil"/>
              <w:left w:val="nil"/>
              <w:bottom w:val="single" w:sz="4" w:space="0" w:color="auto"/>
              <w:right w:val="single" w:sz="4" w:space="0" w:color="auto"/>
            </w:tcBorders>
            <w:shd w:val="clear" w:color="auto" w:fill="auto"/>
            <w:noWrap/>
            <w:vAlign w:val="bottom"/>
            <w:hideMark/>
          </w:tcPr>
          <w:p w14:paraId="4C43C08E"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60 285 378</w:t>
            </w:r>
          </w:p>
        </w:tc>
        <w:tc>
          <w:tcPr>
            <w:tcW w:w="1128" w:type="dxa"/>
            <w:tcBorders>
              <w:top w:val="nil"/>
              <w:left w:val="nil"/>
              <w:bottom w:val="single" w:sz="4" w:space="0" w:color="auto"/>
              <w:right w:val="single" w:sz="4" w:space="0" w:color="auto"/>
            </w:tcBorders>
            <w:shd w:val="clear" w:color="auto" w:fill="auto"/>
            <w:noWrap/>
            <w:vAlign w:val="bottom"/>
            <w:hideMark/>
          </w:tcPr>
          <w:p w14:paraId="5E3EDD27"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60 285 378</w:t>
            </w:r>
          </w:p>
        </w:tc>
      </w:tr>
      <w:tr w:rsidR="00D94116" w:rsidRPr="00D94116" w14:paraId="4E38AD03" w14:textId="77777777" w:rsidTr="003A3260">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054670B1"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vAlign w:val="bottom"/>
            <w:hideMark/>
          </w:tcPr>
          <w:p w14:paraId="7A5DEF2B" w14:textId="77777777" w:rsidR="00D94116" w:rsidRPr="00D94116" w:rsidRDefault="00D94116" w:rsidP="00D94116">
            <w:pPr>
              <w:spacing w:before="0" w:after="0"/>
              <w:ind w:firstLineChars="100" w:firstLine="16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 xml:space="preserve">11.Еднократна помощ за ученици, записани в осми клас </w:t>
            </w:r>
          </w:p>
        </w:tc>
        <w:tc>
          <w:tcPr>
            <w:tcW w:w="992" w:type="dxa"/>
            <w:tcBorders>
              <w:top w:val="nil"/>
              <w:left w:val="nil"/>
              <w:bottom w:val="single" w:sz="4" w:space="0" w:color="auto"/>
              <w:right w:val="single" w:sz="4" w:space="0" w:color="auto"/>
            </w:tcBorders>
            <w:shd w:val="clear" w:color="auto" w:fill="auto"/>
            <w:noWrap/>
            <w:vAlign w:val="bottom"/>
            <w:hideMark/>
          </w:tcPr>
          <w:p w14:paraId="00AD3FA8"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15 000 000</w:t>
            </w:r>
          </w:p>
        </w:tc>
        <w:tc>
          <w:tcPr>
            <w:tcW w:w="1134" w:type="dxa"/>
            <w:tcBorders>
              <w:top w:val="nil"/>
              <w:left w:val="nil"/>
              <w:bottom w:val="single" w:sz="4" w:space="0" w:color="auto"/>
              <w:right w:val="single" w:sz="4" w:space="0" w:color="auto"/>
            </w:tcBorders>
            <w:shd w:val="clear" w:color="auto" w:fill="auto"/>
            <w:noWrap/>
            <w:vAlign w:val="bottom"/>
            <w:hideMark/>
          </w:tcPr>
          <w:p w14:paraId="116FCD67"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14 762 313</w:t>
            </w:r>
          </w:p>
        </w:tc>
        <w:tc>
          <w:tcPr>
            <w:tcW w:w="1128" w:type="dxa"/>
            <w:tcBorders>
              <w:top w:val="nil"/>
              <w:left w:val="nil"/>
              <w:bottom w:val="single" w:sz="4" w:space="0" w:color="auto"/>
              <w:right w:val="single" w:sz="4" w:space="0" w:color="auto"/>
            </w:tcBorders>
            <w:shd w:val="clear" w:color="auto" w:fill="auto"/>
            <w:noWrap/>
            <w:vAlign w:val="bottom"/>
            <w:hideMark/>
          </w:tcPr>
          <w:p w14:paraId="092792D5"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14 762 313</w:t>
            </w:r>
          </w:p>
        </w:tc>
      </w:tr>
      <w:tr w:rsidR="00D94116" w:rsidRPr="00D94116" w14:paraId="4203B285" w14:textId="77777777" w:rsidTr="003A3260">
        <w:trPr>
          <w:trHeight w:val="503"/>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6F52340D"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vAlign w:val="bottom"/>
            <w:hideMark/>
          </w:tcPr>
          <w:p w14:paraId="3FA3C4B8" w14:textId="77777777" w:rsidR="00D94116" w:rsidRPr="00D94116" w:rsidRDefault="00D94116" w:rsidP="00D94116">
            <w:pPr>
              <w:spacing w:before="0" w:after="0"/>
              <w:ind w:firstLineChars="100" w:firstLine="16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 xml:space="preserve">12.Еднократна помощ за безплатно пътуване веднъж в годината с железопътния и автобусния транспорт в страната за многодетни майки </w:t>
            </w:r>
          </w:p>
        </w:tc>
        <w:tc>
          <w:tcPr>
            <w:tcW w:w="992" w:type="dxa"/>
            <w:tcBorders>
              <w:top w:val="nil"/>
              <w:left w:val="nil"/>
              <w:bottom w:val="single" w:sz="4" w:space="0" w:color="auto"/>
              <w:right w:val="single" w:sz="4" w:space="0" w:color="auto"/>
            </w:tcBorders>
            <w:shd w:val="clear" w:color="auto" w:fill="auto"/>
            <w:noWrap/>
            <w:vAlign w:val="center"/>
            <w:hideMark/>
          </w:tcPr>
          <w:p w14:paraId="08BE9333"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667 000</w:t>
            </w:r>
          </w:p>
        </w:tc>
        <w:tc>
          <w:tcPr>
            <w:tcW w:w="1134" w:type="dxa"/>
            <w:tcBorders>
              <w:top w:val="nil"/>
              <w:left w:val="nil"/>
              <w:bottom w:val="single" w:sz="4" w:space="0" w:color="auto"/>
              <w:right w:val="single" w:sz="4" w:space="0" w:color="auto"/>
            </w:tcBorders>
            <w:shd w:val="clear" w:color="auto" w:fill="auto"/>
            <w:noWrap/>
            <w:vAlign w:val="center"/>
            <w:hideMark/>
          </w:tcPr>
          <w:p w14:paraId="1221C287"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329 343</w:t>
            </w:r>
          </w:p>
        </w:tc>
        <w:tc>
          <w:tcPr>
            <w:tcW w:w="1128" w:type="dxa"/>
            <w:tcBorders>
              <w:top w:val="nil"/>
              <w:left w:val="nil"/>
              <w:bottom w:val="single" w:sz="4" w:space="0" w:color="auto"/>
              <w:right w:val="single" w:sz="4" w:space="0" w:color="auto"/>
            </w:tcBorders>
            <w:shd w:val="clear" w:color="auto" w:fill="auto"/>
            <w:noWrap/>
            <w:vAlign w:val="center"/>
            <w:hideMark/>
          </w:tcPr>
          <w:p w14:paraId="343074F5"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329 343</w:t>
            </w:r>
          </w:p>
        </w:tc>
      </w:tr>
      <w:tr w:rsidR="00D94116" w:rsidRPr="00D94116" w14:paraId="4DD3ECA0" w14:textId="77777777" w:rsidTr="003A3260">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22E47827"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vAlign w:val="bottom"/>
            <w:hideMark/>
          </w:tcPr>
          <w:p w14:paraId="31E22FDC" w14:textId="77777777" w:rsidR="00D94116" w:rsidRPr="00D94116" w:rsidRDefault="00D94116" w:rsidP="00D94116">
            <w:pPr>
              <w:spacing w:before="0" w:after="0"/>
              <w:ind w:firstLineChars="100" w:firstLine="16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13.Месечни помощи за отглеждане на дете до навършване на една година</w:t>
            </w:r>
          </w:p>
        </w:tc>
        <w:tc>
          <w:tcPr>
            <w:tcW w:w="992" w:type="dxa"/>
            <w:tcBorders>
              <w:top w:val="nil"/>
              <w:left w:val="nil"/>
              <w:bottom w:val="single" w:sz="4" w:space="0" w:color="auto"/>
              <w:right w:val="single" w:sz="4" w:space="0" w:color="auto"/>
            </w:tcBorders>
            <w:shd w:val="clear" w:color="auto" w:fill="auto"/>
            <w:noWrap/>
            <w:vAlign w:val="bottom"/>
            <w:hideMark/>
          </w:tcPr>
          <w:p w14:paraId="4D52CD88"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30 325 000</w:t>
            </w:r>
          </w:p>
        </w:tc>
        <w:tc>
          <w:tcPr>
            <w:tcW w:w="1134" w:type="dxa"/>
            <w:tcBorders>
              <w:top w:val="nil"/>
              <w:left w:val="nil"/>
              <w:bottom w:val="single" w:sz="4" w:space="0" w:color="auto"/>
              <w:right w:val="single" w:sz="4" w:space="0" w:color="auto"/>
            </w:tcBorders>
            <w:shd w:val="clear" w:color="auto" w:fill="auto"/>
            <w:noWrap/>
            <w:vAlign w:val="bottom"/>
            <w:hideMark/>
          </w:tcPr>
          <w:p w14:paraId="7CA3C699"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26 892 671</w:t>
            </w:r>
          </w:p>
        </w:tc>
        <w:tc>
          <w:tcPr>
            <w:tcW w:w="1128" w:type="dxa"/>
            <w:tcBorders>
              <w:top w:val="nil"/>
              <w:left w:val="nil"/>
              <w:bottom w:val="single" w:sz="4" w:space="0" w:color="auto"/>
              <w:right w:val="single" w:sz="4" w:space="0" w:color="auto"/>
            </w:tcBorders>
            <w:shd w:val="clear" w:color="auto" w:fill="auto"/>
            <w:noWrap/>
            <w:vAlign w:val="bottom"/>
            <w:hideMark/>
          </w:tcPr>
          <w:p w14:paraId="3206E6E0"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26 892 671</w:t>
            </w:r>
          </w:p>
        </w:tc>
      </w:tr>
      <w:tr w:rsidR="00D94116" w:rsidRPr="00D94116" w14:paraId="07F7F4AC" w14:textId="77777777" w:rsidTr="003A3260">
        <w:trPr>
          <w:trHeight w:val="561"/>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56299A61"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vAlign w:val="bottom"/>
            <w:hideMark/>
          </w:tcPr>
          <w:p w14:paraId="1514566E" w14:textId="77777777" w:rsidR="00D94116" w:rsidRPr="00D94116" w:rsidRDefault="00D94116" w:rsidP="00D94116">
            <w:pPr>
              <w:spacing w:before="0" w:after="0"/>
              <w:ind w:firstLineChars="100" w:firstLine="16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 xml:space="preserve">14.Месечни помощи за отглеждане на дете до завършване на средно образование, но не повече от 20-годишна възраст </w:t>
            </w:r>
          </w:p>
        </w:tc>
        <w:tc>
          <w:tcPr>
            <w:tcW w:w="992" w:type="dxa"/>
            <w:tcBorders>
              <w:top w:val="nil"/>
              <w:left w:val="nil"/>
              <w:bottom w:val="single" w:sz="4" w:space="0" w:color="auto"/>
              <w:right w:val="single" w:sz="4" w:space="0" w:color="auto"/>
            </w:tcBorders>
            <w:shd w:val="clear" w:color="auto" w:fill="auto"/>
            <w:noWrap/>
            <w:vAlign w:val="center"/>
            <w:hideMark/>
          </w:tcPr>
          <w:p w14:paraId="48446F9C"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267 201 000</w:t>
            </w:r>
          </w:p>
        </w:tc>
        <w:tc>
          <w:tcPr>
            <w:tcW w:w="1134" w:type="dxa"/>
            <w:tcBorders>
              <w:top w:val="nil"/>
              <w:left w:val="nil"/>
              <w:bottom w:val="single" w:sz="4" w:space="0" w:color="auto"/>
              <w:right w:val="single" w:sz="4" w:space="0" w:color="auto"/>
            </w:tcBorders>
            <w:shd w:val="clear" w:color="auto" w:fill="auto"/>
            <w:noWrap/>
            <w:vAlign w:val="center"/>
            <w:hideMark/>
          </w:tcPr>
          <w:p w14:paraId="047A8F9D"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281 029 703</w:t>
            </w:r>
          </w:p>
        </w:tc>
        <w:tc>
          <w:tcPr>
            <w:tcW w:w="1128" w:type="dxa"/>
            <w:tcBorders>
              <w:top w:val="nil"/>
              <w:left w:val="nil"/>
              <w:bottom w:val="single" w:sz="4" w:space="0" w:color="auto"/>
              <w:right w:val="single" w:sz="4" w:space="0" w:color="auto"/>
            </w:tcBorders>
            <w:shd w:val="clear" w:color="auto" w:fill="auto"/>
            <w:noWrap/>
            <w:vAlign w:val="center"/>
            <w:hideMark/>
          </w:tcPr>
          <w:p w14:paraId="6CE428A3"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281 029 703</w:t>
            </w:r>
          </w:p>
        </w:tc>
      </w:tr>
      <w:tr w:rsidR="00D94116" w:rsidRPr="00D94116" w14:paraId="289EB10F" w14:textId="77777777" w:rsidTr="003A3260">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4E721CE9"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vAlign w:val="bottom"/>
            <w:hideMark/>
          </w:tcPr>
          <w:p w14:paraId="0ACBF9DA" w14:textId="77777777" w:rsidR="00D94116" w:rsidRPr="00D94116" w:rsidRDefault="00D94116" w:rsidP="00D94116">
            <w:pPr>
              <w:spacing w:before="0" w:after="0"/>
              <w:ind w:firstLineChars="100" w:firstLine="16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 xml:space="preserve">15.Месечни помощи за отглеждане на дете с трайно увреждане </w:t>
            </w:r>
          </w:p>
        </w:tc>
        <w:tc>
          <w:tcPr>
            <w:tcW w:w="992" w:type="dxa"/>
            <w:tcBorders>
              <w:top w:val="nil"/>
              <w:left w:val="nil"/>
              <w:bottom w:val="single" w:sz="4" w:space="0" w:color="auto"/>
              <w:right w:val="single" w:sz="4" w:space="0" w:color="auto"/>
            </w:tcBorders>
            <w:shd w:val="clear" w:color="auto" w:fill="auto"/>
            <w:noWrap/>
            <w:vAlign w:val="bottom"/>
            <w:hideMark/>
          </w:tcPr>
          <w:p w14:paraId="4E3CE68D"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218 600 000</w:t>
            </w:r>
          </w:p>
        </w:tc>
        <w:tc>
          <w:tcPr>
            <w:tcW w:w="1134" w:type="dxa"/>
            <w:tcBorders>
              <w:top w:val="nil"/>
              <w:left w:val="nil"/>
              <w:bottom w:val="single" w:sz="4" w:space="0" w:color="auto"/>
              <w:right w:val="single" w:sz="4" w:space="0" w:color="auto"/>
            </w:tcBorders>
            <w:shd w:val="clear" w:color="auto" w:fill="auto"/>
            <w:noWrap/>
            <w:vAlign w:val="bottom"/>
            <w:hideMark/>
          </w:tcPr>
          <w:p w14:paraId="11659E92"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239 994 110</w:t>
            </w:r>
          </w:p>
        </w:tc>
        <w:tc>
          <w:tcPr>
            <w:tcW w:w="1128" w:type="dxa"/>
            <w:tcBorders>
              <w:top w:val="nil"/>
              <w:left w:val="nil"/>
              <w:bottom w:val="single" w:sz="4" w:space="0" w:color="auto"/>
              <w:right w:val="single" w:sz="4" w:space="0" w:color="auto"/>
            </w:tcBorders>
            <w:shd w:val="clear" w:color="auto" w:fill="auto"/>
            <w:noWrap/>
            <w:vAlign w:val="bottom"/>
            <w:hideMark/>
          </w:tcPr>
          <w:p w14:paraId="0280F75F"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239 994 110</w:t>
            </w:r>
          </w:p>
        </w:tc>
      </w:tr>
      <w:tr w:rsidR="00D94116" w:rsidRPr="00D94116" w14:paraId="676FADF2" w14:textId="77777777" w:rsidTr="003A3260">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6AFB531B"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vAlign w:val="bottom"/>
            <w:hideMark/>
          </w:tcPr>
          <w:p w14:paraId="46B02EAA" w14:textId="77777777" w:rsidR="00D94116" w:rsidRPr="00D94116" w:rsidRDefault="00D94116" w:rsidP="00D94116">
            <w:pPr>
              <w:spacing w:before="0" w:after="0"/>
              <w:ind w:firstLineChars="100" w:firstLine="16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16.Месечни помощи за дете без право на наследствена пенсия от починал родител</w:t>
            </w:r>
          </w:p>
        </w:tc>
        <w:tc>
          <w:tcPr>
            <w:tcW w:w="992" w:type="dxa"/>
            <w:tcBorders>
              <w:top w:val="nil"/>
              <w:left w:val="nil"/>
              <w:bottom w:val="single" w:sz="4" w:space="0" w:color="auto"/>
              <w:right w:val="single" w:sz="4" w:space="0" w:color="auto"/>
            </w:tcBorders>
            <w:shd w:val="clear" w:color="auto" w:fill="auto"/>
            <w:noWrap/>
            <w:vAlign w:val="bottom"/>
            <w:hideMark/>
          </w:tcPr>
          <w:p w14:paraId="6FFB1356"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5 500 000</w:t>
            </w:r>
          </w:p>
        </w:tc>
        <w:tc>
          <w:tcPr>
            <w:tcW w:w="1134" w:type="dxa"/>
            <w:tcBorders>
              <w:top w:val="nil"/>
              <w:left w:val="nil"/>
              <w:bottom w:val="single" w:sz="4" w:space="0" w:color="auto"/>
              <w:right w:val="single" w:sz="4" w:space="0" w:color="auto"/>
            </w:tcBorders>
            <w:shd w:val="clear" w:color="auto" w:fill="auto"/>
            <w:noWrap/>
            <w:vAlign w:val="bottom"/>
            <w:hideMark/>
          </w:tcPr>
          <w:p w14:paraId="0E21B372"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5 642 616</w:t>
            </w:r>
          </w:p>
        </w:tc>
        <w:tc>
          <w:tcPr>
            <w:tcW w:w="1128" w:type="dxa"/>
            <w:tcBorders>
              <w:top w:val="nil"/>
              <w:left w:val="nil"/>
              <w:bottom w:val="single" w:sz="4" w:space="0" w:color="auto"/>
              <w:right w:val="single" w:sz="4" w:space="0" w:color="auto"/>
            </w:tcBorders>
            <w:shd w:val="clear" w:color="auto" w:fill="auto"/>
            <w:noWrap/>
            <w:vAlign w:val="bottom"/>
            <w:hideMark/>
          </w:tcPr>
          <w:p w14:paraId="3DEDD0CA"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5 642 616</w:t>
            </w:r>
          </w:p>
        </w:tc>
      </w:tr>
      <w:tr w:rsidR="00D94116" w:rsidRPr="00D94116" w14:paraId="4C5B7201" w14:textId="77777777" w:rsidTr="003A3260">
        <w:trPr>
          <w:trHeight w:val="499"/>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42711194"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vAlign w:val="bottom"/>
            <w:hideMark/>
          </w:tcPr>
          <w:p w14:paraId="06BC2D7E" w14:textId="77777777" w:rsidR="00D94116" w:rsidRPr="00D94116" w:rsidRDefault="00D94116" w:rsidP="00D94116">
            <w:pPr>
              <w:spacing w:before="0" w:after="0"/>
              <w:ind w:firstLineChars="100" w:firstLine="16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17.Проект „Иновативни модели за грижи в общността за хора с хронични заболявания и трайни увреждания“ (БЧК, МЗ, МТСП)</w:t>
            </w:r>
          </w:p>
        </w:tc>
        <w:tc>
          <w:tcPr>
            <w:tcW w:w="992" w:type="dxa"/>
            <w:tcBorders>
              <w:top w:val="nil"/>
              <w:left w:val="nil"/>
              <w:bottom w:val="single" w:sz="4" w:space="0" w:color="auto"/>
              <w:right w:val="single" w:sz="4" w:space="0" w:color="auto"/>
            </w:tcBorders>
            <w:shd w:val="clear" w:color="auto" w:fill="auto"/>
            <w:noWrap/>
            <w:vAlign w:val="bottom"/>
            <w:hideMark/>
          </w:tcPr>
          <w:p w14:paraId="7C29DC43"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center"/>
            <w:hideMark/>
          </w:tcPr>
          <w:p w14:paraId="6CF3FDF5"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4 260</w:t>
            </w:r>
          </w:p>
        </w:tc>
        <w:tc>
          <w:tcPr>
            <w:tcW w:w="1128" w:type="dxa"/>
            <w:tcBorders>
              <w:top w:val="nil"/>
              <w:left w:val="nil"/>
              <w:bottom w:val="single" w:sz="4" w:space="0" w:color="auto"/>
              <w:right w:val="single" w:sz="4" w:space="0" w:color="auto"/>
            </w:tcBorders>
            <w:shd w:val="clear" w:color="auto" w:fill="auto"/>
            <w:noWrap/>
            <w:vAlign w:val="center"/>
            <w:hideMark/>
          </w:tcPr>
          <w:p w14:paraId="67629783"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4 260</w:t>
            </w:r>
          </w:p>
        </w:tc>
      </w:tr>
      <w:tr w:rsidR="003A3260" w:rsidRPr="00D94116" w14:paraId="573E6208" w14:textId="77777777" w:rsidTr="003A3260">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6B315C0A" w14:textId="77777777" w:rsidR="00D94116" w:rsidRPr="00D94116" w:rsidRDefault="00D94116" w:rsidP="00D94116">
            <w:pPr>
              <w:spacing w:before="0" w:after="0"/>
              <w:ind w:firstLine="0"/>
              <w:rPr>
                <w:rFonts w:eastAsia="Times New Roman"/>
                <w:color w:val="auto"/>
                <w:sz w:val="16"/>
                <w:szCs w:val="16"/>
                <w:lang w:eastAsia="bg-BG"/>
              </w:rPr>
            </w:pPr>
            <w:r w:rsidRPr="00D94116">
              <w:rPr>
                <w:rFonts w:eastAsia="Times New Roman"/>
                <w:color w:val="auto"/>
                <w:sz w:val="16"/>
                <w:szCs w:val="16"/>
                <w:lang w:eastAsia="bg-BG"/>
              </w:rPr>
              <w:t>ІІІ.</w:t>
            </w:r>
          </w:p>
        </w:tc>
        <w:tc>
          <w:tcPr>
            <w:tcW w:w="5926" w:type="dxa"/>
            <w:tcBorders>
              <w:top w:val="nil"/>
              <w:left w:val="nil"/>
              <w:bottom w:val="single" w:sz="4" w:space="0" w:color="auto"/>
              <w:right w:val="single" w:sz="4" w:space="0" w:color="auto"/>
            </w:tcBorders>
            <w:shd w:val="clear" w:color="D9D9D9" w:fill="E6E6E6"/>
            <w:noWrap/>
            <w:vAlign w:val="bottom"/>
            <w:hideMark/>
          </w:tcPr>
          <w:p w14:paraId="5FA4D701" w14:textId="77777777" w:rsidR="00D94116" w:rsidRPr="00D94116" w:rsidRDefault="00D94116" w:rsidP="00D94116">
            <w:pPr>
              <w:spacing w:before="0" w:after="0"/>
              <w:ind w:firstLine="0"/>
              <w:jc w:val="left"/>
              <w:rPr>
                <w:rFonts w:eastAsia="Times New Roman"/>
                <w:color w:val="auto"/>
                <w:sz w:val="16"/>
                <w:szCs w:val="16"/>
                <w:lang w:eastAsia="bg-BG"/>
              </w:rPr>
            </w:pPr>
            <w:r w:rsidRPr="00D94116">
              <w:rPr>
                <w:rFonts w:eastAsia="Times New Roman"/>
                <w:color w:val="auto"/>
                <w:sz w:val="16"/>
                <w:szCs w:val="16"/>
                <w:lang w:eastAsia="bg-BG"/>
              </w:rPr>
              <w:t>Администрирани разходни параграфи по други бюджети и сметки за средства от ЕС</w:t>
            </w:r>
          </w:p>
        </w:tc>
        <w:tc>
          <w:tcPr>
            <w:tcW w:w="992" w:type="dxa"/>
            <w:tcBorders>
              <w:top w:val="nil"/>
              <w:left w:val="nil"/>
              <w:bottom w:val="single" w:sz="4" w:space="0" w:color="auto"/>
              <w:right w:val="single" w:sz="4" w:space="0" w:color="auto"/>
            </w:tcBorders>
            <w:shd w:val="clear" w:color="D9D9D9" w:fill="E6E6E6"/>
            <w:noWrap/>
            <w:vAlign w:val="bottom"/>
            <w:hideMark/>
          </w:tcPr>
          <w:p w14:paraId="51D92671" w14:textId="77777777" w:rsidR="00D94116" w:rsidRPr="00D94116" w:rsidRDefault="00D94116" w:rsidP="00D94116">
            <w:pPr>
              <w:spacing w:before="0" w:after="0"/>
              <w:ind w:firstLine="0"/>
              <w:jc w:val="right"/>
              <w:rPr>
                <w:rFonts w:eastAsia="Times New Roman"/>
                <w:color w:val="auto"/>
                <w:sz w:val="16"/>
                <w:szCs w:val="16"/>
                <w:lang w:eastAsia="bg-BG"/>
              </w:rPr>
            </w:pPr>
            <w:r w:rsidRPr="00D94116">
              <w:rPr>
                <w:rFonts w:eastAsia="Times New Roman"/>
                <w:color w:val="auto"/>
                <w:sz w:val="16"/>
                <w:szCs w:val="16"/>
                <w:lang w:eastAsia="bg-BG"/>
              </w:rPr>
              <w:t>0</w:t>
            </w:r>
          </w:p>
        </w:tc>
        <w:tc>
          <w:tcPr>
            <w:tcW w:w="1134" w:type="dxa"/>
            <w:tcBorders>
              <w:top w:val="nil"/>
              <w:left w:val="nil"/>
              <w:bottom w:val="single" w:sz="4" w:space="0" w:color="auto"/>
              <w:right w:val="single" w:sz="4" w:space="0" w:color="auto"/>
            </w:tcBorders>
            <w:shd w:val="clear" w:color="D9D9D9" w:fill="E6E6E6"/>
            <w:noWrap/>
            <w:vAlign w:val="bottom"/>
            <w:hideMark/>
          </w:tcPr>
          <w:p w14:paraId="12A4982B" w14:textId="77777777" w:rsidR="00D94116" w:rsidRPr="00D94116" w:rsidRDefault="00D94116" w:rsidP="00D94116">
            <w:pPr>
              <w:spacing w:before="0" w:after="0"/>
              <w:ind w:firstLine="0"/>
              <w:jc w:val="right"/>
              <w:rPr>
                <w:rFonts w:eastAsia="Times New Roman"/>
                <w:color w:val="auto"/>
                <w:sz w:val="16"/>
                <w:szCs w:val="16"/>
                <w:lang w:eastAsia="bg-BG"/>
              </w:rPr>
            </w:pPr>
            <w:r w:rsidRPr="00D94116">
              <w:rPr>
                <w:rFonts w:eastAsia="Times New Roman"/>
                <w:color w:val="auto"/>
                <w:sz w:val="16"/>
                <w:szCs w:val="16"/>
                <w:lang w:eastAsia="bg-BG"/>
              </w:rPr>
              <w:t>119 332 198</w:t>
            </w:r>
          </w:p>
        </w:tc>
        <w:tc>
          <w:tcPr>
            <w:tcW w:w="1128" w:type="dxa"/>
            <w:tcBorders>
              <w:top w:val="nil"/>
              <w:left w:val="nil"/>
              <w:bottom w:val="single" w:sz="4" w:space="0" w:color="auto"/>
              <w:right w:val="single" w:sz="4" w:space="0" w:color="auto"/>
            </w:tcBorders>
            <w:shd w:val="clear" w:color="D9D9D9" w:fill="E6E6E6"/>
            <w:noWrap/>
            <w:vAlign w:val="bottom"/>
            <w:hideMark/>
          </w:tcPr>
          <w:p w14:paraId="4F6E584D" w14:textId="77777777" w:rsidR="00D94116" w:rsidRPr="00D94116" w:rsidRDefault="00D94116" w:rsidP="00D94116">
            <w:pPr>
              <w:spacing w:before="0" w:after="0"/>
              <w:ind w:firstLine="0"/>
              <w:jc w:val="right"/>
              <w:rPr>
                <w:rFonts w:eastAsia="Times New Roman"/>
                <w:color w:val="auto"/>
                <w:sz w:val="16"/>
                <w:szCs w:val="16"/>
                <w:lang w:eastAsia="bg-BG"/>
              </w:rPr>
            </w:pPr>
            <w:r w:rsidRPr="00D94116">
              <w:rPr>
                <w:rFonts w:eastAsia="Times New Roman"/>
                <w:color w:val="auto"/>
                <w:sz w:val="16"/>
                <w:szCs w:val="16"/>
                <w:lang w:eastAsia="bg-BG"/>
              </w:rPr>
              <w:t>119 332 198</w:t>
            </w:r>
          </w:p>
        </w:tc>
      </w:tr>
      <w:tr w:rsidR="00D94116" w:rsidRPr="00D94116" w14:paraId="364D4C74" w14:textId="77777777" w:rsidTr="003A3260">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0F43A181"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vAlign w:val="bottom"/>
            <w:hideMark/>
          </w:tcPr>
          <w:p w14:paraId="3097881D" w14:textId="77777777" w:rsidR="00D94116" w:rsidRPr="00D94116" w:rsidRDefault="00D94116" w:rsidP="00D94116">
            <w:pPr>
              <w:spacing w:before="0" w:after="0"/>
              <w:ind w:firstLineChars="100" w:firstLine="16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1.Приемни семейства по Закона за закрила на детето - предоставени трансфери на общини</w:t>
            </w:r>
          </w:p>
        </w:tc>
        <w:tc>
          <w:tcPr>
            <w:tcW w:w="992" w:type="dxa"/>
            <w:tcBorders>
              <w:top w:val="nil"/>
              <w:left w:val="nil"/>
              <w:bottom w:val="single" w:sz="4" w:space="0" w:color="auto"/>
              <w:right w:val="single" w:sz="4" w:space="0" w:color="auto"/>
            </w:tcBorders>
            <w:shd w:val="clear" w:color="auto" w:fill="auto"/>
            <w:noWrap/>
            <w:vAlign w:val="bottom"/>
            <w:hideMark/>
          </w:tcPr>
          <w:p w14:paraId="404D877E"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7953C722"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32 796 143</w:t>
            </w:r>
          </w:p>
        </w:tc>
        <w:tc>
          <w:tcPr>
            <w:tcW w:w="1128" w:type="dxa"/>
            <w:tcBorders>
              <w:top w:val="nil"/>
              <w:left w:val="nil"/>
              <w:bottom w:val="single" w:sz="4" w:space="0" w:color="auto"/>
              <w:right w:val="single" w:sz="4" w:space="0" w:color="auto"/>
            </w:tcBorders>
            <w:shd w:val="clear" w:color="auto" w:fill="auto"/>
            <w:noWrap/>
            <w:vAlign w:val="bottom"/>
            <w:hideMark/>
          </w:tcPr>
          <w:p w14:paraId="1E0B65CE"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32 796 143</w:t>
            </w:r>
          </w:p>
        </w:tc>
      </w:tr>
      <w:tr w:rsidR="00D94116" w:rsidRPr="00D94116" w14:paraId="20832DE7" w14:textId="77777777" w:rsidTr="003A3260">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4E7AD5F5"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noWrap/>
            <w:vAlign w:val="bottom"/>
            <w:hideMark/>
          </w:tcPr>
          <w:p w14:paraId="596EED59" w14:textId="77777777" w:rsidR="00D94116" w:rsidRPr="00D94116" w:rsidRDefault="00D94116" w:rsidP="00D94116">
            <w:pPr>
              <w:spacing w:before="0" w:after="0"/>
              <w:ind w:firstLineChars="100" w:firstLine="16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2.Структурни фондове и Кохезионен фонд на ЕС-ЕСФ</w:t>
            </w:r>
          </w:p>
        </w:tc>
        <w:tc>
          <w:tcPr>
            <w:tcW w:w="992" w:type="dxa"/>
            <w:tcBorders>
              <w:top w:val="nil"/>
              <w:left w:val="nil"/>
              <w:bottom w:val="single" w:sz="4" w:space="0" w:color="auto"/>
              <w:right w:val="single" w:sz="4" w:space="0" w:color="auto"/>
            </w:tcBorders>
            <w:shd w:val="clear" w:color="auto" w:fill="auto"/>
            <w:noWrap/>
            <w:vAlign w:val="bottom"/>
            <w:hideMark/>
          </w:tcPr>
          <w:p w14:paraId="0F9444E7"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46241607"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79 926 252</w:t>
            </w:r>
          </w:p>
        </w:tc>
        <w:tc>
          <w:tcPr>
            <w:tcW w:w="1128" w:type="dxa"/>
            <w:tcBorders>
              <w:top w:val="nil"/>
              <w:left w:val="nil"/>
              <w:bottom w:val="single" w:sz="4" w:space="0" w:color="auto"/>
              <w:right w:val="single" w:sz="4" w:space="0" w:color="auto"/>
            </w:tcBorders>
            <w:shd w:val="clear" w:color="auto" w:fill="auto"/>
            <w:noWrap/>
            <w:vAlign w:val="bottom"/>
            <w:hideMark/>
          </w:tcPr>
          <w:p w14:paraId="716DE8A6"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79 926 252</w:t>
            </w:r>
          </w:p>
        </w:tc>
      </w:tr>
      <w:tr w:rsidR="00D94116" w:rsidRPr="00D94116" w14:paraId="619854DB" w14:textId="77777777" w:rsidTr="003A3260">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6384CBA9"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noWrap/>
            <w:vAlign w:val="bottom"/>
            <w:hideMark/>
          </w:tcPr>
          <w:p w14:paraId="7885FCF0" w14:textId="77777777" w:rsidR="00D94116" w:rsidRPr="00D94116" w:rsidRDefault="00D94116" w:rsidP="00D94116">
            <w:pPr>
              <w:spacing w:before="0" w:after="0"/>
              <w:ind w:firstLineChars="100" w:firstLine="16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3.Кофинансиране от НФ-ЕСФ</w:t>
            </w:r>
          </w:p>
        </w:tc>
        <w:tc>
          <w:tcPr>
            <w:tcW w:w="992" w:type="dxa"/>
            <w:tcBorders>
              <w:top w:val="nil"/>
              <w:left w:val="nil"/>
              <w:bottom w:val="single" w:sz="4" w:space="0" w:color="auto"/>
              <w:right w:val="single" w:sz="4" w:space="0" w:color="auto"/>
            </w:tcBorders>
            <w:shd w:val="clear" w:color="auto" w:fill="auto"/>
            <w:noWrap/>
            <w:vAlign w:val="bottom"/>
            <w:hideMark/>
          </w:tcPr>
          <w:p w14:paraId="47458EA1"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527D91AD"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6 609 803</w:t>
            </w:r>
          </w:p>
        </w:tc>
        <w:tc>
          <w:tcPr>
            <w:tcW w:w="1128" w:type="dxa"/>
            <w:tcBorders>
              <w:top w:val="nil"/>
              <w:left w:val="nil"/>
              <w:bottom w:val="single" w:sz="4" w:space="0" w:color="auto"/>
              <w:right w:val="single" w:sz="4" w:space="0" w:color="auto"/>
            </w:tcBorders>
            <w:shd w:val="clear" w:color="auto" w:fill="auto"/>
            <w:noWrap/>
            <w:vAlign w:val="bottom"/>
            <w:hideMark/>
          </w:tcPr>
          <w:p w14:paraId="364A75DC"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6 609 803</w:t>
            </w:r>
          </w:p>
        </w:tc>
      </w:tr>
      <w:tr w:rsidR="003A3260" w:rsidRPr="00D94116" w14:paraId="5088717C" w14:textId="77777777" w:rsidTr="003A3260">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2BFC50E4" w14:textId="77777777" w:rsidR="00D94116" w:rsidRPr="00D94116" w:rsidRDefault="00D94116" w:rsidP="00D94116">
            <w:pPr>
              <w:spacing w:before="0" w:after="0"/>
              <w:ind w:firstLine="0"/>
              <w:rPr>
                <w:rFonts w:eastAsia="Times New Roman"/>
                <w:color w:val="auto"/>
                <w:sz w:val="16"/>
                <w:szCs w:val="16"/>
                <w:lang w:eastAsia="bg-BG"/>
              </w:rPr>
            </w:pPr>
            <w:r w:rsidRPr="00D94116">
              <w:rPr>
                <w:rFonts w:eastAsia="Times New Roman"/>
                <w:color w:val="auto"/>
                <w:sz w:val="16"/>
                <w:szCs w:val="16"/>
                <w:lang w:eastAsia="bg-BG"/>
              </w:rPr>
              <w:t> </w:t>
            </w:r>
          </w:p>
        </w:tc>
        <w:tc>
          <w:tcPr>
            <w:tcW w:w="5926" w:type="dxa"/>
            <w:tcBorders>
              <w:top w:val="nil"/>
              <w:left w:val="nil"/>
              <w:bottom w:val="single" w:sz="4" w:space="0" w:color="auto"/>
              <w:right w:val="single" w:sz="4" w:space="0" w:color="auto"/>
            </w:tcBorders>
            <w:shd w:val="clear" w:color="D9D9D9" w:fill="E6E6E6"/>
            <w:noWrap/>
            <w:vAlign w:val="bottom"/>
            <w:hideMark/>
          </w:tcPr>
          <w:p w14:paraId="09B813EC" w14:textId="77777777" w:rsidR="00D94116" w:rsidRPr="00D94116" w:rsidRDefault="00D94116" w:rsidP="00D94116">
            <w:pPr>
              <w:spacing w:before="0" w:after="0"/>
              <w:ind w:firstLine="0"/>
              <w:jc w:val="left"/>
              <w:rPr>
                <w:rFonts w:eastAsia="Times New Roman"/>
                <w:color w:val="auto"/>
                <w:sz w:val="16"/>
                <w:szCs w:val="16"/>
                <w:lang w:eastAsia="bg-BG"/>
              </w:rPr>
            </w:pPr>
            <w:r w:rsidRPr="00D94116">
              <w:rPr>
                <w:rFonts w:eastAsia="Times New Roman"/>
                <w:color w:val="auto"/>
                <w:sz w:val="16"/>
                <w:szCs w:val="16"/>
                <w:lang w:eastAsia="bg-BG"/>
              </w:rPr>
              <w:t>Общо администрирани разходи (ІІ+ІІІ):</w:t>
            </w:r>
          </w:p>
        </w:tc>
        <w:tc>
          <w:tcPr>
            <w:tcW w:w="992" w:type="dxa"/>
            <w:tcBorders>
              <w:top w:val="nil"/>
              <w:left w:val="nil"/>
              <w:bottom w:val="single" w:sz="4" w:space="0" w:color="auto"/>
              <w:right w:val="single" w:sz="4" w:space="0" w:color="auto"/>
            </w:tcBorders>
            <w:shd w:val="clear" w:color="D9D9D9" w:fill="E6E6E6"/>
            <w:noWrap/>
            <w:vAlign w:val="bottom"/>
            <w:hideMark/>
          </w:tcPr>
          <w:p w14:paraId="75E0F715" w14:textId="77777777" w:rsidR="00D94116" w:rsidRPr="00D94116" w:rsidRDefault="00D94116" w:rsidP="00D94116">
            <w:pPr>
              <w:spacing w:before="0" w:after="0"/>
              <w:ind w:firstLine="0"/>
              <w:jc w:val="right"/>
              <w:rPr>
                <w:rFonts w:eastAsia="Times New Roman"/>
                <w:color w:val="auto"/>
                <w:sz w:val="16"/>
                <w:szCs w:val="16"/>
                <w:lang w:eastAsia="bg-BG"/>
              </w:rPr>
            </w:pPr>
            <w:r w:rsidRPr="00D94116">
              <w:rPr>
                <w:rFonts w:eastAsia="Times New Roman"/>
                <w:color w:val="auto"/>
                <w:sz w:val="16"/>
                <w:szCs w:val="16"/>
                <w:lang w:eastAsia="bg-BG"/>
              </w:rPr>
              <w:t>687 720 000</w:t>
            </w:r>
          </w:p>
        </w:tc>
        <w:tc>
          <w:tcPr>
            <w:tcW w:w="1134" w:type="dxa"/>
            <w:tcBorders>
              <w:top w:val="nil"/>
              <w:left w:val="nil"/>
              <w:bottom w:val="single" w:sz="4" w:space="0" w:color="auto"/>
              <w:right w:val="single" w:sz="4" w:space="0" w:color="auto"/>
            </w:tcBorders>
            <w:shd w:val="clear" w:color="D9D9D9" w:fill="E6E6E6"/>
            <w:noWrap/>
            <w:vAlign w:val="bottom"/>
            <w:hideMark/>
          </w:tcPr>
          <w:p w14:paraId="5273E33A" w14:textId="77777777" w:rsidR="00D94116" w:rsidRPr="00D94116" w:rsidRDefault="00D94116" w:rsidP="00D94116">
            <w:pPr>
              <w:spacing w:before="0" w:after="0"/>
              <w:ind w:firstLine="0"/>
              <w:jc w:val="right"/>
              <w:rPr>
                <w:rFonts w:eastAsia="Times New Roman"/>
                <w:color w:val="auto"/>
                <w:sz w:val="16"/>
                <w:szCs w:val="16"/>
                <w:lang w:eastAsia="bg-BG"/>
              </w:rPr>
            </w:pPr>
            <w:r w:rsidRPr="00D94116">
              <w:rPr>
                <w:rFonts w:eastAsia="Times New Roman"/>
                <w:color w:val="auto"/>
                <w:sz w:val="16"/>
                <w:szCs w:val="16"/>
                <w:lang w:eastAsia="bg-BG"/>
              </w:rPr>
              <w:t>794 279 508</w:t>
            </w:r>
          </w:p>
        </w:tc>
        <w:tc>
          <w:tcPr>
            <w:tcW w:w="1128" w:type="dxa"/>
            <w:tcBorders>
              <w:top w:val="nil"/>
              <w:left w:val="nil"/>
              <w:bottom w:val="single" w:sz="4" w:space="0" w:color="auto"/>
              <w:right w:val="single" w:sz="4" w:space="0" w:color="auto"/>
            </w:tcBorders>
            <w:shd w:val="clear" w:color="D9D9D9" w:fill="E6E6E6"/>
            <w:noWrap/>
            <w:vAlign w:val="bottom"/>
            <w:hideMark/>
          </w:tcPr>
          <w:p w14:paraId="42E118FD" w14:textId="77777777" w:rsidR="00D94116" w:rsidRPr="00D94116" w:rsidRDefault="00D94116" w:rsidP="00D94116">
            <w:pPr>
              <w:spacing w:before="0" w:after="0"/>
              <w:ind w:firstLine="0"/>
              <w:jc w:val="right"/>
              <w:rPr>
                <w:rFonts w:eastAsia="Times New Roman"/>
                <w:color w:val="auto"/>
                <w:sz w:val="16"/>
                <w:szCs w:val="16"/>
                <w:lang w:eastAsia="bg-BG"/>
              </w:rPr>
            </w:pPr>
            <w:r w:rsidRPr="00D94116">
              <w:rPr>
                <w:rFonts w:eastAsia="Times New Roman"/>
                <w:color w:val="auto"/>
                <w:sz w:val="16"/>
                <w:szCs w:val="16"/>
                <w:lang w:eastAsia="bg-BG"/>
              </w:rPr>
              <w:t>794 273 443</w:t>
            </w:r>
          </w:p>
        </w:tc>
      </w:tr>
      <w:tr w:rsidR="00D94116" w:rsidRPr="00D94116" w14:paraId="5A5848D5" w14:textId="77777777" w:rsidTr="003A3260">
        <w:trPr>
          <w:trHeight w:val="194"/>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1D767824"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noWrap/>
            <w:vAlign w:val="bottom"/>
            <w:hideMark/>
          </w:tcPr>
          <w:p w14:paraId="64EBCB9A" w14:textId="77777777" w:rsidR="00D94116" w:rsidRPr="00D94116" w:rsidRDefault="00D94116" w:rsidP="00D94116">
            <w:pPr>
              <w:spacing w:before="0" w:after="0"/>
              <w:ind w:firstLine="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14:paraId="44EEBA92"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157854E6"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445DB793"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r>
      <w:tr w:rsidR="003A3260" w:rsidRPr="00D94116" w14:paraId="05E46C31" w14:textId="77777777" w:rsidTr="003A3260">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07EF09B2" w14:textId="77777777" w:rsidR="00D94116" w:rsidRPr="00D94116" w:rsidRDefault="00D94116" w:rsidP="00D94116">
            <w:pPr>
              <w:spacing w:before="0" w:after="0"/>
              <w:ind w:firstLine="0"/>
              <w:rPr>
                <w:rFonts w:eastAsia="Times New Roman"/>
                <w:color w:val="auto"/>
                <w:sz w:val="16"/>
                <w:szCs w:val="16"/>
                <w:lang w:eastAsia="bg-BG"/>
              </w:rPr>
            </w:pPr>
            <w:r w:rsidRPr="00D94116">
              <w:rPr>
                <w:rFonts w:eastAsia="Times New Roman"/>
                <w:color w:val="auto"/>
                <w:sz w:val="16"/>
                <w:szCs w:val="16"/>
                <w:lang w:eastAsia="bg-BG"/>
              </w:rPr>
              <w:t> </w:t>
            </w:r>
          </w:p>
        </w:tc>
        <w:tc>
          <w:tcPr>
            <w:tcW w:w="5926" w:type="dxa"/>
            <w:tcBorders>
              <w:top w:val="nil"/>
              <w:left w:val="nil"/>
              <w:bottom w:val="single" w:sz="4" w:space="0" w:color="auto"/>
              <w:right w:val="single" w:sz="4" w:space="0" w:color="auto"/>
            </w:tcBorders>
            <w:shd w:val="clear" w:color="D9D9D9" w:fill="E6E6E6"/>
            <w:noWrap/>
            <w:vAlign w:val="bottom"/>
            <w:hideMark/>
          </w:tcPr>
          <w:p w14:paraId="78539DDE" w14:textId="77777777" w:rsidR="00D94116" w:rsidRPr="00D94116" w:rsidRDefault="00D94116" w:rsidP="00D94116">
            <w:pPr>
              <w:spacing w:before="0" w:after="0"/>
              <w:ind w:firstLine="0"/>
              <w:jc w:val="left"/>
              <w:rPr>
                <w:rFonts w:eastAsia="Times New Roman"/>
                <w:color w:val="auto"/>
                <w:sz w:val="16"/>
                <w:szCs w:val="16"/>
                <w:lang w:eastAsia="bg-BG"/>
              </w:rPr>
            </w:pPr>
            <w:r w:rsidRPr="00D94116">
              <w:rPr>
                <w:rFonts w:eastAsia="Times New Roman"/>
                <w:color w:val="auto"/>
                <w:sz w:val="16"/>
                <w:szCs w:val="16"/>
                <w:lang w:eastAsia="bg-BG"/>
              </w:rPr>
              <w:t>Общо разходи по бюджета (І.1+ІІ):</w:t>
            </w:r>
          </w:p>
        </w:tc>
        <w:tc>
          <w:tcPr>
            <w:tcW w:w="992" w:type="dxa"/>
            <w:tcBorders>
              <w:top w:val="nil"/>
              <w:left w:val="nil"/>
              <w:bottom w:val="single" w:sz="4" w:space="0" w:color="auto"/>
              <w:right w:val="single" w:sz="4" w:space="0" w:color="auto"/>
            </w:tcBorders>
            <w:shd w:val="clear" w:color="D9D9D9" w:fill="E6E6E6"/>
            <w:noWrap/>
            <w:vAlign w:val="bottom"/>
            <w:hideMark/>
          </w:tcPr>
          <w:p w14:paraId="3ADC544C" w14:textId="77777777" w:rsidR="00D94116" w:rsidRPr="00D94116" w:rsidRDefault="00D94116" w:rsidP="00D94116">
            <w:pPr>
              <w:spacing w:before="0" w:after="0"/>
              <w:ind w:firstLine="0"/>
              <w:jc w:val="right"/>
              <w:rPr>
                <w:rFonts w:eastAsia="Times New Roman"/>
                <w:color w:val="auto"/>
                <w:sz w:val="16"/>
                <w:szCs w:val="16"/>
                <w:lang w:eastAsia="bg-BG"/>
              </w:rPr>
            </w:pPr>
            <w:r w:rsidRPr="00D94116">
              <w:rPr>
                <w:rFonts w:eastAsia="Times New Roman"/>
                <w:color w:val="auto"/>
                <w:sz w:val="16"/>
                <w:szCs w:val="16"/>
                <w:lang w:eastAsia="bg-BG"/>
              </w:rPr>
              <w:t>767 504 800</w:t>
            </w:r>
          </w:p>
        </w:tc>
        <w:tc>
          <w:tcPr>
            <w:tcW w:w="1134" w:type="dxa"/>
            <w:tcBorders>
              <w:top w:val="nil"/>
              <w:left w:val="nil"/>
              <w:bottom w:val="single" w:sz="4" w:space="0" w:color="auto"/>
              <w:right w:val="single" w:sz="4" w:space="0" w:color="auto"/>
            </w:tcBorders>
            <w:shd w:val="clear" w:color="D9D9D9" w:fill="E6E6E6"/>
            <w:noWrap/>
            <w:vAlign w:val="bottom"/>
            <w:hideMark/>
          </w:tcPr>
          <w:p w14:paraId="319AAAD2" w14:textId="77777777" w:rsidR="00D94116" w:rsidRPr="00D94116" w:rsidRDefault="00D94116" w:rsidP="00D94116">
            <w:pPr>
              <w:spacing w:before="0" w:after="0"/>
              <w:ind w:firstLine="0"/>
              <w:jc w:val="right"/>
              <w:rPr>
                <w:rFonts w:eastAsia="Times New Roman"/>
                <w:color w:val="auto"/>
                <w:sz w:val="16"/>
                <w:szCs w:val="16"/>
                <w:lang w:eastAsia="bg-BG"/>
              </w:rPr>
            </w:pPr>
            <w:r w:rsidRPr="00D94116">
              <w:rPr>
                <w:rFonts w:eastAsia="Times New Roman"/>
                <w:color w:val="auto"/>
                <w:sz w:val="16"/>
                <w:szCs w:val="16"/>
                <w:lang w:eastAsia="bg-BG"/>
              </w:rPr>
              <w:t>770 307 225</w:t>
            </w:r>
          </w:p>
        </w:tc>
        <w:tc>
          <w:tcPr>
            <w:tcW w:w="1128" w:type="dxa"/>
            <w:tcBorders>
              <w:top w:val="nil"/>
              <w:left w:val="nil"/>
              <w:bottom w:val="single" w:sz="4" w:space="0" w:color="auto"/>
              <w:right w:val="single" w:sz="4" w:space="0" w:color="auto"/>
            </w:tcBorders>
            <w:shd w:val="clear" w:color="D9D9D9" w:fill="E6E6E6"/>
            <w:noWrap/>
            <w:vAlign w:val="bottom"/>
            <w:hideMark/>
          </w:tcPr>
          <w:p w14:paraId="15981182" w14:textId="77777777" w:rsidR="00D94116" w:rsidRPr="00D94116" w:rsidRDefault="00D94116" w:rsidP="00D94116">
            <w:pPr>
              <w:spacing w:before="0" w:after="0"/>
              <w:ind w:firstLine="0"/>
              <w:jc w:val="right"/>
              <w:rPr>
                <w:rFonts w:eastAsia="Times New Roman"/>
                <w:color w:val="auto"/>
                <w:sz w:val="16"/>
                <w:szCs w:val="16"/>
                <w:lang w:eastAsia="bg-BG"/>
              </w:rPr>
            </w:pPr>
            <w:r w:rsidRPr="00D94116">
              <w:rPr>
                <w:rFonts w:eastAsia="Times New Roman"/>
                <w:color w:val="auto"/>
                <w:sz w:val="16"/>
                <w:szCs w:val="16"/>
                <w:lang w:eastAsia="bg-BG"/>
              </w:rPr>
              <w:t>770 142 321</w:t>
            </w:r>
          </w:p>
        </w:tc>
      </w:tr>
      <w:tr w:rsidR="00D94116" w:rsidRPr="00D94116" w14:paraId="23FB5ECE" w14:textId="77777777" w:rsidTr="00291DAF">
        <w:trPr>
          <w:trHeight w:val="174"/>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27173D9D"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noWrap/>
            <w:vAlign w:val="bottom"/>
            <w:hideMark/>
          </w:tcPr>
          <w:p w14:paraId="41A37126" w14:textId="77777777" w:rsidR="00D94116" w:rsidRPr="00D94116" w:rsidRDefault="00D94116" w:rsidP="00D94116">
            <w:pPr>
              <w:spacing w:before="0" w:after="0"/>
              <w:ind w:firstLine="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14:paraId="363892BA"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3361ADD5"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45568A10"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r>
      <w:tr w:rsidR="003A3260" w:rsidRPr="00D94116" w14:paraId="6AF875C7" w14:textId="77777777" w:rsidTr="00291DAF">
        <w:trPr>
          <w:trHeight w:val="375"/>
        </w:trPr>
        <w:tc>
          <w:tcPr>
            <w:tcW w:w="732"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7D70DA40" w14:textId="77777777" w:rsidR="00D94116" w:rsidRPr="00D94116" w:rsidRDefault="00D94116" w:rsidP="00D94116">
            <w:pPr>
              <w:spacing w:before="0" w:after="0"/>
              <w:ind w:firstLine="0"/>
              <w:rPr>
                <w:rFonts w:eastAsia="Times New Roman"/>
                <w:color w:val="auto"/>
                <w:sz w:val="16"/>
                <w:szCs w:val="16"/>
                <w:lang w:eastAsia="bg-BG"/>
              </w:rPr>
            </w:pPr>
            <w:r w:rsidRPr="00D94116">
              <w:rPr>
                <w:rFonts w:eastAsia="Times New Roman"/>
                <w:color w:val="auto"/>
                <w:sz w:val="16"/>
                <w:szCs w:val="16"/>
                <w:lang w:eastAsia="bg-BG"/>
              </w:rPr>
              <w:t> </w:t>
            </w:r>
          </w:p>
        </w:tc>
        <w:tc>
          <w:tcPr>
            <w:tcW w:w="5926"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6D71CC26" w14:textId="77777777" w:rsidR="00D94116" w:rsidRPr="00D94116" w:rsidRDefault="00D94116" w:rsidP="00D94116">
            <w:pPr>
              <w:spacing w:before="0" w:after="0"/>
              <w:ind w:firstLine="0"/>
              <w:jc w:val="left"/>
              <w:rPr>
                <w:rFonts w:eastAsia="Times New Roman"/>
                <w:color w:val="auto"/>
                <w:sz w:val="16"/>
                <w:szCs w:val="16"/>
                <w:lang w:eastAsia="bg-BG"/>
              </w:rPr>
            </w:pPr>
            <w:r w:rsidRPr="00D94116">
              <w:rPr>
                <w:rFonts w:eastAsia="Times New Roman"/>
                <w:color w:val="auto"/>
                <w:sz w:val="16"/>
                <w:szCs w:val="16"/>
                <w:lang w:eastAsia="bg-BG"/>
              </w:rPr>
              <w:t>Общо разходи (І+ІІ+ІІІ):</w:t>
            </w:r>
          </w:p>
        </w:tc>
        <w:tc>
          <w:tcPr>
            <w:tcW w:w="992"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41B1B43B" w14:textId="77777777" w:rsidR="00D94116" w:rsidRPr="00D94116" w:rsidRDefault="00D94116" w:rsidP="00D94116">
            <w:pPr>
              <w:spacing w:before="0" w:after="0"/>
              <w:ind w:firstLine="0"/>
              <w:jc w:val="right"/>
              <w:rPr>
                <w:rFonts w:eastAsia="Times New Roman"/>
                <w:color w:val="auto"/>
                <w:sz w:val="16"/>
                <w:szCs w:val="16"/>
                <w:lang w:eastAsia="bg-BG"/>
              </w:rPr>
            </w:pPr>
            <w:r w:rsidRPr="00D94116">
              <w:rPr>
                <w:rFonts w:eastAsia="Times New Roman"/>
                <w:color w:val="auto"/>
                <w:sz w:val="16"/>
                <w:szCs w:val="16"/>
                <w:lang w:eastAsia="bg-BG"/>
              </w:rPr>
              <w:t>767 504 800</w:t>
            </w:r>
          </w:p>
        </w:tc>
        <w:tc>
          <w:tcPr>
            <w:tcW w:w="1134"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595C20F6" w14:textId="77777777" w:rsidR="00D94116" w:rsidRPr="00D94116" w:rsidRDefault="00D94116" w:rsidP="00D94116">
            <w:pPr>
              <w:spacing w:before="0" w:after="0"/>
              <w:ind w:firstLine="0"/>
              <w:jc w:val="right"/>
              <w:rPr>
                <w:rFonts w:eastAsia="Times New Roman"/>
                <w:color w:val="auto"/>
                <w:sz w:val="16"/>
                <w:szCs w:val="16"/>
                <w:lang w:eastAsia="bg-BG"/>
              </w:rPr>
            </w:pPr>
            <w:r w:rsidRPr="00D94116">
              <w:rPr>
                <w:rFonts w:eastAsia="Times New Roman"/>
                <w:color w:val="auto"/>
                <w:sz w:val="16"/>
                <w:szCs w:val="16"/>
                <w:lang w:eastAsia="bg-BG"/>
              </w:rPr>
              <w:t>889 639 423</w:t>
            </w:r>
          </w:p>
        </w:tc>
        <w:tc>
          <w:tcPr>
            <w:tcW w:w="1128"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3E695BED" w14:textId="77777777" w:rsidR="00D94116" w:rsidRPr="00D94116" w:rsidRDefault="00D94116" w:rsidP="00D94116">
            <w:pPr>
              <w:spacing w:before="0" w:after="0"/>
              <w:ind w:firstLine="0"/>
              <w:jc w:val="right"/>
              <w:rPr>
                <w:rFonts w:eastAsia="Times New Roman"/>
                <w:color w:val="auto"/>
                <w:sz w:val="16"/>
                <w:szCs w:val="16"/>
                <w:lang w:eastAsia="bg-BG"/>
              </w:rPr>
            </w:pPr>
            <w:r w:rsidRPr="00D94116">
              <w:rPr>
                <w:rFonts w:eastAsia="Times New Roman"/>
                <w:color w:val="auto"/>
                <w:sz w:val="16"/>
                <w:szCs w:val="16"/>
                <w:lang w:eastAsia="bg-BG"/>
              </w:rPr>
              <w:t>889 474 519</w:t>
            </w:r>
          </w:p>
        </w:tc>
      </w:tr>
      <w:tr w:rsidR="003A3260" w:rsidRPr="00D94116" w14:paraId="0AD93DEA" w14:textId="77777777" w:rsidTr="00930D11">
        <w:trPr>
          <w:trHeight w:val="154"/>
        </w:trPr>
        <w:tc>
          <w:tcPr>
            <w:tcW w:w="732"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58CB3599"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5926" w:type="dxa"/>
            <w:tcBorders>
              <w:top w:val="single" w:sz="4" w:space="0" w:color="auto"/>
              <w:left w:val="nil"/>
              <w:bottom w:val="single" w:sz="4" w:space="0" w:color="auto"/>
              <w:right w:val="single" w:sz="4" w:space="0" w:color="auto"/>
            </w:tcBorders>
            <w:shd w:val="clear" w:color="D9D9D9" w:fill="E6E6E6"/>
            <w:noWrap/>
            <w:vAlign w:val="bottom"/>
            <w:hideMark/>
          </w:tcPr>
          <w:p w14:paraId="06D4146A" w14:textId="77777777" w:rsidR="00D94116" w:rsidRPr="00D94116" w:rsidRDefault="00D94116" w:rsidP="00D94116">
            <w:pPr>
              <w:spacing w:before="0" w:after="0"/>
              <w:ind w:firstLine="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992" w:type="dxa"/>
            <w:tcBorders>
              <w:top w:val="single" w:sz="4" w:space="0" w:color="auto"/>
              <w:left w:val="nil"/>
              <w:bottom w:val="single" w:sz="4" w:space="0" w:color="auto"/>
              <w:right w:val="single" w:sz="4" w:space="0" w:color="auto"/>
            </w:tcBorders>
            <w:shd w:val="clear" w:color="D9D9D9" w:fill="E6E6E6"/>
            <w:noWrap/>
            <w:vAlign w:val="bottom"/>
            <w:hideMark/>
          </w:tcPr>
          <w:p w14:paraId="111FD438"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1134" w:type="dxa"/>
            <w:tcBorders>
              <w:top w:val="single" w:sz="4" w:space="0" w:color="auto"/>
              <w:left w:val="nil"/>
              <w:bottom w:val="single" w:sz="4" w:space="0" w:color="auto"/>
              <w:right w:val="single" w:sz="4" w:space="0" w:color="auto"/>
            </w:tcBorders>
            <w:shd w:val="clear" w:color="D9D9D9" w:fill="E6E6E6"/>
            <w:noWrap/>
            <w:vAlign w:val="bottom"/>
            <w:hideMark/>
          </w:tcPr>
          <w:p w14:paraId="0D1D142E"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1128" w:type="dxa"/>
            <w:tcBorders>
              <w:top w:val="single" w:sz="4" w:space="0" w:color="auto"/>
              <w:left w:val="nil"/>
              <w:bottom w:val="single" w:sz="4" w:space="0" w:color="auto"/>
              <w:right w:val="single" w:sz="4" w:space="0" w:color="auto"/>
            </w:tcBorders>
            <w:shd w:val="clear" w:color="D9D9D9" w:fill="E6E6E6"/>
            <w:noWrap/>
            <w:vAlign w:val="bottom"/>
            <w:hideMark/>
          </w:tcPr>
          <w:p w14:paraId="2F9BE627"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r>
      <w:tr w:rsidR="00D94116" w:rsidRPr="00D94116" w14:paraId="21D0E41E" w14:textId="77777777" w:rsidTr="00930D11">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28E205"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lastRenderedPageBreak/>
              <w:t> </w:t>
            </w:r>
          </w:p>
        </w:tc>
        <w:tc>
          <w:tcPr>
            <w:tcW w:w="59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73B381" w14:textId="77777777" w:rsidR="00D94116" w:rsidRPr="00D94116" w:rsidRDefault="00D94116" w:rsidP="00D94116">
            <w:pPr>
              <w:spacing w:before="0" w:after="0"/>
              <w:ind w:firstLine="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Численост на щатния персонал</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BA45F6"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2 428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1ACFFF"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2 428</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AA5D7B"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2 275</w:t>
            </w:r>
          </w:p>
        </w:tc>
      </w:tr>
      <w:tr w:rsidR="00D94116" w:rsidRPr="00D94116" w14:paraId="5EF9C0BB" w14:textId="77777777" w:rsidTr="00930D11">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CC21B9" w14:textId="77777777" w:rsidR="00D94116" w:rsidRPr="00D94116" w:rsidRDefault="00D94116" w:rsidP="00D94116">
            <w:pPr>
              <w:spacing w:before="0" w:after="0"/>
              <w:ind w:firstLine="0"/>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5926" w:type="dxa"/>
            <w:tcBorders>
              <w:top w:val="single" w:sz="4" w:space="0" w:color="auto"/>
              <w:left w:val="nil"/>
              <w:bottom w:val="single" w:sz="4" w:space="0" w:color="auto"/>
              <w:right w:val="single" w:sz="4" w:space="0" w:color="auto"/>
            </w:tcBorders>
            <w:shd w:val="clear" w:color="auto" w:fill="auto"/>
            <w:noWrap/>
            <w:vAlign w:val="bottom"/>
            <w:hideMark/>
          </w:tcPr>
          <w:p w14:paraId="63369357" w14:textId="77777777" w:rsidR="00D94116" w:rsidRPr="00D94116" w:rsidRDefault="00D94116" w:rsidP="00D94116">
            <w:pPr>
              <w:spacing w:before="0" w:after="0"/>
              <w:ind w:firstLine="0"/>
              <w:jc w:val="left"/>
              <w:rPr>
                <w:rFonts w:eastAsia="Times New Roman"/>
                <w:b w:val="0"/>
                <w:bCs w:val="0"/>
                <w:color w:val="auto"/>
                <w:sz w:val="16"/>
                <w:szCs w:val="16"/>
                <w:lang w:eastAsia="bg-BG"/>
              </w:rPr>
            </w:pPr>
            <w:r w:rsidRPr="00D94116">
              <w:rPr>
                <w:rFonts w:eastAsia="Times New Roman"/>
                <w:b w:val="0"/>
                <w:bCs w:val="0"/>
                <w:color w:val="auto"/>
                <w:sz w:val="16"/>
                <w:szCs w:val="16"/>
                <w:lang w:eastAsia="bg-BG"/>
              </w:rPr>
              <w:t>Численост на извънщатния персонал</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3FBF6857"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D12B57D"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122</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14:paraId="41C934C2" w14:textId="77777777" w:rsidR="00D94116" w:rsidRPr="00D94116" w:rsidRDefault="00D94116" w:rsidP="00D94116">
            <w:pPr>
              <w:spacing w:before="0" w:after="0"/>
              <w:ind w:firstLine="0"/>
              <w:jc w:val="right"/>
              <w:rPr>
                <w:rFonts w:eastAsia="Times New Roman"/>
                <w:b w:val="0"/>
                <w:bCs w:val="0"/>
                <w:color w:val="auto"/>
                <w:sz w:val="16"/>
                <w:szCs w:val="16"/>
                <w:lang w:eastAsia="bg-BG"/>
              </w:rPr>
            </w:pPr>
            <w:r w:rsidRPr="00D94116">
              <w:rPr>
                <w:rFonts w:eastAsia="Times New Roman"/>
                <w:b w:val="0"/>
                <w:bCs w:val="0"/>
                <w:color w:val="auto"/>
                <w:sz w:val="16"/>
                <w:szCs w:val="16"/>
                <w:lang w:eastAsia="bg-BG"/>
              </w:rPr>
              <w:t>122</w:t>
            </w:r>
          </w:p>
        </w:tc>
      </w:tr>
    </w:tbl>
    <w:p w14:paraId="00656365" w14:textId="3DC659CF" w:rsidR="00305BF1" w:rsidRPr="00CD0071" w:rsidRDefault="00305BF1" w:rsidP="00E353CF">
      <w:pPr>
        <w:tabs>
          <w:tab w:val="left" w:pos="851"/>
          <w:tab w:val="left" w:pos="993"/>
        </w:tabs>
        <w:spacing w:before="240"/>
        <w:rPr>
          <w:i/>
          <w:color w:val="auto"/>
        </w:rPr>
      </w:pPr>
      <w:r w:rsidRPr="00CD0071">
        <w:rPr>
          <w:i/>
          <w:color w:val="auto"/>
        </w:rPr>
        <w:t>ж)</w:t>
      </w:r>
      <w:r w:rsidR="00E353CF">
        <w:rPr>
          <w:i/>
          <w:color w:val="auto"/>
        </w:rPr>
        <w:tab/>
      </w:r>
      <w:r w:rsidRPr="00CD0071">
        <w:rPr>
          <w:i/>
          <w:color w:val="auto"/>
        </w:rPr>
        <w:t>Отговорност за изпълнението на програмата</w:t>
      </w:r>
    </w:p>
    <w:p w14:paraId="4CA2C1ED" w14:textId="77777777" w:rsidR="00916494" w:rsidRPr="008F20DA" w:rsidRDefault="00916494" w:rsidP="00E353CF">
      <w:pPr>
        <w:spacing w:before="0" w:after="0"/>
        <w:rPr>
          <w:rFonts w:eastAsia="Times New Roman"/>
          <w:b w:val="0"/>
          <w:bCs w:val="0"/>
          <w:color w:val="auto"/>
          <w:lang w:eastAsia="bg-BG"/>
        </w:rPr>
      </w:pPr>
      <w:r w:rsidRPr="008F20DA">
        <w:rPr>
          <w:rFonts w:eastAsia="Times New Roman"/>
          <w:b w:val="0"/>
          <w:bCs w:val="0"/>
          <w:color w:val="auto"/>
          <w:lang w:eastAsia="bg-BG"/>
        </w:rPr>
        <w:t xml:space="preserve">Изпълнението на програмата се осъществява от: изпълнителния директор на </w:t>
      </w:r>
      <w:r w:rsidR="00940732" w:rsidRPr="008F20DA">
        <w:rPr>
          <w:rFonts w:eastAsia="Times New Roman"/>
          <w:b w:val="0"/>
          <w:bCs w:val="0"/>
          <w:color w:val="auto"/>
          <w:lang w:eastAsia="bg-BG"/>
        </w:rPr>
        <w:t>АСП</w:t>
      </w:r>
      <w:r w:rsidRPr="008F20DA">
        <w:rPr>
          <w:rFonts w:eastAsia="Times New Roman"/>
          <w:b w:val="0"/>
          <w:bCs w:val="0"/>
          <w:color w:val="auto"/>
          <w:lang w:eastAsia="bg-BG"/>
        </w:rPr>
        <w:t xml:space="preserve"> – на национално ниво; директорите на Регионалните дирекции за социално подпомагане – на областно ниво и директорите на дирекциите „Социално подпомагане” – на общинско ниво.</w:t>
      </w:r>
    </w:p>
    <w:p w14:paraId="1AF68FB2" w14:textId="77777777" w:rsidR="00D568CE" w:rsidRPr="008F20DA" w:rsidRDefault="00D568CE" w:rsidP="00940732">
      <w:pPr>
        <w:spacing w:before="0" w:after="0"/>
        <w:rPr>
          <w:rFonts w:eastAsia="Times New Roman"/>
          <w:b w:val="0"/>
          <w:bCs w:val="0"/>
          <w:color w:val="auto"/>
          <w:lang w:eastAsia="bg-BG"/>
        </w:rPr>
      </w:pPr>
      <w:r w:rsidRPr="008F20DA">
        <w:rPr>
          <w:rFonts w:eastAsia="Times New Roman"/>
          <w:b w:val="0"/>
          <w:bCs w:val="0"/>
          <w:color w:val="auto"/>
          <w:lang w:eastAsia="bg-BG"/>
        </w:rPr>
        <w:t xml:space="preserve">Дирекция „Социално включване” извършва общ мониторинг по програмата и предоставя методологическа подкрепа по изпълнението на политиките. Оперативното изпълнение (в т.ч. контролът) и методологическото ръководство на програмата е възложено на </w:t>
      </w:r>
      <w:r w:rsidR="00940732" w:rsidRPr="008F20DA">
        <w:rPr>
          <w:rFonts w:eastAsia="Times New Roman"/>
          <w:b w:val="0"/>
          <w:bCs w:val="0"/>
          <w:color w:val="auto"/>
          <w:lang w:eastAsia="bg-BG"/>
        </w:rPr>
        <w:t>АСП</w:t>
      </w:r>
      <w:r w:rsidRPr="008F20DA">
        <w:rPr>
          <w:rFonts w:eastAsia="Times New Roman"/>
          <w:b w:val="0"/>
          <w:bCs w:val="0"/>
          <w:color w:val="auto"/>
          <w:lang w:eastAsia="bg-BG"/>
        </w:rPr>
        <w:t>.</w:t>
      </w:r>
    </w:p>
    <w:p w14:paraId="7FF3656B" w14:textId="77777777" w:rsidR="00940732" w:rsidRPr="00916494" w:rsidRDefault="00940732" w:rsidP="00940732">
      <w:pPr>
        <w:spacing w:before="0" w:after="0"/>
        <w:rPr>
          <w:rFonts w:eastAsia="Times New Roman"/>
          <w:b w:val="0"/>
          <w:bCs w:val="0"/>
          <w:color w:val="auto"/>
          <w:lang w:eastAsia="bg-BG"/>
        </w:rPr>
      </w:pPr>
    </w:p>
    <w:p w14:paraId="5F8F57B4" w14:textId="77777777" w:rsidR="007018C8" w:rsidRPr="00EF6D87" w:rsidRDefault="00B8055F" w:rsidP="0045281A">
      <w:pPr>
        <w:pStyle w:val="Heading3"/>
        <w:numPr>
          <w:ilvl w:val="0"/>
          <w:numId w:val="48"/>
        </w:numPr>
        <w:shd w:val="clear" w:color="auto" w:fill="C6D9F1" w:themeFill="text2" w:themeFillTint="33"/>
        <w:spacing w:before="120" w:after="120"/>
        <w:ind w:left="924" w:hanging="357"/>
        <w:rPr>
          <w:rFonts w:ascii="Times New Roman" w:hAnsi="Times New Roman"/>
          <w:color w:val="auto"/>
          <w:sz w:val="24"/>
          <w:szCs w:val="24"/>
          <w:lang w:val="bg-BG"/>
        </w:rPr>
      </w:pPr>
      <w:bookmarkStart w:id="75" w:name="_Toc300323053"/>
      <w:bookmarkStart w:id="76" w:name="_Toc49239440"/>
      <w:bookmarkStart w:id="77" w:name="_Toc49239647"/>
      <w:bookmarkStart w:id="78" w:name="_Toc192507118"/>
      <w:r w:rsidRPr="00EF6D87">
        <w:rPr>
          <w:rFonts w:ascii="Times New Roman" w:hAnsi="Times New Roman"/>
          <w:color w:val="auto"/>
          <w:sz w:val="24"/>
          <w:szCs w:val="24"/>
          <w:lang w:val="bg-BG"/>
        </w:rPr>
        <w:t xml:space="preserve">Бюджетна програма </w:t>
      </w:r>
      <w:r w:rsidR="000E2A63" w:rsidRPr="00EF6D87">
        <w:rPr>
          <w:rFonts w:ascii="Times New Roman" w:hAnsi="Times New Roman"/>
          <w:color w:val="auto"/>
          <w:sz w:val="24"/>
          <w:szCs w:val="24"/>
          <w:lang w:val="bg-BG"/>
        </w:rPr>
        <w:t>„</w:t>
      </w:r>
      <w:bookmarkEnd w:id="75"/>
      <w:r w:rsidR="00EF6D87" w:rsidRPr="00EF6D87">
        <w:rPr>
          <w:rFonts w:ascii="Times New Roman" w:hAnsi="Times New Roman"/>
          <w:color w:val="auto"/>
          <w:sz w:val="24"/>
          <w:szCs w:val="24"/>
          <w:lang w:val="bg-BG"/>
        </w:rPr>
        <w:t>Насърчаване, координация и мониторинг на демографското развитие, жизненото равнище и доходите от труд</w:t>
      </w:r>
      <w:r w:rsidR="000E2A63" w:rsidRPr="00EF6D87">
        <w:rPr>
          <w:rFonts w:ascii="Times New Roman" w:hAnsi="Times New Roman"/>
          <w:color w:val="auto"/>
          <w:sz w:val="24"/>
          <w:szCs w:val="24"/>
          <w:lang w:val="bg-BG"/>
        </w:rPr>
        <w:t>“</w:t>
      </w:r>
      <w:bookmarkEnd w:id="76"/>
      <w:bookmarkEnd w:id="77"/>
      <w:bookmarkEnd w:id="78"/>
    </w:p>
    <w:p w14:paraId="1924902D" w14:textId="77777777" w:rsidR="00BC6295" w:rsidRPr="008E62FE" w:rsidRDefault="00BC6295" w:rsidP="0082001E">
      <w:pPr>
        <w:tabs>
          <w:tab w:val="left" w:pos="851"/>
        </w:tabs>
        <w:spacing w:before="240"/>
        <w:rPr>
          <w:i/>
          <w:color w:val="auto"/>
        </w:rPr>
      </w:pPr>
      <w:bookmarkStart w:id="79" w:name="_Toc300323054"/>
      <w:r w:rsidRPr="008E62FE">
        <w:rPr>
          <w:i/>
          <w:color w:val="auto"/>
        </w:rPr>
        <w:t>а)</w:t>
      </w:r>
      <w:r w:rsidR="0082001E" w:rsidRPr="008E62FE">
        <w:rPr>
          <w:i/>
          <w:color w:val="auto"/>
        </w:rPr>
        <w:tab/>
      </w:r>
      <w:r w:rsidRPr="008E62FE">
        <w:rPr>
          <w:rStyle w:val="FontStyle40"/>
          <w:i/>
          <w:color w:val="auto"/>
          <w:sz w:val="24"/>
          <w:szCs w:val="24"/>
        </w:rPr>
        <w:t>Описание</w:t>
      </w:r>
      <w:r w:rsidRPr="008E62FE">
        <w:rPr>
          <w:i/>
          <w:color w:val="auto"/>
        </w:rPr>
        <w:t xml:space="preserve"> на степента на изпълнение на заложените в програмата цели</w:t>
      </w:r>
    </w:p>
    <w:p w14:paraId="2ABBC486" w14:textId="77777777" w:rsidR="004C6334" w:rsidRPr="008E62FE" w:rsidRDefault="004C6334" w:rsidP="00BE6233">
      <w:pPr>
        <w:tabs>
          <w:tab w:val="left" w:pos="182"/>
          <w:tab w:val="left" w:pos="851"/>
          <w:tab w:val="left" w:leader="dot" w:pos="4728"/>
        </w:tabs>
        <w:autoSpaceDE w:val="0"/>
        <w:autoSpaceDN w:val="0"/>
        <w:adjustRightInd w:val="0"/>
        <w:spacing w:before="0" w:after="0"/>
        <w:rPr>
          <w:rFonts w:eastAsia="Times New Roman"/>
          <w:b w:val="0"/>
          <w:iCs/>
          <w:color w:val="auto"/>
          <w:lang w:eastAsia="bg-BG"/>
        </w:rPr>
      </w:pPr>
      <w:r w:rsidRPr="008E62FE">
        <w:rPr>
          <w:rFonts w:eastAsia="Times New Roman"/>
          <w:b w:val="0"/>
          <w:iCs/>
          <w:color w:val="auto"/>
          <w:lang w:eastAsia="bg-BG"/>
        </w:rPr>
        <w:t>Целите на програмата са</w:t>
      </w:r>
      <w:r w:rsidRPr="008E62FE">
        <w:rPr>
          <w:rFonts w:eastAsia="Times New Roman"/>
          <w:b w:val="0"/>
          <w:iCs/>
          <w:color w:val="auto"/>
          <w:lang w:val="en-US" w:eastAsia="bg-BG"/>
        </w:rPr>
        <w:t>:</w:t>
      </w:r>
    </w:p>
    <w:p w14:paraId="006F08AC" w14:textId="77777777" w:rsidR="004C6334" w:rsidRPr="008E62FE" w:rsidRDefault="00FF797C" w:rsidP="00181DE8">
      <w:pPr>
        <w:numPr>
          <w:ilvl w:val="0"/>
          <w:numId w:val="17"/>
        </w:numPr>
        <w:tabs>
          <w:tab w:val="left" w:pos="0"/>
          <w:tab w:val="left" w:pos="851"/>
        </w:tabs>
        <w:autoSpaceDE w:val="0"/>
        <w:autoSpaceDN w:val="0"/>
        <w:adjustRightInd w:val="0"/>
        <w:spacing w:before="0" w:after="0"/>
        <w:ind w:left="0" w:firstLine="567"/>
        <w:rPr>
          <w:rFonts w:eastAsia="Times New Roman"/>
          <w:b w:val="0"/>
          <w:color w:val="auto"/>
          <w:lang w:eastAsia="bg-BG"/>
        </w:rPr>
      </w:pPr>
      <w:r w:rsidRPr="008E62FE">
        <w:rPr>
          <w:rFonts w:eastAsia="Times New Roman"/>
          <w:b w:val="0"/>
          <w:color w:val="auto"/>
          <w:lang w:eastAsia="bg-BG"/>
        </w:rPr>
        <w:t>Координиране и синхронизиране на усилията и плановите ресурси на ведомствата за изпълнение на демографската политика</w:t>
      </w:r>
      <w:r w:rsidR="004C6334" w:rsidRPr="008E62FE">
        <w:rPr>
          <w:rFonts w:eastAsia="Times New Roman"/>
          <w:b w:val="0"/>
          <w:color w:val="auto"/>
          <w:lang w:eastAsia="bg-BG"/>
        </w:rPr>
        <w:t>;</w:t>
      </w:r>
    </w:p>
    <w:p w14:paraId="3EAC669B" w14:textId="77777777" w:rsidR="004C6334" w:rsidRPr="008E62FE" w:rsidRDefault="00FF797C" w:rsidP="00181DE8">
      <w:pPr>
        <w:numPr>
          <w:ilvl w:val="0"/>
          <w:numId w:val="17"/>
        </w:numPr>
        <w:tabs>
          <w:tab w:val="left" w:pos="0"/>
          <w:tab w:val="left" w:pos="851"/>
        </w:tabs>
        <w:autoSpaceDE w:val="0"/>
        <w:autoSpaceDN w:val="0"/>
        <w:adjustRightInd w:val="0"/>
        <w:spacing w:before="0" w:after="0"/>
        <w:ind w:left="0" w:firstLine="567"/>
        <w:rPr>
          <w:rFonts w:eastAsia="Times New Roman"/>
          <w:b w:val="0"/>
          <w:color w:val="auto"/>
          <w:lang w:eastAsia="bg-BG"/>
        </w:rPr>
      </w:pPr>
      <w:r w:rsidRPr="008E62FE">
        <w:rPr>
          <w:rFonts w:eastAsia="Times New Roman"/>
          <w:b w:val="0"/>
          <w:color w:val="auto"/>
          <w:lang w:eastAsia="bg-BG"/>
        </w:rPr>
        <w:t>Извършване на текущ мониторинг на изпълнението на демографската политика и на демографската стратегия</w:t>
      </w:r>
      <w:r w:rsidR="0082001E" w:rsidRPr="008E62FE">
        <w:rPr>
          <w:rFonts w:eastAsia="Times New Roman"/>
          <w:b w:val="0"/>
          <w:color w:val="auto"/>
          <w:lang w:eastAsia="bg-BG"/>
        </w:rPr>
        <w:t>;</w:t>
      </w:r>
    </w:p>
    <w:p w14:paraId="76E92405" w14:textId="77777777" w:rsidR="00FF797C" w:rsidRPr="008E62FE" w:rsidRDefault="00FF797C" w:rsidP="00181DE8">
      <w:pPr>
        <w:numPr>
          <w:ilvl w:val="0"/>
          <w:numId w:val="17"/>
        </w:numPr>
        <w:tabs>
          <w:tab w:val="left" w:pos="0"/>
          <w:tab w:val="left" w:pos="851"/>
        </w:tabs>
        <w:autoSpaceDE w:val="0"/>
        <w:autoSpaceDN w:val="0"/>
        <w:adjustRightInd w:val="0"/>
        <w:spacing w:before="0" w:after="0"/>
        <w:ind w:left="0" w:firstLine="567"/>
        <w:rPr>
          <w:rFonts w:eastAsia="Times New Roman"/>
          <w:b w:val="0"/>
          <w:color w:val="auto"/>
          <w:lang w:eastAsia="bg-BG"/>
        </w:rPr>
      </w:pPr>
      <w:r w:rsidRPr="008E62FE">
        <w:rPr>
          <w:rFonts w:eastAsia="Times New Roman"/>
          <w:b w:val="0"/>
          <w:color w:val="auto"/>
          <w:lang w:eastAsia="bg-BG"/>
        </w:rPr>
        <w:t>Изграждане и поддържане на функциониращ Национален механизъм за хоризонтално планиране, бюджетиране и изпълнение на демографската политика;</w:t>
      </w:r>
    </w:p>
    <w:p w14:paraId="6917C5B5" w14:textId="77777777" w:rsidR="00FF797C" w:rsidRPr="008E62FE" w:rsidRDefault="00FF797C" w:rsidP="00181DE8">
      <w:pPr>
        <w:numPr>
          <w:ilvl w:val="0"/>
          <w:numId w:val="17"/>
        </w:numPr>
        <w:tabs>
          <w:tab w:val="left" w:pos="0"/>
          <w:tab w:val="left" w:pos="851"/>
        </w:tabs>
        <w:autoSpaceDE w:val="0"/>
        <w:autoSpaceDN w:val="0"/>
        <w:adjustRightInd w:val="0"/>
        <w:spacing w:before="0" w:after="0"/>
        <w:ind w:left="0" w:firstLine="567"/>
        <w:rPr>
          <w:rFonts w:eastAsia="Times New Roman"/>
          <w:b w:val="0"/>
          <w:color w:val="auto"/>
          <w:lang w:eastAsia="bg-BG"/>
        </w:rPr>
      </w:pPr>
      <w:r w:rsidRPr="008E62FE">
        <w:rPr>
          <w:rFonts w:eastAsia="Times New Roman"/>
          <w:b w:val="0"/>
          <w:color w:val="auto"/>
          <w:lang w:eastAsia="bg-BG"/>
        </w:rPr>
        <w:t>Мониторинг и координация по изпълнението на Актуализираната Национална стратегия за демографско развитие на населението в Република България 2012-2030 г.;</w:t>
      </w:r>
    </w:p>
    <w:p w14:paraId="7343B4AE" w14:textId="77777777" w:rsidR="00FF797C" w:rsidRPr="008C427F" w:rsidRDefault="00FF797C" w:rsidP="00181DE8">
      <w:pPr>
        <w:numPr>
          <w:ilvl w:val="0"/>
          <w:numId w:val="17"/>
        </w:numPr>
        <w:tabs>
          <w:tab w:val="left" w:pos="0"/>
          <w:tab w:val="left" w:pos="851"/>
        </w:tabs>
        <w:autoSpaceDE w:val="0"/>
        <w:autoSpaceDN w:val="0"/>
        <w:adjustRightInd w:val="0"/>
        <w:spacing w:before="0" w:after="0"/>
        <w:ind w:left="0" w:firstLine="567"/>
        <w:rPr>
          <w:rFonts w:eastAsia="Times New Roman"/>
          <w:b w:val="0"/>
          <w:color w:val="auto"/>
          <w:lang w:eastAsia="bg-BG"/>
        </w:rPr>
      </w:pPr>
      <w:r w:rsidRPr="008C427F">
        <w:rPr>
          <w:rFonts w:eastAsia="Times New Roman"/>
          <w:b w:val="0"/>
          <w:color w:val="auto"/>
          <w:lang w:eastAsia="bg-BG"/>
        </w:rPr>
        <w:t>Поддържане на база данни от ежегодни проучвания и анализи по основни тенденции на демографското развитие;</w:t>
      </w:r>
    </w:p>
    <w:p w14:paraId="077770F9" w14:textId="77777777" w:rsidR="00FF797C" w:rsidRPr="008C427F" w:rsidRDefault="00FF797C" w:rsidP="00181DE8">
      <w:pPr>
        <w:numPr>
          <w:ilvl w:val="0"/>
          <w:numId w:val="17"/>
        </w:numPr>
        <w:tabs>
          <w:tab w:val="left" w:pos="0"/>
          <w:tab w:val="left" w:pos="851"/>
        </w:tabs>
        <w:autoSpaceDE w:val="0"/>
        <w:autoSpaceDN w:val="0"/>
        <w:adjustRightInd w:val="0"/>
        <w:spacing w:before="0" w:after="0"/>
        <w:ind w:left="0" w:firstLine="567"/>
        <w:rPr>
          <w:rFonts w:eastAsia="Times New Roman"/>
          <w:b w:val="0"/>
          <w:color w:val="auto"/>
          <w:lang w:eastAsia="bg-BG"/>
        </w:rPr>
      </w:pPr>
      <w:r w:rsidRPr="008C427F">
        <w:rPr>
          <w:rFonts w:eastAsia="Times New Roman"/>
          <w:b w:val="0"/>
          <w:color w:val="auto"/>
          <w:lang w:eastAsia="bg-BG"/>
        </w:rPr>
        <w:t>Поддържане на база данни за основните демографски процеси и за подобряване на качеството и развитието на човешкия капитал. Изготвяне на доклади, анализи, задания, презентации, позиции и становища по демографски въпроси и участие в координацията на политиките за демографско развитие на населението на национално ниво и ниво Европейски съюз;</w:t>
      </w:r>
    </w:p>
    <w:p w14:paraId="043BDE61" w14:textId="77777777" w:rsidR="00FF797C" w:rsidRPr="00FF797C" w:rsidRDefault="00FF797C" w:rsidP="00181DE8">
      <w:pPr>
        <w:numPr>
          <w:ilvl w:val="0"/>
          <w:numId w:val="17"/>
        </w:numPr>
        <w:tabs>
          <w:tab w:val="left" w:pos="0"/>
          <w:tab w:val="left" w:pos="851"/>
        </w:tabs>
        <w:autoSpaceDE w:val="0"/>
        <w:autoSpaceDN w:val="0"/>
        <w:adjustRightInd w:val="0"/>
        <w:spacing w:before="0" w:after="0"/>
        <w:ind w:left="0" w:firstLine="567"/>
        <w:rPr>
          <w:rFonts w:eastAsia="Times New Roman"/>
          <w:b w:val="0"/>
          <w:lang w:eastAsia="bg-BG"/>
        </w:rPr>
      </w:pPr>
      <w:r w:rsidRPr="00FF797C">
        <w:rPr>
          <w:rFonts w:eastAsia="Times New Roman"/>
          <w:b w:val="0"/>
          <w:lang w:eastAsia="bg-BG"/>
        </w:rPr>
        <w:t>Партньорство между гражданите, бизнеса, нестопанските организации, социалните партньори и държавата с цел устойчиво нарастване на доходите и жизнения стандарт;</w:t>
      </w:r>
    </w:p>
    <w:p w14:paraId="07CED921" w14:textId="725F5662" w:rsidR="00FF797C" w:rsidRPr="00FF797C" w:rsidRDefault="003622F5" w:rsidP="003622F5">
      <w:pPr>
        <w:numPr>
          <w:ilvl w:val="0"/>
          <w:numId w:val="17"/>
        </w:numPr>
        <w:tabs>
          <w:tab w:val="left" w:pos="0"/>
          <w:tab w:val="left" w:pos="851"/>
        </w:tabs>
        <w:autoSpaceDE w:val="0"/>
        <w:autoSpaceDN w:val="0"/>
        <w:adjustRightInd w:val="0"/>
        <w:spacing w:before="0" w:after="0"/>
        <w:ind w:left="0" w:firstLine="567"/>
        <w:rPr>
          <w:rFonts w:eastAsia="Times New Roman"/>
          <w:b w:val="0"/>
          <w:lang w:eastAsia="bg-BG"/>
        </w:rPr>
      </w:pPr>
      <w:r w:rsidRPr="003622F5">
        <w:rPr>
          <w:rFonts w:eastAsia="Times New Roman"/>
          <w:b w:val="0"/>
          <w:lang w:eastAsia="bg-BG"/>
        </w:rPr>
        <w:t>Прилагане на подходящи инструменти за оценка на ефективността, ефикасността и въздействието на политиките върху доходите от труд и жизненото равнище на населението, определяне и наблюдение на основни минимални жизнени стандарти</w:t>
      </w:r>
      <w:r>
        <w:rPr>
          <w:rFonts w:eastAsia="Times New Roman"/>
          <w:b w:val="0"/>
          <w:lang w:eastAsia="bg-BG"/>
        </w:rPr>
        <w:t>.</w:t>
      </w:r>
    </w:p>
    <w:p w14:paraId="4AF9B78D" w14:textId="191CFA2A" w:rsidR="004C6334" w:rsidRDefault="004C6334" w:rsidP="00BE6233">
      <w:pPr>
        <w:tabs>
          <w:tab w:val="left" w:pos="851"/>
        </w:tabs>
        <w:spacing w:before="0" w:after="0"/>
        <w:rPr>
          <w:rFonts w:eastAsia="Times New Roman"/>
          <w:b w:val="0"/>
          <w:color w:val="auto"/>
          <w:lang w:eastAsia="bg-BG"/>
        </w:rPr>
      </w:pPr>
      <w:r w:rsidRPr="00E008B4">
        <w:rPr>
          <w:rFonts w:eastAsia="Times New Roman"/>
          <w:b w:val="0"/>
          <w:i/>
          <w:color w:val="auto"/>
          <w:lang w:eastAsia="bg-BG"/>
        </w:rPr>
        <w:t>В изпълнение на цел</w:t>
      </w:r>
      <w:r w:rsidR="008E62FE">
        <w:rPr>
          <w:rFonts w:eastAsia="Times New Roman"/>
          <w:b w:val="0"/>
          <w:i/>
          <w:color w:val="auto"/>
          <w:lang w:eastAsia="bg-BG"/>
        </w:rPr>
        <w:t xml:space="preserve">та за повишаване на доходите </w:t>
      </w:r>
      <w:r w:rsidR="00E008B4">
        <w:rPr>
          <w:rFonts w:eastAsia="Times New Roman"/>
          <w:b w:val="0"/>
          <w:color w:val="auto"/>
          <w:lang w:eastAsia="bg-BG"/>
        </w:rPr>
        <w:t>в страната е постиганото следното</w:t>
      </w:r>
      <w:r w:rsidRPr="00A01543">
        <w:rPr>
          <w:rFonts w:eastAsia="Times New Roman"/>
          <w:b w:val="0"/>
          <w:color w:val="auto"/>
          <w:lang w:eastAsia="bg-BG"/>
        </w:rPr>
        <w:t>:</w:t>
      </w:r>
    </w:p>
    <w:p w14:paraId="0931DD17" w14:textId="77777777" w:rsidR="003622F5" w:rsidRDefault="00C569CD" w:rsidP="00BF0C02">
      <w:pPr>
        <w:tabs>
          <w:tab w:val="left" w:pos="851"/>
        </w:tabs>
        <w:spacing w:before="0" w:after="0"/>
        <w:rPr>
          <w:rFonts w:eastAsia="Times New Roman"/>
          <w:b w:val="0"/>
          <w:color w:val="auto"/>
          <w:lang w:eastAsia="bg-BG"/>
        </w:rPr>
      </w:pPr>
      <w:r w:rsidRPr="00C569CD">
        <w:rPr>
          <w:rFonts w:eastAsia="Times New Roman"/>
          <w:b w:val="0"/>
          <w:color w:val="auto"/>
          <w:lang w:eastAsia="bg-BG"/>
        </w:rPr>
        <w:t xml:space="preserve">Доходите на българските домакинства продължават да нарастват. </w:t>
      </w:r>
      <w:r w:rsidR="003622F5" w:rsidRPr="003622F5">
        <w:rPr>
          <w:rFonts w:eastAsia="Times New Roman"/>
          <w:b w:val="0"/>
          <w:color w:val="auto"/>
          <w:lang w:eastAsia="bg-BG"/>
        </w:rPr>
        <w:t>Към четвърто тримесечие на 2024 г. на годишна база, общият доход средно на лице нараства с 18,0%.</w:t>
      </w:r>
      <w:r w:rsidR="00E745A4" w:rsidRPr="00E745A4">
        <w:rPr>
          <w:rFonts w:eastAsia="Times New Roman"/>
          <w:b w:val="0"/>
          <w:color w:val="auto"/>
          <w:lang w:eastAsia="bg-BG"/>
        </w:rPr>
        <w:t xml:space="preserve"> </w:t>
      </w:r>
    </w:p>
    <w:p w14:paraId="02C09EFD" w14:textId="26F99736" w:rsidR="003622F5" w:rsidRDefault="003622F5" w:rsidP="00E745A4">
      <w:pPr>
        <w:tabs>
          <w:tab w:val="left" w:pos="851"/>
        </w:tabs>
        <w:spacing w:before="0" w:after="0"/>
        <w:rPr>
          <w:rFonts w:eastAsia="Times New Roman"/>
          <w:b w:val="0"/>
          <w:color w:val="auto"/>
          <w:lang w:eastAsia="bg-BG"/>
        </w:rPr>
      </w:pPr>
      <w:r w:rsidRPr="003622F5">
        <w:rPr>
          <w:rFonts w:eastAsia="Times New Roman"/>
          <w:b w:val="0"/>
          <w:color w:val="auto"/>
          <w:lang w:eastAsia="bg-BG"/>
        </w:rPr>
        <w:t>Средната работна заплата общо за страната през четвърто тримесечие на 2024 г. достигна 2</w:t>
      </w:r>
      <w:r>
        <w:rPr>
          <w:rFonts w:eastAsia="Times New Roman"/>
          <w:b w:val="0"/>
          <w:color w:val="auto"/>
          <w:lang w:eastAsia="bg-BG"/>
        </w:rPr>
        <w:t> </w:t>
      </w:r>
      <w:r w:rsidRPr="003622F5">
        <w:rPr>
          <w:rFonts w:eastAsia="Times New Roman"/>
          <w:b w:val="0"/>
          <w:color w:val="auto"/>
          <w:lang w:eastAsia="bg-BG"/>
        </w:rPr>
        <w:t>413 лв. Област с най-висока средна работна заплата е София (столица) – 3 287 лв., с 36,2% по-висока спрямо средната заплата за страната, в сравнение със същото тримесечие на 2023 г. нараства с 13,3%</w:t>
      </w:r>
      <w:r>
        <w:rPr>
          <w:rFonts w:eastAsia="Times New Roman"/>
          <w:b w:val="0"/>
          <w:color w:val="auto"/>
          <w:lang w:eastAsia="bg-BG"/>
        </w:rPr>
        <w:t>.</w:t>
      </w:r>
    </w:p>
    <w:p w14:paraId="1E34FFA0" w14:textId="77777777" w:rsidR="003622F5" w:rsidRDefault="003622F5" w:rsidP="00E745A4">
      <w:pPr>
        <w:tabs>
          <w:tab w:val="left" w:pos="851"/>
        </w:tabs>
        <w:spacing w:before="0" w:after="0"/>
        <w:rPr>
          <w:rFonts w:eastAsia="Times New Roman"/>
          <w:b w:val="0"/>
          <w:color w:val="auto"/>
          <w:lang w:eastAsia="bg-BG"/>
        </w:rPr>
      </w:pPr>
      <w:r w:rsidRPr="003622F5">
        <w:rPr>
          <w:rFonts w:eastAsia="Times New Roman"/>
          <w:b w:val="0"/>
          <w:color w:val="auto"/>
          <w:lang w:eastAsia="bg-BG"/>
        </w:rPr>
        <w:t>Областта с най-ниска средна работна заплата е Смолян – 1 602 лв. Тя е около 66,4% от средната за страната, спрямо четвърто тримесечие на 2023 г. нараства с 11,8%. Други области с ниски средни заплати са Благоевград – 1 630 лв. (67,6% от средната за страната), Кюстендил – 1 634 лв. (67,7% от средната за страната), Видин – 1 648 лв. (68,3% от средната за страната).</w:t>
      </w:r>
    </w:p>
    <w:p w14:paraId="739988F7" w14:textId="77777777" w:rsidR="003622F5" w:rsidRPr="003622F5" w:rsidRDefault="003622F5" w:rsidP="003622F5">
      <w:pPr>
        <w:tabs>
          <w:tab w:val="left" w:pos="851"/>
        </w:tabs>
        <w:spacing w:before="0" w:after="0"/>
        <w:rPr>
          <w:rFonts w:eastAsia="Times New Roman"/>
          <w:b w:val="0"/>
          <w:color w:val="auto"/>
          <w:lang w:eastAsia="bg-BG"/>
        </w:rPr>
      </w:pPr>
      <w:r w:rsidRPr="003622F5">
        <w:rPr>
          <w:rFonts w:eastAsia="Times New Roman"/>
          <w:b w:val="0"/>
          <w:color w:val="auto"/>
          <w:lang w:eastAsia="bg-BG"/>
        </w:rPr>
        <w:t>В две области средните заплати са между 90 и 100 процента от средната за страната – Враца е със СРЗ от 2 234 лв. и Варна със СРЗ от 2 271 лв.</w:t>
      </w:r>
    </w:p>
    <w:p w14:paraId="64286556" w14:textId="77777777" w:rsidR="003622F5" w:rsidRPr="003622F5" w:rsidRDefault="003622F5" w:rsidP="003622F5">
      <w:pPr>
        <w:tabs>
          <w:tab w:val="left" w:pos="851"/>
        </w:tabs>
        <w:spacing w:before="0" w:after="0"/>
        <w:rPr>
          <w:rFonts w:eastAsia="Times New Roman"/>
          <w:b w:val="0"/>
          <w:color w:val="auto"/>
          <w:lang w:eastAsia="bg-BG"/>
        </w:rPr>
      </w:pPr>
      <w:r w:rsidRPr="003622F5">
        <w:rPr>
          <w:rFonts w:eastAsia="Times New Roman"/>
          <w:b w:val="0"/>
          <w:color w:val="auto"/>
          <w:lang w:eastAsia="bg-BG"/>
        </w:rPr>
        <w:lastRenderedPageBreak/>
        <w:t>В пет области са отчетени средни заплати между 80 и 90 процента от средната заплата за страната.</w:t>
      </w:r>
    </w:p>
    <w:p w14:paraId="24007EB2" w14:textId="7CC48CF3" w:rsidR="003622F5" w:rsidRDefault="003622F5" w:rsidP="003622F5">
      <w:pPr>
        <w:tabs>
          <w:tab w:val="left" w:pos="851"/>
        </w:tabs>
        <w:spacing w:before="0" w:after="0"/>
        <w:rPr>
          <w:rFonts w:eastAsia="Times New Roman"/>
          <w:b w:val="0"/>
          <w:color w:val="auto"/>
          <w:lang w:eastAsia="bg-BG"/>
        </w:rPr>
      </w:pPr>
      <w:r w:rsidRPr="003622F5">
        <w:rPr>
          <w:rFonts w:eastAsia="Times New Roman"/>
          <w:b w:val="0"/>
          <w:color w:val="auto"/>
          <w:lang w:eastAsia="bg-BG"/>
        </w:rPr>
        <w:t>В четиринадесет области отчетените заплати са между 70 и 80 процента от отчетената средна работна заплата за страната.</w:t>
      </w:r>
    </w:p>
    <w:p w14:paraId="3112D889" w14:textId="040BB873" w:rsidR="00CD68E8" w:rsidRDefault="00E745A4" w:rsidP="00BF0C02">
      <w:pPr>
        <w:tabs>
          <w:tab w:val="left" w:pos="851"/>
        </w:tabs>
        <w:spacing w:before="0" w:after="0"/>
        <w:rPr>
          <w:rFonts w:eastAsia="Times New Roman"/>
          <w:b w:val="0"/>
          <w:color w:val="auto"/>
          <w:lang w:eastAsia="bg-BG"/>
        </w:rPr>
      </w:pPr>
      <w:r w:rsidRPr="00E745A4">
        <w:rPr>
          <w:rFonts w:eastAsia="Times New Roman"/>
          <w:b w:val="0"/>
          <w:color w:val="auto"/>
          <w:lang w:eastAsia="bg-BG"/>
        </w:rPr>
        <w:t>В областта на политиката за демографско развитие бе осъществена планираната дейност по координация и мониторинг на изпълнение основните стратегически документи на политиката. В рамките на МРГ по демографските въпроси се поддържа широко представителство на множество институции и организации, чрез което се постига висока степен на адекватност по отношение на адресирането на широкия кръг предизвикателства в сферата на демографските въпроси</w:t>
      </w:r>
      <w:r w:rsidR="00CD68E8" w:rsidRPr="00CD68E8">
        <w:rPr>
          <w:rFonts w:eastAsia="Times New Roman"/>
          <w:b w:val="0"/>
          <w:color w:val="auto"/>
          <w:lang w:eastAsia="bg-BG"/>
        </w:rPr>
        <w:t>.</w:t>
      </w:r>
    </w:p>
    <w:p w14:paraId="329DDB65" w14:textId="77777777" w:rsidR="00BC6295" w:rsidRPr="00CD0071" w:rsidRDefault="00BC6295" w:rsidP="00DC3400">
      <w:pPr>
        <w:widowControl w:val="0"/>
        <w:tabs>
          <w:tab w:val="left" w:pos="851"/>
        </w:tabs>
        <w:autoSpaceDE w:val="0"/>
        <w:autoSpaceDN w:val="0"/>
        <w:adjustRightInd w:val="0"/>
        <w:rPr>
          <w:i/>
          <w:color w:val="auto"/>
        </w:rPr>
      </w:pPr>
      <w:r w:rsidRPr="00CD0071">
        <w:rPr>
          <w:i/>
          <w:color w:val="auto"/>
        </w:rPr>
        <w:t>б)</w:t>
      </w:r>
      <w:r w:rsidR="0082001E">
        <w:rPr>
          <w:i/>
          <w:color w:val="auto"/>
        </w:rPr>
        <w:tab/>
      </w:r>
      <w:r w:rsidRPr="00CD0071">
        <w:rPr>
          <w:i/>
          <w:color w:val="auto"/>
        </w:rPr>
        <w:t xml:space="preserve">Продукти/услуги, предоставяни по програмата </w:t>
      </w:r>
      <w:r w:rsidR="0082001E">
        <w:rPr>
          <w:i/>
          <w:color w:val="auto"/>
        </w:rPr>
        <w:t>–</w:t>
      </w:r>
      <w:r w:rsidRPr="00CD0071">
        <w:rPr>
          <w:i/>
          <w:color w:val="auto"/>
        </w:rPr>
        <w:t xml:space="preserve"> описание на постигнатите резултати и изпълнените дейности за тяхното предоставяне</w:t>
      </w:r>
    </w:p>
    <w:p w14:paraId="74C0BD03" w14:textId="2EE82DAC" w:rsidR="009251A3" w:rsidRPr="003622F5" w:rsidRDefault="0082001E" w:rsidP="00001F29">
      <w:pPr>
        <w:numPr>
          <w:ilvl w:val="0"/>
          <w:numId w:val="38"/>
        </w:numPr>
        <w:tabs>
          <w:tab w:val="clear" w:pos="723"/>
          <w:tab w:val="num" w:pos="0"/>
          <w:tab w:val="num" w:pos="851"/>
          <w:tab w:val="left" w:pos="993"/>
        </w:tabs>
        <w:spacing w:before="0" w:after="0"/>
        <w:ind w:left="0" w:firstLine="567"/>
        <w:rPr>
          <w:rFonts w:eastAsia="Times New Roman"/>
          <w:b w:val="0"/>
          <w:color w:val="auto"/>
          <w:lang w:eastAsia="bg-BG"/>
        </w:rPr>
      </w:pPr>
      <w:r w:rsidRPr="003622F5">
        <w:rPr>
          <w:rFonts w:eastAsia="Times New Roman"/>
          <w:b w:val="0"/>
          <w:bCs w:val="0"/>
          <w:color w:val="auto"/>
          <w:lang w:eastAsia="bg-BG"/>
        </w:rPr>
        <w:t>Продукт/</w:t>
      </w:r>
      <w:r w:rsidR="004C6334" w:rsidRPr="003622F5">
        <w:rPr>
          <w:rFonts w:eastAsia="Times New Roman"/>
          <w:b w:val="0"/>
          <w:bCs w:val="0"/>
          <w:color w:val="auto"/>
          <w:lang w:eastAsia="bg-BG"/>
        </w:rPr>
        <w:t>услуга №</w:t>
      </w:r>
      <w:r w:rsidR="001C67EC" w:rsidRPr="003622F5">
        <w:rPr>
          <w:rFonts w:eastAsia="Times New Roman"/>
          <w:b w:val="0"/>
          <w:bCs w:val="0"/>
          <w:color w:val="auto"/>
          <w:lang w:eastAsia="bg-BG"/>
        </w:rPr>
        <w:t xml:space="preserve"> </w:t>
      </w:r>
      <w:r w:rsidR="004C6334" w:rsidRPr="003622F5">
        <w:rPr>
          <w:rFonts w:eastAsia="Times New Roman"/>
          <w:b w:val="0"/>
          <w:bCs w:val="0"/>
          <w:color w:val="auto"/>
          <w:lang w:eastAsia="bg-BG"/>
        </w:rPr>
        <w:t xml:space="preserve">1: </w:t>
      </w:r>
      <w:r w:rsidR="009251A3" w:rsidRPr="003622F5">
        <w:rPr>
          <w:rFonts w:eastAsia="Times New Roman"/>
          <w:b w:val="0"/>
          <w:bCs w:val="0"/>
          <w:color w:val="auto"/>
          <w:lang w:eastAsia="bg-BG"/>
        </w:rPr>
        <w:t>Подготовка на Годишен план за мониторинг на изпълнение на Актуализираната Национална стратегия за демографско развитие на населението в Република България (2012-2030 г.)</w:t>
      </w:r>
      <w:r w:rsidR="003753BF" w:rsidRPr="003622F5">
        <w:rPr>
          <w:rFonts w:eastAsia="Times New Roman"/>
          <w:b w:val="0"/>
          <w:bCs w:val="0"/>
          <w:color w:val="auto"/>
          <w:lang w:eastAsia="bg-BG"/>
        </w:rPr>
        <w:t>.</w:t>
      </w:r>
      <w:r w:rsidR="003622F5" w:rsidRPr="003622F5">
        <w:rPr>
          <w:rFonts w:eastAsia="Times New Roman"/>
          <w:b w:val="0"/>
          <w:bCs w:val="0"/>
          <w:color w:val="auto"/>
          <w:lang w:eastAsia="bg-BG"/>
        </w:rPr>
        <w:t xml:space="preserve"> </w:t>
      </w:r>
      <w:r w:rsidR="003622F5">
        <w:rPr>
          <w:rFonts w:eastAsia="Times New Roman"/>
          <w:b w:val="0"/>
          <w:bCs w:val="0"/>
          <w:color w:val="auto"/>
          <w:lang w:eastAsia="bg-BG"/>
        </w:rPr>
        <w:t xml:space="preserve">– </w:t>
      </w:r>
      <w:r w:rsidR="003622F5" w:rsidRPr="003622F5">
        <w:rPr>
          <w:rFonts w:eastAsia="Times New Roman"/>
          <w:b w:val="0"/>
          <w:color w:val="auto"/>
          <w:lang w:eastAsia="bg-BG"/>
        </w:rPr>
        <w:t>приет с Решение №609 от 16.08.2024 г. на Министерския съвет</w:t>
      </w:r>
    </w:p>
    <w:p w14:paraId="0F9E0533" w14:textId="65C9D589" w:rsidR="00D979A3" w:rsidRPr="00D979A3" w:rsidRDefault="0082001E" w:rsidP="003622F5">
      <w:pPr>
        <w:numPr>
          <w:ilvl w:val="0"/>
          <w:numId w:val="38"/>
        </w:numPr>
        <w:tabs>
          <w:tab w:val="clear" w:pos="723"/>
          <w:tab w:val="num" w:pos="0"/>
          <w:tab w:val="num" w:pos="851"/>
          <w:tab w:val="left" w:pos="993"/>
        </w:tabs>
        <w:spacing w:before="0" w:after="0"/>
        <w:ind w:left="0" w:firstLine="567"/>
        <w:rPr>
          <w:rFonts w:eastAsia="Times New Roman"/>
          <w:b w:val="0"/>
          <w:color w:val="auto"/>
          <w:lang w:eastAsia="bg-BG"/>
        </w:rPr>
      </w:pPr>
      <w:r w:rsidRPr="003753BF">
        <w:rPr>
          <w:rFonts w:eastAsia="Times New Roman"/>
          <w:b w:val="0"/>
          <w:bCs w:val="0"/>
          <w:color w:val="auto"/>
          <w:lang w:eastAsia="bg-BG"/>
        </w:rPr>
        <w:t>Продукт</w:t>
      </w:r>
      <w:r w:rsidRPr="002526DB">
        <w:rPr>
          <w:rFonts w:eastAsia="Times New Roman"/>
          <w:b w:val="0"/>
          <w:bCs w:val="0"/>
          <w:color w:val="auto"/>
          <w:lang w:eastAsia="bg-BG"/>
        </w:rPr>
        <w:t>/</w:t>
      </w:r>
      <w:r w:rsidR="004C6334" w:rsidRPr="002526DB">
        <w:rPr>
          <w:rFonts w:eastAsia="Times New Roman"/>
          <w:b w:val="0"/>
          <w:bCs w:val="0"/>
          <w:color w:val="auto"/>
          <w:lang w:eastAsia="bg-BG"/>
        </w:rPr>
        <w:t>услуга №</w:t>
      </w:r>
      <w:r w:rsidR="001C67EC" w:rsidRPr="002526DB">
        <w:rPr>
          <w:rFonts w:eastAsia="Times New Roman"/>
          <w:b w:val="0"/>
          <w:bCs w:val="0"/>
          <w:color w:val="auto"/>
          <w:lang w:eastAsia="bg-BG"/>
        </w:rPr>
        <w:t xml:space="preserve"> </w:t>
      </w:r>
      <w:r w:rsidR="004C6334" w:rsidRPr="002526DB">
        <w:rPr>
          <w:rFonts w:eastAsia="Times New Roman"/>
          <w:b w:val="0"/>
          <w:bCs w:val="0"/>
          <w:color w:val="auto"/>
          <w:lang w:eastAsia="bg-BG"/>
        </w:rPr>
        <w:t xml:space="preserve">2: </w:t>
      </w:r>
      <w:r w:rsidR="009251A3" w:rsidRPr="009251A3">
        <w:rPr>
          <w:rFonts w:eastAsia="Times New Roman"/>
          <w:b w:val="0"/>
          <w:bCs w:val="0"/>
          <w:color w:val="auto"/>
          <w:lang w:eastAsia="bg-BG"/>
        </w:rPr>
        <w:t>Подготовка на Годишен отчет за изпълнението на Актуализираната Национална стратегия за демографско развитие на населението в Република България (2012-2030 г.) на база на Годишния план за мониторинг</w:t>
      </w:r>
      <w:r w:rsidR="00756142">
        <w:rPr>
          <w:rFonts w:eastAsia="Times New Roman"/>
          <w:b w:val="0"/>
          <w:bCs w:val="0"/>
          <w:color w:val="auto"/>
          <w:lang w:eastAsia="bg-BG"/>
        </w:rPr>
        <w:t xml:space="preserve"> – </w:t>
      </w:r>
      <w:r w:rsidR="003622F5" w:rsidRPr="003622F5">
        <w:rPr>
          <w:rFonts w:eastAsia="Times New Roman"/>
          <w:b w:val="0"/>
          <w:bCs w:val="0"/>
          <w:color w:val="auto"/>
          <w:lang w:eastAsia="bg-BG"/>
        </w:rPr>
        <w:t>приет с РМС – Протокол от заседанието №49 от 27 ноември 2024 г.;</w:t>
      </w:r>
      <w:r w:rsidR="003753BF" w:rsidRPr="003753BF">
        <w:rPr>
          <w:rFonts w:eastAsia="Times New Roman"/>
          <w:b w:val="0"/>
          <w:bCs w:val="0"/>
          <w:color w:val="auto"/>
          <w:lang w:eastAsia="bg-BG"/>
        </w:rPr>
        <w:t>.</w:t>
      </w:r>
    </w:p>
    <w:p w14:paraId="19C57E3C" w14:textId="1B5BC711" w:rsidR="006A12FD" w:rsidRPr="008E0EE4" w:rsidRDefault="006A12FD" w:rsidP="008E0EE4">
      <w:pPr>
        <w:numPr>
          <w:ilvl w:val="0"/>
          <w:numId w:val="38"/>
        </w:numPr>
        <w:tabs>
          <w:tab w:val="clear" w:pos="723"/>
          <w:tab w:val="num" w:pos="0"/>
          <w:tab w:val="num" w:pos="851"/>
          <w:tab w:val="left" w:pos="993"/>
        </w:tabs>
        <w:spacing w:before="0" w:after="0"/>
        <w:ind w:left="0" w:firstLine="567"/>
        <w:rPr>
          <w:rFonts w:eastAsia="Times New Roman"/>
          <w:b w:val="0"/>
          <w:bCs w:val="0"/>
          <w:color w:val="auto"/>
          <w:lang w:eastAsia="en-US"/>
        </w:rPr>
      </w:pPr>
      <w:r w:rsidRPr="008E0EE4">
        <w:rPr>
          <w:rFonts w:eastAsia="Times New Roman"/>
          <w:b w:val="0"/>
          <w:bCs w:val="0"/>
          <w:color w:val="auto"/>
          <w:lang w:eastAsia="bg-BG"/>
        </w:rPr>
        <w:t>Продукт/услуга № 3:</w:t>
      </w:r>
      <w:r w:rsidRPr="008E0EE4">
        <w:rPr>
          <w:rFonts w:eastAsia="Times New Roman"/>
          <w:b w:val="0"/>
          <w:bCs w:val="0"/>
          <w:color w:val="auto"/>
          <w:lang w:eastAsia="en-US"/>
        </w:rPr>
        <w:t xml:space="preserve"> </w:t>
      </w:r>
      <w:r w:rsidR="00785B64" w:rsidRPr="008E0EE4">
        <w:rPr>
          <w:rFonts w:eastAsia="Times New Roman"/>
          <w:b w:val="0"/>
          <w:bCs w:val="0"/>
          <w:color w:val="auto"/>
          <w:lang w:eastAsia="en-US"/>
        </w:rPr>
        <w:t xml:space="preserve">Подготовка на Двугодишен план за изпълнение на Националната стратегия за насърчаване на </w:t>
      </w:r>
      <w:r w:rsidR="00785B64" w:rsidRPr="008E0EE4">
        <w:rPr>
          <w:rFonts w:eastAsia="Times New Roman"/>
          <w:b w:val="0"/>
          <w:bCs w:val="0"/>
          <w:color w:val="auto"/>
          <w:lang w:eastAsia="bg-BG"/>
        </w:rPr>
        <w:t>активния</w:t>
      </w:r>
      <w:r w:rsidR="00785B64" w:rsidRPr="008E0EE4">
        <w:rPr>
          <w:rFonts w:eastAsia="Times New Roman"/>
          <w:b w:val="0"/>
          <w:bCs w:val="0"/>
          <w:color w:val="auto"/>
          <w:lang w:eastAsia="en-US"/>
        </w:rPr>
        <w:t xml:space="preserve"> живот на възрастните хора в България (2019-2030 г.)</w:t>
      </w:r>
      <w:r w:rsidR="00CD68E8" w:rsidRPr="008E0EE4">
        <w:rPr>
          <w:rFonts w:eastAsia="Times New Roman"/>
          <w:b w:val="0"/>
          <w:bCs w:val="0"/>
          <w:color w:val="auto"/>
          <w:lang w:eastAsia="en-US"/>
        </w:rPr>
        <w:t>.</w:t>
      </w:r>
      <w:r w:rsidR="008E0EE4" w:rsidRPr="008E0EE4">
        <w:rPr>
          <w:rFonts w:eastAsia="Times New Roman"/>
          <w:b w:val="0"/>
          <w:bCs w:val="0"/>
          <w:color w:val="auto"/>
          <w:lang w:eastAsia="en-US"/>
        </w:rPr>
        <w:t xml:space="preserve"> Изготвянето и приемането на План за 2025-2026 г. с Решение на Министерския съвет е планирано през 2025 г.</w:t>
      </w:r>
    </w:p>
    <w:p w14:paraId="4888734D" w14:textId="08181BCA" w:rsidR="006A12FD" w:rsidRPr="008E0EE4" w:rsidRDefault="006A12FD" w:rsidP="008E0EE4">
      <w:pPr>
        <w:numPr>
          <w:ilvl w:val="0"/>
          <w:numId w:val="38"/>
        </w:numPr>
        <w:tabs>
          <w:tab w:val="clear" w:pos="723"/>
          <w:tab w:val="num" w:pos="0"/>
          <w:tab w:val="num" w:pos="851"/>
          <w:tab w:val="left" w:pos="993"/>
        </w:tabs>
        <w:spacing w:before="0" w:after="0"/>
        <w:ind w:left="0" w:firstLine="567"/>
        <w:rPr>
          <w:rFonts w:eastAsia="Times New Roman"/>
          <w:b w:val="0"/>
          <w:bCs w:val="0"/>
          <w:color w:val="auto"/>
          <w:lang w:eastAsia="en-US"/>
        </w:rPr>
      </w:pPr>
      <w:r w:rsidRPr="008E0EE4">
        <w:rPr>
          <w:rFonts w:eastAsia="Times New Roman"/>
          <w:b w:val="0"/>
          <w:bCs w:val="0"/>
          <w:color w:val="auto"/>
          <w:lang w:eastAsia="bg-BG"/>
        </w:rPr>
        <w:t>Продукт/услуга № 4:</w:t>
      </w:r>
      <w:r w:rsidRPr="008E0EE4">
        <w:rPr>
          <w:rFonts w:eastAsia="Times New Roman"/>
          <w:b w:val="0"/>
          <w:bCs w:val="0"/>
          <w:color w:val="auto"/>
          <w:lang w:eastAsia="en-US"/>
        </w:rPr>
        <w:t xml:space="preserve"> </w:t>
      </w:r>
      <w:r w:rsidR="00785B64" w:rsidRPr="008E0EE4">
        <w:rPr>
          <w:rFonts w:eastAsia="Times New Roman"/>
          <w:b w:val="0"/>
          <w:bCs w:val="0"/>
          <w:color w:val="auto"/>
          <w:lang w:eastAsia="en-US"/>
        </w:rPr>
        <w:t>Подготовка на Двугодишен отчет за изпълнението на Националната стратегия за активен живот на възрастните хора (2019-2030 г.)</w:t>
      </w:r>
      <w:r w:rsidR="009251A3" w:rsidRPr="008E0EE4">
        <w:rPr>
          <w:rFonts w:eastAsia="Times New Roman"/>
          <w:b w:val="0"/>
          <w:bCs w:val="0"/>
          <w:color w:val="auto"/>
          <w:lang w:eastAsia="en-US"/>
        </w:rPr>
        <w:t>.</w:t>
      </w:r>
      <w:r w:rsidR="008E0EE4" w:rsidRPr="008E0EE4">
        <w:rPr>
          <w:rFonts w:eastAsia="Times New Roman"/>
          <w:b w:val="0"/>
          <w:bCs w:val="0"/>
          <w:color w:val="auto"/>
          <w:lang w:eastAsia="en-US"/>
        </w:rPr>
        <w:t xml:space="preserve"> Изготвянето и приемането на Отчет за 2023-2024 г. с </w:t>
      </w:r>
      <w:r w:rsidR="008E0EE4">
        <w:rPr>
          <w:rFonts w:eastAsia="Times New Roman"/>
          <w:b w:val="0"/>
          <w:bCs w:val="0"/>
          <w:color w:val="auto"/>
          <w:lang w:eastAsia="en-US"/>
        </w:rPr>
        <w:t>Р</w:t>
      </w:r>
      <w:r w:rsidR="008E0EE4" w:rsidRPr="008E0EE4">
        <w:rPr>
          <w:rFonts w:eastAsia="Times New Roman"/>
          <w:b w:val="0"/>
          <w:bCs w:val="0"/>
          <w:color w:val="auto"/>
          <w:lang w:eastAsia="en-US"/>
        </w:rPr>
        <w:t>ешение на Министерския съвет е планирано през 2025 г.</w:t>
      </w:r>
    </w:p>
    <w:p w14:paraId="35BC30F5" w14:textId="795E858E" w:rsidR="006A12FD" w:rsidRDefault="006A12FD" w:rsidP="0045281A">
      <w:pPr>
        <w:numPr>
          <w:ilvl w:val="0"/>
          <w:numId w:val="38"/>
        </w:numPr>
        <w:tabs>
          <w:tab w:val="clear" w:pos="723"/>
          <w:tab w:val="num" w:pos="0"/>
          <w:tab w:val="num" w:pos="851"/>
          <w:tab w:val="left" w:pos="993"/>
        </w:tabs>
        <w:spacing w:before="0" w:after="0"/>
        <w:ind w:left="0" w:firstLine="567"/>
        <w:rPr>
          <w:rFonts w:eastAsia="Times New Roman"/>
          <w:b w:val="0"/>
          <w:bCs w:val="0"/>
          <w:color w:val="auto"/>
          <w:lang w:eastAsia="en-US"/>
        </w:rPr>
      </w:pPr>
      <w:r w:rsidRPr="002526DB">
        <w:rPr>
          <w:rFonts w:eastAsia="Times New Roman"/>
          <w:b w:val="0"/>
          <w:bCs w:val="0"/>
          <w:color w:val="auto"/>
          <w:lang w:eastAsia="bg-BG"/>
        </w:rPr>
        <w:t>Продукт</w:t>
      </w:r>
      <w:r w:rsidRPr="002526DB">
        <w:rPr>
          <w:rFonts w:eastAsia="Times New Roman"/>
          <w:b w:val="0"/>
          <w:bCs w:val="0"/>
          <w:color w:val="auto"/>
          <w:lang w:eastAsia="en-US"/>
        </w:rPr>
        <w:t>/услуга № 5: Поддържане на Национален механизъм за хоризонтално планиране, бюджетиране и координиране на плановите ресурси на ведомствата за изпълнение на демографската политика</w:t>
      </w:r>
      <w:r w:rsidR="0020201F">
        <w:rPr>
          <w:rFonts w:eastAsia="Times New Roman"/>
          <w:b w:val="0"/>
          <w:bCs w:val="0"/>
          <w:color w:val="auto"/>
          <w:lang w:eastAsia="en-US"/>
        </w:rPr>
        <w:t>.</w:t>
      </w:r>
    </w:p>
    <w:p w14:paraId="387DB32D" w14:textId="54987EB7" w:rsidR="00063C41" w:rsidRDefault="00063C41" w:rsidP="00063C41">
      <w:pPr>
        <w:tabs>
          <w:tab w:val="num" w:pos="851"/>
          <w:tab w:val="left" w:pos="993"/>
        </w:tabs>
        <w:spacing w:before="0" w:after="0"/>
        <w:rPr>
          <w:rFonts w:eastAsia="Times New Roman"/>
          <w:b w:val="0"/>
          <w:bCs w:val="0"/>
          <w:color w:val="auto"/>
          <w:lang w:eastAsia="en-US"/>
        </w:rPr>
      </w:pPr>
      <w:r w:rsidRPr="00063C41">
        <w:rPr>
          <w:rFonts w:eastAsia="Times New Roman"/>
          <w:b w:val="0"/>
          <w:bCs w:val="0"/>
          <w:color w:val="auto"/>
          <w:lang w:eastAsia="en-US"/>
        </w:rPr>
        <w:t xml:space="preserve">Осъвременен бе съставът на МРГ по демографските въпроси с участие на министерства, агенции, социални партньори, НСИ, НОИ, Български червен кръст, БАН, </w:t>
      </w:r>
      <w:r w:rsidR="00932689">
        <w:rPr>
          <w:rFonts w:eastAsia="Times New Roman"/>
          <w:b w:val="0"/>
          <w:bCs w:val="0"/>
          <w:color w:val="auto"/>
          <w:lang w:eastAsia="en-US"/>
        </w:rPr>
        <w:t>НСОРБ</w:t>
      </w:r>
      <w:r w:rsidRPr="00063C41">
        <w:rPr>
          <w:rFonts w:eastAsia="Times New Roman"/>
          <w:b w:val="0"/>
          <w:bCs w:val="0"/>
          <w:color w:val="auto"/>
          <w:lang w:eastAsia="en-US"/>
        </w:rPr>
        <w:t xml:space="preserve"> и др.</w:t>
      </w:r>
    </w:p>
    <w:p w14:paraId="0FAEF4A2" w14:textId="346E75FB" w:rsidR="006A12FD" w:rsidRDefault="006A12FD" w:rsidP="0045281A">
      <w:pPr>
        <w:numPr>
          <w:ilvl w:val="0"/>
          <w:numId w:val="38"/>
        </w:numPr>
        <w:tabs>
          <w:tab w:val="clear" w:pos="723"/>
          <w:tab w:val="num" w:pos="0"/>
          <w:tab w:val="num" w:pos="851"/>
          <w:tab w:val="left" w:pos="993"/>
        </w:tabs>
        <w:spacing w:before="0" w:after="0"/>
        <w:ind w:left="0" w:firstLine="567"/>
        <w:rPr>
          <w:rFonts w:eastAsia="Times New Roman"/>
          <w:b w:val="0"/>
          <w:bCs w:val="0"/>
          <w:color w:val="auto"/>
          <w:lang w:eastAsia="en-US"/>
        </w:rPr>
      </w:pPr>
      <w:r w:rsidRPr="002526DB">
        <w:rPr>
          <w:rFonts w:eastAsia="Times New Roman"/>
          <w:b w:val="0"/>
          <w:bCs w:val="0"/>
          <w:color w:val="auto"/>
          <w:lang w:eastAsia="bg-BG"/>
        </w:rPr>
        <w:t>Продукт</w:t>
      </w:r>
      <w:r w:rsidRPr="002526DB">
        <w:rPr>
          <w:rFonts w:eastAsia="Times New Roman"/>
          <w:b w:val="0"/>
          <w:bCs w:val="0"/>
          <w:color w:val="auto"/>
          <w:lang w:eastAsia="en-US"/>
        </w:rPr>
        <w:t>/услуга № 6: Подпомагане на процеса на адаптиране на секторните политики към демографските промени и предизвикателства на базата на проведени проучвания и анализи по основните тенденции на демографското развитие</w:t>
      </w:r>
      <w:r w:rsidR="003753BF">
        <w:rPr>
          <w:rFonts w:eastAsia="Times New Roman"/>
          <w:b w:val="0"/>
          <w:bCs w:val="0"/>
          <w:color w:val="auto"/>
          <w:lang w:eastAsia="en-US"/>
        </w:rPr>
        <w:t xml:space="preserve"> - </w:t>
      </w:r>
      <w:r w:rsidR="003753BF" w:rsidRPr="003753BF">
        <w:rPr>
          <w:rFonts w:eastAsia="Times New Roman"/>
          <w:b w:val="0"/>
          <w:bCs w:val="0"/>
          <w:color w:val="auto"/>
          <w:lang w:eastAsia="en-US"/>
        </w:rPr>
        <w:t>дейност на МРГ по демографските въпроси към министъра на труда и социалната политика</w:t>
      </w:r>
      <w:r w:rsidR="00063C41">
        <w:rPr>
          <w:rFonts w:eastAsia="Times New Roman"/>
          <w:b w:val="0"/>
          <w:bCs w:val="0"/>
          <w:color w:val="auto"/>
          <w:lang w:eastAsia="en-US"/>
        </w:rPr>
        <w:t>.</w:t>
      </w:r>
    </w:p>
    <w:p w14:paraId="0CB0E79E" w14:textId="46AE19B1" w:rsidR="00063C41" w:rsidRDefault="00063C41" w:rsidP="00063C41">
      <w:pPr>
        <w:tabs>
          <w:tab w:val="num" w:pos="851"/>
          <w:tab w:val="left" w:pos="993"/>
        </w:tabs>
        <w:spacing w:before="0" w:after="0"/>
        <w:rPr>
          <w:rFonts w:eastAsia="Times New Roman"/>
          <w:b w:val="0"/>
          <w:bCs w:val="0"/>
          <w:color w:val="auto"/>
          <w:lang w:eastAsia="en-US"/>
        </w:rPr>
      </w:pPr>
      <w:r w:rsidRPr="00063C41">
        <w:rPr>
          <w:rFonts w:eastAsia="Times New Roman"/>
          <w:b w:val="0"/>
          <w:bCs w:val="0"/>
          <w:color w:val="auto"/>
          <w:lang w:eastAsia="en-US"/>
        </w:rPr>
        <w:t>В рамките на МРГ по демографските въпроси се поддържа широко представителство на множество институции и организации, чрез което се постига висока степен на адекватност по отношение на адаптирането на секторните политики към широкия кръг предизвикателства в сферата на демографските въпроси.</w:t>
      </w:r>
    </w:p>
    <w:p w14:paraId="3B37984B" w14:textId="1C9F7B4F" w:rsidR="00063C41" w:rsidRPr="00A103AE" w:rsidRDefault="006A12FD" w:rsidP="00001F29">
      <w:pPr>
        <w:numPr>
          <w:ilvl w:val="0"/>
          <w:numId w:val="38"/>
        </w:numPr>
        <w:tabs>
          <w:tab w:val="clear" w:pos="723"/>
          <w:tab w:val="num" w:pos="0"/>
          <w:tab w:val="num" w:pos="851"/>
          <w:tab w:val="left" w:pos="993"/>
        </w:tabs>
        <w:spacing w:before="0" w:after="0"/>
        <w:ind w:left="0" w:firstLine="567"/>
        <w:rPr>
          <w:rFonts w:eastAsia="Times New Roman"/>
          <w:b w:val="0"/>
          <w:bCs w:val="0"/>
          <w:color w:val="auto"/>
          <w:lang w:eastAsia="en-US"/>
        </w:rPr>
      </w:pPr>
      <w:r w:rsidRPr="00A103AE">
        <w:rPr>
          <w:rFonts w:eastAsia="Times New Roman"/>
          <w:b w:val="0"/>
          <w:bCs w:val="0"/>
          <w:color w:val="auto"/>
          <w:lang w:eastAsia="bg-BG"/>
        </w:rPr>
        <w:t>Продукт</w:t>
      </w:r>
      <w:r w:rsidRPr="00A103AE">
        <w:rPr>
          <w:rFonts w:eastAsia="Times New Roman"/>
          <w:b w:val="0"/>
          <w:bCs w:val="0"/>
          <w:color w:val="auto"/>
          <w:lang w:eastAsia="en-US"/>
        </w:rPr>
        <w:t xml:space="preserve">/услуга № 7: </w:t>
      </w:r>
      <w:r w:rsidR="009251A3" w:rsidRPr="00A103AE">
        <w:rPr>
          <w:rFonts w:eastAsia="Times New Roman"/>
          <w:b w:val="0"/>
          <w:bCs w:val="0"/>
          <w:color w:val="auto"/>
          <w:lang w:eastAsia="en-US"/>
        </w:rPr>
        <w:t>Постановление на МС за определяне на нов размер на МРЗ</w:t>
      </w:r>
      <w:r w:rsidR="00A103AE" w:rsidRPr="00A103AE">
        <w:rPr>
          <w:rFonts w:eastAsia="Times New Roman"/>
          <w:b w:val="0"/>
          <w:bCs w:val="0"/>
          <w:color w:val="auto"/>
          <w:lang w:eastAsia="en-US"/>
        </w:rPr>
        <w:t xml:space="preserve"> – </w:t>
      </w:r>
      <w:r w:rsidR="00A103AE">
        <w:rPr>
          <w:rFonts w:eastAsia="Times New Roman"/>
          <w:b w:val="0"/>
          <w:bCs w:val="0"/>
          <w:color w:val="auto"/>
          <w:lang w:eastAsia="en-US"/>
        </w:rPr>
        <w:t>п</w:t>
      </w:r>
      <w:r w:rsidR="00A103AE" w:rsidRPr="00A103AE">
        <w:rPr>
          <w:rFonts w:eastAsia="Times New Roman"/>
          <w:b w:val="0"/>
          <w:bCs w:val="0"/>
          <w:color w:val="auto"/>
          <w:lang w:eastAsia="en-US"/>
        </w:rPr>
        <w:t>рието е ПМС №359/23.10.2024 г. за определяне на размер на минималната работна заплата за страната от 01.01.2025 г. – 1 077 лв</w:t>
      </w:r>
      <w:r w:rsidR="00F3757C" w:rsidRPr="00A103AE">
        <w:rPr>
          <w:rFonts w:eastAsia="Times New Roman"/>
          <w:b w:val="0"/>
          <w:bCs w:val="0"/>
          <w:color w:val="auto"/>
          <w:lang w:eastAsia="en-US"/>
        </w:rPr>
        <w:t>.</w:t>
      </w:r>
    </w:p>
    <w:p w14:paraId="154D544A" w14:textId="2DA68E65" w:rsidR="00F3757C" w:rsidRPr="00A103AE" w:rsidRDefault="006A12FD" w:rsidP="00001F29">
      <w:pPr>
        <w:numPr>
          <w:ilvl w:val="0"/>
          <w:numId w:val="38"/>
        </w:numPr>
        <w:tabs>
          <w:tab w:val="clear" w:pos="723"/>
          <w:tab w:val="num" w:pos="0"/>
          <w:tab w:val="num" w:pos="851"/>
          <w:tab w:val="left" w:pos="993"/>
        </w:tabs>
        <w:spacing w:before="0" w:after="0"/>
        <w:ind w:left="0" w:firstLine="567"/>
        <w:rPr>
          <w:rFonts w:eastAsia="Times New Roman"/>
          <w:b w:val="0"/>
          <w:bCs w:val="0"/>
          <w:color w:val="auto"/>
          <w:lang w:eastAsia="en-US"/>
        </w:rPr>
      </w:pPr>
      <w:r w:rsidRPr="00A103AE">
        <w:rPr>
          <w:rFonts w:eastAsia="Times New Roman"/>
          <w:b w:val="0"/>
          <w:bCs w:val="0"/>
          <w:color w:val="auto"/>
          <w:lang w:eastAsia="en-US"/>
        </w:rPr>
        <w:t xml:space="preserve">Продукт/услуга № 8: </w:t>
      </w:r>
      <w:r w:rsidR="009251A3" w:rsidRPr="00A103AE">
        <w:rPr>
          <w:rFonts w:eastAsia="Times New Roman"/>
          <w:b w:val="0"/>
          <w:bCs w:val="0"/>
          <w:color w:val="auto"/>
          <w:lang w:eastAsia="en-US"/>
        </w:rPr>
        <w:t>Постановление на МС за определяне размера на линията на бедност за страната</w:t>
      </w:r>
      <w:r w:rsidR="00A103AE" w:rsidRPr="00A103AE">
        <w:rPr>
          <w:rFonts w:eastAsia="Times New Roman"/>
          <w:b w:val="0"/>
          <w:bCs w:val="0"/>
          <w:color w:val="auto"/>
          <w:lang w:eastAsia="en-US"/>
        </w:rPr>
        <w:t xml:space="preserve"> – </w:t>
      </w:r>
      <w:r w:rsidR="00A103AE">
        <w:rPr>
          <w:rFonts w:eastAsia="Times New Roman"/>
          <w:b w:val="0"/>
          <w:bCs w:val="0"/>
          <w:color w:val="auto"/>
          <w:lang w:eastAsia="en-US"/>
        </w:rPr>
        <w:t>п</w:t>
      </w:r>
      <w:r w:rsidR="00A103AE" w:rsidRPr="00A103AE">
        <w:rPr>
          <w:rFonts w:eastAsia="Times New Roman"/>
          <w:b w:val="0"/>
          <w:bCs w:val="0"/>
          <w:color w:val="auto"/>
          <w:lang w:eastAsia="en-US"/>
        </w:rPr>
        <w:t>рието е Постановление на Министерския съвет №328/30.09.2024 година за определяне на размер на линията на бедност за страната за 2025 г. от 638 лв</w:t>
      </w:r>
      <w:r w:rsidR="00DC3E37" w:rsidRPr="00A103AE">
        <w:rPr>
          <w:rFonts w:eastAsia="Times New Roman"/>
          <w:b w:val="0"/>
          <w:bCs w:val="0"/>
          <w:color w:val="auto"/>
          <w:lang w:eastAsia="en-US"/>
        </w:rPr>
        <w:t>.</w:t>
      </w:r>
    </w:p>
    <w:p w14:paraId="6621C5F8" w14:textId="1F8AD91F" w:rsidR="006A12FD" w:rsidRPr="002526DB" w:rsidRDefault="006A12FD" w:rsidP="00A103AE">
      <w:pPr>
        <w:numPr>
          <w:ilvl w:val="0"/>
          <w:numId w:val="38"/>
        </w:numPr>
        <w:tabs>
          <w:tab w:val="clear" w:pos="723"/>
          <w:tab w:val="num" w:pos="0"/>
          <w:tab w:val="num" w:pos="851"/>
          <w:tab w:val="left" w:pos="993"/>
        </w:tabs>
        <w:spacing w:before="0" w:after="0"/>
        <w:ind w:left="0" w:firstLine="567"/>
        <w:rPr>
          <w:rFonts w:eastAsia="Times New Roman"/>
          <w:b w:val="0"/>
          <w:bCs w:val="0"/>
          <w:color w:val="auto"/>
          <w:lang w:eastAsia="en-US"/>
        </w:rPr>
      </w:pPr>
      <w:r w:rsidRPr="002526DB">
        <w:rPr>
          <w:rFonts w:eastAsia="Times New Roman"/>
          <w:b w:val="0"/>
          <w:bCs w:val="0"/>
          <w:color w:val="auto"/>
          <w:lang w:eastAsia="en-US"/>
        </w:rPr>
        <w:t xml:space="preserve">Продукт/услуга № 9: </w:t>
      </w:r>
      <w:r w:rsidR="009251A3" w:rsidRPr="009251A3">
        <w:rPr>
          <w:rFonts w:eastAsia="Times New Roman"/>
          <w:b w:val="0"/>
          <w:bCs w:val="0"/>
          <w:color w:val="auto"/>
          <w:lang w:eastAsia="en-US"/>
        </w:rPr>
        <w:t>Организиране и координиране дейността на Постоянната комисия по доходи и жизнено равнище към НСТС</w:t>
      </w:r>
      <w:r w:rsidR="00A103AE">
        <w:rPr>
          <w:rFonts w:eastAsia="Times New Roman"/>
          <w:b w:val="0"/>
          <w:bCs w:val="0"/>
          <w:color w:val="auto"/>
          <w:lang w:eastAsia="en-US"/>
        </w:rPr>
        <w:t xml:space="preserve"> – </w:t>
      </w:r>
      <w:r w:rsidR="00A103AE" w:rsidRPr="00A103AE">
        <w:rPr>
          <w:rFonts w:eastAsia="Times New Roman"/>
          <w:b w:val="0"/>
          <w:bCs w:val="0"/>
          <w:color w:val="auto"/>
          <w:lang w:eastAsia="en-US"/>
        </w:rPr>
        <w:t>през 2024 г. са проведени три заседания</w:t>
      </w:r>
    </w:p>
    <w:p w14:paraId="58CF6802" w14:textId="72A174C8" w:rsidR="0034768A" w:rsidRPr="00A103AE" w:rsidRDefault="006A12FD" w:rsidP="00001F29">
      <w:pPr>
        <w:numPr>
          <w:ilvl w:val="0"/>
          <w:numId w:val="38"/>
        </w:numPr>
        <w:tabs>
          <w:tab w:val="clear" w:pos="723"/>
          <w:tab w:val="num" w:pos="0"/>
          <w:tab w:val="num" w:pos="851"/>
          <w:tab w:val="left" w:pos="993"/>
        </w:tabs>
        <w:spacing w:before="0" w:after="0"/>
        <w:ind w:left="0" w:firstLine="567"/>
        <w:rPr>
          <w:rFonts w:eastAsia="Times New Roman"/>
          <w:b w:val="0"/>
          <w:bCs w:val="0"/>
          <w:color w:val="auto"/>
          <w:lang w:eastAsia="en-US"/>
        </w:rPr>
      </w:pPr>
      <w:r w:rsidRPr="00A103AE">
        <w:rPr>
          <w:rFonts w:eastAsia="Times New Roman"/>
          <w:b w:val="0"/>
          <w:bCs w:val="0"/>
          <w:color w:val="auto"/>
          <w:lang w:eastAsia="bg-BG"/>
        </w:rPr>
        <w:t>Продукт</w:t>
      </w:r>
      <w:r w:rsidR="009B51B3" w:rsidRPr="00A103AE">
        <w:rPr>
          <w:rFonts w:eastAsia="Times New Roman"/>
          <w:b w:val="0"/>
          <w:bCs w:val="0"/>
          <w:color w:val="auto"/>
          <w:lang w:eastAsia="en-US"/>
        </w:rPr>
        <w:t>/услуга № 1</w:t>
      </w:r>
      <w:r w:rsidR="00F554A5" w:rsidRPr="00A103AE">
        <w:rPr>
          <w:rFonts w:eastAsia="Times New Roman"/>
          <w:b w:val="0"/>
          <w:bCs w:val="0"/>
          <w:color w:val="auto"/>
          <w:lang w:eastAsia="en-US"/>
        </w:rPr>
        <w:t>0</w:t>
      </w:r>
      <w:r w:rsidRPr="00A103AE">
        <w:rPr>
          <w:rFonts w:eastAsia="Times New Roman"/>
          <w:b w:val="0"/>
          <w:bCs w:val="0"/>
          <w:color w:val="auto"/>
          <w:lang w:eastAsia="en-US"/>
        </w:rPr>
        <w:t xml:space="preserve">: </w:t>
      </w:r>
      <w:r w:rsidR="00063C41" w:rsidRPr="00A103AE">
        <w:rPr>
          <w:rFonts w:eastAsia="Times New Roman"/>
          <w:b w:val="0"/>
          <w:bCs w:val="0"/>
          <w:color w:val="auto"/>
          <w:lang w:eastAsia="en-US"/>
        </w:rPr>
        <w:t>Публикуване на официалната интернет страница на МТСП на периодичен информационен бюлетин „Доходи и жизнено равнище“</w:t>
      </w:r>
      <w:r w:rsidR="00A103AE" w:rsidRPr="00A103AE">
        <w:rPr>
          <w:rFonts w:eastAsia="Times New Roman"/>
          <w:b w:val="0"/>
          <w:bCs w:val="0"/>
          <w:color w:val="auto"/>
          <w:lang w:eastAsia="en-US"/>
        </w:rPr>
        <w:t xml:space="preserve"> – </w:t>
      </w:r>
      <w:r w:rsidR="00A103AE">
        <w:rPr>
          <w:rFonts w:eastAsia="Times New Roman"/>
          <w:b w:val="0"/>
          <w:bCs w:val="0"/>
          <w:color w:val="auto"/>
          <w:lang w:eastAsia="en-US"/>
        </w:rPr>
        <w:t>п</w:t>
      </w:r>
      <w:r w:rsidR="0034768A" w:rsidRPr="00A103AE">
        <w:rPr>
          <w:rFonts w:eastAsia="Times New Roman"/>
          <w:b w:val="0"/>
          <w:bCs w:val="0"/>
          <w:color w:val="auto"/>
          <w:lang w:eastAsia="en-US"/>
        </w:rPr>
        <w:t xml:space="preserve">рез 2024 г. са публикувани </w:t>
      </w:r>
      <w:r w:rsidR="00A103AE">
        <w:rPr>
          <w:rFonts w:eastAsia="Times New Roman"/>
          <w:b w:val="0"/>
          <w:bCs w:val="0"/>
          <w:color w:val="auto"/>
          <w:lang w:eastAsia="en-US"/>
        </w:rPr>
        <w:t>четири</w:t>
      </w:r>
      <w:r w:rsidR="0034768A" w:rsidRPr="00A103AE">
        <w:rPr>
          <w:rFonts w:eastAsia="Times New Roman"/>
          <w:b w:val="0"/>
          <w:bCs w:val="0"/>
          <w:color w:val="auto"/>
          <w:lang w:eastAsia="en-US"/>
        </w:rPr>
        <w:t xml:space="preserve"> броя на информационния бюлетин „Доходи и жизнено равнище“</w:t>
      </w:r>
      <w:r w:rsidR="0020201F" w:rsidRPr="00A103AE">
        <w:rPr>
          <w:rFonts w:eastAsia="Times New Roman"/>
          <w:b w:val="0"/>
          <w:bCs w:val="0"/>
          <w:color w:val="auto"/>
          <w:lang w:eastAsia="en-US"/>
        </w:rPr>
        <w:t>.</w:t>
      </w:r>
    </w:p>
    <w:p w14:paraId="75CD0F8E" w14:textId="607428C7" w:rsidR="006A12FD" w:rsidRDefault="009B51B3" w:rsidP="00063C41">
      <w:pPr>
        <w:numPr>
          <w:ilvl w:val="0"/>
          <w:numId w:val="38"/>
        </w:numPr>
        <w:tabs>
          <w:tab w:val="clear" w:pos="723"/>
          <w:tab w:val="num" w:pos="0"/>
          <w:tab w:val="num" w:pos="851"/>
          <w:tab w:val="left" w:pos="993"/>
        </w:tabs>
        <w:spacing w:before="0" w:after="0"/>
        <w:ind w:left="0" w:firstLine="567"/>
        <w:rPr>
          <w:rFonts w:eastAsia="Times New Roman"/>
          <w:b w:val="0"/>
          <w:bCs w:val="0"/>
          <w:color w:val="auto"/>
          <w:lang w:eastAsia="en-US"/>
        </w:rPr>
      </w:pPr>
      <w:r>
        <w:rPr>
          <w:rFonts w:eastAsia="Times New Roman"/>
          <w:b w:val="0"/>
          <w:bCs w:val="0"/>
          <w:color w:val="auto"/>
          <w:lang w:eastAsia="en-US"/>
        </w:rPr>
        <w:t>Продукт/услуга № 1</w:t>
      </w:r>
      <w:r w:rsidR="00F554A5">
        <w:rPr>
          <w:rFonts w:eastAsia="Times New Roman"/>
          <w:b w:val="0"/>
          <w:bCs w:val="0"/>
          <w:color w:val="auto"/>
          <w:lang w:eastAsia="en-US"/>
        </w:rPr>
        <w:t>1</w:t>
      </w:r>
      <w:r w:rsidR="006A12FD" w:rsidRPr="002526DB">
        <w:rPr>
          <w:rFonts w:eastAsia="Times New Roman"/>
          <w:b w:val="0"/>
          <w:bCs w:val="0"/>
          <w:color w:val="auto"/>
          <w:lang w:eastAsia="en-US"/>
        </w:rPr>
        <w:t xml:space="preserve">: </w:t>
      </w:r>
      <w:r w:rsidR="00063C41" w:rsidRPr="00063C41">
        <w:rPr>
          <w:rFonts w:eastAsia="Times New Roman"/>
          <w:b w:val="0"/>
          <w:bCs w:val="0"/>
          <w:color w:val="auto"/>
          <w:lang w:eastAsia="en-US"/>
        </w:rPr>
        <w:t>Транспониране в българското законодателство на Директива 2022/2041 относно адекватните минимални работни заплати в ЕС</w:t>
      </w:r>
      <w:r w:rsidR="00197BD4">
        <w:rPr>
          <w:rFonts w:eastAsia="Times New Roman"/>
          <w:b w:val="0"/>
          <w:bCs w:val="0"/>
          <w:color w:val="auto"/>
          <w:lang w:eastAsia="en-US"/>
        </w:rPr>
        <w:t>.</w:t>
      </w:r>
    </w:p>
    <w:p w14:paraId="1839286A" w14:textId="77777777" w:rsidR="00BC6295" w:rsidRDefault="00BC6295" w:rsidP="00C66270">
      <w:pPr>
        <w:widowControl w:val="0"/>
        <w:tabs>
          <w:tab w:val="left" w:pos="851"/>
        </w:tabs>
        <w:autoSpaceDE w:val="0"/>
        <w:autoSpaceDN w:val="0"/>
        <w:adjustRightInd w:val="0"/>
        <w:rPr>
          <w:i/>
          <w:color w:val="auto"/>
        </w:rPr>
      </w:pPr>
      <w:r w:rsidRPr="00CD0071">
        <w:rPr>
          <w:i/>
          <w:color w:val="auto"/>
        </w:rPr>
        <w:lastRenderedPageBreak/>
        <w:t>в)</w:t>
      </w:r>
      <w:r w:rsidR="00C66270">
        <w:rPr>
          <w:i/>
          <w:color w:val="auto"/>
        </w:rPr>
        <w:tab/>
      </w:r>
      <w:r w:rsidRPr="00CD0071">
        <w:rPr>
          <w:i/>
          <w:color w:val="auto"/>
        </w:rPr>
        <w:t>Отчет за изпълнението на администрираните разходни показател</w:t>
      </w:r>
      <w:r w:rsidR="00C66270">
        <w:rPr>
          <w:i/>
          <w:color w:val="auto"/>
        </w:rPr>
        <w:t>и, вкл. проектите по програмата</w:t>
      </w:r>
    </w:p>
    <w:p w14:paraId="63D03B6E" w14:textId="77777777" w:rsidR="00C66270" w:rsidRDefault="00BC6295" w:rsidP="00C66270">
      <w:pPr>
        <w:widowControl w:val="0"/>
        <w:tabs>
          <w:tab w:val="left" w:pos="851"/>
        </w:tabs>
        <w:autoSpaceDE w:val="0"/>
        <w:autoSpaceDN w:val="0"/>
        <w:adjustRightInd w:val="0"/>
        <w:spacing w:before="0" w:after="0"/>
        <w:rPr>
          <w:i/>
          <w:color w:val="auto"/>
        </w:rPr>
      </w:pPr>
      <w:r w:rsidRPr="00CD0071">
        <w:rPr>
          <w:i/>
          <w:color w:val="auto"/>
        </w:rPr>
        <w:t>г)</w:t>
      </w:r>
      <w:r w:rsidR="00C66270">
        <w:rPr>
          <w:i/>
          <w:color w:val="auto"/>
        </w:rPr>
        <w:tab/>
      </w:r>
      <w:r w:rsidRPr="00CD0071">
        <w:rPr>
          <w:i/>
          <w:color w:val="auto"/>
        </w:rPr>
        <w:t>Отчет на показателите за изпълнение на програмата (ко</w:t>
      </w:r>
      <w:r w:rsidR="00C66270">
        <w:rPr>
          <w:i/>
          <w:color w:val="auto"/>
        </w:rPr>
        <w:t>личествени, качествени, времеви</w:t>
      </w:r>
    </w:p>
    <w:p w14:paraId="4684CB65" w14:textId="1F0912CD" w:rsidR="00BC6295" w:rsidRPr="00CD0071" w:rsidRDefault="00BC6295" w:rsidP="00C66270">
      <w:pPr>
        <w:widowControl w:val="0"/>
        <w:tabs>
          <w:tab w:val="left" w:pos="851"/>
        </w:tabs>
        <w:autoSpaceDE w:val="0"/>
        <w:autoSpaceDN w:val="0"/>
        <w:adjustRightInd w:val="0"/>
        <w:spacing w:before="0" w:after="0"/>
        <w:jc w:val="right"/>
        <w:rPr>
          <w:i/>
          <w:color w:val="auto"/>
        </w:rPr>
      </w:pPr>
      <w:r w:rsidRPr="00CD0071">
        <w:rPr>
          <w:i/>
          <w:color w:val="auto"/>
        </w:rPr>
        <w:t xml:space="preserve">Приложение № </w:t>
      </w:r>
      <w:r w:rsidR="00B00B9C">
        <w:rPr>
          <w:i/>
          <w:color w:val="auto"/>
        </w:rPr>
        <w:t>6</w:t>
      </w:r>
    </w:p>
    <w:tbl>
      <w:tblPr>
        <w:tblW w:w="10047" w:type="dxa"/>
        <w:tblInd w:w="55" w:type="dxa"/>
        <w:tblLayout w:type="fixed"/>
        <w:tblCellMar>
          <w:left w:w="70" w:type="dxa"/>
          <w:right w:w="70" w:type="dxa"/>
        </w:tblCellMar>
        <w:tblLook w:val="0000" w:firstRow="0" w:lastRow="0" w:firstColumn="0" w:lastColumn="0" w:noHBand="0" w:noVBand="0"/>
      </w:tblPr>
      <w:tblGrid>
        <w:gridCol w:w="6678"/>
        <w:gridCol w:w="1275"/>
        <w:gridCol w:w="1135"/>
        <w:gridCol w:w="959"/>
      </w:tblGrid>
      <w:tr w:rsidR="00BC6295" w:rsidRPr="00CD0071" w14:paraId="49E697F3" w14:textId="77777777" w:rsidTr="00FB3EED">
        <w:trPr>
          <w:trHeight w:val="1118"/>
        </w:trPr>
        <w:tc>
          <w:tcPr>
            <w:tcW w:w="667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7BB2C3" w14:textId="77777777" w:rsidR="00BC6295" w:rsidRPr="00CD0071" w:rsidRDefault="00BC6295" w:rsidP="000678CE">
            <w:pPr>
              <w:ind w:firstLine="706"/>
              <w:jc w:val="center"/>
              <w:rPr>
                <w:bCs w:val="0"/>
                <w:color w:val="auto"/>
                <w:sz w:val="20"/>
                <w:szCs w:val="20"/>
              </w:rPr>
            </w:pPr>
            <w:r w:rsidRPr="00CD0071">
              <w:rPr>
                <w:bCs w:val="0"/>
                <w:color w:val="auto"/>
                <w:sz w:val="20"/>
                <w:szCs w:val="20"/>
              </w:rPr>
              <w:t>1500.06.01 Бюджетна програма: „</w:t>
            </w:r>
            <w:r w:rsidR="00EF6D87" w:rsidRPr="00EF6D87">
              <w:rPr>
                <w:bCs w:val="0"/>
                <w:color w:val="auto"/>
                <w:sz w:val="20"/>
                <w:szCs w:val="20"/>
              </w:rPr>
              <w:t>Насърчаване, координация и мониторинг на демографското развитие, жизненото равнище и доходите от труд</w:t>
            </w:r>
            <w:r w:rsidRPr="00CD0071">
              <w:rPr>
                <w:bCs w:val="0"/>
                <w:color w:val="auto"/>
                <w:sz w:val="20"/>
                <w:szCs w:val="20"/>
              </w:rPr>
              <w:t>"</w:t>
            </w:r>
          </w:p>
          <w:p w14:paraId="7785D135" w14:textId="77777777" w:rsidR="00BC6295" w:rsidRPr="000678CE" w:rsidRDefault="00BC6295" w:rsidP="000678CE">
            <w:pPr>
              <w:ind w:firstLine="706"/>
              <w:jc w:val="center"/>
              <w:rPr>
                <w:b w:val="0"/>
                <w:bCs w:val="0"/>
                <w:i/>
                <w:color w:val="auto"/>
                <w:sz w:val="20"/>
                <w:szCs w:val="20"/>
              </w:rPr>
            </w:pPr>
            <w:r w:rsidRPr="000678CE">
              <w:rPr>
                <w:b w:val="0"/>
                <w:bCs w:val="0"/>
                <w:i/>
                <w:color w:val="auto"/>
                <w:sz w:val="20"/>
                <w:szCs w:val="20"/>
              </w:rPr>
              <w:t>Показатели за изпълнение</w:t>
            </w:r>
          </w:p>
        </w:tc>
        <w:tc>
          <w:tcPr>
            <w:tcW w:w="127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3B7CD85" w14:textId="77777777" w:rsidR="00BC6295" w:rsidRPr="00CD0071" w:rsidRDefault="00BC6295" w:rsidP="00C66270">
            <w:pPr>
              <w:ind w:firstLine="0"/>
              <w:jc w:val="center"/>
              <w:rPr>
                <w:bCs w:val="0"/>
                <w:color w:val="auto"/>
                <w:sz w:val="20"/>
                <w:szCs w:val="20"/>
              </w:rPr>
            </w:pPr>
            <w:r w:rsidRPr="00CD0071">
              <w:rPr>
                <w:bCs w:val="0"/>
                <w:color w:val="auto"/>
                <w:sz w:val="20"/>
                <w:szCs w:val="20"/>
              </w:rPr>
              <w:t>Мерна единица</w:t>
            </w:r>
          </w:p>
        </w:tc>
        <w:tc>
          <w:tcPr>
            <w:tcW w:w="113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D545D7B" w14:textId="77777777" w:rsidR="00BC6295" w:rsidRPr="00CD0071" w:rsidRDefault="00BC6295" w:rsidP="00C66270">
            <w:pPr>
              <w:ind w:firstLine="0"/>
              <w:jc w:val="center"/>
              <w:rPr>
                <w:bCs w:val="0"/>
                <w:color w:val="auto"/>
                <w:sz w:val="20"/>
                <w:szCs w:val="20"/>
              </w:rPr>
            </w:pPr>
            <w:r w:rsidRPr="00CD0071">
              <w:rPr>
                <w:bCs w:val="0"/>
                <w:color w:val="auto"/>
                <w:sz w:val="20"/>
                <w:szCs w:val="20"/>
              </w:rPr>
              <w:t>Целева стойност</w:t>
            </w:r>
          </w:p>
        </w:tc>
        <w:tc>
          <w:tcPr>
            <w:tcW w:w="959"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892FC51" w14:textId="77777777" w:rsidR="00BC6295" w:rsidRPr="00CD0071" w:rsidRDefault="00BC6295" w:rsidP="00C66270">
            <w:pPr>
              <w:ind w:firstLine="0"/>
              <w:jc w:val="center"/>
              <w:rPr>
                <w:bCs w:val="0"/>
                <w:color w:val="auto"/>
                <w:sz w:val="20"/>
                <w:szCs w:val="20"/>
              </w:rPr>
            </w:pPr>
            <w:r w:rsidRPr="00CD0071">
              <w:rPr>
                <w:bCs w:val="0"/>
                <w:color w:val="auto"/>
                <w:sz w:val="20"/>
                <w:szCs w:val="20"/>
              </w:rPr>
              <w:t>Отчет</w:t>
            </w:r>
          </w:p>
        </w:tc>
      </w:tr>
      <w:tr w:rsidR="00CD68E8" w:rsidRPr="00C41D47" w14:paraId="131A32A0" w14:textId="77777777" w:rsidTr="00CE7B18">
        <w:trPr>
          <w:trHeight w:val="255"/>
        </w:trPr>
        <w:tc>
          <w:tcPr>
            <w:tcW w:w="6678" w:type="dxa"/>
            <w:tcBorders>
              <w:top w:val="nil"/>
              <w:left w:val="single" w:sz="8" w:space="0" w:color="auto"/>
              <w:bottom w:val="single" w:sz="4" w:space="0" w:color="auto"/>
              <w:right w:val="single" w:sz="4" w:space="0" w:color="auto"/>
            </w:tcBorders>
            <w:shd w:val="clear" w:color="auto" w:fill="auto"/>
            <w:vAlign w:val="center"/>
          </w:tcPr>
          <w:p w14:paraId="2E602E07" w14:textId="77777777" w:rsidR="00CD68E8" w:rsidRPr="008D2D67" w:rsidRDefault="00CD68E8" w:rsidP="00CD68E8">
            <w:pPr>
              <w:ind w:firstLine="0"/>
              <w:rPr>
                <w:b w:val="0"/>
                <w:color w:val="auto"/>
                <w:sz w:val="16"/>
                <w:szCs w:val="16"/>
              </w:rPr>
            </w:pPr>
            <w:r w:rsidRPr="008D2D67">
              <w:rPr>
                <w:b w:val="0"/>
                <w:color w:val="auto"/>
                <w:sz w:val="16"/>
                <w:szCs w:val="16"/>
              </w:rPr>
              <w:t>1. Разработени и приети с РМС Годишен план за мониторинг и Годишен административен отчет/доклад за изпълнение на Актуализираната Национална стратегия за демографско развитие на населението в Република България (2012 – 2030 г.).</w:t>
            </w:r>
          </w:p>
        </w:tc>
        <w:tc>
          <w:tcPr>
            <w:tcW w:w="1275" w:type="dxa"/>
            <w:tcBorders>
              <w:top w:val="nil"/>
              <w:left w:val="nil"/>
              <w:bottom w:val="single" w:sz="4" w:space="0" w:color="auto"/>
              <w:right w:val="single" w:sz="4" w:space="0" w:color="auto"/>
            </w:tcBorders>
            <w:shd w:val="clear" w:color="auto" w:fill="auto"/>
            <w:vAlign w:val="center"/>
          </w:tcPr>
          <w:p w14:paraId="3AD299D6" w14:textId="08240FB7" w:rsidR="00CD68E8" w:rsidRPr="008D2D67" w:rsidRDefault="00B477A5" w:rsidP="00CD68E8">
            <w:pPr>
              <w:ind w:firstLine="0"/>
              <w:rPr>
                <w:b w:val="0"/>
                <w:color w:val="auto"/>
                <w:sz w:val="16"/>
                <w:szCs w:val="16"/>
              </w:rPr>
            </w:pPr>
            <w:r>
              <w:rPr>
                <w:b w:val="0"/>
                <w:color w:val="auto"/>
                <w:sz w:val="16"/>
                <w:szCs w:val="16"/>
              </w:rPr>
              <w:t>б</w:t>
            </w:r>
            <w:r w:rsidR="00CD68E8" w:rsidRPr="008D2D67">
              <w:rPr>
                <w:b w:val="0"/>
                <w:color w:val="auto"/>
                <w:sz w:val="16"/>
                <w:szCs w:val="16"/>
              </w:rPr>
              <w:t>рой документи</w:t>
            </w:r>
          </w:p>
        </w:tc>
        <w:tc>
          <w:tcPr>
            <w:tcW w:w="1135" w:type="dxa"/>
            <w:tcBorders>
              <w:top w:val="nil"/>
              <w:left w:val="nil"/>
              <w:bottom w:val="single" w:sz="4" w:space="0" w:color="auto"/>
              <w:right w:val="single" w:sz="4" w:space="0" w:color="auto"/>
            </w:tcBorders>
            <w:shd w:val="clear" w:color="auto" w:fill="auto"/>
            <w:vAlign w:val="center"/>
          </w:tcPr>
          <w:p w14:paraId="3C6471AC" w14:textId="4005497C" w:rsidR="00CD68E8" w:rsidRPr="008D2D67" w:rsidRDefault="00CD68E8" w:rsidP="00CD68E8">
            <w:pPr>
              <w:ind w:firstLine="0"/>
              <w:jc w:val="center"/>
              <w:rPr>
                <w:b w:val="0"/>
                <w:iCs/>
                <w:color w:val="auto"/>
                <w:sz w:val="16"/>
                <w:szCs w:val="16"/>
              </w:rPr>
            </w:pPr>
            <w:r>
              <w:rPr>
                <w:b w:val="0"/>
                <w:iCs/>
                <w:color w:val="auto"/>
                <w:sz w:val="16"/>
                <w:szCs w:val="16"/>
              </w:rPr>
              <w:t>2</w:t>
            </w:r>
          </w:p>
        </w:tc>
        <w:tc>
          <w:tcPr>
            <w:tcW w:w="959" w:type="dxa"/>
            <w:tcBorders>
              <w:top w:val="single" w:sz="4" w:space="0" w:color="auto"/>
              <w:left w:val="nil"/>
              <w:bottom w:val="single" w:sz="4" w:space="0" w:color="auto"/>
              <w:right w:val="single" w:sz="4" w:space="0" w:color="auto"/>
            </w:tcBorders>
            <w:shd w:val="clear" w:color="auto" w:fill="auto"/>
            <w:vAlign w:val="center"/>
          </w:tcPr>
          <w:p w14:paraId="74699F89" w14:textId="34409C29" w:rsidR="00CD68E8" w:rsidRPr="00D979A3" w:rsidRDefault="00A103AE" w:rsidP="00CD68E8">
            <w:pPr>
              <w:ind w:firstLine="0"/>
              <w:jc w:val="center"/>
              <w:rPr>
                <w:b w:val="0"/>
                <w:bCs w:val="0"/>
                <w:iCs/>
                <w:color w:val="auto"/>
                <w:sz w:val="16"/>
                <w:szCs w:val="16"/>
              </w:rPr>
            </w:pPr>
            <w:r>
              <w:rPr>
                <w:b w:val="0"/>
                <w:bCs w:val="0"/>
                <w:iCs/>
                <w:color w:val="auto"/>
                <w:sz w:val="16"/>
                <w:szCs w:val="16"/>
              </w:rPr>
              <w:t>2</w:t>
            </w:r>
          </w:p>
        </w:tc>
      </w:tr>
      <w:tr w:rsidR="00CD68E8" w:rsidRPr="00C41D47" w14:paraId="09FBCB74" w14:textId="77777777" w:rsidTr="003E058F">
        <w:trPr>
          <w:trHeight w:val="255"/>
        </w:trPr>
        <w:tc>
          <w:tcPr>
            <w:tcW w:w="6678" w:type="dxa"/>
            <w:tcBorders>
              <w:top w:val="single" w:sz="4" w:space="0" w:color="auto"/>
              <w:left w:val="single" w:sz="4" w:space="0" w:color="auto"/>
              <w:bottom w:val="single" w:sz="4" w:space="0" w:color="auto"/>
              <w:right w:val="single" w:sz="4" w:space="0" w:color="auto"/>
            </w:tcBorders>
            <w:shd w:val="clear" w:color="auto" w:fill="auto"/>
          </w:tcPr>
          <w:p w14:paraId="6F14CE4F" w14:textId="77777777" w:rsidR="00CD68E8" w:rsidRPr="00EF7FE1" w:rsidRDefault="00CD68E8" w:rsidP="00CD68E8">
            <w:pPr>
              <w:ind w:firstLine="0"/>
              <w:rPr>
                <w:b w:val="0"/>
                <w:color w:val="000000" w:themeColor="text1"/>
                <w:sz w:val="16"/>
                <w:szCs w:val="16"/>
              </w:rPr>
            </w:pPr>
            <w:r w:rsidRPr="00EF7FE1">
              <w:rPr>
                <w:b w:val="0"/>
                <w:color w:val="000000" w:themeColor="text1"/>
                <w:sz w:val="16"/>
                <w:szCs w:val="16"/>
              </w:rPr>
              <w:t>2. Разработени и приети с РМС Двугодишен план за мониторинг и Двугодишен мониторингов доклад за изпълнение на Националната стратегия за активен живот на възрастните хора в България (2019-2030 г.).</w:t>
            </w:r>
          </w:p>
        </w:tc>
        <w:tc>
          <w:tcPr>
            <w:tcW w:w="1275" w:type="dxa"/>
            <w:tcBorders>
              <w:top w:val="single" w:sz="4" w:space="0" w:color="auto"/>
              <w:left w:val="nil"/>
              <w:bottom w:val="single" w:sz="4" w:space="0" w:color="auto"/>
              <w:right w:val="single" w:sz="4" w:space="0" w:color="auto"/>
            </w:tcBorders>
            <w:shd w:val="clear" w:color="auto" w:fill="auto"/>
          </w:tcPr>
          <w:p w14:paraId="0C3B90A8" w14:textId="77777777" w:rsidR="00CD68E8" w:rsidRPr="00EF7FE1" w:rsidRDefault="00CD68E8" w:rsidP="00CD68E8">
            <w:pPr>
              <w:ind w:firstLine="0"/>
              <w:rPr>
                <w:b w:val="0"/>
                <w:color w:val="000000" w:themeColor="text1"/>
                <w:sz w:val="16"/>
                <w:szCs w:val="16"/>
              </w:rPr>
            </w:pPr>
            <w:r w:rsidRPr="00EF7FE1">
              <w:rPr>
                <w:b w:val="0"/>
                <w:color w:val="000000" w:themeColor="text1"/>
                <w:sz w:val="16"/>
                <w:szCs w:val="16"/>
              </w:rPr>
              <w:t>брой документи</w:t>
            </w:r>
          </w:p>
        </w:tc>
        <w:tc>
          <w:tcPr>
            <w:tcW w:w="1135" w:type="dxa"/>
            <w:tcBorders>
              <w:top w:val="single" w:sz="4" w:space="0" w:color="auto"/>
              <w:left w:val="nil"/>
              <w:bottom w:val="single" w:sz="4" w:space="0" w:color="auto"/>
              <w:right w:val="single" w:sz="4" w:space="0" w:color="auto"/>
            </w:tcBorders>
            <w:shd w:val="clear" w:color="auto" w:fill="auto"/>
            <w:vAlign w:val="center"/>
          </w:tcPr>
          <w:p w14:paraId="64293C7E" w14:textId="7F31D83A" w:rsidR="00CD68E8" w:rsidRPr="00EF7FE1" w:rsidRDefault="00FC4BF0" w:rsidP="00CD68E8">
            <w:pPr>
              <w:ind w:firstLine="0"/>
              <w:jc w:val="center"/>
              <w:rPr>
                <w:b w:val="0"/>
                <w:color w:val="000000" w:themeColor="text1"/>
                <w:sz w:val="16"/>
                <w:szCs w:val="16"/>
              </w:rPr>
            </w:pPr>
            <w:r>
              <w:rPr>
                <w:b w:val="0"/>
                <w:color w:val="000000" w:themeColor="text1"/>
                <w:sz w:val="16"/>
                <w:szCs w:val="16"/>
              </w:rPr>
              <w:t>-</w:t>
            </w:r>
          </w:p>
        </w:tc>
        <w:tc>
          <w:tcPr>
            <w:tcW w:w="959" w:type="dxa"/>
            <w:tcBorders>
              <w:top w:val="single" w:sz="4" w:space="0" w:color="auto"/>
              <w:left w:val="nil"/>
              <w:bottom w:val="single" w:sz="4" w:space="0" w:color="auto"/>
              <w:right w:val="single" w:sz="4" w:space="0" w:color="auto"/>
            </w:tcBorders>
            <w:shd w:val="clear" w:color="auto" w:fill="auto"/>
            <w:vAlign w:val="center"/>
          </w:tcPr>
          <w:p w14:paraId="1D02A835" w14:textId="6287240D" w:rsidR="00CD68E8" w:rsidRPr="00D979A3" w:rsidRDefault="00FC4BF0" w:rsidP="00CD68E8">
            <w:pPr>
              <w:ind w:firstLine="0"/>
              <w:jc w:val="center"/>
              <w:rPr>
                <w:b w:val="0"/>
                <w:color w:val="auto"/>
                <w:sz w:val="16"/>
                <w:szCs w:val="16"/>
              </w:rPr>
            </w:pPr>
            <w:r>
              <w:rPr>
                <w:b w:val="0"/>
                <w:color w:val="auto"/>
                <w:sz w:val="16"/>
                <w:szCs w:val="16"/>
              </w:rPr>
              <w:t>-</w:t>
            </w:r>
          </w:p>
        </w:tc>
      </w:tr>
      <w:tr w:rsidR="00CD68E8" w:rsidRPr="00A54B4F" w14:paraId="441559C4" w14:textId="77777777" w:rsidTr="003E058F">
        <w:trPr>
          <w:trHeight w:val="255"/>
        </w:trPr>
        <w:tc>
          <w:tcPr>
            <w:tcW w:w="6678" w:type="dxa"/>
            <w:tcBorders>
              <w:top w:val="single" w:sz="4" w:space="0" w:color="auto"/>
              <w:left w:val="single" w:sz="4" w:space="0" w:color="auto"/>
              <w:bottom w:val="single" w:sz="4" w:space="0" w:color="auto"/>
              <w:right w:val="single" w:sz="4" w:space="0" w:color="auto"/>
            </w:tcBorders>
            <w:shd w:val="clear" w:color="auto" w:fill="auto"/>
          </w:tcPr>
          <w:p w14:paraId="1BB8DE96" w14:textId="77777777" w:rsidR="00CD68E8" w:rsidRPr="00EF7FE1" w:rsidRDefault="00CD68E8" w:rsidP="00CD68E8">
            <w:pPr>
              <w:ind w:firstLine="0"/>
              <w:rPr>
                <w:b w:val="0"/>
                <w:color w:val="000000" w:themeColor="text1"/>
                <w:sz w:val="16"/>
                <w:szCs w:val="16"/>
              </w:rPr>
            </w:pPr>
            <w:r w:rsidRPr="00EF7FE1">
              <w:rPr>
                <w:b w:val="0"/>
                <w:color w:val="000000" w:themeColor="text1"/>
                <w:sz w:val="16"/>
                <w:szCs w:val="16"/>
              </w:rPr>
              <w:t>3. Изграден функциониращ Национален механизъм за хоризонтално планиране, бюджетиране и актуализиране на демографската политика – Национален съвет по демографска политика и Междуведомствена работна група по демографските въпроси</w:t>
            </w:r>
            <w:r>
              <w:rPr>
                <w:b w:val="0"/>
                <w:color w:val="000000" w:themeColor="text1"/>
                <w:sz w:val="16"/>
                <w:szCs w:val="16"/>
              </w:rPr>
              <w:t>, доходи и жизнено равнище към министъра на труда и социалната политика</w:t>
            </w:r>
          </w:p>
        </w:tc>
        <w:tc>
          <w:tcPr>
            <w:tcW w:w="1275" w:type="dxa"/>
            <w:tcBorders>
              <w:top w:val="single" w:sz="4" w:space="0" w:color="auto"/>
              <w:left w:val="nil"/>
              <w:bottom w:val="single" w:sz="4" w:space="0" w:color="auto"/>
              <w:right w:val="single" w:sz="4" w:space="0" w:color="auto"/>
            </w:tcBorders>
            <w:shd w:val="clear" w:color="auto" w:fill="auto"/>
          </w:tcPr>
          <w:p w14:paraId="1E3FD1DF" w14:textId="77777777" w:rsidR="00CD68E8" w:rsidRPr="00EF7FE1" w:rsidRDefault="00CD68E8" w:rsidP="00CD68E8">
            <w:pPr>
              <w:ind w:firstLine="0"/>
              <w:rPr>
                <w:b w:val="0"/>
                <w:color w:val="000000" w:themeColor="text1"/>
                <w:sz w:val="16"/>
                <w:szCs w:val="16"/>
              </w:rPr>
            </w:pPr>
            <w:r w:rsidRPr="00EF7FE1">
              <w:rPr>
                <w:b w:val="0"/>
                <w:color w:val="000000" w:themeColor="text1"/>
                <w:sz w:val="16"/>
                <w:szCs w:val="16"/>
              </w:rPr>
              <w:t xml:space="preserve">брой включени представители, ведомства и граждански структури </w:t>
            </w:r>
          </w:p>
        </w:tc>
        <w:tc>
          <w:tcPr>
            <w:tcW w:w="1135" w:type="dxa"/>
            <w:tcBorders>
              <w:top w:val="single" w:sz="4" w:space="0" w:color="auto"/>
              <w:left w:val="nil"/>
              <w:bottom w:val="single" w:sz="4" w:space="0" w:color="auto"/>
              <w:right w:val="single" w:sz="4" w:space="0" w:color="auto"/>
            </w:tcBorders>
            <w:shd w:val="clear" w:color="auto" w:fill="auto"/>
            <w:vAlign w:val="center"/>
          </w:tcPr>
          <w:p w14:paraId="11632664" w14:textId="357AB0DA" w:rsidR="00CD68E8" w:rsidRPr="00EF7FE1" w:rsidRDefault="00CD68E8" w:rsidP="00CD68E8">
            <w:pPr>
              <w:ind w:firstLine="0"/>
              <w:jc w:val="center"/>
              <w:rPr>
                <w:b w:val="0"/>
                <w:color w:val="000000" w:themeColor="text1"/>
                <w:sz w:val="16"/>
                <w:szCs w:val="16"/>
              </w:rPr>
            </w:pPr>
            <w:r>
              <w:rPr>
                <w:b w:val="0"/>
                <w:color w:val="000000" w:themeColor="text1"/>
                <w:sz w:val="16"/>
                <w:szCs w:val="16"/>
              </w:rPr>
              <w:t>80</w:t>
            </w:r>
          </w:p>
        </w:tc>
        <w:tc>
          <w:tcPr>
            <w:tcW w:w="959" w:type="dxa"/>
            <w:tcBorders>
              <w:top w:val="single" w:sz="4" w:space="0" w:color="auto"/>
              <w:left w:val="nil"/>
              <w:bottom w:val="single" w:sz="4" w:space="0" w:color="auto"/>
              <w:right w:val="single" w:sz="4" w:space="0" w:color="auto"/>
            </w:tcBorders>
            <w:shd w:val="clear" w:color="auto" w:fill="auto"/>
            <w:vAlign w:val="center"/>
          </w:tcPr>
          <w:p w14:paraId="23C47DA8" w14:textId="2E331EF0" w:rsidR="00CD68E8" w:rsidRPr="00EF7FE1" w:rsidRDefault="00A103AE" w:rsidP="00CD68E8">
            <w:pPr>
              <w:ind w:firstLine="0"/>
              <w:jc w:val="center"/>
              <w:rPr>
                <w:b w:val="0"/>
                <w:sz w:val="16"/>
                <w:szCs w:val="16"/>
              </w:rPr>
            </w:pPr>
            <w:r>
              <w:rPr>
                <w:b w:val="0"/>
                <w:sz w:val="16"/>
                <w:szCs w:val="16"/>
              </w:rPr>
              <w:t>94</w:t>
            </w:r>
          </w:p>
        </w:tc>
      </w:tr>
      <w:tr w:rsidR="00CD68E8" w:rsidRPr="00A54B4F" w14:paraId="6189A959" w14:textId="77777777" w:rsidTr="003E058F">
        <w:trPr>
          <w:trHeight w:val="382"/>
        </w:trPr>
        <w:tc>
          <w:tcPr>
            <w:tcW w:w="6678" w:type="dxa"/>
            <w:tcBorders>
              <w:top w:val="single" w:sz="4" w:space="0" w:color="auto"/>
              <w:left w:val="single" w:sz="4" w:space="0" w:color="auto"/>
              <w:bottom w:val="single" w:sz="4" w:space="0" w:color="auto"/>
              <w:right w:val="single" w:sz="4" w:space="0" w:color="auto"/>
            </w:tcBorders>
            <w:shd w:val="clear" w:color="auto" w:fill="auto"/>
          </w:tcPr>
          <w:p w14:paraId="022195D7" w14:textId="77777777" w:rsidR="00CD68E8" w:rsidRPr="00EF7FE1" w:rsidRDefault="00CD68E8" w:rsidP="00CD68E8">
            <w:pPr>
              <w:ind w:firstLine="0"/>
              <w:rPr>
                <w:b w:val="0"/>
                <w:color w:val="000000" w:themeColor="text1"/>
                <w:sz w:val="16"/>
                <w:szCs w:val="16"/>
              </w:rPr>
            </w:pPr>
            <w:r w:rsidRPr="00EF7FE1">
              <w:rPr>
                <w:b w:val="0"/>
                <w:color w:val="000000" w:themeColor="text1"/>
                <w:sz w:val="16"/>
                <w:szCs w:val="16"/>
              </w:rPr>
              <w:t>4. Поддържане на база данни за основните демографски процеси и за подобряване на качеството и за развитието на човешкия капитал</w:t>
            </w:r>
          </w:p>
        </w:tc>
        <w:tc>
          <w:tcPr>
            <w:tcW w:w="1275" w:type="dxa"/>
            <w:tcBorders>
              <w:top w:val="single" w:sz="4" w:space="0" w:color="auto"/>
              <w:left w:val="nil"/>
              <w:bottom w:val="single" w:sz="4" w:space="0" w:color="auto"/>
              <w:right w:val="single" w:sz="4" w:space="0" w:color="auto"/>
            </w:tcBorders>
            <w:shd w:val="clear" w:color="auto" w:fill="auto"/>
          </w:tcPr>
          <w:p w14:paraId="5D7E0037" w14:textId="77777777" w:rsidR="00CD68E8" w:rsidRPr="00EF7FE1" w:rsidRDefault="00CD68E8" w:rsidP="00CD68E8">
            <w:pPr>
              <w:ind w:firstLine="0"/>
              <w:rPr>
                <w:b w:val="0"/>
                <w:color w:val="000000" w:themeColor="text1"/>
                <w:sz w:val="16"/>
                <w:szCs w:val="16"/>
              </w:rPr>
            </w:pPr>
            <w:r w:rsidRPr="00EF7FE1">
              <w:rPr>
                <w:b w:val="0"/>
                <w:color w:val="000000" w:themeColor="text1"/>
                <w:sz w:val="16"/>
                <w:szCs w:val="16"/>
              </w:rPr>
              <w:t>брой променливи в базата данни</w:t>
            </w:r>
          </w:p>
        </w:tc>
        <w:tc>
          <w:tcPr>
            <w:tcW w:w="1135" w:type="dxa"/>
            <w:tcBorders>
              <w:top w:val="single" w:sz="4" w:space="0" w:color="auto"/>
              <w:left w:val="nil"/>
              <w:bottom w:val="single" w:sz="4" w:space="0" w:color="auto"/>
              <w:right w:val="single" w:sz="4" w:space="0" w:color="auto"/>
            </w:tcBorders>
            <w:shd w:val="clear" w:color="auto" w:fill="auto"/>
            <w:vAlign w:val="center"/>
          </w:tcPr>
          <w:p w14:paraId="45DB3724" w14:textId="04740018" w:rsidR="00CD68E8" w:rsidRPr="00EF7FE1" w:rsidRDefault="00CD68E8" w:rsidP="00CD68E8">
            <w:pPr>
              <w:ind w:firstLine="0"/>
              <w:jc w:val="center"/>
              <w:rPr>
                <w:b w:val="0"/>
                <w:color w:val="000000" w:themeColor="text1"/>
                <w:sz w:val="16"/>
                <w:szCs w:val="16"/>
              </w:rPr>
            </w:pPr>
            <w:r>
              <w:rPr>
                <w:b w:val="0"/>
                <w:color w:val="000000" w:themeColor="text1"/>
                <w:sz w:val="16"/>
                <w:szCs w:val="16"/>
              </w:rPr>
              <w:t>540</w:t>
            </w:r>
          </w:p>
        </w:tc>
        <w:tc>
          <w:tcPr>
            <w:tcW w:w="959" w:type="dxa"/>
            <w:tcBorders>
              <w:top w:val="single" w:sz="4" w:space="0" w:color="auto"/>
              <w:left w:val="nil"/>
              <w:bottom w:val="single" w:sz="4" w:space="0" w:color="auto"/>
              <w:right w:val="single" w:sz="4" w:space="0" w:color="auto"/>
            </w:tcBorders>
            <w:shd w:val="clear" w:color="auto" w:fill="auto"/>
            <w:vAlign w:val="center"/>
          </w:tcPr>
          <w:p w14:paraId="05DF45E9" w14:textId="158325B3" w:rsidR="00CD68E8" w:rsidRPr="00EF7FE1" w:rsidRDefault="0034768A" w:rsidP="00CD68E8">
            <w:pPr>
              <w:ind w:firstLine="0"/>
              <w:jc w:val="center"/>
              <w:rPr>
                <w:b w:val="0"/>
                <w:sz w:val="16"/>
                <w:szCs w:val="16"/>
              </w:rPr>
            </w:pPr>
            <w:r>
              <w:rPr>
                <w:b w:val="0"/>
                <w:sz w:val="16"/>
                <w:szCs w:val="16"/>
              </w:rPr>
              <w:t>540</w:t>
            </w:r>
          </w:p>
        </w:tc>
      </w:tr>
      <w:tr w:rsidR="00CD68E8" w:rsidRPr="00A54B4F" w14:paraId="65BDB8E8" w14:textId="77777777" w:rsidTr="003E058F">
        <w:trPr>
          <w:trHeight w:val="270"/>
        </w:trPr>
        <w:tc>
          <w:tcPr>
            <w:tcW w:w="6678" w:type="dxa"/>
            <w:tcBorders>
              <w:top w:val="single" w:sz="4" w:space="0" w:color="auto"/>
              <w:left w:val="single" w:sz="4" w:space="0" w:color="auto"/>
              <w:bottom w:val="single" w:sz="4" w:space="0" w:color="auto"/>
              <w:right w:val="single" w:sz="4" w:space="0" w:color="auto"/>
            </w:tcBorders>
            <w:shd w:val="clear" w:color="auto" w:fill="auto"/>
          </w:tcPr>
          <w:p w14:paraId="7932B3E3" w14:textId="77777777" w:rsidR="00CD68E8" w:rsidRPr="00EF7FE1" w:rsidRDefault="00CD68E8" w:rsidP="00CD68E8">
            <w:pPr>
              <w:ind w:firstLine="0"/>
              <w:rPr>
                <w:b w:val="0"/>
                <w:color w:val="000000" w:themeColor="text1"/>
                <w:sz w:val="16"/>
                <w:szCs w:val="16"/>
              </w:rPr>
            </w:pPr>
            <w:r w:rsidRPr="00EF7FE1">
              <w:rPr>
                <w:b w:val="0"/>
                <w:color w:val="000000" w:themeColor="text1"/>
                <w:sz w:val="16"/>
                <w:szCs w:val="16"/>
              </w:rPr>
              <w:t>5. Изготвяне на информационни, материали, презентации, анализи и отчети в областта на демографското развитие и застаряването на населението</w:t>
            </w:r>
          </w:p>
        </w:tc>
        <w:tc>
          <w:tcPr>
            <w:tcW w:w="1275" w:type="dxa"/>
            <w:tcBorders>
              <w:top w:val="single" w:sz="4" w:space="0" w:color="auto"/>
              <w:left w:val="nil"/>
              <w:bottom w:val="single" w:sz="4" w:space="0" w:color="auto"/>
              <w:right w:val="single" w:sz="4" w:space="0" w:color="auto"/>
            </w:tcBorders>
            <w:shd w:val="clear" w:color="auto" w:fill="auto"/>
          </w:tcPr>
          <w:p w14:paraId="292C15A2" w14:textId="77777777" w:rsidR="00CD68E8" w:rsidRPr="00EF7FE1" w:rsidRDefault="00CD68E8" w:rsidP="00CD68E8">
            <w:pPr>
              <w:ind w:firstLine="0"/>
              <w:rPr>
                <w:b w:val="0"/>
                <w:color w:val="000000" w:themeColor="text1"/>
                <w:sz w:val="16"/>
                <w:szCs w:val="16"/>
              </w:rPr>
            </w:pPr>
            <w:r w:rsidRPr="00EF7FE1">
              <w:rPr>
                <w:b w:val="0"/>
                <w:color w:val="000000" w:themeColor="text1"/>
                <w:sz w:val="16"/>
                <w:szCs w:val="16"/>
              </w:rPr>
              <w:t>брой</w:t>
            </w:r>
          </w:p>
        </w:tc>
        <w:tc>
          <w:tcPr>
            <w:tcW w:w="1135" w:type="dxa"/>
            <w:tcBorders>
              <w:top w:val="single" w:sz="4" w:space="0" w:color="auto"/>
              <w:left w:val="nil"/>
              <w:bottom w:val="single" w:sz="4" w:space="0" w:color="auto"/>
              <w:right w:val="single" w:sz="4" w:space="0" w:color="auto"/>
            </w:tcBorders>
            <w:shd w:val="clear" w:color="auto" w:fill="auto"/>
            <w:vAlign w:val="center"/>
          </w:tcPr>
          <w:p w14:paraId="1B46BF98" w14:textId="51E48C5E" w:rsidR="00CD68E8" w:rsidRPr="00EF7FE1" w:rsidRDefault="00CD68E8" w:rsidP="00CD68E8">
            <w:pPr>
              <w:ind w:firstLine="0"/>
              <w:jc w:val="center"/>
              <w:rPr>
                <w:b w:val="0"/>
                <w:color w:val="000000" w:themeColor="text1"/>
                <w:sz w:val="16"/>
                <w:szCs w:val="16"/>
              </w:rPr>
            </w:pPr>
            <w:r>
              <w:rPr>
                <w:b w:val="0"/>
                <w:color w:val="000000" w:themeColor="text1"/>
                <w:sz w:val="16"/>
                <w:szCs w:val="16"/>
              </w:rPr>
              <w:t>5</w:t>
            </w:r>
          </w:p>
        </w:tc>
        <w:tc>
          <w:tcPr>
            <w:tcW w:w="959" w:type="dxa"/>
            <w:tcBorders>
              <w:top w:val="single" w:sz="4" w:space="0" w:color="auto"/>
              <w:left w:val="nil"/>
              <w:bottom w:val="single" w:sz="4" w:space="0" w:color="auto"/>
              <w:right w:val="single" w:sz="4" w:space="0" w:color="auto"/>
            </w:tcBorders>
            <w:shd w:val="clear" w:color="auto" w:fill="auto"/>
            <w:vAlign w:val="center"/>
          </w:tcPr>
          <w:p w14:paraId="0430F899" w14:textId="4E6C4829" w:rsidR="00CD68E8" w:rsidRPr="00F554A5" w:rsidRDefault="00A103AE" w:rsidP="00CD68E8">
            <w:pPr>
              <w:ind w:firstLine="0"/>
              <w:jc w:val="center"/>
              <w:rPr>
                <w:b w:val="0"/>
                <w:color w:val="auto"/>
                <w:sz w:val="16"/>
                <w:szCs w:val="16"/>
              </w:rPr>
            </w:pPr>
            <w:r>
              <w:rPr>
                <w:b w:val="0"/>
                <w:color w:val="auto"/>
                <w:sz w:val="16"/>
                <w:szCs w:val="16"/>
              </w:rPr>
              <w:t>8</w:t>
            </w:r>
          </w:p>
        </w:tc>
      </w:tr>
      <w:tr w:rsidR="00F409F5" w:rsidRPr="00A54B4F" w14:paraId="684CC614" w14:textId="77777777" w:rsidTr="003E058F">
        <w:trPr>
          <w:trHeight w:val="270"/>
        </w:trPr>
        <w:tc>
          <w:tcPr>
            <w:tcW w:w="6678" w:type="dxa"/>
            <w:tcBorders>
              <w:top w:val="single" w:sz="4" w:space="0" w:color="auto"/>
              <w:left w:val="single" w:sz="4" w:space="0" w:color="auto"/>
              <w:bottom w:val="single" w:sz="4" w:space="0" w:color="auto"/>
              <w:right w:val="single" w:sz="4" w:space="0" w:color="auto"/>
            </w:tcBorders>
            <w:shd w:val="clear" w:color="auto" w:fill="auto"/>
          </w:tcPr>
          <w:p w14:paraId="3A6B8661" w14:textId="77777777" w:rsidR="00F409F5" w:rsidRPr="00EF7FE1" w:rsidRDefault="00F409F5" w:rsidP="00F409F5">
            <w:pPr>
              <w:ind w:firstLine="0"/>
              <w:rPr>
                <w:b w:val="0"/>
                <w:color w:val="000000" w:themeColor="text1"/>
                <w:sz w:val="16"/>
                <w:szCs w:val="16"/>
              </w:rPr>
            </w:pPr>
            <w:r w:rsidRPr="00EF7FE1">
              <w:rPr>
                <w:b w:val="0"/>
                <w:color w:val="000000" w:themeColor="text1"/>
                <w:sz w:val="16"/>
                <w:szCs w:val="16"/>
              </w:rPr>
              <w:t xml:space="preserve">6. Координиране и синхронизиране на усилията и плановите ресурси на ведомствата за изпълнение на демографската политика и за адаптиране на социалните системи и секторни политики към демографската промяна </w:t>
            </w:r>
          </w:p>
        </w:tc>
        <w:tc>
          <w:tcPr>
            <w:tcW w:w="1275" w:type="dxa"/>
            <w:tcBorders>
              <w:top w:val="single" w:sz="4" w:space="0" w:color="auto"/>
              <w:left w:val="nil"/>
              <w:bottom w:val="single" w:sz="4" w:space="0" w:color="auto"/>
              <w:right w:val="single" w:sz="4" w:space="0" w:color="auto"/>
            </w:tcBorders>
            <w:shd w:val="clear" w:color="auto" w:fill="auto"/>
          </w:tcPr>
          <w:p w14:paraId="4A0F18DF" w14:textId="77777777" w:rsidR="00F409F5" w:rsidRPr="00EF7FE1" w:rsidRDefault="00F409F5" w:rsidP="00F409F5">
            <w:pPr>
              <w:ind w:firstLine="0"/>
              <w:rPr>
                <w:b w:val="0"/>
                <w:color w:val="000000" w:themeColor="text1"/>
                <w:sz w:val="16"/>
                <w:szCs w:val="16"/>
              </w:rPr>
            </w:pPr>
            <w:r w:rsidRPr="00EF7FE1">
              <w:rPr>
                <w:b w:val="0"/>
                <w:color w:val="000000" w:themeColor="text1"/>
                <w:sz w:val="16"/>
                <w:szCs w:val="16"/>
              </w:rPr>
              <w:t xml:space="preserve">брой консулта-ции, обучения, дискусии, указания </w:t>
            </w:r>
          </w:p>
        </w:tc>
        <w:tc>
          <w:tcPr>
            <w:tcW w:w="1135" w:type="dxa"/>
            <w:tcBorders>
              <w:top w:val="single" w:sz="4" w:space="0" w:color="auto"/>
              <w:left w:val="nil"/>
              <w:bottom w:val="single" w:sz="4" w:space="0" w:color="auto"/>
              <w:right w:val="single" w:sz="4" w:space="0" w:color="auto"/>
            </w:tcBorders>
            <w:shd w:val="clear" w:color="auto" w:fill="auto"/>
            <w:vAlign w:val="center"/>
          </w:tcPr>
          <w:p w14:paraId="4039F07D" w14:textId="08A1AC97" w:rsidR="00F409F5" w:rsidRPr="00EF7FE1" w:rsidRDefault="009B51B3" w:rsidP="00F409F5">
            <w:pPr>
              <w:ind w:firstLine="0"/>
              <w:jc w:val="center"/>
              <w:rPr>
                <w:b w:val="0"/>
                <w:color w:val="000000" w:themeColor="text1"/>
                <w:sz w:val="16"/>
                <w:szCs w:val="16"/>
              </w:rPr>
            </w:pPr>
            <w:r>
              <w:rPr>
                <w:b w:val="0"/>
                <w:color w:val="000000" w:themeColor="text1"/>
                <w:sz w:val="16"/>
                <w:szCs w:val="16"/>
              </w:rPr>
              <w:t>5</w:t>
            </w:r>
          </w:p>
        </w:tc>
        <w:tc>
          <w:tcPr>
            <w:tcW w:w="959" w:type="dxa"/>
            <w:tcBorders>
              <w:top w:val="single" w:sz="4" w:space="0" w:color="auto"/>
              <w:left w:val="nil"/>
              <w:bottom w:val="single" w:sz="4" w:space="0" w:color="auto"/>
              <w:right w:val="single" w:sz="4" w:space="0" w:color="auto"/>
            </w:tcBorders>
            <w:shd w:val="clear" w:color="auto" w:fill="auto"/>
            <w:vAlign w:val="center"/>
          </w:tcPr>
          <w:p w14:paraId="09CBBE36" w14:textId="5BBECEA4" w:rsidR="00F409F5" w:rsidRPr="00D979A3" w:rsidRDefault="00A103AE" w:rsidP="00F409F5">
            <w:pPr>
              <w:ind w:firstLine="0"/>
              <w:jc w:val="center"/>
              <w:rPr>
                <w:b w:val="0"/>
                <w:color w:val="auto"/>
                <w:sz w:val="16"/>
                <w:szCs w:val="16"/>
              </w:rPr>
            </w:pPr>
            <w:r>
              <w:rPr>
                <w:b w:val="0"/>
                <w:color w:val="auto"/>
                <w:sz w:val="16"/>
                <w:szCs w:val="16"/>
              </w:rPr>
              <w:t>10</w:t>
            </w:r>
          </w:p>
        </w:tc>
      </w:tr>
      <w:tr w:rsidR="00F409F5" w:rsidRPr="00A54B4F" w14:paraId="799EBCF9" w14:textId="77777777" w:rsidTr="009970DB">
        <w:trPr>
          <w:trHeight w:val="270"/>
        </w:trPr>
        <w:tc>
          <w:tcPr>
            <w:tcW w:w="6678" w:type="dxa"/>
            <w:tcBorders>
              <w:top w:val="single" w:sz="4" w:space="0" w:color="auto"/>
              <w:left w:val="single" w:sz="4" w:space="0" w:color="auto"/>
              <w:bottom w:val="single" w:sz="4" w:space="0" w:color="auto"/>
              <w:right w:val="single" w:sz="4" w:space="0" w:color="auto"/>
            </w:tcBorders>
            <w:shd w:val="clear" w:color="auto" w:fill="auto"/>
          </w:tcPr>
          <w:p w14:paraId="6457CA66" w14:textId="77777777" w:rsidR="00F409F5" w:rsidRPr="00EF7FE1" w:rsidRDefault="00F409F5" w:rsidP="00F409F5">
            <w:pPr>
              <w:ind w:firstLine="0"/>
              <w:rPr>
                <w:b w:val="0"/>
                <w:color w:val="000000" w:themeColor="text1"/>
                <w:sz w:val="16"/>
                <w:szCs w:val="16"/>
              </w:rPr>
            </w:pPr>
            <w:r w:rsidRPr="00EF7FE1">
              <w:rPr>
                <w:b w:val="0"/>
                <w:color w:val="000000" w:themeColor="text1"/>
                <w:sz w:val="16"/>
                <w:szCs w:val="16"/>
              </w:rPr>
              <w:t>7. Популяризиране на политиката за демографско развитие чрез участие в публични мероприятия</w:t>
            </w:r>
          </w:p>
        </w:tc>
        <w:tc>
          <w:tcPr>
            <w:tcW w:w="1275" w:type="dxa"/>
            <w:tcBorders>
              <w:top w:val="single" w:sz="4" w:space="0" w:color="auto"/>
              <w:left w:val="nil"/>
              <w:bottom w:val="single" w:sz="4" w:space="0" w:color="auto"/>
              <w:right w:val="single" w:sz="4" w:space="0" w:color="auto"/>
            </w:tcBorders>
            <w:shd w:val="clear" w:color="auto" w:fill="auto"/>
          </w:tcPr>
          <w:p w14:paraId="16FCA2CB" w14:textId="77777777" w:rsidR="00F409F5" w:rsidRPr="00EF7FE1" w:rsidRDefault="00F409F5" w:rsidP="00F409F5">
            <w:pPr>
              <w:ind w:firstLine="0"/>
              <w:rPr>
                <w:b w:val="0"/>
                <w:color w:val="000000" w:themeColor="text1"/>
                <w:sz w:val="16"/>
                <w:szCs w:val="16"/>
              </w:rPr>
            </w:pPr>
            <w:r w:rsidRPr="00EF7FE1">
              <w:rPr>
                <w:b w:val="0"/>
                <w:color w:val="000000" w:themeColor="text1"/>
                <w:sz w:val="16"/>
                <w:szCs w:val="16"/>
              </w:rPr>
              <w:t>брой публични мероприятия</w:t>
            </w:r>
          </w:p>
        </w:tc>
        <w:tc>
          <w:tcPr>
            <w:tcW w:w="1135" w:type="dxa"/>
            <w:tcBorders>
              <w:top w:val="single" w:sz="4" w:space="0" w:color="auto"/>
              <w:left w:val="nil"/>
              <w:bottom w:val="single" w:sz="4" w:space="0" w:color="auto"/>
              <w:right w:val="single" w:sz="4" w:space="0" w:color="auto"/>
            </w:tcBorders>
            <w:shd w:val="clear" w:color="auto" w:fill="auto"/>
            <w:vAlign w:val="center"/>
          </w:tcPr>
          <w:p w14:paraId="74FE0342" w14:textId="121D8116" w:rsidR="00F409F5" w:rsidRPr="00EF7FE1" w:rsidRDefault="009B51B3" w:rsidP="00F409F5">
            <w:pPr>
              <w:ind w:firstLine="0"/>
              <w:jc w:val="center"/>
              <w:rPr>
                <w:b w:val="0"/>
                <w:color w:val="000000" w:themeColor="text1"/>
                <w:sz w:val="16"/>
                <w:szCs w:val="16"/>
              </w:rPr>
            </w:pPr>
            <w:r>
              <w:rPr>
                <w:b w:val="0"/>
                <w:color w:val="000000" w:themeColor="text1"/>
                <w:sz w:val="16"/>
                <w:szCs w:val="16"/>
              </w:rPr>
              <w:t>3</w:t>
            </w:r>
          </w:p>
        </w:tc>
        <w:tc>
          <w:tcPr>
            <w:tcW w:w="959" w:type="dxa"/>
            <w:tcBorders>
              <w:top w:val="single" w:sz="4" w:space="0" w:color="auto"/>
              <w:left w:val="nil"/>
              <w:bottom w:val="single" w:sz="4" w:space="0" w:color="auto"/>
              <w:right w:val="single" w:sz="4" w:space="0" w:color="auto"/>
            </w:tcBorders>
            <w:shd w:val="clear" w:color="auto" w:fill="auto"/>
            <w:vAlign w:val="center"/>
          </w:tcPr>
          <w:p w14:paraId="4FD0000C" w14:textId="05D97C7B" w:rsidR="00F409F5" w:rsidRPr="00D979A3" w:rsidRDefault="00A103AE" w:rsidP="00F409F5">
            <w:pPr>
              <w:ind w:firstLine="0"/>
              <w:jc w:val="center"/>
              <w:rPr>
                <w:b w:val="0"/>
                <w:color w:val="auto"/>
                <w:sz w:val="16"/>
                <w:szCs w:val="16"/>
              </w:rPr>
            </w:pPr>
            <w:r>
              <w:rPr>
                <w:b w:val="0"/>
                <w:color w:val="auto"/>
                <w:sz w:val="16"/>
                <w:szCs w:val="16"/>
              </w:rPr>
              <w:t>7</w:t>
            </w:r>
          </w:p>
        </w:tc>
      </w:tr>
      <w:tr w:rsidR="00F409F5" w:rsidRPr="00A54B4F" w14:paraId="60FB5A42" w14:textId="77777777" w:rsidTr="009970DB">
        <w:trPr>
          <w:trHeight w:val="270"/>
        </w:trPr>
        <w:tc>
          <w:tcPr>
            <w:tcW w:w="6678" w:type="dxa"/>
            <w:tcBorders>
              <w:top w:val="single" w:sz="4" w:space="0" w:color="auto"/>
              <w:left w:val="single" w:sz="4" w:space="0" w:color="auto"/>
              <w:bottom w:val="single" w:sz="4" w:space="0" w:color="auto"/>
              <w:right w:val="single" w:sz="4" w:space="0" w:color="auto"/>
            </w:tcBorders>
            <w:shd w:val="clear" w:color="auto" w:fill="auto"/>
          </w:tcPr>
          <w:p w14:paraId="59C49CE2" w14:textId="77777777" w:rsidR="00F409F5" w:rsidRPr="00EF7FE1" w:rsidRDefault="00F409F5" w:rsidP="00F409F5">
            <w:pPr>
              <w:ind w:firstLine="0"/>
              <w:rPr>
                <w:b w:val="0"/>
                <w:color w:val="000000" w:themeColor="text1"/>
                <w:sz w:val="16"/>
                <w:szCs w:val="16"/>
              </w:rPr>
            </w:pPr>
            <w:r w:rsidRPr="00EF7FE1">
              <w:rPr>
                <w:b w:val="0"/>
                <w:color w:val="000000" w:themeColor="text1"/>
                <w:sz w:val="16"/>
                <w:szCs w:val="16"/>
              </w:rPr>
              <w:t>8. Разработване на Постановление за нов размер на минималната работна заплата за страната</w:t>
            </w:r>
          </w:p>
        </w:tc>
        <w:tc>
          <w:tcPr>
            <w:tcW w:w="1275" w:type="dxa"/>
            <w:tcBorders>
              <w:top w:val="single" w:sz="4" w:space="0" w:color="auto"/>
              <w:left w:val="nil"/>
              <w:bottom w:val="single" w:sz="4" w:space="0" w:color="auto"/>
              <w:right w:val="single" w:sz="4" w:space="0" w:color="auto"/>
            </w:tcBorders>
            <w:shd w:val="clear" w:color="auto" w:fill="auto"/>
          </w:tcPr>
          <w:p w14:paraId="66C370D4" w14:textId="77777777" w:rsidR="00F409F5" w:rsidRPr="00EF7FE1" w:rsidRDefault="00F409F5" w:rsidP="00F409F5">
            <w:pPr>
              <w:ind w:firstLine="0"/>
              <w:rPr>
                <w:b w:val="0"/>
                <w:color w:val="000000" w:themeColor="text1"/>
                <w:sz w:val="16"/>
                <w:szCs w:val="16"/>
              </w:rPr>
            </w:pPr>
            <w:r w:rsidRPr="00EF7FE1">
              <w:rPr>
                <w:b w:val="0"/>
                <w:color w:val="000000" w:themeColor="text1"/>
                <w:sz w:val="16"/>
                <w:szCs w:val="16"/>
              </w:rPr>
              <w:t>брой</w:t>
            </w:r>
          </w:p>
        </w:tc>
        <w:tc>
          <w:tcPr>
            <w:tcW w:w="1135" w:type="dxa"/>
            <w:tcBorders>
              <w:top w:val="single" w:sz="4" w:space="0" w:color="auto"/>
              <w:left w:val="nil"/>
              <w:bottom w:val="single" w:sz="4" w:space="0" w:color="auto"/>
              <w:right w:val="single" w:sz="4" w:space="0" w:color="auto"/>
            </w:tcBorders>
            <w:shd w:val="clear" w:color="auto" w:fill="auto"/>
            <w:vAlign w:val="center"/>
          </w:tcPr>
          <w:p w14:paraId="72CC4FFA" w14:textId="48B58370" w:rsidR="00F409F5" w:rsidRPr="00EF7FE1" w:rsidRDefault="009B51B3" w:rsidP="00F409F5">
            <w:pPr>
              <w:ind w:firstLine="0"/>
              <w:jc w:val="center"/>
              <w:rPr>
                <w:b w:val="0"/>
                <w:color w:val="000000" w:themeColor="text1"/>
                <w:sz w:val="16"/>
                <w:szCs w:val="16"/>
              </w:rPr>
            </w:pPr>
            <w:r>
              <w:rPr>
                <w:b w:val="0"/>
                <w:color w:val="000000" w:themeColor="text1"/>
                <w:sz w:val="16"/>
                <w:szCs w:val="16"/>
              </w:rPr>
              <w:t>1</w:t>
            </w:r>
          </w:p>
        </w:tc>
        <w:tc>
          <w:tcPr>
            <w:tcW w:w="959" w:type="dxa"/>
            <w:tcBorders>
              <w:top w:val="single" w:sz="4" w:space="0" w:color="auto"/>
              <w:left w:val="nil"/>
              <w:bottom w:val="single" w:sz="4" w:space="0" w:color="auto"/>
              <w:right w:val="single" w:sz="4" w:space="0" w:color="auto"/>
            </w:tcBorders>
            <w:shd w:val="clear" w:color="auto" w:fill="auto"/>
            <w:vAlign w:val="center"/>
          </w:tcPr>
          <w:p w14:paraId="2325174B" w14:textId="22103CC4" w:rsidR="00F409F5" w:rsidRPr="00434977" w:rsidRDefault="00A103AE" w:rsidP="00F409F5">
            <w:pPr>
              <w:ind w:firstLine="0"/>
              <w:jc w:val="center"/>
              <w:rPr>
                <w:b w:val="0"/>
                <w:color w:val="auto"/>
                <w:sz w:val="16"/>
                <w:szCs w:val="16"/>
              </w:rPr>
            </w:pPr>
            <w:r>
              <w:rPr>
                <w:b w:val="0"/>
                <w:color w:val="auto"/>
                <w:sz w:val="16"/>
                <w:szCs w:val="16"/>
              </w:rPr>
              <w:t>1</w:t>
            </w:r>
          </w:p>
        </w:tc>
      </w:tr>
      <w:tr w:rsidR="00F409F5" w:rsidRPr="00A54B4F" w14:paraId="7FD99F1F" w14:textId="77777777" w:rsidTr="009970DB">
        <w:trPr>
          <w:trHeight w:val="270"/>
        </w:trPr>
        <w:tc>
          <w:tcPr>
            <w:tcW w:w="6678" w:type="dxa"/>
            <w:tcBorders>
              <w:top w:val="single" w:sz="4" w:space="0" w:color="auto"/>
              <w:left w:val="single" w:sz="4" w:space="0" w:color="auto"/>
              <w:bottom w:val="single" w:sz="4" w:space="0" w:color="auto"/>
              <w:right w:val="single" w:sz="4" w:space="0" w:color="auto"/>
            </w:tcBorders>
            <w:shd w:val="clear" w:color="auto" w:fill="auto"/>
          </w:tcPr>
          <w:p w14:paraId="25C270CB" w14:textId="77777777" w:rsidR="00F409F5" w:rsidRPr="00EF7FE1" w:rsidRDefault="00F409F5" w:rsidP="00F409F5">
            <w:pPr>
              <w:ind w:firstLine="0"/>
              <w:rPr>
                <w:b w:val="0"/>
                <w:color w:val="000000" w:themeColor="text1"/>
                <w:sz w:val="16"/>
                <w:szCs w:val="16"/>
              </w:rPr>
            </w:pPr>
            <w:r w:rsidRPr="00EF7FE1">
              <w:rPr>
                <w:b w:val="0"/>
                <w:color w:val="000000" w:themeColor="text1"/>
                <w:sz w:val="16"/>
                <w:szCs w:val="16"/>
              </w:rPr>
              <w:t>9. Разработване на Постановление за определяне размера на официалната линия на бедност</w:t>
            </w:r>
          </w:p>
        </w:tc>
        <w:tc>
          <w:tcPr>
            <w:tcW w:w="1275" w:type="dxa"/>
            <w:tcBorders>
              <w:top w:val="single" w:sz="4" w:space="0" w:color="auto"/>
              <w:left w:val="nil"/>
              <w:bottom w:val="single" w:sz="4" w:space="0" w:color="auto"/>
              <w:right w:val="single" w:sz="4" w:space="0" w:color="auto"/>
            </w:tcBorders>
            <w:shd w:val="clear" w:color="auto" w:fill="auto"/>
          </w:tcPr>
          <w:p w14:paraId="2F6DD4EB" w14:textId="77777777" w:rsidR="00F409F5" w:rsidRPr="00EF7FE1" w:rsidRDefault="00F409F5" w:rsidP="00F409F5">
            <w:pPr>
              <w:ind w:firstLine="0"/>
              <w:rPr>
                <w:b w:val="0"/>
                <w:color w:val="000000" w:themeColor="text1"/>
                <w:sz w:val="16"/>
                <w:szCs w:val="16"/>
              </w:rPr>
            </w:pPr>
            <w:r w:rsidRPr="00EF7FE1">
              <w:rPr>
                <w:b w:val="0"/>
                <w:color w:val="000000" w:themeColor="text1"/>
                <w:sz w:val="16"/>
                <w:szCs w:val="16"/>
              </w:rPr>
              <w:t>брой</w:t>
            </w:r>
          </w:p>
        </w:tc>
        <w:tc>
          <w:tcPr>
            <w:tcW w:w="1135" w:type="dxa"/>
            <w:tcBorders>
              <w:top w:val="single" w:sz="4" w:space="0" w:color="auto"/>
              <w:left w:val="nil"/>
              <w:bottom w:val="single" w:sz="4" w:space="0" w:color="auto"/>
              <w:right w:val="single" w:sz="4" w:space="0" w:color="auto"/>
            </w:tcBorders>
            <w:shd w:val="clear" w:color="auto" w:fill="auto"/>
            <w:vAlign w:val="center"/>
          </w:tcPr>
          <w:p w14:paraId="238E058D" w14:textId="5EBB47D0" w:rsidR="00F409F5" w:rsidRPr="00EF7FE1" w:rsidRDefault="009B51B3" w:rsidP="00F409F5">
            <w:pPr>
              <w:ind w:firstLine="0"/>
              <w:jc w:val="center"/>
              <w:rPr>
                <w:b w:val="0"/>
                <w:color w:val="000000" w:themeColor="text1"/>
                <w:sz w:val="16"/>
                <w:szCs w:val="16"/>
              </w:rPr>
            </w:pPr>
            <w:r>
              <w:rPr>
                <w:b w:val="0"/>
                <w:color w:val="000000" w:themeColor="text1"/>
                <w:sz w:val="16"/>
                <w:szCs w:val="16"/>
              </w:rPr>
              <w:t>1</w:t>
            </w:r>
          </w:p>
        </w:tc>
        <w:tc>
          <w:tcPr>
            <w:tcW w:w="959" w:type="dxa"/>
            <w:tcBorders>
              <w:top w:val="single" w:sz="4" w:space="0" w:color="auto"/>
              <w:left w:val="nil"/>
              <w:bottom w:val="single" w:sz="4" w:space="0" w:color="auto"/>
              <w:right w:val="single" w:sz="4" w:space="0" w:color="auto"/>
            </w:tcBorders>
            <w:shd w:val="clear" w:color="auto" w:fill="auto"/>
            <w:vAlign w:val="center"/>
          </w:tcPr>
          <w:p w14:paraId="1A77C552" w14:textId="0C6A359A" w:rsidR="00F409F5" w:rsidRPr="00434977" w:rsidRDefault="0034768A" w:rsidP="00F409F5">
            <w:pPr>
              <w:ind w:firstLine="0"/>
              <w:jc w:val="center"/>
              <w:rPr>
                <w:b w:val="0"/>
                <w:color w:val="auto"/>
                <w:sz w:val="16"/>
                <w:szCs w:val="16"/>
              </w:rPr>
            </w:pPr>
            <w:r>
              <w:rPr>
                <w:b w:val="0"/>
                <w:color w:val="auto"/>
                <w:sz w:val="16"/>
                <w:szCs w:val="16"/>
              </w:rPr>
              <w:t>1</w:t>
            </w:r>
          </w:p>
        </w:tc>
      </w:tr>
      <w:tr w:rsidR="00F409F5" w:rsidRPr="00A54B4F" w14:paraId="6FC750E7" w14:textId="77777777" w:rsidTr="009970DB">
        <w:trPr>
          <w:trHeight w:val="270"/>
        </w:trPr>
        <w:tc>
          <w:tcPr>
            <w:tcW w:w="6678" w:type="dxa"/>
            <w:tcBorders>
              <w:top w:val="single" w:sz="4" w:space="0" w:color="auto"/>
              <w:left w:val="single" w:sz="4" w:space="0" w:color="auto"/>
              <w:bottom w:val="single" w:sz="4" w:space="0" w:color="auto"/>
              <w:right w:val="single" w:sz="4" w:space="0" w:color="auto"/>
            </w:tcBorders>
            <w:shd w:val="clear" w:color="auto" w:fill="auto"/>
          </w:tcPr>
          <w:p w14:paraId="38DAE702" w14:textId="77DCE982" w:rsidR="00F409F5" w:rsidRPr="00EF7FE1" w:rsidRDefault="009B51B3" w:rsidP="00F409F5">
            <w:pPr>
              <w:ind w:firstLine="0"/>
              <w:rPr>
                <w:b w:val="0"/>
                <w:color w:val="000000" w:themeColor="text1"/>
                <w:sz w:val="16"/>
                <w:szCs w:val="16"/>
              </w:rPr>
            </w:pPr>
            <w:r>
              <w:rPr>
                <w:b w:val="0"/>
                <w:color w:val="000000" w:themeColor="text1"/>
                <w:sz w:val="16"/>
                <w:szCs w:val="16"/>
              </w:rPr>
              <w:t>10</w:t>
            </w:r>
            <w:r w:rsidR="00F409F5" w:rsidRPr="00EF7FE1">
              <w:rPr>
                <w:b w:val="0"/>
                <w:color w:val="000000" w:themeColor="text1"/>
                <w:sz w:val="16"/>
                <w:szCs w:val="16"/>
              </w:rPr>
              <w:t>. Подпомагане развитието на социалния диалог в областта на доходите и жизненото равнище. Организиране и провеждане заседания на КДЖР към НСТС и работни групи</w:t>
            </w:r>
          </w:p>
        </w:tc>
        <w:tc>
          <w:tcPr>
            <w:tcW w:w="1275" w:type="dxa"/>
            <w:tcBorders>
              <w:top w:val="single" w:sz="4" w:space="0" w:color="auto"/>
              <w:left w:val="nil"/>
              <w:bottom w:val="single" w:sz="4" w:space="0" w:color="auto"/>
              <w:right w:val="single" w:sz="4" w:space="0" w:color="auto"/>
            </w:tcBorders>
            <w:shd w:val="clear" w:color="auto" w:fill="auto"/>
          </w:tcPr>
          <w:p w14:paraId="40DD1397" w14:textId="77777777" w:rsidR="00F409F5" w:rsidRPr="00EF7FE1" w:rsidRDefault="00F409F5" w:rsidP="00F409F5">
            <w:pPr>
              <w:ind w:firstLine="0"/>
              <w:rPr>
                <w:b w:val="0"/>
                <w:color w:val="000000" w:themeColor="text1"/>
                <w:sz w:val="16"/>
                <w:szCs w:val="16"/>
              </w:rPr>
            </w:pPr>
            <w:r w:rsidRPr="00EF7FE1">
              <w:rPr>
                <w:b w:val="0"/>
                <w:color w:val="000000" w:themeColor="text1"/>
                <w:sz w:val="16"/>
                <w:szCs w:val="16"/>
              </w:rPr>
              <w:t>брой</w:t>
            </w:r>
          </w:p>
        </w:tc>
        <w:tc>
          <w:tcPr>
            <w:tcW w:w="1135" w:type="dxa"/>
            <w:tcBorders>
              <w:top w:val="single" w:sz="4" w:space="0" w:color="auto"/>
              <w:left w:val="nil"/>
              <w:bottom w:val="single" w:sz="4" w:space="0" w:color="auto"/>
              <w:right w:val="single" w:sz="4" w:space="0" w:color="auto"/>
            </w:tcBorders>
            <w:shd w:val="clear" w:color="auto" w:fill="auto"/>
            <w:vAlign w:val="center"/>
          </w:tcPr>
          <w:p w14:paraId="7C4555DA" w14:textId="75221721" w:rsidR="00F409F5" w:rsidRPr="00EF7FE1" w:rsidRDefault="009B51B3" w:rsidP="00F409F5">
            <w:pPr>
              <w:ind w:firstLine="0"/>
              <w:jc w:val="center"/>
              <w:rPr>
                <w:b w:val="0"/>
                <w:color w:val="000000" w:themeColor="text1"/>
                <w:sz w:val="16"/>
                <w:szCs w:val="16"/>
              </w:rPr>
            </w:pPr>
            <w:r>
              <w:rPr>
                <w:b w:val="0"/>
                <w:color w:val="000000" w:themeColor="text1"/>
                <w:sz w:val="16"/>
                <w:szCs w:val="16"/>
              </w:rPr>
              <w:t>4</w:t>
            </w:r>
          </w:p>
        </w:tc>
        <w:tc>
          <w:tcPr>
            <w:tcW w:w="959" w:type="dxa"/>
            <w:tcBorders>
              <w:top w:val="single" w:sz="4" w:space="0" w:color="auto"/>
              <w:left w:val="nil"/>
              <w:bottom w:val="single" w:sz="4" w:space="0" w:color="auto"/>
              <w:right w:val="single" w:sz="4" w:space="0" w:color="auto"/>
            </w:tcBorders>
            <w:shd w:val="clear" w:color="auto" w:fill="auto"/>
            <w:vAlign w:val="center"/>
          </w:tcPr>
          <w:p w14:paraId="0AFB8FC6" w14:textId="0DC93BE8" w:rsidR="00F409F5" w:rsidRPr="00434977" w:rsidRDefault="00A103AE" w:rsidP="00F409F5">
            <w:pPr>
              <w:ind w:firstLine="0"/>
              <w:jc w:val="center"/>
              <w:rPr>
                <w:b w:val="0"/>
                <w:color w:val="auto"/>
                <w:sz w:val="16"/>
                <w:szCs w:val="16"/>
              </w:rPr>
            </w:pPr>
            <w:r>
              <w:rPr>
                <w:b w:val="0"/>
                <w:color w:val="auto"/>
                <w:sz w:val="16"/>
                <w:szCs w:val="16"/>
              </w:rPr>
              <w:t>3</w:t>
            </w:r>
          </w:p>
        </w:tc>
      </w:tr>
      <w:tr w:rsidR="00F409F5" w:rsidRPr="00A54B4F" w14:paraId="02B30591" w14:textId="77777777" w:rsidTr="009970DB">
        <w:trPr>
          <w:trHeight w:val="270"/>
        </w:trPr>
        <w:tc>
          <w:tcPr>
            <w:tcW w:w="6678" w:type="dxa"/>
            <w:tcBorders>
              <w:top w:val="single" w:sz="4" w:space="0" w:color="auto"/>
              <w:left w:val="single" w:sz="4" w:space="0" w:color="auto"/>
              <w:bottom w:val="single" w:sz="4" w:space="0" w:color="auto"/>
              <w:right w:val="single" w:sz="4" w:space="0" w:color="auto"/>
            </w:tcBorders>
            <w:shd w:val="clear" w:color="auto" w:fill="auto"/>
          </w:tcPr>
          <w:p w14:paraId="4C77B40A" w14:textId="71E853BF" w:rsidR="00F409F5" w:rsidRPr="00EF7FE1" w:rsidRDefault="009B51B3" w:rsidP="00F409F5">
            <w:pPr>
              <w:ind w:firstLine="0"/>
              <w:rPr>
                <w:b w:val="0"/>
                <w:color w:val="000000" w:themeColor="text1"/>
                <w:sz w:val="16"/>
                <w:szCs w:val="16"/>
              </w:rPr>
            </w:pPr>
            <w:r>
              <w:rPr>
                <w:b w:val="0"/>
                <w:color w:val="000000" w:themeColor="text1"/>
                <w:sz w:val="16"/>
                <w:szCs w:val="16"/>
              </w:rPr>
              <w:t>11</w:t>
            </w:r>
            <w:r w:rsidR="00F409F5" w:rsidRPr="00EF7FE1">
              <w:rPr>
                <w:b w:val="0"/>
                <w:color w:val="000000" w:themeColor="text1"/>
                <w:sz w:val="16"/>
                <w:szCs w:val="16"/>
              </w:rPr>
              <w:t>. Изготвяне и публикуване на електронен вариант на информационен бюлетин в областта на доходите и жизненото равнище</w:t>
            </w:r>
          </w:p>
        </w:tc>
        <w:tc>
          <w:tcPr>
            <w:tcW w:w="1275" w:type="dxa"/>
            <w:tcBorders>
              <w:top w:val="single" w:sz="4" w:space="0" w:color="auto"/>
              <w:left w:val="nil"/>
              <w:bottom w:val="single" w:sz="4" w:space="0" w:color="auto"/>
              <w:right w:val="single" w:sz="4" w:space="0" w:color="auto"/>
            </w:tcBorders>
            <w:shd w:val="clear" w:color="auto" w:fill="auto"/>
          </w:tcPr>
          <w:p w14:paraId="2742C2DE" w14:textId="77777777" w:rsidR="00F409F5" w:rsidRPr="00EF7FE1" w:rsidRDefault="00F409F5" w:rsidP="00F409F5">
            <w:pPr>
              <w:ind w:firstLine="0"/>
              <w:rPr>
                <w:b w:val="0"/>
                <w:color w:val="000000" w:themeColor="text1"/>
                <w:sz w:val="16"/>
                <w:szCs w:val="16"/>
              </w:rPr>
            </w:pPr>
            <w:r w:rsidRPr="00EF7FE1">
              <w:rPr>
                <w:b w:val="0"/>
                <w:color w:val="000000" w:themeColor="text1"/>
                <w:sz w:val="16"/>
                <w:szCs w:val="16"/>
              </w:rPr>
              <w:t>брой</w:t>
            </w:r>
          </w:p>
        </w:tc>
        <w:tc>
          <w:tcPr>
            <w:tcW w:w="1135" w:type="dxa"/>
            <w:tcBorders>
              <w:top w:val="single" w:sz="4" w:space="0" w:color="auto"/>
              <w:left w:val="nil"/>
              <w:bottom w:val="single" w:sz="4" w:space="0" w:color="auto"/>
              <w:right w:val="single" w:sz="4" w:space="0" w:color="auto"/>
            </w:tcBorders>
            <w:shd w:val="clear" w:color="auto" w:fill="auto"/>
            <w:vAlign w:val="center"/>
          </w:tcPr>
          <w:p w14:paraId="473A9351" w14:textId="36AECDA5" w:rsidR="00F409F5" w:rsidRPr="00EF7FE1" w:rsidRDefault="009B51B3" w:rsidP="00F409F5">
            <w:pPr>
              <w:ind w:firstLine="0"/>
              <w:jc w:val="center"/>
              <w:rPr>
                <w:b w:val="0"/>
                <w:color w:val="000000" w:themeColor="text1"/>
                <w:sz w:val="16"/>
                <w:szCs w:val="16"/>
              </w:rPr>
            </w:pPr>
            <w:r>
              <w:rPr>
                <w:b w:val="0"/>
                <w:color w:val="000000" w:themeColor="text1"/>
                <w:sz w:val="16"/>
                <w:szCs w:val="16"/>
              </w:rPr>
              <w:t>4</w:t>
            </w:r>
          </w:p>
        </w:tc>
        <w:tc>
          <w:tcPr>
            <w:tcW w:w="959" w:type="dxa"/>
            <w:tcBorders>
              <w:top w:val="single" w:sz="4" w:space="0" w:color="auto"/>
              <w:left w:val="nil"/>
              <w:bottom w:val="single" w:sz="4" w:space="0" w:color="auto"/>
              <w:right w:val="single" w:sz="4" w:space="0" w:color="auto"/>
            </w:tcBorders>
            <w:shd w:val="clear" w:color="auto" w:fill="auto"/>
            <w:vAlign w:val="center"/>
          </w:tcPr>
          <w:p w14:paraId="2D326E02" w14:textId="542DBB16" w:rsidR="00F409F5" w:rsidRPr="00434977" w:rsidRDefault="00A103AE" w:rsidP="00F409F5">
            <w:pPr>
              <w:ind w:firstLine="0"/>
              <w:jc w:val="center"/>
              <w:rPr>
                <w:b w:val="0"/>
                <w:color w:val="auto"/>
                <w:sz w:val="16"/>
                <w:szCs w:val="16"/>
              </w:rPr>
            </w:pPr>
            <w:r>
              <w:rPr>
                <w:b w:val="0"/>
                <w:color w:val="auto"/>
                <w:sz w:val="16"/>
                <w:szCs w:val="16"/>
              </w:rPr>
              <w:t>4</w:t>
            </w:r>
          </w:p>
        </w:tc>
      </w:tr>
      <w:tr w:rsidR="00FC4BF0" w:rsidRPr="00A54B4F" w14:paraId="0C27F34B" w14:textId="77777777" w:rsidTr="009970DB">
        <w:trPr>
          <w:trHeight w:val="270"/>
        </w:trPr>
        <w:tc>
          <w:tcPr>
            <w:tcW w:w="6678" w:type="dxa"/>
            <w:tcBorders>
              <w:top w:val="single" w:sz="4" w:space="0" w:color="auto"/>
              <w:left w:val="single" w:sz="4" w:space="0" w:color="auto"/>
              <w:bottom w:val="single" w:sz="4" w:space="0" w:color="auto"/>
              <w:right w:val="single" w:sz="4" w:space="0" w:color="auto"/>
            </w:tcBorders>
            <w:shd w:val="clear" w:color="auto" w:fill="auto"/>
          </w:tcPr>
          <w:p w14:paraId="2D669003" w14:textId="497C7964" w:rsidR="00FC4BF0" w:rsidRDefault="00FC4BF0" w:rsidP="00FC4BF0">
            <w:pPr>
              <w:ind w:firstLine="0"/>
              <w:rPr>
                <w:b w:val="0"/>
                <w:color w:val="000000" w:themeColor="text1"/>
                <w:sz w:val="16"/>
                <w:szCs w:val="16"/>
              </w:rPr>
            </w:pPr>
            <w:r w:rsidRPr="00F721C7">
              <w:rPr>
                <w:b w:val="0"/>
                <w:color w:val="000000" w:themeColor="text1"/>
                <w:sz w:val="16"/>
                <w:szCs w:val="16"/>
              </w:rPr>
              <w:t>1</w:t>
            </w:r>
            <w:r>
              <w:rPr>
                <w:b w:val="0"/>
                <w:color w:val="000000" w:themeColor="text1"/>
                <w:sz w:val="16"/>
                <w:szCs w:val="16"/>
              </w:rPr>
              <w:t>2</w:t>
            </w:r>
            <w:r w:rsidRPr="00F721C7">
              <w:rPr>
                <w:b w:val="0"/>
                <w:color w:val="000000" w:themeColor="text1"/>
                <w:sz w:val="16"/>
                <w:szCs w:val="16"/>
              </w:rPr>
              <w:t xml:space="preserve">. </w:t>
            </w:r>
            <w:r w:rsidRPr="005F2673">
              <w:rPr>
                <w:b w:val="0"/>
                <w:color w:val="000000" w:themeColor="text1"/>
                <w:sz w:val="16"/>
                <w:szCs w:val="16"/>
              </w:rPr>
              <w:t>Транспониране в българското законодателство на Директива 2022/2041 относно адекватните минимални работни заплати в ЕС</w:t>
            </w:r>
          </w:p>
        </w:tc>
        <w:tc>
          <w:tcPr>
            <w:tcW w:w="1275" w:type="dxa"/>
            <w:tcBorders>
              <w:top w:val="single" w:sz="4" w:space="0" w:color="auto"/>
              <w:left w:val="nil"/>
              <w:bottom w:val="single" w:sz="4" w:space="0" w:color="auto"/>
              <w:right w:val="single" w:sz="4" w:space="0" w:color="auto"/>
            </w:tcBorders>
            <w:shd w:val="clear" w:color="auto" w:fill="auto"/>
          </w:tcPr>
          <w:p w14:paraId="52AF8DCB" w14:textId="4749D5F5" w:rsidR="00FC4BF0" w:rsidRPr="00EF7FE1" w:rsidRDefault="00FC4BF0" w:rsidP="00FC4BF0">
            <w:pPr>
              <w:ind w:firstLine="0"/>
              <w:rPr>
                <w:b w:val="0"/>
                <w:color w:val="000000" w:themeColor="text1"/>
                <w:sz w:val="16"/>
                <w:szCs w:val="16"/>
              </w:rPr>
            </w:pPr>
            <w:r w:rsidRPr="00F721C7">
              <w:rPr>
                <w:b w:val="0"/>
                <w:color w:val="000000" w:themeColor="text1"/>
                <w:sz w:val="16"/>
                <w:szCs w:val="16"/>
              </w:rPr>
              <w:t>брой</w:t>
            </w:r>
          </w:p>
        </w:tc>
        <w:tc>
          <w:tcPr>
            <w:tcW w:w="1135" w:type="dxa"/>
            <w:tcBorders>
              <w:top w:val="single" w:sz="4" w:space="0" w:color="auto"/>
              <w:left w:val="nil"/>
              <w:bottom w:val="single" w:sz="4" w:space="0" w:color="auto"/>
              <w:right w:val="single" w:sz="4" w:space="0" w:color="auto"/>
            </w:tcBorders>
            <w:shd w:val="clear" w:color="auto" w:fill="auto"/>
            <w:vAlign w:val="center"/>
          </w:tcPr>
          <w:p w14:paraId="33DF8242" w14:textId="76A1EFAB" w:rsidR="00FC4BF0" w:rsidRDefault="00FC4BF0" w:rsidP="00FC4BF0">
            <w:pPr>
              <w:ind w:firstLine="0"/>
              <w:jc w:val="center"/>
              <w:rPr>
                <w:b w:val="0"/>
                <w:color w:val="000000" w:themeColor="text1"/>
                <w:sz w:val="16"/>
                <w:szCs w:val="16"/>
              </w:rPr>
            </w:pPr>
            <w:r>
              <w:rPr>
                <w:b w:val="0"/>
                <w:color w:val="000000" w:themeColor="text1"/>
                <w:sz w:val="16"/>
                <w:szCs w:val="16"/>
              </w:rPr>
              <w:t>1</w:t>
            </w:r>
          </w:p>
        </w:tc>
        <w:tc>
          <w:tcPr>
            <w:tcW w:w="959" w:type="dxa"/>
            <w:tcBorders>
              <w:top w:val="single" w:sz="4" w:space="0" w:color="auto"/>
              <w:left w:val="nil"/>
              <w:bottom w:val="single" w:sz="4" w:space="0" w:color="auto"/>
              <w:right w:val="single" w:sz="4" w:space="0" w:color="auto"/>
            </w:tcBorders>
            <w:shd w:val="clear" w:color="auto" w:fill="auto"/>
            <w:vAlign w:val="center"/>
          </w:tcPr>
          <w:p w14:paraId="2094EBD4" w14:textId="40CE8BA8" w:rsidR="00FC4BF0" w:rsidRPr="00434977" w:rsidRDefault="00A103AE" w:rsidP="00FC4BF0">
            <w:pPr>
              <w:ind w:firstLine="0"/>
              <w:jc w:val="center"/>
              <w:rPr>
                <w:b w:val="0"/>
                <w:color w:val="auto"/>
                <w:sz w:val="16"/>
                <w:szCs w:val="16"/>
              </w:rPr>
            </w:pPr>
            <w:r>
              <w:rPr>
                <w:b w:val="0"/>
                <w:color w:val="auto"/>
                <w:sz w:val="16"/>
                <w:szCs w:val="16"/>
              </w:rPr>
              <w:t>1</w:t>
            </w:r>
          </w:p>
        </w:tc>
      </w:tr>
    </w:tbl>
    <w:p w14:paraId="347D613D" w14:textId="235E1CE7" w:rsidR="00BC6295" w:rsidRDefault="00BC6295" w:rsidP="00C66270">
      <w:pPr>
        <w:numPr>
          <w:ilvl w:val="0"/>
          <w:numId w:val="8"/>
        </w:numPr>
        <w:tabs>
          <w:tab w:val="left" w:pos="851"/>
        </w:tabs>
        <w:spacing w:before="240"/>
        <w:ind w:left="0" w:firstLine="567"/>
        <w:rPr>
          <w:i/>
          <w:iCs/>
          <w:color w:val="auto"/>
        </w:rPr>
      </w:pPr>
      <w:r w:rsidRPr="00CD0071">
        <w:rPr>
          <w:i/>
          <w:iCs/>
          <w:color w:val="auto"/>
        </w:rPr>
        <w:t>Кратко описание на показателите за изпълнение</w:t>
      </w:r>
    </w:p>
    <w:p w14:paraId="09BD13BD" w14:textId="28C14691" w:rsidR="007005BD" w:rsidRDefault="00D26580" w:rsidP="00D26580">
      <w:pPr>
        <w:tabs>
          <w:tab w:val="left" w:pos="851"/>
        </w:tabs>
        <w:spacing w:before="0" w:after="0"/>
        <w:rPr>
          <w:b w:val="0"/>
          <w:iCs/>
          <w:color w:val="auto"/>
        </w:rPr>
      </w:pPr>
      <w:r w:rsidRPr="00D26580">
        <w:rPr>
          <w:b w:val="0"/>
          <w:iCs/>
          <w:color w:val="auto"/>
        </w:rPr>
        <w:t>•</w:t>
      </w:r>
      <w:r w:rsidRPr="00D26580">
        <w:rPr>
          <w:b w:val="0"/>
          <w:iCs/>
          <w:color w:val="auto"/>
        </w:rPr>
        <w:tab/>
      </w:r>
      <w:r w:rsidR="007005BD" w:rsidRPr="007005BD">
        <w:rPr>
          <w:b w:val="0"/>
          <w:iCs/>
          <w:color w:val="auto"/>
        </w:rPr>
        <w:t>Разработени и приети с РМС Годишен план за мониторинг и Годишен административен отчет за изпълнение на Актуализираната Национална стратегия за демографско развитие на населението в Република България (2012-2030 г.)</w:t>
      </w:r>
      <w:r w:rsidR="007005BD">
        <w:rPr>
          <w:b w:val="0"/>
          <w:iCs/>
          <w:color w:val="auto"/>
        </w:rPr>
        <w:t>;</w:t>
      </w:r>
    </w:p>
    <w:p w14:paraId="4C20740C" w14:textId="47BB088A" w:rsidR="00D26580" w:rsidRPr="00D26580" w:rsidRDefault="007005BD" w:rsidP="00D26580">
      <w:pPr>
        <w:tabs>
          <w:tab w:val="left" w:pos="851"/>
        </w:tabs>
        <w:spacing w:before="0" w:after="0"/>
        <w:rPr>
          <w:b w:val="0"/>
          <w:iCs/>
          <w:color w:val="auto"/>
        </w:rPr>
      </w:pPr>
      <w:r w:rsidRPr="007005BD">
        <w:rPr>
          <w:b w:val="0"/>
          <w:iCs/>
          <w:color w:val="auto"/>
        </w:rPr>
        <w:t>•</w:t>
      </w:r>
      <w:r w:rsidRPr="007005BD">
        <w:rPr>
          <w:b w:val="0"/>
          <w:iCs/>
          <w:color w:val="auto"/>
        </w:rPr>
        <w:tab/>
        <w:t>Разработени и приети с РМС Двугодишен план и Двугодишен отчет за изпълнение на Националната стратегия за насърчаване на активния живот на възрастните хора в България (2019-2030 г.)</w:t>
      </w:r>
      <w:r w:rsidR="00D26580" w:rsidRPr="00D26580">
        <w:rPr>
          <w:b w:val="0"/>
          <w:iCs/>
          <w:color w:val="auto"/>
        </w:rPr>
        <w:t xml:space="preserve">. </w:t>
      </w:r>
      <w:r w:rsidR="00707B96">
        <w:rPr>
          <w:b w:val="0"/>
          <w:iCs/>
          <w:color w:val="auto"/>
        </w:rPr>
        <w:t>По т</w:t>
      </w:r>
      <w:r w:rsidR="0034768A">
        <w:rPr>
          <w:b w:val="0"/>
          <w:iCs/>
          <w:color w:val="auto"/>
        </w:rPr>
        <w:t xml:space="preserve">ози показател </w:t>
      </w:r>
      <w:r w:rsidR="00707B96">
        <w:rPr>
          <w:b w:val="0"/>
          <w:iCs/>
          <w:color w:val="auto"/>
        </w:rPr>
        <w:t>за 2024 г. не са заложени целеви стойности.</w:t>
      </w:r>
      <w:r w:rsidR="00D26580" w:rsidRPr="00D26580">
        <w:rPr>
          <w:b w:val="0"/>
          <w:iCs/>
          <w:color w:val="auto"/>
        </w:rPr>
        <w:t xml:space="preserve"> </w:t>
      </w:r>
    </w:p>
    <w:p w14:paraId="36A67F9B" w14:textId="77777777" w:rsidR="00707B96" w:rsidRDefault="007005BD" w:rsidP="00D26580">
      <w:pPr>
        <w:tabs>
          <w:tab w:val="left" w:pos="851"/>
        </w:tabs>
        <w:spacing w:before="0" w:after="0"/>
        <w:rPr>
          <w:b w:val="0"/>
          <w:iCs/>
          <w:color w:val="auto"/>
        </w:rPr>
      </w:pPr>
      <w:r w:rsidRPr="007005BD">
        <w:rPr>
          <w:b w:val="0"/>
          <w:iCs/>
          <w:color w:val="auto"/>
        </w:rPr>
        <w:t>•</w:t>
      </w:r>
      <w:r w:rsidRPr="007005BD">
        <w:rPr>
          <w:b w:val="0"/>
          <w:iCs/>
          <w:color w:val="auto"/>
        </w:rPr>
        <w:tab/>
      </w:r>
      <w:r w:rsidR="00707B96" w:rsidRPr="00707B96">
        <w:rPr>
          <w:b w:val="0"/>
          <w:iCs/>
          <w:color w:val="auto"/>
        </w:rPr>
        <w:t xml:space="preserve">Изграден функциониращ Национален механизъм за хоризонтално планиране, бюджетиране и актуализиране на демографската политика – Национален съвет по демографска </w:t>
      </w:r>
      <w:r w:rsidR="00707B96" w:rsidRPr="00707B96">
        <w:rPr>
          <w:b w:val="0"/>
          <w:iCs/>
          <w:color w:val="auto"/>
        </w:rPr>
        <w:lastRenderedPageBreak/>
        <w:t>политика и Междуведомствена работна група по демографските въпроси, доходи и жизнено равнище към министъра на труда и социалната политика</w:t>
      </w:r>
      <w:r w:rsidR="00707B96">
        <w:rPr>
          <w:b w:val="0"/>
          <w:iCs/>
          <w:color w:val="auto"/>
        </w:rPr>
        <w:t>.</w:t>
      </w:r>
    </w:p>
    <w:p w14:paraId="1410C435" w14:textId="30F38E61" w:rsidR="00D26580" w:rsidRPr="00D26580" w:rsidRDefault="00A103AE" w:rsidP="00D26580">
      <w:pPr>
        <w:tabs>
          <w:tab w:val="left" w:pos="851"/>
        </w:tabs>
        <w:spacing w:before="0" w:after="0"/>
        <w:rPr>
          <w:b w:val="0"/>
          <w:iCs/>
          <w:color w:val="auto"/>
        </w:rPr>
      </w:pPr>
      <w:r w:rsidRPr="00A103AE">
        <w:rPr>
          <w:b w:val="0"/>
          <w:iCs/>
          <w:color w:val="auto"/>
        </w:rPr>
        <w:t>Координиране и синхронизиране на усилията и плановите ресурси на ведомствата за изпълнение на демографската политика и за адаптиране на социалните системи и секторни политики към демографската промяна, вкл. чрез дейността на Националния съвет по демографска политика към Министерския съвет</w:t>
      </w:r>
      <w:r w:rsidR="00D26580" w:rsidRPr="00D26580">
        <w:rPr>
          <w:b w:val="0"/>
          <w:iCs/>
          <w:color w:val="auto"/>
        </w:rPr>
        <w:t xml:space="preserve">. </w:t>
      </w:r>
    </w:p>
    <w:p w14:paraId="6243E28B" w14:textId="2BE2BF3D" w:rsidR="00D26580" w:rsidRPr="00D26580" w:rsidRDefault="00D26580" w:rsidP="00D26580">
      <w:pPr>
        <w:tabs>
          <w:tab w:val="left" w:pos="851"/>
        </w:tabs>
        <w:spacing w:before="0" w:after="0"/>
        <w:rPr>
          <w:b w:val="0"/>
          <w:iCs/>
          <w:color w:val="auto"/>
        </w:rPr>
      </w:pPr>
      <w:r w:rsidRPr="00D26580">
        <w:rPr>
          <w:b w:val="0"/>
          <w:iCs/>
          <w:color w:val="auto"/>
        </w:rPr>
        <w:t>•</w:t>
      </w:r>
      <w:r w:rsidRPr="00D26580">
        <w:rPr>
          <w:b w:val="0"/>
          <w:iCs/>
          <w:color w:val="auto"/>
        </w:rPr>
        <w:tab/>
      </w:r>
      <w:r w:rsidR="00707B96" w:rsidRPr="00707B96">
        <w:rPr>
          <w:b w:val="0"/>
          <w:iCs/>
          <w:color w:val="auto"/>
        </w:rPr>
        <w:t>Поддържане на база данни за основните демографски процеси и за подобряване на качеството и за развитието на човешкия капитал</w:t>
      </w:r>
      <w:r w:rsidR="00E45457">
        <w:rPr>
          <w:b w:val="0"/>
          <w:iCs/>
          <w:color w:val="auto"/>
        </w:rPr>
        <w:t xml:space="preserve"> – </w:t>
      </w:r>
      <w:r w:rsidR="00E45457" w:rsidRPr="00E45457">
        <w:rPr>
          <w:b w:val="0"/>
          <w:iCs/>
          <w:color w:val="auto"/>
        </w:rPr>
        <w:t>на базата на официална статистическа информация от НСИ, административна статистика на отговорните министерства, държавни и изпълнителни агенции, социологически и интердисциплинарни проучвания и др.</w:t>
      </w:r>
    </w:p>
    <w:p w14:paraId="25CE4FD2" w14:textId="27E70E65" w:rsidR="00707B96" w:rsidRDefault="00707B96" w:rsidP="00D26580">
      <w:pPr>
        <w:tabs>
          <w:tab w:val="left" w:pos="851"/>
        </w:tabs>
        <w:spacing w:before="0" w:after="0"/>
        <w:rPr>
          <w:b w:val="0"/>
          <w:iCs/>
          <w:color w:val="auto"/>
        </w:rPr>
      </w:pPr>
      <w:r w:rsidRPr="00707B96">
        <w:rPr>
          <w:b w:val="0"/>
          <w:iCs/>
          <w:color w:val="auto"/>
        </w:rPr>
        <w:t>•</w:t>
      </w:r>
      <w:r w:rsidRPr="00707B96">
        <w:rPr>
          <w:b w:val="0"/>
          <w:iCs/>
          <w:color w:val="auto"/>
        </w:rPr>
        <w:tab/>
        <w:t>Изготвяне на информационни, материали, презентации, анализи и отчети в областта на демографското развитие и застаряването на населението</w:t>
      </w:r>
      <w:r w:rsidR="00E45457">
        <w:rPr>
          <w:b w:val="0"/>
          <w:iCs/>
          <w:color w:val="auto"/>
        </w:rPr>
        <w:t xml:space="preserve"> – и</w:t>
      </w:r>
      <w:r w:rsidR="00E45457" w:rsidRPr="00E45457">
        <w:rPr>
          <w:b w:val="0"/>
          <w:iCs/>
          <w:color w:val="auto"/>
        </w:rPr>
        <w:t>зготвят се ежегодни информативни и аналитични отчети, приемани с решения на Министерския съвет, в които се интегрират официални данни и прогнози на Националния статистически институт, ЕВРОСТАТ, Организацията на обединените нации, Световна банка, административна информация и данни от научни социологически или интердисциплинарни проучвания в изпълнение на Актуализираната Национална стратегия за демографско развитие на населението в Република България (2012-2030 г.).</w:t>
      </w:r>
    </w:p>
    <w:p w14:paraId="70E283C4" w14:textId="1A83C87F" w:rsidR="00707B96" w:rsidRDefault="00707B96" w:rsidP="00D26580">
      <w:pPr>
        <w:tabs>
          <w:tab w:val="left" w:pos="851"/>
        </w:tabs>
        <w:spacing w:before="0" w:after="0"/>
        <w:rPr>
          <w:b w:val="0"/>
          <w:iCs/>
          <w:color w:val="auto"/>
        </w:rPr>
      </w:pPr>
      <w:r w:rsidRPr="00707B96">
        <w:rPr>
          <w:b w:val="0"/>
          <w:iCs/>
          <w:color w:val="auto"/>
        </w:rPr>
        <w:t>•</w:t>
      </w:r>
      <w:r w:rsidRPr="00707B96">
        <w:rPr>
          <w:b w:val="0"/>
          <w:iCs/>
          <w:color w:val="auto"/>
        </w:rPr>
        <w:tab/>
        <w:t>Координиране и синхронизиране на усилията и плановите ресурси на ведомствата за изпълнение на демографската политика и за адаптиране на социалните системи и секторни политики към демографската промяна</w:t>
      </w:r>
      <w:r>
        <w:rPr>
          <w:b w:val="0"/>
          <w:iCs/>
          <w:color w:val="auto"/>
        </w:rPr>
        <w:t>.</w:t>
      </w:r>
    </w:p>
    <w:p w14:paraId="7FC32ADE" w14:textId="139F1366" w:rsidR="00D26580" w:rsidRPr="00D26580" w:rsidRDefault="00D26580" w:rsidP="00D26580">
      <w:pPr>
        <w:tabs>
          <w:tab w:val="left" w:pos="851"/>
        </w:tabs>
        <w:spacing w:before="0" w:after="0"/>
        <w:rPr>
          <w:b w:val="0"/>
          <w:iCs/>
          <w:color w:val="auto"/>
        </w:rPr>
      </w:pPr>
      <w:r w:rsidRPr="00D26580">
        <w:rPr>
          <w:b w:val="0"/>
          <w:iCs/>
          <w:color w:val="auto"/>
        </w:rPr>
        <w:t>•</w:t>
      </w:r>
      <w:r w:rsidRPr="00D26580">
        <w:rPr>
          <w:b w:val="0"/>
          <w:iCs/>
          <w:color w:val="auto"/>
        </w:rPr>
        <w:tab/>
        <w:t xml:space="preserve">Популяризиране на политиката за демографско развитие чрез участие в публични мероприятия - </w:t>
      </w:r>
      <w:r w:rsidR="007005BD" w:rsidRPr="007005BD">
        <w:rPr>
          <w:b w:val="0"/>
          <w:iCs/>
          <w:color w:val="auto"/>
        </w:rPr>
        <w:t>постига се по-добра и по-пълна информираност на обществото, общинските и областните власти по места за стратегическите цели и дейностите по провежданата от правителството демографска политика</w:t>
      </w:r>
      <w:r w:rsidRPr="00D26580">
        <w:rPr>
          <w:b w:val="0"/>
          <w:iCs/>
          <w:color w:val="auto"/>
        </w:rPr>
        <w:t>.</w:t>
      </w:r>
    </w:p>
    <w:p w14:paraId="017649C8" w14:textId="7FEEB638" w:rsidR="00CA0836" w:rsidRDefault="00CA0836" w:rsidP="00D26580">
      <w:pPr>
        <w:tabs>
          <w:tab w:val="left" w:pos="851"/>
        </w:tabs>
        <w:spacing w:before="0" w:after="0"/>
        <w:rPr>
          <w:b w:val="0"/>
          <w:iCs/>
          <w:color w:val="auto"/>
        </w:rPr>
      </w:pPr>
      <w:r w:rsidRPr="00CA0836">
        <w:rPr>
          <w:b w:val="0"/>
          <w:iCs/>
          <w:color w:val="auto"/>
        </w:rPr>
        <w:t>•</w:t>
      </w:r>
      <w:r w:rsidRPr="00CA0836">
        <w:rPr>
          <w:b w:val="0"/>
          <w:iCs/>
          <w:color w:val="auto"/>
        </w:rPr>
        <w:tab/>
        <w:t>Разработване на Постановление за нов размер на МРЗ</w:t>
      </w:r>
      <w:r w:rsidR="00E45457">
        <w:rPr>
          <w:b w:val="0"/>
          <w:iCs/>
          <w:color w:val="auto"/>
        </w:rPr>
        <w:t xml:space="preserve"> – </w:t>
      </w:r>
      <w:r w:rsidR="00E45457" w:rsidRPr="00E45457">
        <w:rPr>
          <w:b w:val="0"/>
          <w:iCs/>
          <w:color w:val="auto"/>
        </w:rPr>
        <w:t>прието е ПМС №359/23.10.2024 г. за определяне на размер на минималната работна заплата за страната от 01.01.2025 г. – 1 077 лв</w:t>
      </w:r>
      <w:r w:rsidR="00707B96">
        <w:rPr>
          <w:b w:val="0"/>
          <w:iCs/>
          <w:color w:val="auto"/>
        </w:rPr>
        <w:t>.</w:t>
      </w:r>
    </w:p>
    <w:p w14:paraId="0630283F" w14:textId="69012C42" w:rsidR="00CA0836" w:rsidRDefault="00D26580" w:rsidP="00D26580">
      <w:pPr>
        <w:tabs>
          <w:tab w:val="left" w:pos="851"/>
        </w:tabs>
        <w:spacing w:before="0" w:after="0"/>
        <w:rPr>
          <w:b w:val="0"/>
          <w:iCs/>
          <w:color w:val="auto"/>
        </w:rPr>
      </w:pPr>
      <w:r w:rsidRPr="00D26580">
        <w:rPr>
          <w:b w:val="0"/>
          <w:iCs/>
          <w:color w:val="auto"/>
        </w:rPr>
        <w:t>•</w:t>
      </w:r>
      <w:r w:rsidRPr="00D26580">
        <w:rPr>
          <w:b w:val="0"/>
          <w:iCs/>
          <w:color w:val="auto"/>
        </w:rPr>
        <w:tab/>
        <w:t>Разработване на Постановление за определяне размера на официалната линия на бедност</w:t>
      </w:r>
      <w:r w:rsidR="00CA0836">
        <w:rPr>
          <w:b w:val="0"/>
          <w:iCs/>
          <w:color w:val="auto"/>
        </w:rPr>
        <w:t xml:space="preserve"> – </w:t>
      </w:r>
      <w:r w:rsidR="00E45457">
        <w:rPr>
          <w:b w:val="0"/>
          <w:iCs/>
          <w:color w:val="auto"/>
        </w:rPr>
        <w:t>п</w:t>
      </w:r>
      <w:r w:rsidR="00E45457" w:rsidRPr="00E45457">
        <w:rPr>
          <w:b w:val="0"/>
          <w:iCs/>
          <w:color w:val="auto"/>
        </w:rPr>
        <w:t>рието е Постановление на Министерския съвет №328/30.09.2024 г. за определяне на размер на линията на бедност за страната за 2025 г. от 638 лв</w:t>
      </w:r>
      <w:r w:rsidR="00CA0836" w:rsidRPr="00CA0836">
        <w:rPr>
          <w:b w:val="0"/>
          <w:iCs/>
          <w:color w:val="auto"/>
        </w:rPr>
        <w:t>.</w:t>
      </w:r>
    </w:p>
    <w:p w14:paraId="6AC5A661" w14:textId="71620411" w:rsidR="00D26580" w:rsidRPr="00D26580" w:rsidRDefault="00CA0836" w:rsidP="00D26580">
      <w:pPr>
        <w:tabs>
          <w:tab w:val="left" w:pos="851"/>
        </w:tabs>
        <w:spacing w:before="0" w:after="0"/>
        <w:rPr>
          <w:b w:val="0"/>
          <w:iCs/>
          <w:color w:val="auto"/>
        </w:rPr>
      </w:pPr>
      <w:r w:rsidRPr="00CA0836">
        <w:rPr>
          <w:b w:val="0"/>
          <w:iCs/>
          <w:color w:val="auto"/>
        </w:rPr>
        <w:t>•</w:t>
      </w:r>
      <w:r w:rsidRPr="00CA0836">
        <w:rPr>
          <w:b w:val="0"/>
          <w:iCs/>
          <w:color w:val="auto"/>
        </w:rPr>
        <w:tab/>
      </w:r>
      <w:r w:rsidR="00D26580" w:rsidRPr="00D26580">
        <w:rPr>
          <w:b w:val="0"/>
          <w:iCs/>
          <w:color w:val="auto"/>
        </w:rPr>
        <w:t>Подпомагане развитието на социалния диалог в областта на доходите и жизненото равнище. Организиране и провеждане на заседания н</w:t>
      </w:r>
      <w:r w:rsidR="00707B96">
        <w:rPr>
          <w:b w:val="0"/>
          <w:iCs/>
          <w:color w:val="auto"/>
        </w:rPr>
        <w:t>а КДЖР към НСТС и работни групи.</w:t>
      </w:r>
    </w:p>
    <w:p w14:paraId="3B8CC3E3" w14:textId="1BB668E0" w:rsidR="00D26580" w:rsidRDefault="00D26580" w:rsidP="00D26580">
      <w:pPr>
        <w:tabs>
          <w:tab w:val="left" w:pos="851"/>
        </w:tabs>
        <w:spacing w:before="0" w:after="0"/>
        <w:rPr>
          <w:b w:val="0"/>
          <w:iCs/>
          <w:color w:val="auto"/>
        </w:rPr>
      </w:pPr>
      <w:r w:rsidRPr="00D26580">
        <w:rPr>
          <w:b w:val="0"/>
          <w:iCs/>
          <w:color w:val="auto"/>
        </w:rPr>
        <w:t>•</w:t>
      </w:r>
      <w:r w:rsidRPr="00D26580">
        <w:rPr>
          <w:b w:val="0"/>
          <w:iCs/>
          <w:color w:val="auto"/>
        </w:rPr>
        <w:tab/>
        <w:t>Изготвяне и публикуване на електронен вариант на информационен бюлетин в областта на доходите и жизненото равнище</w:t>
      </w:r>
      <w:r w:rsidR="00CA0836">
        <w:rPr>
          <w:b w:val="0"/>
          <w:iCs/>
          <w:color w:val="auto"/>
        </w:rPr>
        <w:t>.</w:t>
      </w:r>
      <w:r w:rsidR="00CA0836" w:rsidRPr="00CA0836">
        <w:t xml:space="preserve"> </w:t>
      </w:r>
      <w:r w:rsidR="00F76BF5" w:rsidRPr="00F76BF5">
        <w:rPr>
          <w:b w:val="0"/>
          <w:iCs/>
          <w:color w:val="auto"/>
        </w:rPr>
        <w:t xml:space="preserve">Публикувани са </w:t>
      </w:r>
      <w:r w:rsidR="00E45457">
        <w:rPr>
          <w:b w:val="0"/>
          <w:iCs/>
          <w:color w:val="auto"/>
        </w:rPr>
        <w:t>четири броя</w:t>
      </w:r>
      <w:r w:rsidR="00F76BF5" w:rsidRPr="00F76BF5">
        <w:rPr>
          <w:b w:val="0"/>
          <w:iCs/>
          <w:color w:val="auto"/>
        </w:rPr>
        <w:t xml:space="preserve"> на официалната интернет страница на МТСП на ел. адрес: https://www.mlsp.government.bg/byuletin-na-mtsp.</w:t>
      </w:r>
    </w:p>
    <w:p w14:paraId="2EE89263" w14:textId="2C74F6C7" w:rsidR="00F76BF5" w:rsidRDefault="00F76BF5" w:rsidP="00D26580">
      <w:pPr>
        <w:tabs>
          <w:tab w:val="left" w:pos="851"/>
        </w:tabs>
        <w:spacing w:before="0" w:after="0"/>
        <w:rPr>
          <w:b w:val="0"/>
          <w:iCs/>
          <w:color w:val="auto"/>
        </w:rPr>
      </w:pPr>
      <w:r w:rsidRPr="00F76BF5">
        <w:rPr>
          <w:b w:val="0"/>
          <w:iCs/>
          <w:color w:val="auto"/>
        </w:rPr>
        <w:t>•</w:t>
      </w:r>
      <w:r w:rsidRPr="00F76BF5">
        <w:rPr>
          <w:b w:val="0"/>
          <w:iCs/>
          <w:color w:val="auto"/>
        </w:rPr>
        <w:tab/>
        <w:t>Транспониране в българското законодателство на Директива 2022/2041 относно адекватните минимални работни заплати в ЕС</w:t>
      </w:r>
      <w:r w:rsidR="007A6344">
        <w:rPr>
          <w:b w:val="0"/>
          <w:iCs/>
          <w:color w:val="auto"/>
        </w:rPr>
        <w:t>.</w:t>
      </w:r>
    </w:p>
    <w:p w14:paraId="10C18D72" w14:textId="77777777" w:rsidR="00BC6295" w:rsidRPr="00CD0071" w:rsidRDefault="00BC6295" w:rsidP="00880A50">
      <w:pPr>
        <w:numPr>
          <w:ilvl w:val="0"/>
          <w:numId w:val="8"/>
        </w:numPr>
        <w:tabs>
          <w:tab w:val="left" w:pos="851"/>
        </w:tabs>
        <w:spacing w:before="240"/>
        <w:ind w:left="0" w:firstLine="567"/>
        <w:rPr>
          <w:i/>
          <w:iCs/>
          <w:color w:val="auto"/>
        </w:rPr>
      </w:pPr>
      <w:r w:rsidRPr="00CD0071">
        <w:rPr>
          <w:i/>
          <w:iCs/>
          <w:color w:val="auto"/>
        </w:rPr>
        <w:t>Източници на информация</w:t>
      </w:r>
      <w:r w:rsidR="000678CE">
        <w:rPr>
          <w:i/>
          <w:iCs/>
          <w:color w:val="auto"/>
        </w:rPr>
        <w:t>та за данните</w:t>
      </w:r>
      <w:r w:rsidRPr="00CD0071">
        <w:rPr>
          <w:i/>
          <w:iCs/>
          <w:color w:val="auto"/>
        </w:rPr>
        <w:t xml:space="preserve"> по показателите за изпълнение</w:t>
      </w:r>
    </w:p>
    <w:p w14:paraId="6C5C0316" w14:textId="029D2A16" w:rsidR="00BC6295" w:rsidRPr="00775B77" w:rsidRDefault="00BC6295" w:rsidP="00C66270">
      <w:pPr>
        <w:tabs>
          <w:tab w:val="left" w:pos="851"/>
        </w:tabs>
        <w:spacing w:before="0" w:after="0"/>
        <w:rPr>
          <w:b w:val="0"/>
          <w:color w:val="auto"/>
        </w:rPr>
      </w:pPr>
      <w:r w:rsidRPr="00775B77">
        <w:rPr>
          <w:b w:val="0"/>
          <w:iCs/>
          <w:color w:val="auto"/>
        </w:rPr>
        <w:t>Източници</w:t>
      </w:r>
      <w:r w:rsidRPr="00775B77">
        <w:rPr>
          <w:b w:val="0"/>
          <w:color w:val="auto"/>
        </w:rPr>
        <w:t xml:space="preserve"> на информация са НСИ, НОИ, АЗ, </w:t>
      </w:r>
      <w:r w:rsidR="007A4E08" w:rsidRPr="007A4E08">
        <w:rPr>
          <w:b w:val="0"/>
          <w:color w:val="auto"/>
        </w:rPr>
        <w:t xml:space="preserve">АСП, АХУ, ДАЗД и </w:t>
      </w:r>
      <w:r w:rsidRPr="00775B77">
        <w:rPr>
          <w:b w:val="0"/>
          <w:color w:val="auto"/>
        </w:rPr>
        <w:t>Евростат.</w:t>
      </w:r>
      <w:r w:rsidR="000C45A1" w:rsidRPr="00775B77">
        <w:rPr>
          <w:color w:val="auto"/>
        </w:rPr>
        <w:t xml:space="preserve"> </w:t>
      </w:r>
      <w:r w:rsidR="000C45A1" w:rsidRPr="00775B77">
        <w:rPr>
          <w:b w:val="0"/>
          <w:color w:val="auto"/>
        </w:rPr>
        <w:t>В областта на политиката за демографско развитие, освен данните на НСИ, се използват наличните данни от административната статистика по сектори и отговорни ведомства, както и данни от социологически, други специализирани или интердисциплинарни проучвания, Евростат, МОТ, ООН.</w:t>
      </w:r>
    </w:p>
    <w:p w14:paraId="20EF576F" w14:textId="77777777" w:rsidR="009E37A9" w:rsidRPr="00CD0071" w:rsidRDefault="00880A50" w:rsidP="00C37FC7">
      <w:pPr>
        <w:tabs>
          <w:tab w:val="left" w:pos="851"/>
        </w:tabs>
        <w:rPr>
          <w:rStyle w:val="FontStyle40"/>
          <w:i/>
          <w:color w:val="auto"/>
          <w:sz w:val="24"/>
          <w:szCs w:val="24"/>
        </w:rPr>
      </w:pPr>
      <w:r>
        <w:rPr>
          <w:rStyle w:val="FontStyle40"/>
          <w:i/>
          <w:color w:val="auto"/>
          <w:sz w:val="24"/>
          <w:szCs w:val="24"/>
        </w:rPr>
        <w:t>д)</w:t>
      </w:r>
      <w:r>
        <w:rPr>
          <w:rStyle w:val="FontStyle40"/>
          <w:i/>
          <w:color w:val="auto"/>
          <w:sz w:val="24"/>
          <w:szCs w:val="24"/>
        </w:rPr>
        <w:tab/>
      </w:r>
      <w:r w:rsidR="009E37A9" w:rsidRPr="00CD0071">
        <w:rPr>
          <w:rStyle w:val="FontStyle40"/>
          <w:i/>
          <w:color w:val="auto"/>
          <w:sz w:val="24"/>
          <w:szCs w:val="24"/>
        </w:rPr>
        <w:t>Описание на факторите и причините, оказали въздействие върху непостигането на планираните/заявените целеви стойности</w:t>
      </w:r>
    </w:p>
    <w:p w14:paraId="0A0D72FC" w14:textId="5462517E" w:rsidR="00436B72" w:rsidRDefault="00880A50" w:rsidP="006D4D99">
      <w:pPr>
        <w:tabs>
          <w:tab w:val="left" w:pos="851"/>
        </w:tabs>
        <w:spacing w:before="240"/>
        <w:rPr>
          <w:rStyle w:val="FontStyle40"/>
          <w:i/>
          <w:color w:val="auto"/>
          <w:sz w:val="24"/>
          <w:szCs w:val="24"/>
        </w:rPr>
      </w:pPr>
      <w:r>
        <w:rPr>
          <w:rStyle w:val="FontStyle40"/>
          <w:i/>
          <w:color w:val="auto"/>
          <w:sz w:val="24"/>
          <w:szCs w:val="24"/>
        </w:rPr>
        <w:t>e)</w:t>
      </w:r>
      <w:r>
        <w:rPr>
          <w:rStyle w:val="FontStyle40"/>
          <w:i/>
          <w:color w:val="auto"/>
          <w:sz w:val="24"/>
          <w:szCs w:val="24"/>
        </w:rPr>
        <w:tab/>
      </w:r>
      <w:r w:rsidR="00C03287" w:rsidRPr="00CD0071">
        <w:rPr>
          <w:rStyle w:val="FontStyle40"/>
          <w:i/>
          <w:color w:val="auto"/>
          <w:sz w:val="24"/>
          <w:szCs w:val="24"/>
        </w:rPr>
        <w:t xml:space="preserve">Отчет на разходите по програмата с разпределение </w:t>
      </w:r>
      <w:r w:rsidR="000678CE">
        <w:rPr>
          <w:rStyle w:val="FontStyle40"/>
          <w:i/>
          <w:color w:val="auto"/>
          <w:sz w:val="24"/>
          <w:szCs w:val="24"/>
        </w:rPr>
        <w:t>по</w:t>
      </w:r>
      <w:r w:rsidR="00C03287" w:rsidRPr="00CD0071">
        <w:rPr>
          <w:rStyle w:val="FontStyle40"/>
          <w:i/>
          <w:color w:val="auto"/>
          <w:sz w:val="24"/>
          <w:szCs w:val="24"/>
        </w:rPr>
        <w:t xml:space="preserve"> ведомствени и администрирани разходи</w:t>
      </w:r>
    </w:p>
    <w:p w14:paraId="714EDF85" w14:textId="1B758655" w:rsidR="00AD5CE7" w:rsidRDefault="00AD5CE7" w:rsidP="00AD5CE7">
      <w:pPr>
        <w:ind w:firstLine="709"/>
        <w:jc w:val="right"/>
        <w:rPr>
          <w:rStyle w:val="FontStyle40"/>
          <w:i/>
          <w:color w:val="auto"/>
          <w:sz w:val="24"/>
          <w:szCs w:val="24"/>
        </w:rPr>
      </w:pPr>
      <w:r>
        <w:rPr>
          <w:rStyle w:val="FontStyle40"/>
          <w:i/>
          <w:color w:val="auto"/>
          <w:sz w:val="24"/>
          <w:szCs w:val="24"/>
        </w:rPr>
        <w:t>Приложение №</w:t>
      </w:r>
      <w:r w:rsidR="00880A50">
        <w:rPr>
          <w:rStyle w:val="FontStyle40"/>
          <w:i/>
          <w:color w:val="auto"/>
          <w:sz w:val="24"/>
          <w:szCs w:val="24"/>
        </w:rPr>
        <w:t xml:space="preserve"> </w:t>
      </w:r>
      <w:r>
        <w:rPr>
          <w:rStyle w:val="FontStyle40"/>
          <w:i/>
          <w:color w:val="auto"/>
          <w:sz w:val="24"/>
          <w:szCs w:val="24"/>
        </w:rPr>
        <w:t>7</w:t>
      </w:r>
    </w:p>
    <w:tbl>
      <w:tblPr>
        <w:tblW w:w="5000" w:type="pct"/>
        <w:tblCellMar>
          <w:left w:w="70" w:type="dxa"/>
          <w:right w:w="70" w:type="dxa"/>
        </w:tblCellMar>
        <w:tblLook w:val="04A0" w:firstRow="1" w:lastRow="0" w:firstColumn="1" w:lastColumn="0" w:noHBand="0" w:noVBand="1"/>
      </w:tblPr>
      <w:tblGrid>
        <w:gridCol w:w="732"/>
        <w:gridCol w:w="5926"/>
        <w:gridCol w:w="992"/>
        <w:gridCol w:w="1134"/>
        <w:gridCol w:w="1128"/>
      </w:tblGrid>
      <w:tr w:rsidR="003A3260" w:rsidRPr="003A3260" w14:paraId="62AF6DD9" w14:textId="77777777" w:rsidTr="00221D1B">
        <w:trPr>
          <w:trHeight w:val="1110"/>
        </w:trPr>
        <w:tc>
          <w:tcPr>
            <w:tcW w:w="732"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2F18F481" w14:textId="77777777" w:rsidR="003A3260" w:rsidRPr="003A3260" w:rsidRDefault="003A3260" w:rsidP="003A3260">
            <w:pPr>
              <w:spacing w:before="0" w:after="0"/>
              <w:ind w:firstLine="0"/>
              <w:jc w:val="center"/>
              <w:rPr>
                <w:rFonts w:eastAsia="Times New Roman"/>
                <w:color w:val="auto"/>
                <w:sz w:val="16"/>
                <w:szCs w:val="16"/>
                <w:lang w:eastAsia="bg-BG"/>
              </w:rPr>
            </w:pPr>
            <w:r w:rsidRPr="003A3260">
              <w:rPr>
                <w:rFonts w:eastAsia="Times New Roman"/>
                <w:color w:val="auto"/>
                <w:sz w:val="16"/>
                <w:szCs w:val="16"/>
                <w:lang w:eastAsia="bg-BG"/>
              </w:rPr>
              <w:lastRenderedPageBreak/>
              <w:t>№</w:t>
            </w:r>
          </w:p>
        </w:tc>
        <w:tc>
          <w:tcPr>
            <w:tcW w:w="5926" w:type="dxa"/>
            <w:tcBorders>
              <w:top w:val="single" w:sz="4" w:space="0" w:color="auto"/>
              <w:left w:val="nil"/>
              <w:bottom w:val="single" w:sz="4" w:space="0" w:color="auto"/>
              <w:right w:val="single" w:sz="4" w:space="0" w:color="auto"/>
            </w:tcBorders>
            <w:shd w:val="clear" w:color="D9D9D9" w:fill="E6E6E6"/>
            <w:vAlign w:val="center"/>
            <w:hideMark/>
          </w:tcPr>
          <w:p w14:paraId="6B68C3F0" w14:textId="77777777" w:rsidR="003A3260" w:rsidRPr="003A3260" w:rsidRDefault="003A3260" w:rsidP="003A3260">
            <w:pPr>
              <w:spacing w:before="0" w:after="0"/>
              <w:ind w:firstLine="0"/>
              <w:jc w:val="center"/>
              <w:rPr>
                <w:rFonts w:eastAsia="Times New Roman"/>
                <w:color w:val="auto"/>
                <w:sz w:val="16"/>
                <w:szCs w:val="16"/>
                <w:lang w:eastAsia="bg-BG"/>
              </w:rPr>
            </w:pPr>
            <w:r w:rsidRPr="003A3260">
              <w:rPr>
                <w:rFonts w:eastAsia="Times New Roman"/>
                <w:color w:val="auto"/>
                <w:sz w:val="16"/>
                <w:szCs w:val="16"/>
                <w:lang w:eastAsia="bg-BG"/>
              </w:rPr>
              <w:t>1500.06.01  Бюджетна програма  „Насърчаване, координация и мониторинг на демографското развитие, жизненото равнище и доходите от труд“</w:t>
            </w:r>
            <w:r w:rsidRPr="003A3260">
              <w:rPr>
                <w:rFonts w:eastAsia="Times New Roman"/>
                <w:color w:val="auto"/>
                <w:sz w:val="16"/>
                <w:szCs w:val="16"/>
                <w:lang w:eastAsia="bg-BG"/>
              </w:rPr>
              <w:br/>
              <w:t>(в лева)</w:t>
            </w:r>
          </w:p>
        </w:tc>
        <w:tc>
          <w:tcPr>
            <w:tcW w:w="992" w:type="dxa"/>
            <w:tcBorders>
              <w:top w:val="single" w:sz="4" w:space="0" w:color="auto"/>
              <w:left w:val="nil"/>
              <w:bottom w:val="single" w:sz="4" w:space="0" w:color="auto"/>
              <w:right w:val="single" w:sz="4" w:space="0" w:color="auto"/>
            </w:tcBorders>
            <w:shd w:val="clear" w:color="D9D9D9" w:fill="E6E6E6"/>
            <w:vAlign w:val="center"/>
            <w:hideMark/>
          </w:tcPr>
          <w:p w14:paraId="2D31CE8B" w14:textId="77777777" w:rsidR="003A3260" w:rsidRPr="003A3260" w:rsidRDefault="003A3260" w:rsidP="003A3260">
            <w:pPr>
              <w:spacing w:before="0" w:after="0"/>
              <w:ind w:firstLine="0"/>
              <w:jc w:val="center"/>
              <w:rPr>
                <w:rFonts w:eastAsia="Times New Roman"/>
                <w:color w:val="auto"/>
                <w:sz w:val="16"/>
                <w:szCs w:val="16"/>
                <w:lang w:eastAsia="bg-BG"/>
              </w:rPr>
            </w:pPr>
            <w:r w:rsidRPr="003A3260">
              <w:rPr>
                <w:rFonts w:eastAsia="Times New Roman"/>
                <w:color w:val="auto"/>
                <w:sz w:val="16"/>
                <w:szCs w:val="16"/>
                <w:lang w:eastAsia="bg-BG"/>
              </w:rPr>
              <w:t>Закон               2024 г.</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14:paraId="6ACD63D0" w14:textId="77777777" w:rsidR="003A3260" w:rsidRPr="003A3260" w:rsidRDefault="003A3260" w:rsidP="003A3260">
            <w:pPr>
              <w:spacing w:before="0" w:after="0"/>
              <w:ind w:firstLine="0"/>
              <w:jc w:val="center"/>
              <w:rPr>
                <w:rFonts w:eastAsia="Times New Roman"/>
                <w:color w:val="auto"/>
                <w:sz w:val="16"/>
                <w:szCs w:val="16"/>
                <w:lang w:eastAsia="bg-BG"/>
              </w:rPr>
            </w:pPr>
            <w:r w:rsidRPr="003A3260">
              <w:rPr>
                <w:rFonts w:eastAsia="Times New Roman"/>
                <w:color w:val="auto"/>
                <w:sz w:val="16"/>
                <w:szCs w:val="16"/>
                <w:lang w:eastAsia="bg-BG"/>
              </w:rPr>
              <w:t>Уточнен план                  2024 г.</w:t>
            </w:r>
          </w:p>
        </w:tc>
        <w:tc>
          <w:tcPr>
            <w:tcW w:w="1128" w:type="dxa"/>
            <w:tcBorders>
              <w:top w:val="single" w:sz="4" w:space="0" w:color="auto"/>
              <w:left w:val="nil"/>
              <w:bottom w:val="single" w:sz="4" w:space="0" w:color="auto"/>
              <w:right w:val="single" w:sz="4" w:space="0" w:color="auto"/>
            </w:tcBorders>
            <w:shd w:val="clear" w:color="D9D9D9" w:fill="E6E6E6"/>
            <w:vAlign w:val="center"/>
            <w:hideMark/>
          </w:tcPr>
          <w:p w14:paraId="647B210A" w14:textId="77777777" w:rsidR="003A3260" w:rsidRPr="003A3260" w:rsidRDefault="003A3260" w:rsidP="003A3260">
            <w:pPr>
              <w:spacing w:before="0" w:after="0"/>
              <w:ind w:firstLine="0"/>
              <w:jc w:val="center"/>
              <w:rPr>
                <w:rFonts w:eastAsia="Times New Roman"/>
                <w:color w:val="auto"/>
                <w:sz w:val="16"/>
                <w:szCs w:val="16"/>
                <w:lang w:eastAsia="bg-BG"/>
              </w:rPr>
            </w:pPr>
            <w:r w:rsidRPr="003A3260">
              <w:rPr>
                <w:rFonts w:eastAsia="Times New Roman"/>
                <w:color w:val="auto"/>
                <w:sz w:val="16"/>
                <w:szCs w:val="16"/>
                <w:lang w:eastAsia="bg-BG"/>
              </w:rPr>
              <w:t>Отчет към 31.12.2024 г.</w:t>
            </w:r>
          </w:p>
        </w:tc>
      </w:tr>
      <w:tr w:rsidR="003A3260" w:rsidRPr="003A3260" w14:paraId="22A84A75" w14:textId="77777777" w:rsidTr="00E45457">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7F160947" w14:textId="77777777" w:rsidR="003A3260" w:rsidRPr="003A3260" w:rsidRDefault="003A3260" w:rsidP="003A3260">
            <w:pPr>
              <w:spacing w:before="0" w:after="0"/>
              <w:ind w:firstLine="0"/>
              <w:rPr>
                <w:rFonts w:eastAsia="Times New Roman"/>
                <w:color w:val="auto"/>
                <w:sz w:val="16"/>
                <w:szCs w:val="16"/>
                <w:lang w:eastAsia="bg-BG"/>
              </w:rPr>
            </w:pPr>
            <w:r w:rsidRPr="003A3260">
              <w:rPr>
                <w:rFonts w:eastAsia="Times New Roman"/>
                <w:color w:val="auto"/>
                <w:sz w:val="16"/>
                <w:szCs w:val="16"/>
                <w:lang w:eastAsia="bg-BG"/>
              </w:rPr>
              <w:t>І.</w:t>
            </w:r>
          </w:p>
        </w:tc>
        <w:tc>
          <w:tcPr>
            <w:tcW w:w="5926" w:type="dxa"/>
            <w:tcBorders>
              <w:top w:val="nil"/>
              <w:left w:val="nil"/>
              <w:bottom w:val="single" w:sz="4" w:space="0" w:color="auto"/>
              <w:right w:val="single" w:sz="4" w:space="0" w:color="auto"/>
            </w:tcBorders>
            <w:shd w:val="clear" w:color="D9D9D9" w:fill="E6E6E6"/>
            <w:noWrap/>
            <w:vAlign w:val="bottom"/>
            <w:hideMark/>
          </w:tcPr>
          <w:p w14:paraId="0B6ED4C5" w14:textId="77777777" w:rsidR="003A3260" w:rsidRPr="003A3260" w:rsidRDefault="003A3260" w:rsidP="003A3260">
            <w:pPr>
              <w:spacing w:before="0" w:after="0"/>
              <w:ind w:firstLine="0"/>
              <w:jc w:val="left"/>
              <w:rPr>
                <w:rFonts w:eastAsia="Times New Roman"/>
                <w:color w:val="auto"/>
                <w:sz w:val="16"/>
                <w:szCs w:val="16"/>
                <w:lang w:eastAsia="bg-BG"/>
              </w:rPr>
            </w:pPr>
            <w:r w:rsidRPr="003A3260">
              <w:rPr>
                <w:rFonts w:eastAsia="Times New Roman"/>
                <w:color w:val="auto"/>
                <w:sz w:val="16"/>
                <w:szCs w:val="16"/>
                <w:lang w:eastAsia="bg-BG"/>
              </w:rPr>
              <w:t>Общо ведомствени разходи:</w:t>
            </w:r>
          </w:p>
        </w:tc>
        <w:tc>
          <w:tcPr>
            <w:tcW w:w="992" w:type="dxa"/>
            <w:tcBorders>
              <w:top w:val="nil"/>
              <w:left w:val="nil"/>
              <w:bottom w:val="single" w:sz="4" w:space="0" w:color="auto"/>
              <w:right w:val="single" w:sz="4" w:space="0" w:color="auto"/>
            </w:tcBorders>
            <w:shd w:val="clear" w:color="D9D9D9" w:fill="E6E6E6"/>
            <w:noWrap/>
            <w:vAlign w:val="bottom"/>
            <w:hideMark/>
          </w:tcPr>
          <w:p w14:paraId="35E5334D" w14:textId="77777777" w:rsidR="003A3260" w:rsidRPr="003A3260" w:rsidRDefault="003A3260" w:rsidP="003A3260">
            <w:pPr>
              <w:spacing w:before="0" w:after="0"/>
              <w:ind w:firstLine="0"/>
              <w:jc w:val="right"/>
              <w:rPr>
                <w:rFonts w:eastAsia="Times New Roman"/>
                <w:color w:val="auto"/>
                <w:sz w:val="16"/>
                <w:szCs w:val="16"/>
                <w:lang w:eastAsia="bg-BG"/>
              </w:rPr>
            </w:pPr>
            <w:r w:rsidRPr="003A3260">
              <w:rPr>
                <w:rFonts w:eastAsia="Times New Roman"/>
                <w:color w:val="auto"/>
                <w:sz w:val="16"/>
                <w:szCs w:val="16"/>
                <w:lang w:eastAsia="bg-BG"/>
              </w:rPr>
              <w:t>410 300</w:t>
            </w:r>
          </w:p>
        </w:tc>
        <w:tc>
          <w:tcPr>
            <w:tcW w:w="1134" w:type="dxa"/>
            <w:tcBorders>
              <w:top w:val="nil"/>
              <w:left w:val="nil"/>
              <w:bottom w:val="single" w:sz="4" w:space="0" w:color="auto"/>
              <w:right w:val="single" w:sz="4" w:space="0" w:color="auto"/>
            </w:tcBorders>
            <w:shd w:val="clear" w:color="D9D9D9" w:fill="E6E6E6"/>
            <w:noWrap/>
            <w:vAlign w:val="bottom"/>
            <w:hideMark/>
          </w:tcPr>
          <w:p w14:paraId="34EDF17B" w14:textId="77777777" w:rsidR="003A3260" w:rsidRPr="003A3260" w:rsidRDefault="003A3260" w:rsidP="003A3260">
            <w:pPr>
              <w:spacing w:before="0" w:after="0"/>
              <w:ind w:firstLine="0"/>
              <w:jc w:val="right"/>
              <w:rPr>
                <w:rFonts w:eastAsia="Times New Roman"/>
                <w:color w:val="auto"/>
                <w:sz w:val="16"/>
                <w:szCs w:val="16"/>
                <w:lang w:eastAsia="bg-BG"/>
              </w:rPr>
            </w:pPr>
            <w:r w:rsidRPr="003A3260">
              <w:rPr>
                <w:rFonts w:eastAsia="Times New Roman"/>
                <w:color w:val="auto"/>
                <w:sz w:val="16"/>
                <w:szCs w:val="16"/>
                <w:lang w:eastAsia="bg-BG"/>
              </w:rPr>
              <w:t>422 600</w:t>
            </w:r>
          </w:p>
        </w:tc>
        <w:tc>
          <w:tcPr>
            <w:tcW w:w="1128" w:type="dxa"/>
            <w:tcBorders>
              <w:top w:val="nil"/>
              <w:left w:val="nil"/>
              <w:bottom w:val="single" w:sz="4" w:space="0" w:color="auto"/>
              <w:right w:val="single" w:sz="4" w:space="0" w:color="auto"/>
            </w:tcBorders>
            <w:shd w:val="clear" w:color="D9D9D9" w:fill="E6E6E6"/>
            <w:noWrap/>
            <w:vAlign w:val="bottom"/>
            <w:hideMark/>
          </w:tcPr>
          <w:p w14:paraId="2755D3BA" w14:textId="77777777" w:rsidR="003A3260" w:rsidRPr="003A3260" w:rsidRDefault="003A3260" w:rsidP="003A3260">
            <w:pPr>
              <w:spacing w:before="0" w:after="0"/>
              <w:ind w:firstLine="0"/>
              <w:jc w:val="right"/>
              <w:rPr>
                <w:rFonts w:eastAsia="Times New Roman"/>
                <w:color w:val="auto"/>
                <w:sz w:val="16"/>
                <w:szCs w:val="16"/>
                <w:lang w:eastAsia="bg-BG"/>
              </w:rPr>
            </w:pPr>
            <w:r w:rsidRPr="003A3260">
              <w:rPr>
                <w:rFonts w:eastAsia="Times New Roman"/>
                <w:color w:val="auto"/>
                <w:sz w:val="16"/>
                <w:szCs w:val="16"/>
                <w:lang w:eastAsia="bg-BG"/>
              </w:rPr>
              <w:t>422 600</w:t>
            </w:r>
          </w:p>
        </w:tc>
      </w:tr>
      <w:tr w:rsidR="003A3260" w:rsidRPr="003A3260" w14:paraId="4066D53E" w14:textId="77777777" w:rsidTr="00E45457">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3D33B6" w14:textId="77777777" w:rsidR="003A3260" w:rsidRPr="003A3260" w:rsidRDefault="003A3260" w:rsidP="003A3260">
            <w:pPr>
              <w:spacing w:before="0" w:after="0"/>
              <w:ind w:firstLine="0"/>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59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F5925A" w14:textId="77777777" w:rsidR="003A3260" w:rsidRPr="003A3260" w:rsidRDefault="003A3260" w:rsidP="003A3260">
            <w:pPr>
              <w:spacing w:before="0" w:after="0"/>
              <w:ind w:firstLine="0"/>
              <w:jc w:val="left"/>
              <w:rPr>
                <w:rFonts w:eastAsia="Times New Roman"/>
                <w:b w:val="0"/>
                <w:bCs w:val="0"/>
                <w:color w:val="auto"/>
                <w:sz w:val="16"/>
                <w:szCs w:val="16"/>
                <w:lang w:eastAsia="bg-BG"/>
              </w:rPr>
            </w:pPr>
            <w:r w:rsidRPr="003A3260">
              <w:rPr>
                <w:rFonts w:eastAsia="Times New Roman"/>
                <w:b w:val="0"/>
                <w:bCs w:val="0"/>
                <w:color w:val="auto"/>
                <w:sz w:val="16"/>
                <w:szCs w:val="16"/>
                <w:lang w:eastAsia="bg-BG"/>
              </w:rPr>
              <w:t xml:space="preserve">   Персонал</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FC5A3E"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410 300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1EC44E"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422 600</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5DBE9F"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422 600</w:t>
            </w:r>
          </w:p>
        </w:tc>
      </w:tr>
      <w:tr w:rsidR="003A3260" w:rsidRPr="003A3260" w14:paraId="4E2EB7A3" w14:textId="77777777" w:rsidTr="00E45457">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0F928D" w14:textId="77777777" w:rsidR="003A3260" w:rsidRPr="003A3260" w:rsidRDefault="003A3260" w:rsidP="003A3260">
            <w:pPr>
              <w:spacing w:before="0" w:after="0"/>
              <w:ind w:firstLine="0"/>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5926" w:type="dxa"/>
            <w:tcBorders>
              <w:top w:val="single" w:sz="4" w:space="0" w:color="auto"/>
              <w:left w:val="nil"/>
              <w:bottom w:val="single" w:sz="4" w:space="0" w:color="auto"/>
              <w:right w:val="single" w:sz="4" w:space="0" w:color="auto"/>
            </w:tcBorders>
            <w:shd w:val="clear" w:color="auto" w:fill="auto"/>
            <w:noWrap/>
            <w:vAlign w:val="bottom"/>
            <w:hideMark/>
          </w:tcPr>
          <w:p w14:paraId="2475FBB3" w14:textId="77777777" w:rsidR="003A3260" w:rsidRPr="003A3260" w:rsidRDefault="003A3260" w:rsidP="003A3260">
            <w:pPr>
              <w:spacing w:before="0" w:after="0"/>
              <w:ind w:firstLine="0"/>
              <w:jc w:val="left"/>
              <w:rPr>
                <w:rFonts w:eastAsia="Times New Roman"/>
                <w:b w:val="0"/>
                <w:bCs w:val="0"/>
                <w:color w:val="auto"/>
                <w:sz w:val="16"/>
                <w:szCs w:val="16"/>
                <w:lang w:eastAsia="bg-BG"/>
              </w:rPr>
            </w:pPr>
            <w:r w:rsidRPr="003A3260">
              <w:rPr>
                <w:rFonts w:eastAsia="Times New Roman"/>
                <w:b w:val="0"/>
                <w:bCs w:val="0"/>
                <w:color w:val="auto"/>
                <w:sz w:val="16"/>
                <w:szCs w:val="16"/>
                <w:lang w:eastAsia="bg-BG"/>
              </w:rPr>
              <w:t xml:space="preserve">   Издръжка</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5D45B8A6"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6C9A21A"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0</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14:paraId="105CAB92"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0</w:t>
            </w:r>
          </w:p>
        </w:tc>
      </w:tr>
      <w:tr w:rsidR="003A3260" w:rsidRPr="003A3260" w14:paraId="254718A2" w14:textId="77777777" w:rsidTr="00221D1B">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7147B982" w14:textId="77777777" w:rsidR="003A3260" w:rsidRPr="003A3260" w:rsidRDefault="003A3260" w:rsidP="003A3260">
            <w:pPr>
              <w:spacing w:before="0" w:after="0"/>
              <w:ind w:firstLine="0"/>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noWrap/>
            <w:vAlign w:val="bottom"/>
            <w:hideMark/>
          </w:tcPr>
          <w:p w14:paraId="67A4B380" w14:textId="77777777" w:rsidR="003A3260" w:rsidRPr="003A3260" w:rsidRDefault="003A3260" w:rsidP="003A3260">
            <w:pPr>
              <w:spacing w:before="0" w:after="0"/>
              <w:ind w:firstLine="0"/>
              <w:jc w:val="left"/>
              <w:rPr>
                <w:rFonts w:eastAsia="Times New Roman"/>
                <w:b w:val="0"/>
                <w:bCs w:val="0"/>
                <w:color w:val="auto"/>
                <w:sz w:val="16"/>
                <w:szCs w:val="16"/>
                <w:lang w:eastAsia="bg-BG"/>
              </w:rPr>
            </w:pPr>
            <w:r w:rsidRPr="003A3260">
              <w:rPr>
                <w:rFonts w:eastAsia="Times New Roman"/>
                <w:b w:val="0"/>
                <w:bCs w:val="0"/>
                <w:color w:val="auto"/>
                <w:sz w:val="16"/>
                <w:szCs w:val="16"/>
                <w:lang w:eastAsia="bg-BG"/>
              </w:rPr>
              <w:t xml:space="preserve">   Капиталови разходи</w:t>
            </w:r>
          </w:p>
        </w:tc>
        <w:tc>
          <w:tcPr>
            <w:tcW w:w="992" w:type="dxa"/>
            <w:tcBorders>
              <w:top w:val="nil"/>
              <w:left w:val="nil"/>
              <w:bottom w:val="single" w:sz="4" w:space="0" w:color="auto"/>
              <w:right w:val="single" w:sz="4" w:space="0" w:color="auto"/>
            </w:tcBorders>
            <w:shd w:val="clear" w:color="auto" w:fill="auto"/>
            <w:noWrap/>
            <w:vAlign w:val="bottom"/>
            <w:hideMark/>
          </w:tcPr>
          <w:p w14:paraId="34871855"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0</w:t>
            </w:r>
          </w:p>
        </w:tc>
        <w:tc>
          <w:tcPr>
            <w:tcW w:w="1134" w:type="dxa"/>
            <w:tcBorders>
              <w:top w:val="nil"/>
              <w:left w:val="nil"/>
              <w:bottom w:val="single" w:sz="4" w:space="0" w:color="auto"/>
              <w:right w:val="single" w:sz="4" w:space="0" w:color="auto"/>
            </w:tcBorders>
            <w:shd w:val="clear" w:color="auto" w:fill="auto"/>
            <w:noWrap/>
            <w:vAlign w:val="bottom"/>
            <w:hideMark/>
          </w:tcPr>
          <w:p w14:paraId="3DBD3EC2"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0</w:t>
            </w:r>
          </w:p>
        </w:tc>
        <w:tc>
          <w:tcPr>
            <w:tcW w:w="1128" w:type="dxa"/>
            <w:tcBorders>
              <w:top w:val="nil"/>
              <w:left w:val="nil"/>
              <w:bottom w:val="single" w:sz="4" w:space="0" w:color="auto"/>
              <w:right w:val="single" w:sz="4" w:space="0" w:color="auto"/>
            </w:tcBorders>
            <w:shd w:val="clear" w:color="auto" w:fill="auto"/>
            <w:noWrap/>
            <w:vAlign w:val="bottom"/>
            <w:hideMark/>
          </w:tcPr>
          <w:p w14:paraId="201D7610"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0</w:t>
            </w:r>
          </w:p>
        </w:tc>
      </w:tr>
      <w:tr w:rsidR="003A3260" w:rsidRPr="003A3260" w14:paraId="5D315334" w14:textId="77777777" w:rsidTr="00221D1B">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3388CA01" w14:textId="77777777" w:rsidR="003A3260" w:rsidRPr="003A3260" w:rsidRDefault="003A3260" w:rsidP="003A3260">
            <w:pPr>
              <w:spacing w:before="0" w:after="0"/>
              <w:ind w:firstLine="0"/>
              <w:rPr>
                <w:rFonts w:eastAsia="Times New Roman"/>
                <w:color w:val="auto"/>
                <w:sz w:val="16"/>
                <w:szCs w:val="16"/>
                <w:lang w:eastAsia="bg-BG"/>
              </w:rPr>
            </w:pPr>
            <w:r w:rsidRPr="003A3260">
              <w:rPr>
                <w:rFonts w:eastAsia="Times New Roman"/>
                <w:color w:val="auto"/>
                <w:sz w:val="16"/>
                <w:szCs w:val="16"/>
                <w:lang w:eastAsia="bg-BG"/>
              </w:rPr>
              <w:t>1</w:t>
            </w:r>
          </w:p>
        </w:tc>
        <w:tc>
          <w:tcPr>
            <w:tcW w:w="5926" w:type="dxa"/>
            <w:tcBorders>
              <w:top w:val="nil"/>
              <w:left w:val="nil"/>
              <w:bottom w:val="single" w:sz="4" w:space="0" w:color="auto"/>
              <w:right w:val="single" w:sz="4" w:space="0" w:color="auto"/>
            </w:tcBorders>
            <w:shd w:val="clear" w:color="D9D9D9" w:fill="E6E6E6"/>
            <w:noWrap/>
            <w:vAlign w:val="bottom"/>
            <w:hideMark/>
          </w:tcPr>
          <w:p w14:paraId="21BA6953" w14:textId="77777777" w:rsidR="003A3260" w:rsidRPr="003A3260" w:rsidRDefault="003A3260" w:rsidP="003A3260">
            <w:pPr>
              <w:spacing w:before="0" w:after="0"/>
              <w:ind w:firstLineChars="200" w:firstLine="320"/>
              <w:jc w:val="left"/>
              <w:rPr>
                <w:rFonts w:eastAsia="Times New Roman"/>
                <w:color w:val="auto"/>
                <w:sz w:val="16"/>
                <w:szCs w:val="16"/>
                <w:lang w:eastAsia="bg-BG"/>
              </w:rPr>
            </w:pPr>
            <w:r w:rsidRPr="003A3260">
              <w:rPr>
                <w:rFonts w:eastAsia="Times New Roman"/>
                <w:color w:val="auto"/>
                <w:sz w:val="16"/>
                <w:szCs w:val="16"/>
                <w:lang w:eastAsia="bg-BG"/>
              </w:rPr>
              <w:t>Ведомствени разходи по бюджета на ПРБ:</w:t>
            </w:r>
          </w:p>
        </w:tc>
        <w:tc>
          <w:tcPr>
            <w:tcW w:w="992" w:type="dxa"/>
            <w:tcBorders>
              <w:top w:val="nil"/>
              <w:left w:val="nil"/>
              <w:bottom w:val="single" w:sz="4" w:space="0" w:color="auto"/>
              <w:right w:val="single" w:sz="4" w:space="0" w:color="auto"/>
            </w:tcBorders>
            <w:shd w:val="clear" w:color="D9D9D9" w:fill="E6E6E6"/>
            <w:noWrap/>
            <w:vAlign w:val="bottom"/>
            <w:hideMark/>
          </w:tcPr>
          <w:p w14:paraId="07674A48" w14:textId="77777777" w:rsidR="003A3260" w:rsidRPr="003A3260" w:rsidRDefault="003A3260" w:rsidP="003A3260">
            <w:pPr>
              <w:spacing w:before="0" w:after="0"/>
              <w:ind w:firstLine="0"/>
              <w:jc w:val="right"/>
              <w:rPr>
                <w:rFonts w:eastAsia="Times New Roman"/>
                <w:color w:val="auto"/>
                <w:sz w:val="16"/>
                <w:szCs w:val="16"/>
                <w:lang w:eastAsia="bg-BG"/>
              </w:rPr>
            </w:pPr>
            <w:r w:rsidRPr="003A3260">
              <w:rPr>
                <w:rFonts w:eastAsia="Times New Roman"/>
                <w:color w:val="auto"/>
                <w:sz w:val="16"/>
                <w:szCs w:val="16"/>
                <w:lang w:eastAsia="bg-BG"/>
              </w:rPr>
              <w:t>410 300</w:t>
            </w:r>
          </w:p>
        </w:tc>
        <w:tc>
          <w:tcPr>
            <w:tcW w:w="1134" w:type="dxa"/>
            <w:tcBorders>
              <w:top w:val="nil"/>
              <w:left w:val="nil"/>
              <w:bottom w:val="single" w:sz="4" w:space="0" w:color="auto"/>
              <w:right w:val="single" w:sz="4" w:space="0" w:color="auto"/>
            </w:tcBorders>
            <w:shd w:val="clear" w:color="D9D9D9" w:fill="E6E6E6"/>
            <w:noWrap/>
            <w:vAlign w:val="bottom"/>
            <w:hideMark/>
          </w:tcPr>
          <w:p w14:paraId="20995751" w14:textId="77777777" w:rsidR="003A3260" w:rsidRPr="003A3260" w:rsidRDefault="003A3260" w:rsidP="003A3260">
            <w:pPr>
              <w:spacing w:before="0" w:after="0"/>
              <w:ind w:firstLine="0"/>
              <w:jc w:val="right"/>
              <w:rPr>
                <w:rFonts w:eastAsia="Times New Roman"/>
                <w:color w:val="auto"/>
                <w:sz w:val="16"/>
                <w:szCs w:val="16"/>
                <w:lang w:eastAsia="bg-BG"/>
              </w:rPr>
            </w:pPr>
            <w:r w:rsidRPr="003A3260">
              <w:rPr>
                <w:rFonts w:eastAsia="Times New Roman"/>
                <w:color w:val="auto"/>
                <w:sz w:val="16"/>
                <w:szCs w:val="16"/>
                <w:lang w:eastAsia="bg-BG"/>
              </w:rPr>
              <w:t>422 600</w:t>
            </w:r>
          </w:p>
        </w:tc>
        <w:tc>
          <w:tcPr>
            <w:tcW w:w="1128" w:type="dxa"/>
            <w:tcBorders>
              <w:top w:val="nil"/>
              <w:left w:val="nil"/>
              <w:bottom w:val="single" w:sz="4" w:space="0" w:color="auto"/>
              <w:right w:val="single" w:sz="4" w:space="0" w:color="auto"/>
            </w:tcBorders>
            <w:shd w:val="clear" w:color="D9D9D9" w:fill="E6E6E6"/>
            <w:noWrap/>
            <w:vAlign w:val="bottom"/>
            <w:hideMark/>
          </w:tcPr>
          <w:p w14:paraId="35B789E1" w14:textId="77777777" w:rsidR="003A3260" w:rsidRPr="003A3260" w:rsidRDefault="003A3260" w:rsidP="003A3260">
            <w:pPr>
              <w:spacing w:before="0" w:after="0"/>
              <w:ind w:firstLine="0"/>
              <w:jc w:val="right"/>
              <w:rPr>
                <w:rFonts w:eastAsia="Times New Roman"/>
                <w:color w:val="auto"/>
                <w:sz w:val="16"/>
                <w:szCs w:val="16"/>
                <w:lang w:eastAsia="bg-BG"/>
              </w:rPr>
            </w:pPr>
            <w:r w:rsidRPr="003A3260">
              <w:rPr>
                <w:rFonts w:eastAsia="Times New Roman"/>
                <w:color w:val="auto"/>
                <w:sz w:val="16"/>
                <w:szCs w:val="16"/>
                <w:lang w:eastAsia="bg-BG"/>
              </w:rPr>
              <w:t>422 600</w:t>
            </w:r>
          </w:p>
        </w:tc>
      </w:tr>
      <w:tr w:rsidR="003A3260" w:rsidRPr="003A3260" w14:paraId="2440B57E" w14:textId="77777777" w:rsidTr="00221D1B">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4851E342" w14:textId="77777777" w:rsidR="003A3260" w:rsidRPr="003A3260" w:rsidRDefault="003A3260" w:rsidP="003A3260">
            <w:pPr>
              <w:spacing w:before="0" w:after="0"/>
              <w:ind w:firstLine="0"/>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noWrap/>
            <w:vAlign w:val="bottom"/>
            <w:hideMark/>
          </w:tcPr>
          <w:p w14:paraId="08882E00" w14:textId="77777777" w:rsidR="003A3260" w:rsidRPr="003A3260" w:rsidRDefault="003A3260" w:rsidP="003A3260">
            <w:pPr>
              <w:spacing w:before="0" w:after="0"/>
              <w:ind w:firstLineChars="200" w:firstLine="320"/>
              <w:jc w:val="left"/>
              <w:rPr>
                <w:rFonts w:eastAsia="Times New Roman"/>
                <w:b w:val="0"/>
                <w:bCs w:val="0"/>
                <w:color w:val="auto"/>
                <w:sz w:val="16"/>
                <w:szCs w:val="16"/>
                <w:lang w:eastAsia="bg-BG"/>
              </w:rPr>
            </w:pPr>
            <w:r w:rsidRPr="003A3260">
              <w:rPr>
                <w:rFonts w:eastAsia="Times New Roman"/>
                <w:b w:val="0"/>
                <w:bCs w:val="0"/>
                <w:color w:val="auto"/>
                <w:sz w:val="16"/>
                <w:szCs w:val="16"/>
                <w:lang w:eastAsia="bg-BG"/>
              </w:rPr>
              <w:t xml:space="preserve">   Персонал</w:t>
            </w:r>
          </w:p>
        </w:tc>
        <w:tc>
          <w:tcPr>
            <w:tcW w:w="992" w:type="dxa"/>
            <w:tcBorders>
              <w:top w:val="nil"/>
              <w:left w:val="nil"/>
              <w:bottom w:val="single" w:sz="4" w:space="0" w:color="auto"/>
              <w:right w:val="single" w:sz="4" w:space="0" w:color="auto"/>
            </w:tcBorders>
            <w:shd w:val="clear" w:color="auto" w:fill="auto"/>
            <w:noWrap/>
            <w:vAlign w:val="bottom"/>
            <w:hideMark/>
          </w:tcPr>
          <w:p w14:paraId="6B59735D"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410 300</w:t>
            </w:r>
          </w:p>
        </w:tc>
        <w:tc>
          <w:tcPr>
            <w:tcW w:w="1134" w:type="dxa"/>
            <w:tcBorders>
              <w:top w:val="nil"/>
              <w:left w:val="nil"/>
              <w:bottom w:val="single" w:sz="4" w:space="0" w:color="auto"/>
              <w:right w:val="single" w:sz="4" w:space="0" w:color="auto"/>
            </w:tcBorders>
            <w:shd w:val="clear" w:color="auto" w:fill="auto"/>
            <w:noWrap/>
            <w:vAlign w:val="bottom"/>
            <w:hideMark/>
          </w:tcPr>
          <w:p w14:paraId="61ABADEB"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422 600</w:t>
            </w:r>
          </w:p>
        </w:tc>
        <w:tc>
          <w:tcPr>
            <w:tcW w:w="1128" w:type="dxa"/>
            <w:tcBorders>
              <w:top w:val="nil"/>
              <w:left w:val="nil"/>
              <w:bottom w:val="single" w:sz="4" w:space="0" w:color="auto"/>
              <w:right w:val="single" w:sz="4" w:space="0" w:color="auto"/>
            </w:tcBorders>
            <w:shd w:val="clear" w:color="auto" w:fill="auto"/>
            <w:noWrap/>
            <w:vAlign w:val="bottom"/>
            <w:hideMark/>
          </w:tcPr>
          <w:p w14:paraId="123C0962"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422 600</w:t>
            </w:r>
          </w:p>
        </w:tc>
      </w:tr>
      <w:tr w:rsidR="003A3260" w:rsidRPr="003A3260" w14:paraId="7EE077BC" w14:textId="77777777" w:rsidTr="00221D1B">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617F61C9" w14:textId="77777777" w:rsidR="003A3260" w:rsidRPr="003A3260" w:rsidRDefault="003A3260" w:rsidP="003A3260">
            <w:pPr>
              <w:spacing w:before="0" w:after="0"/>
              <w:ind w:firstLine="0"/>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noWrap/>
            <w:vAlign w:val="bottom"/>
            <w:hideMark/>
          </w:tcPr>
          <w:p w14:paraId="6ED75301" w14:textId="77777777" w:rsidR="003A3260" w:rsidRPr="003A3260" w:rsidRDefault="003A3260" w:rsidP="003A3260">
            <w:pPr>
              <w:spacing w:before="0" w:after="0"/>
              <w:ind w:firstLineChars="200" w:firstLine="320"/>
              <w:jc w:val="left"/>
              <w:rPr>
                <w:rFonts w:eastAsia="Times New Roman"/>
                <w:b w:val="0"/>
                <w:bCs w:val="0"/>
                <w:color w:val="auto"/>
                <w:sz w:val="16"/>
                <w:szCs w:val="16"/>
                <w:lang w:eastAsia="bg-BG"/>
              </w:rPr>
            </w:pPr>
            <w:r w:rsidRPr="003A3260">
              <w:rPr>
                <w:rFonts w:eastAsia="Times New Roman"/>
                <w:b w:val="0"/>
                <w:bCs w:val="0"/>
                <w:color w:val="auto"/>
                <w:sz w:val="16"/>
                <w:szCs w:val="16"/>
                <w:lang w:eastAsia="bg-BG"/>
              </w:rPr>
              <w:t xml:space="preserve">   Издръжка</w:t>
            </w:r>
          </w:p>
        </w:tc>
        <w:tc>
          <w:tcPr>
            <w:tcW w:w="992" w:type="dxa"/>
            <w:tcBorders>
              <w:top w:val="nil"/>
              <w:left w:val="nil"/>
              <w:bottom w:val="single" w:sz="4" w:space="0" w:color="auto"/>
              <w:right w:val="single" w:sz="4" w:space="0" w:color="auto"/>
            </w:tcBorders>
            <w:shd w:val="clear" w:color="auto" w:fill="auto"/>
            <w:noWrap/>
            <w:vAlign w:val="bottom"/>
            <w:hideMark/>
          </w:tcPr>
          <w:p w14:paraId="55983849"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4BB42A27"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59C1E7A4"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r>
      <w:tr w:rsidR="003A3260" w:rsidRPr="003A3260" w14:paraId="030B5B43" w14:textId="77777777" w:rsidTr="00291DAF">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045E5C7D" w14:textId="77777777" w:rsidR="003A3260" w:rsidRPr="003A3260" w:rsidRDefault="003A3260" w:rsidP="003A3260">
            <w:pPr>
              <w:spacing w:before="0" w:after="0"/>
              <w:ind w:firstLine="0"/>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noWrap/>
            <w:vAlign w:val="bottom"/>
            <w:hideMark/>
          </w:tcPr>
          <w:p w14:paraId="330EDE2F" w14:textId="77777777" w:rsidR="003A3260" w:rsidRPr="003A3260" w:rsidRDefault="003A3260" w:rsidP="003A3260">
            <w:pPr>
              <w:spacing w:before="0" w:after="0"/>
              <w:ind w:firstLineChars="200" w:firstLine="320"/>
              <w:jc w:val="left"/>
              <w:rPr>
                <w:rFonts w:eastAsia="Times New Roman"/>
                <w:b w:val="0"/>
                <w:bCs w:val="0"/>
                <w:color w:val="auto"/>
                <w:sz w:val="16"/>
                <w:szCs w:val="16"/>
                <w:lang w:eastAsia="bg-BG"/>
              </w:rPr>
            </w:pPr>
            <w:r w:rsidRPr="003A3260">
              <w:rPr>
                <w:rFonts w:eastAsia="Times New Roman"/>
                <w:b w:val="0"/>
                <w:bCs w:val="0"/>
                <w:color w:val="auto"/>
                <w:sz w:val="16"/>
                <w:szCs w:val="16"/>
                <w:lang w:eastAsia="bg-BG"/>
              </w:rPr>
              <w:t xml:space="preserve">   Капиталови разходи</w:t>
            </w:r>
          </w:p>
        </w:tc>
        <w:tc>
          <w:tcPr>
            <w:tcW w:w="992" w:type="dxa"/>
            <w:tcBorders>
              <w:top w:val="nil"/>
              <w:left w:val="nil"/>
              <w:bottom w:val="single" w:sz="4" w:space="0" w:color="auto"/>
              <w:right w:val="single" w:sz="4" w:space="0" w:color="auto"/>
            </w:tcBorders>
            <w:shd w:val="clear" w:color="auto" w:fill="auto"/>
            <w:noWrap/>
            <w:vAlign w:val="bottom"/>
            <w:hideMark/>
          </w:tcPr>
          <w:p w14:paraId="5C6E8272"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168F334C"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0EAFA2F5"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r>
      <w:tr w:rsidR="003A3260" w:rsidRPr="003A3260" w14:paraId="42E66F5A" w14:textId="77777777" w:rsidTr="00291DAF">
        <w:trPr>
          <w:trHeight w:val="375"/>
        </w:trPr>
        <w:tc>
          <w:tcPr>
            <w:tcW w:w="732"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65B8CD0A" w14:textId="77777777" w:rsidR="003A3260" w:rsidRPr="003A3260" w:rsidRDefault="003A3260" w:rsidP="003A3260">
            <w:pPr>
              <w:spacing w:before="0" w:after="0"/>
              <w:ind w:firstLine="0"/>
              <w:rPr>
                <w:rFonts w:eastAsia="Times New Roman"/>
                <w:color w:val="auto"/>
                <w:sz w:val="16"/>
                <w:szCs w:val="16"/>
                <w:lang w:eastAsia="bg-BG"/>
              </w:rPr>
            </w:pPr>
            <w:r w:rsidRPr="003A3260">
              <w:rPr>
                <w:rFonts w:eastAsia="Times New Roman"/>
                <w:color w:val="auto"/>
                <w:sz w:val="16"/>
                <w:szCs w:val="16"/>
                <w:lang w:eastAsia="bg-BG"/>
              </w:rPr>
              <w:t>2</w:t>
            </w:r>
          </w:p>
        </w:tc>
        <w:tc>
          <w:tcPr>
            <w:tcW w:w="5926"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7D9EDF35" w14:textId="77777777" w:rsidR="003A3260" w:rsidRPr="003A3260" w:rsidRDefault="003A3260" w:rsidP="003A3260">
            <w:pPr>
              <w:spacing w:before="0" w:after="0"/>
              <w:ind w:firstLineChars="200" w:firstLine="320"/>
              <w:jc w:val="left"/>
              <w:rPr>
                <w:rFonts w:eastAsia="Times New Roman"/>
                <w:color w:val="auto"/>
                <w:sz w:val="16"/>
                <w:szCs w:val="16"/>
                <w:lang w:eastAsia="bg-BG"/>
              </w:rPr>
            </w:pPr>
            <w:r w:rsidRPr="003A3260">
              <w:rPr>
                <w:rFonts w:eastAsia="Times New Roman"/>
                <w:color w:val="auto"/>
                <w:sz w:val="16"/>
                <w:szCs w:val="16"/>
                <w:lang w:eastAsia="bg-BG"/>
              </w:rPr>
              <w:t xml:space="preserve">Ведомствени разходи по други бюджети и сметки за средства от ЕС </w:t>
            </w:r>
          </w:p>
        </w:tc>
        <w:tc>
          <w:tcPr>
            <w:tcW w:w="992"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52E5FEA5" w14:textId="77777777" w:rsidR="003A3260" w:rsidRPr="003A3260" w:rsidRDefault="003A3260" w:rsidP="003A3260">
            <w:pPr>
              <w:spacing w:before="0" w:after="0"/>
              <w:ind w:firstLine="0"/>
              <w:jc w:val="right"/>
              <w:rPr>
                <w:rFonts w:eastAsia="Times New Roman"/>
                <w:color w:val="auto"/>
                <w:sz w:val="16"/>
                <w:szCs w:val="16"/>
                <w:lang w:eastAsia="bg-BG"/>
              </w:rPr>
            </w:pPr>
            <w:r w:rsidRPr="003A3260">
              <w:rPr>
                <w:rFonts w:eastAsia="Times New Roman"/>
                <w:color w:val="auto"/>
                <w:sz w:val="16"/>
                <w:szCs w:val="16"/>
                <w:lang w:eastAsia="bg-BG"/>
              </w:rPr>
              <w:t>0</w:t>
            </w:r>
          </w:p>
        </w:tc>
        <w:tc>
          <w:tcPr>
            <w:tcW w:w="1134"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5C66ECA9" w14:textId="77777777" w:rsidR="003A3260" w:rsidRPr="003A3260" w:rsidRDefault="003A3260" w:rsidP="003A3260">
            <w:pPr>
              <w:spacing w:before="0" w:after="0"/>
              <w:ind w:firstLine="0"/>
              <w:jc w:val="right"/>
              <w:rPr>
                <w:rFonts w:eastAsia="Times New Roman"/>
                <w:color w:val="auto"/>
                <w:sz w:val="16"/>
                <w:szCs w:val="16"/>
                <w:lang w:eastAsia="bg-BG"/>
              </w:rPr>
            </w:pPr>
            <w:r w:rsidRPr="003A3260">
              <w:rPr>
                <w:rFonts w:eastAsia="Times New Roman"/>
                <w:color w:val="auto"/>
                <w:sz w:val="16"/>
                <w:szCs w:val="16"/>
                <w:lang w:eastAsia="bg-BG"/>
              </w:rPr>
              <w:t>0</w:t>
            </w:r>
          </w:p>
        </w:tc>
        <w:tc>
          <w:tcPr>
            <w:tcW w:w="1128"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7391FEBC" w14:textId="77777777" w:rsidR="003A3260" w:rsidRPr="003A3260" w:rsidRDefault="003A3260" w:rsidP="003A3260">
            <w:pPr>
              <w:spacing w:before="0" w:after="0"/>
              <w:ind w:firstLine="0"/>
              <w:jc w:val="right"/>
              <w:rPr>
                <w:rFonts w:eastAsia="Times New Roman"/>
                <w:color w:val="auto"/>
                <w:sz w:val="16"/>
                <w:szCs w:val="16"/>
                <w:lang w:eastAsia="bg-BG"/>
              </w:rPr>
            </w:pPr>
            <w:r w:rsidRPr="003A3260">
              <w:rPr>
                <w:rFonts w:eastAsia="Times New Roman"/>
                <w:color w:val="auto"/>
                <w:sz w:val="16"/>
                <w:szCs w:val="16"/>
                <w:lang w:eastAsia="bg-BG"/>
              </w:rPr>
              <w:t>0</w:t>
            </w:r>
          </w:p>
        </w:tc>
      </w:tr>
      <w:tr w:rsidR="003A3260" w:rsidRPr="003A3260" w14:paraId="04E0B2FC" w14:textId="77777777" w:rsidTr="00291DAF">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4AAFAE" w14:textId="77777777" w:rsidR="003A3260" w:rsidRPr="003A3260" w:rsidRDefault="003A3260" w:rsidP="003A3260">
            <w:pPr>
              <w:spacing w:before="0" w:after="0"/>
              <w:ind w:firstLine="0"/>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5926" w:type="dxa"/>
            <w:tcBorders>
              <w:top w:val="single" w:sz="4" w:space="0" w:color="auto"/>
              <w:left w:val="nil"/>
              <w:bottom w:val="single" w:sz="4" w:space="0" w:color="auto"/>
              <w:right w:val="single" w:sz="4" w:space="0" w:color="auto"/>
            </w:tcBorders>
            <w:shd w:val="clear" w:color="auto" w:fill="auto"/>
            <w:noWrap/>
            <w:vAlign w:val="bottom"/>
            <w:hideMark/>
          </w:tcPr>
          <w:p w14:paraId="554273D6" w14:textId="77777777" w:rsidR="003A3260" w:rsidRPr="003A3260" w:rsidRDefault="003A3260" w:rsidP="003A3260">
            <w:pPr>
              <w:spacing w:before="0" w:after="0"/>
              <w:ind w:firstLineChars="200" w:firstLine="320"/>
              <w:jc w:val="left"/>
              <w:rPr>
                <w:rFonts w:eastAsia="Times New Roman"/>
                <w:b w:val="0"/>
                <w:bCs w:val="0"/>
                <w:color w:val="auto"/>
                <w:sz w:val="16"/>
                <w:szCs w:val="16"/>
                <w:lang w:eastAsia="bg-BG"/>
              </w:rPr>
            </w:pPr>
            <w:r w:rsidRPr="003A3260">
              <w:rPr>
                <w:rFonts w:eastAsia="Times New Roman"/>
                <w:b w:val="0"/>
                <w:bCs w:val="0"/>
                <w:color w:val="auto"/>
                <w:sz w:val="16"/>
                <w:szCs w:val="16"/>
                <w:lang w:eastAsia="bg-BG"/>
              </w:rPr>
              <w:t xml:space="preserve">   Персонал</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7162B979"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737243E6"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14:paraId="01A3D2F5"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r>
      <w:tr w:rsidR="003A3260" w:rsidRPr="003A3260" w14:paraId="36775033" w14:textId="77777777" w:rsidTr="00221D1B">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3B3F26F2" w14:textId="77777777" w:rsidR="003A3260" w:rsidRPr="003A3260" w:rsidRDefault="003A3260" w:rsidP="003A3260">
            <w:pPr>
              <w:spacing w:before="0" w:after="0"/>
              <w:ind w:firstLine="0"/>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noWrap/>
            <w:vAlign w:val="bottom"/>
            <w:hideMark/>
          </w:tcPr>
          <w:p w14:paraId="00C5D623" w14:textId="77777777" w:rsidR="003A3260" w:rsidRPr="003A3260" w:rsidRDefault="003A3260" w:rsidP="003A3260">
            <w:pPr>
              <w:spacing w:before="0" w:after="0"/>
              <w:ind w:firstLineChars="200" w:firstLine="320"/>
              <w:jc w:val="left"/>
              <w:rPr>
                <w:rFonts w:eastAsia="Times New Roman"/>
                <w:b w:val="0"/>
                <w:bCs w:val="0"/>
                <w:color w:val="auto"/>
                <w:sz w:val="16"/>
                <w:szCs w:val="16"/>
                <w:lang w:eastAsia="bg-BG"/>
              </w:rPr>
            </w:pPr>
            <w:r w:rsidRPr="003A3260">
              <w:rPr>
                <w:rFonts w:eastAsia="Times New Roman"/>
                <w:b w:val="0"/>
                <w:bCs w:val="0"/>
                <w:color w:val="auto"/>
                <w:sz w:val="16"/>
                <w:szCs w:val="16"/>
                <w:lang w:eastAsia="bg-BG"/>
              </w:rPr>
              <w:t xml:space="preserve">   Издръжка</w:t>
            </w:r>
          </w:p>
        </w:tc>
        <w:tc>
          <w:tcPr>
            <w:tcW w:w="992" w:type="dxa"/>
            <w:tcBorders>
              <w:top w:val="nil"/>
              <w:left w:val="nil"/>
              <w:bottom w:val="single" w:sz="4" w:space="0" w:color="auto"/>
              <w:right w:val="single" w:sz="4" w:space="0" w:color="auto"/>
            </w:tcBorders>
            <w:shd w:val="clear" w:color="auto" w:fill="auto"/>
            <w:noWrap/>
            <w:vAlign w:val="bottom"/>
            <w:hideMark/>
          </w:tcPr>
          <w:p w14:paraId="40B4A421"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6D094E4B"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190D836B"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r>
      <w:tr w:rsidR="003A3260" w:rsidRPr="003A3260" w14:paraId="790AD564" w14:textId="77777777" w:rsidTr="00221D1B">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1A4C9470" w14:textId="77777777" w:rsidR="003A3260" w:rsidRPr="003A3260" w:rsidRDefault="003A3260" w:rsidP="003A3260">
            <w:pPr>
              <w:spacing w:before="0" w:after="0"/>
              <w:ind w:firstLine="0"/>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noWrap/>
            <w:vAlign w:val="bottom"/>
            <w:hideMark/>
          </w:tcPr>
          <w:p w14:paraId="06E75359" w14:textId="77777777" w:rsidR="003A3260" w:rsidRPr="003A3260" w:rsidRDefault="003A3260" w:rsidP="003A3260">
            <w:pPr>
              <w:spacing w:before="0" w:after="0"/>
              <w:ind w:firstLineChars="200" w:firstLine="320"/>
              <w:jc w:val="left"/>
              <w:rPr>
                <w:rFonts w:eastAsia="Times New Roman"/>
                <w:b w:val="0"/>
                <w:bCs w:val="0"/>
                <w:color w:val="auto"/>
                <w:sz w:val="16"/>
                <w:szCs w:val="16"/>
                <w:lang w:eastAsia="bg-BG"/>
              </w:rPr>
            </w:pPr>
            <w:r w:rsidRPr="003A3260">
              <w:rPr>
                <w:rFonts w:eastAsia="Times New Roman"/>
                <w:b w:val="0"/>
                <w:bCs w:val="0"/>
                <w:color w:val="auto"/>
                <w:sz w:val="16"/>
                <w:szCs w:val="16"/>
                <w:lang w:eastAsia="bg-BG"/>
              </w:rPr>
              <w:t xml:space="preserve">   Капиталови разходи</w:t>
            </w:r>
          </w:p>
        </w:tc>
        <w:tc>
          <w:tcPr>
            <w:tcW w:w="992" w:type="dxa"/>
            <w:tcBorders>
              <w:top w:val="nil"/>
              <w:left w:val="nil"/>
              <w:bottom w:val="single" w:sz="4" w:space="0" w:color="auto"/>
              <w:right w:val="single" w:sz="4" w:space="0" w:color="auto"/>
            </w:tcBorders>
            <w:shd w:val="clear" w:color="auto" w:fill="auto"/>
            <w:noWrap/>
            <w:vAlign w:val="bottom"/>
            <w:hideMark/>
          </w:tcPr>
          <w:p w14:paraId="73753BD2"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7384D3DB"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49C08067"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r>
      <w:tr w:rsidR="003A3260" w:rsidRPr="003A3260" w14:paraId="4BD1E8B6" w14:textId="77777777" w:rsidTr="00221D1B">
        <w:trPr>
          <w:trHeight w:val="375"/>
        </w:trPr>
        <w:tc>
          <w:tcPr>
            <w:tcW w:w="732"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2FA965B3" w14:textId="77777777" w:rsidR="003A3260" w:rsidRPr="003A3260" w:rsidRDefault="003A3260" w:rsidP="003A3260">
            <w:pPr>
              <w:spacing w:before="0" w:after="0"/>
              <w:ind w:firstLine="0"/>
              <w:rPr>
                <w:rFonts w:eastAsia="Times New Roman"/>
                <w:color w:val="auto"/>
                <w:sz w:val="16"/>
                <w:szCs w:val="16"/>
                <w:lang w:eastAsia="bg-BG"/>
              </w:rPr>
            </w:pPr>
            <w:r w:rsidRPr="003A3260">
              <w:rPr>
                <w:rFonts w:eastAsia="Times New Roman"/>
                <w:color w:val="auto"/>
                <w:sz w:val="16"/>
                <w:szCs w:val="16"/>
                <w:lang w:eastAsia="bg-BG"/>
              </w:rPr>
              <w:t>ІІ.</w:t>
            </w:r>
          </w:p>
        </w:tc>
        <w:tc>
          <w:tcPr>
            <w:tcW w:w="5926"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10AF4DFC" w14:textId="77777777" w:rsidR="003A3260" w:rsidRPr="003A3260" w:rsidRDefault="003A3260" w:rsidP="003A3260">
            <w:pPr>
              <w:spacing w:before="0" w:after="0"/>
              <w:ind w:firstLine="0"/>
              <w:jc w:val="left"/>
              <w:rPr>
                <w:rFonts w:eastAsia="Times New Roman"/>
                <w:color w:val="auto"/>
                <w:sz w:val="16"/>
                <w:szCs w:val="16"/>
                <w:lang w:eastAsia="bg-BG"/>
              </w:rPr>
            </w:pPr>
            <w:r w:rsidRPr="003A3260">
              <w:rPr>
                <w:rFonts w:eastAsia="Times New Roman"/>
                <w:color w:val="auto"/>
                <w:sz w:val="16"/>
                <w:szCs w:val="16"/>
                <w:lang w:eastAsia="bg-BG"/>
              </w:rPr>
              <w:t xml:space="preserve">Администрирани разходни параграфи по бюджета </w:t>
            </w:r>
          </w:p>
        </w:tc>
        <w:tc>
          <w:tcPr>
            <w:tcW w:w="992"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304F7ABD" w14:textId="77777777" w:rsidR="003A3260" w:rsidRPr="003A3260" w:rsidRDefault="003A3260" w:rsidP="003A3260">
            <w:pPr>
              <w:spacing w:before="0" w:after="0"/>
              <w:ind w:firstLine="0"/>
              <w:jc w:val="right"/>
              <w:rPr>
                <w:rFonts w:eastAsia="Times New Roman"/>
                <w:color w:val="auto"/>
                <w:sz w:val="16"/>
                <w:szCs w:val="16"/>
                <w:lang w:eastAsia="bg-BG"/>
              </w:rPr>
            </w:pPr>
            <w:r w:rsidRPr="003A3260">
              <w:rPr>
                <w:rFonts w:eastAsia="Times New Roman"/>
                <w:color w:val="auto"/>
                <w:sz w:val="16"/>
                <w:szCs w:val="16"/>
                <w:lang w:eastAsia="bg-BG"/>
              </w:rPr>
              <w:t>144 000</w:t>
            </w:r>
          </w:p>
        </w:tc>
        <w:tc>
          <w:tcPr>
            <w:tcW w:w="1134"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7424755B" w14:textId="77777777" w:rsidR="003A3260" w:rsidRPr="003A3260" w:rsidRDefault="003A3260" w:rsidP="003A3260">
            <w:pPr>
              <w:spacing w:before="0" w:after="0"/>
              <w:ind w:firstLine="0"/>
              <w:jc w:val="right"/>
              <w:rPr>
                <w:rFonts w:eastAsia="Times New Roman"/>
                <w:color w:val="auto"/>
                <w:sz w:val="16"/>
                <w:szCs w:val="16"/>
                <w:lang w:eastAsia="bg-BG"/>
              </w:rPr>
            </w:pPr>
            <w:r w:rsidRPr="003A3260">
              <w:rPr>
                <w:rFonts w:eastAsia="Times New Roman"/>
                <w:color w:val="auto"/>
                <w:sz w:val="16"/>
                <w:szCs w:val="16"/>
                <w:lang w:eastAsia="bg-BG"/>
              </w:rPr>
              <w:t>0</w:t>
            </w:r>
          </w:p>
        </w:tc>
        <w:tc>
          <w:tcPr>
            <w:tcW w:w="1128"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35B715F3" w14:textId="77777777" w:rsidR="003A3260" w:rsidRPr="003A3260" w:rsidRDefault="003A3260" w:rsidP="003A3260">
            <w:pPr>
              <w:spacing w:before="0" w:after="0"/>
              <w:ind w:firstLine="0"/>
              <w:jc w:val="right"/>
              <w:rPr>
                <w:rFonts w:eastAsia="Times New Roman"/>
                <w:color w:val="auto"/>
                <w:sz w:val="16"/>
                <w:szCs w:val="16"/>
                <w:lang w:eastAsia="bg-BG"/>
              </w:rPr>
            </w:pPr>
            <w:r w:rsidRPr="003A3260">
              <w:rPr>
                <w:rFonts w:eastAsia="Times New Roman"/>
                <w:color w:val="auto"/>
                <w:sz w:val="16"/>
                <w:szCs w:val="16"/>
                <w:lang w:eastAsia="bg-BG"/>
              </w:rPr>
              <w:t>0</w:t>
            </w:r>
          </w:p>
        </w:tc>
      </w:tr>
      <w:tr w:rsidR="003A3260" w:rsidRPr="003A3260" w14:paraId="21F4CF97" w14:textId="77777777" w:rsidTr="00221D1B">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97B5D" w14:textId="77777777" w:rsidR="003A3260" w:rsidRPr="003A3260" w:rsidRDefault="003A3260" w:rsidP="003A3260">
            <w:pPr>
              <w:spacing w:before="0" w:after="0"/>
              <w:ind w:firstLine="0"/>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5926" w:type="dxa"/>
            <w:tcBorders>
              <w:top w:val="single" w:sz="4" w:space="0" w:color="auto"/>
              <w:left w:val="nil"/>
              <w:bottom w:val="single" w:sz="4" w:space="0" w:color="auto"/>
              <w:right w:val="single" w:sz="4" w:space="0" w:color="auto"/>
            </w:tcBorders>
            <w:shd w:val="clear" w:color="auto" w:fill="auto"/>
            <w:vAlign w:val="bottom"/>
            <w:hideMark/>
          </w:tcPr>
          <w:p w14:paraId="085E722F" w14:textId="77777777" w:rsidR="003A3260" w:rsidRPr="003A3260" w:rsidRDefault="003A3260" w:rsidP="003A3260">
            <w:pPr>
              <w:spacing w:before="0" w:after="0"/>
              <w:ind w:firstLineChars="100" w:firstLine="160"/>
              <w:jc w:val="left"/>
              <w:rPr>
                <w:rFonts w:eastAsia="Times New Roman"/>
                <w:b w:val="0"/>
                <w:bCs w:val="0"/>
                <w:color w:val="auto"/>
                <w:sz w:val="16"/>
                <w:szCs w:val="16"/>
                <w:lang w:eastAsia="bg-BG"/>
              </w:rPr>
            </w:pPr>
            <w:r w:rsidRPr="003A3260">
              <w:rPr>
                <w:rFonts w:eastAsia="Times New Roman"/>
                <w:b w:val="0"/>
                <w:bCs w:val="0"/>
                <w:color w:val="auto"/>
                <w:sz w:val="16"/>
                <w:szCs w:val="16"/>
                <w:lang w:eastAsia="bg-BG"/>
              </w:rPr>
              <w:t xml:space="preserve">1.Националната програма за реформи в областта на минималната заплата и неравенствата в доходите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2A4F2EEC"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45 000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AC7CFE7"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14:paraId="1E7FA54A"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r>
      <w:tr w:rsidR="003A3260" w:rsidRPr="003A3260" w14:paraId="4BA2BDEF" w14:textId="77777777" w:rsidTr="00221D1B">
        <w:trPr>
          <w:trHeight w:val="354"/>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47CCA72D" w14:textId="77777777" w:rsidR="003A3260" w:rsidRPr="003A3260" w:rsidRDefault="003A3260" w:rsidP="003A3260">
            <w:pPr>
              <w:spacing w:before="0" w:after="0"/>
              <w:ind w:firstLine="0"/>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vAlign w:val="bottom"/>
            <w:hideMark/>
          </w:tcPr>
          <w:p w14:paraId="11364297" w14:textId="77777777" w:rsidR="003A3260" w:rsidRPr="003A3260" w:rsidRDefault="003A3260" w:rsidP="003A3260">
            <w:pPr>
              <w:spacing w:before="0" w:after="0"/>
              <w:ind w:firstLineChars="100" w:firstLine="160"/>
              <w:jc w:val="left"/>
              <w:rPr>
                <w:rFonts w:eastAsia="Times New Roman"/>
                <w:b w:val="0"/>
                <w:bCs w:val="0"/>
                <w:color w:val="auto"/>
                <w:sz w:val="16"/>
                <w:szCs w:val="16"/>
                <w:lang w:eastAsia="bg-BG"/>
              </w:rPr>
            </w:pPr>
            <w:r w:rsidRPr="003A3260">
              <w:rPr>
                <w:rFonts w:eastAsia="Times New Roman"/>
                <w:b w:val="0"/>
                <w:bCs w:val="0"/>
                <w:color w:val="auto"/>
                <w:sz w:val="16"/>
                <w:szCs w:val="16"/>
                <w:lang w:eastAsia="bg-BG"/>
              </w:rPr>
              <w:t>2.План за изпълнение на Националната стратегия за активен живот на възрастните хора в България 2019-2030 г.</w:t>
            </w:r>
          </w:p>
        </w:tc>
        <w:tc>
          <w:tcPr>
            <w:tcW w:w="992" w:type="dxa"/>
            <w:tcBorders>
              <w:top w:val="nil"/>
              <w:left w:val="nil"/>
              <w:bottom w:val="single" w:sz="4" w:space="0" w:color="auto"/>
              <w:right w:val="single" w:sz="4" w:space="0" w:color="auto"/>
            </w:tcBorders>
            <w:shd w:val="clear" w:color="auto" w:fill="auto"/>
            <w:noWrap/>
            <w:vAlign w:val="center"/>
            <w:hideMark/>
          </w:tcPr>
          <w:p w14:paraId="69A55B24"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99 000</w:t>
            </w:r>
          </w:p>
        </w:tc>
        <w:tc>
          <w:tcPr>
            <w:tcW w:w="1134" w:type="dxa"/>
            <w:tcBorders>
              <w:top w:val="nil"/>
              <w:left w:val="nil"/>
              <w:bottom w:val="single" w:sz="4" w:space="0" w:color="auto"/>
              <w:right w:val="single" w:sz="4" w:space="0" w:color="auto"/>
            </w:tcBorders>
            <w:shd w:val="clear" w:color="auto" w:fill="auto"/>
            <w:noWrap/>
            <w:vAlign w:val="center"/>
            <w:hideMark/>
          </w:tcPr>
          <w:p w14:paraId="07A66E71"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16E789EB"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r>
      <w:tr w:rsidR="003A3260" w:rsidRPr="003A3260" w14:paraId="6893816B" w14:textId="77777777" w:rsidTr="00221D1B">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3D5D5131" w14:textId="77777777" w:rsidR="003A3260" w:rsidRPr="003A3260" w:rsidRDefault="003A3260" w:rsidP="003A3260">
            <w:pPr>
              <w:spacing w:before="0" w:after="0"/>
              <w:ind w:firstLine="0"/>
              <w:rPr>
                <w:rFonts w:eastAsia="Times New Roman"/>
                <w:color w:val="auto"/>
                <w:sz w:val="16"/>
                <w:szCs w:val="16"/>
                <w:lang w:eastAsia="bg-BG"/>
              </w:rPr>
            </w:pPr>
            <w:r w:rsidRPr="003A3260">
              <w:rPr>
                <w:rFonts w:eastAsia="Times New Roman"/>
                <w:color w:val="auto"/>
                <w:sz w:val="16"/>
                <w:szCs w:val="16"/>
                <w:lang w:eastAsia="bg-BG"/>
              </w:rPr>
              <w:t>ІІІ.</w:t>
            </w:r>
          </w:p>
        </w:tc>
        <w:tc>
          <w:tcPr>
            <w:tcW w:w="5926" w:type="dxa"/>
            <w:tcBorders>
              <w:top w:val="nil"/>
              <w:left w:val="nil"/>
              <w:bottom w:val="single" w:sz="4" w:space="0" w:color="auto"/>
              <w:right w:val="single" w:sz="4" w:space="0" w:color="auto"/>
            </w:tcBorders>
            <w:shd w:val="clear" w:color="D9D9D9" w:fill="E6E6E6"/>
            <w:noWrap/>
            <w:vAlign w:val="bottom"/>
            <w:hideMark/>
          </w:tcPr>
          <w:p w14:paraId="400096B3" w14:textId="77777777" w:rsidR="003A3260" w:rsidRPr="003A3260" w:rsidRDefault="003A3260" w:rsidP="003A3260">
            <w:pPr>
              <w:spacing w:before="0" w:after="0"/>
              <w:ind w:firstLine="0"/>
              <w:jc w:val="left"/>
              <w:rPr>
                <w:rFonts w:eastAsia="Times New Roman"/>
                <w:color w:val="auto"/>
                <w:sz w:val="16"/>
                <w:szCs w:val="16"/>
                <w:lang w:eastAsia="bg-BG"/>
              </w:rPr>
            </w:pPr>
            <w:r w:rsidRPr="003A3260">
              <w:rPr>
                <w:rFonts w:eastAsia="Times New Roman"/>
                <w:color w:val="auto"/>
                <w:sz w:val="16"/>
                <w:szCs w:val="16"/>
                <w:lang w:eastAsia="bg-BG"/>
              </w:rPr>
              <w:t>Администрирани разходни параграфи по други бюджети и сметки за средства от ЕС</w:t>
            </w:r>
          </w:p>
        </w:tc>
        <w:tc>
          <w:tcPr>
            <w:tcW w:w="992" w:type="dxa"/>
            <w:tcBorders>
              <w:top w:val="nil"/>
              <w:left w:val="nil"/>
              <w:bottom w:val="single" w:sz="4" w:space="0" w:color="auto"/>
              <w:right w:val="single" w:sz="4" w:space="0" w:color="auto"/>
            </w:tcBorders>
            <w:shd w:val="clear" w:color="D9D9D9" w:fill="E6E6E6"/>
            <w:noWrap/>
            <w:vAlign w:val="bottom"/>
            <w:hideMark/>
          </w:tcPr>
          <w:p w14:paraId="71A218F5" w14:textId="77777777" w:rsidR="003A3260" w:rsidRPr="003A3260" w:rsidRDefault="003A3260" w:rsidP="003A3260">
            <w:pPr>
              <w:spacing w:before="0" w:after="0"/>
              <w:ind w:firstLine="0"/>
              <w:jc w:val="right"/>
              <w:rPr>
                <w:rFonts w:eastAsia="Times New Roman"/>
                <w:color w:val="auto"/>
                <w:sz w:val="16"/>
                <w:szCs w:val="16"/>
                <w:lang w:eastAsia="bg-BG"/>
              </w:rPr>
            </w:pPr>
            <w:r w:rsidRPr="003A3260">
              <w:rPr>
                <w:rFonts w:eastAsia="Times New Roman"/>
                <w:color w:val="auto"/>
                <w:sz w:val="16"/>
                <w:szCs w:val="16"/>
                <w:lang w:eastAsia="bg-BG"/>
              </w:rPr>
              <w:t>0</w:t>
            </w:r>
          </w:p>
        </w:tc>
        <w:tc>
          <w:tcPr>
            <w:tcW w:w="1134" w:type="dxa"/>
            <w:tcBorders>
              <w:top w:val="nil"/>
              <w:left w:val="nil"/>
              <w:bottom w:val="single" w:sz="4" w:space="0" w:color="auto"/>
              <w:right w:val="single" w:sz="4" w:space="0" w:color="auto"/>
            </w:tcBorders>
            <w:shd w:val="clear" w:color="D9D9D9" w:fill="E6E6E6"/>
            <w:noWrap/>
            <w:vAlign w:val="bottom"/>
            <w:hideMark/>
          </w:tcPr>
          <w:p w14:paraId="72A4573A" w14:textId="77777777" w:rsidR="003A3260" w:rsidRPr="003A3260" w:rsidRDefault="003A3260" w:rsidP="003A3260">
            <w:pPr>
              <w:spacing w:before="0" w:after="0"/>
              <w:ind w:firstLine="0"/>
              <w:jc w:val="right"/>
              <w:rPr>
                <w:rFonts w:eastAsia="Times New Roman"/>
                <w:color w:val="auto"/>
                <w:sz w:val="16"/>
                <w:szCs w:val="16"/>
                <w:lang w:eastAsia="bg-BG"/>
              </w:rPr>
            </w:pPr>
            <w:r w:rsidRPr="003A3260">
              <w:rPr>
                <w:rFonts w:eastAsia="Times New Roman"/>
                <w:color w:val="auto"/>
                <w:sz w:val="16"/>
                <w:szCs w:val="16"/>
                <w:lang w:eastAsia="bg-BG"/>
              </w:rPr>
              <w:t>0</w:t>
            </w:r>
          </w:p>
        </w:tc>
        <w:tc>
          <w:tcPr>
            <w:tcW w:w="1128" w:type="dxa"/>
            <w:tcBorders>
              <w:top w:val="nil"/>
              <w:left w:val="nil"/>
              <w:bottom w:val="single" w:sz="4" w:space="0" w:color="auto"/>
              <w:right w:val="single" w:sz="4" w:space="0" w:color="auto"/>
            </w:tcBorders>
            <w:shd w:val="clear" w:color="D9D9D9" w:fill="E6E6E6"/>
            <w:noWrap/>
            <w:vAlign w:val="bottom"/>
            <w:hideMark/>
          </w:tcPr>
          <w:p w14:paraId="25B33F63" w14:textId="77777777" w:rsidR="003A3260" w:rsidRPr="003A3260" w:rsidRDefault="003A3260" w:rsidP="003A3260">
            <w:pPr>
              <w:spacing w:before="0" w:after="0"/>
              <w:ind w:firstLine="0"/>
              <w:jc w:val="right"/>
              <w:rPr>
                <w:rFonts w:eastAsia="Times New Roman"/>
                <w:color w:val="auto"/>
                <w:sz w:val="16"/>
                <w:szCs w:val="16"/>
                <w:lang w:eastAsia="bg-BG"/>
              </w:rPr>
            </w:pPr>
            <w:r w:rsidRPr="003A3260">
              <w:rPr>
                <w:rFonts w:eastAsia="Times New Roman"/>
                <w:color w:val="auto"/>
                <w:sz w:val="16"/>
                <w:szCs w:val="16"/>
                <w:lang w:eastAsia="bg-BG"/>
              </w:rPr>
              <w:t>0</w:t>
            </w:r>
          </w:p>
        </w:tc>
      </w:tr>
      <w:tr w:rsidR="003A3260" w:rsidRPr="003A3260" w14:paraId="327A632E" w14:textId="77777777" w:rsidTr="00221D1B">
        <w:trPr>
          <w:trHeight w:val="166"/>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7DD8D882" w14:textId="77777777" w:rsidR="003A3260" w:rsidRPr="003A3260" w:rsidRDefault="003A3260" w:rsidP="003A3260">
            <w:pPr>
              <w:spacing w:before="0" w:after="0"/>
              <w:ind w:firstLine="0"/>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noWrap/>
            <w:vAlign w:val="bottom"/>
            <w:hideMark/>
          </w:tcPr>
          <w:p w14:paraId="02F6EFFC" w14:textId="77777777" w:rsidR="003A3260" w:rsidRPr="003A3260" w:rsidRDefault="003A3260" w:rsidP="003A3260">
            <w:pPr>
              <w:spacing w:before="0" w:after="0"/>
              <w:ind w:firstLineChars="100" w:firstLine="160"/>
              <w:jc w:val="lef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14:paraId="56615AA8"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6FDFBD24"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75680450"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r>
      <w:tr w:rsidR="003A3260" w:rsidRPr="003A3260" w14:paraId="034C7DC2" w14:textId="77777777" w:rsidTr="00221D1B">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1C3BA7C4" w14:textId="77777777" w:rsidR="003A3260" w:rsidRPr="003A3260" w:rsidRDefault="003A3260" w:rsidP="003A3260">
            <w:pPr>
              <w:spacing w:before="0" w:after="0"/>
              <w:ind w:firstLine="0"/>
              <w:rPr>
                <w:rFonts w:eastAsia="Times New Roman"/>
                <w:color w:val="auto"/>
                <w:sz w:val="16"/>
                <w:szCs w:val="16"/>
                <w:lang w:eastAsia="bg-BG"/>
              </w:rPr>
            </w:pPr>
            <w:r w:rsidRPr="003A3260">
              <w:rPr>
                <w:rFonts w:eastAsia="Times New Roman"/>
                <w:color w:val="auto"/>
                <w:sz w:val="16"/>
                <w:szCs w:val="16"/>
                <w:lang w:eastAsia="bg-BG"/>
              </w:rPr>
              <w:t> </w:t>
            </w:r>
          </w:p>
        </w:tc>
        <w:tc>
          <w:tcPr>
            <w:tcW w:w="5926" w:type="dxa"/>
            <w:tcBorders>
              <w:top w:val="nil"/>
              <w:left w:val="nil"/>
              <w:bottom w:val="single" w:sz="4" w:space="0" w:color="auto"/>
              <w:right w:val="single" w:sz="4" w:space="0" w:color="auto"/>
            </w:tcBorders>
            <w:shd w:val="clear" w:color="D9D9D9" w:fill="E6E6E6"/>
            <w:noWrap/>
            <w:vAlign w:val="bottom"/>
            <w:hideMark/>
          </w:tcPr>
          <w:p w14:paraId="379FCBB1" w14:textId="77777777" w:rsidR="003A3260" w:rsidRPr="003A3260" w:rsidRDefault="003A3260" w:rsidP="003A3260">
            <w:pPr>
              <w:spacing w:before="0" w:after="0"/>
              <w:ind w:firstLine="0"/>
              <w:jc w:val="left"/>
              <w:rPr>
                <w:rFonts w:eastAsia="Times New Roman"/>
                <w:color w:val="auto"/>
                <w:sz w:val="16"/>
                <w:szCs w:val="16"/>
                <w:lang w:eastAsia="bg-BG"/>
              </w:rPr>
            </w:pPr>
            <w:r w:rsidRPr="003A3260">
              <w:rPr>
                <w:rFonts w:eastAsia="Times New Roman"/>
                <w:color w:val="auto"/>
                <w:sz w:val="16"/>
                <w:szCs w:val="16"/>
                <w:lang w:eastAsia="bg-BG"/>
              </w:rPr>
              <w:t>Общо администрирани разходи (ІІ+ІІІ):</w:t>
            </w:r>
          </w:p>
        </w:tc>
        <w:tc>
          <w:tcPr>
            <w:tcW w:w="992" w:type="dxa"/>
            <w:tcBorders>
              <w:top w:val="nil"/>
              <w:left w:val="nil"/>
              <w:bottom w:val="single" w:sz="4" w:space="0" w:color="auto"/>
              <w:right w:val="single" w:sz="4" w:space="0" w:color="auto"/>
            </w:tcBorders>
            <w:shd w:val="clear" w:color="D9D9D9" w:fill="E6E6E6"/>
            <w:noWrap/>
            <w:vAlign w:val="bottom"/>
            <w:hideMark/>
          </w:tcPr>
          <w:p w14:paraId="085615B4" w14:textId="77777777" w:rsidR="003A3260" w:rsidRPr="003A3260" w:rsidRDefault="003A3260" w:rsidP="003A3260">
            <w:pPr>
              <w:spacing w:before="0" w:after="0"/>
              <w:ind w:firstLine="0"/>
              <w:jc w:val="right"/>
              <w:rPr>
                <w:rFonts w:eastAsia="Times New Roman"/>
                <w:color w:val="auto"/>
                <w:sz w:val="16"/>
                <w:szCs w:val="16"/>
                <w:lang w:eastAsia="bg-BG"/>
              </w:rPr>
            </w:pPr>
            <w:r w:rsidRPr="003A3260">
              <w:rPr>
                <w:rFonts w:eastAsia="Times New Roman"/>
                <w:color w:val="auto"/>
                <w:sz w:val="16"/>
                <w:szCs w:val="16"/>
                <w:lang w:eastAsia="bg-BG"/>
              </w:rPr>
              <w:t>144 000</w:t>
            </w:r>
          </w:p>
        </w:tc>
        <w:tc>
          <w:tcPr>
            <w:tcW w:w="1134" w:type="dxa"/>
            <w:tcBorders>
              <w:top w:val="nil"/>
              <w:left w:val="nil"/>
              <w:bottom w:val="single" w:sz="4" w:space="0" w:color="auto"/>
              <w:right w:val="single" w:sz="4" w:space="0" w:color="auto"/>
            </w:tcBorders>
            <w:shd w:val="clear" w:color="D9D9D9" w:fill="E6E6E6"/>
            <w:noWrap/>
            <w:vAlign w:val="bottom"/>
            <w:hideMark/>
          </w:tcPr>
          <w:p w14:paraId="698B4A0B" w14:textId="77777777" w:rsidR="003A3260" w:rsidRPr="003A3260" w:rsidRDefault="003A3260" w:rsidP="003A3260">
            <w:pPr>
              <w:spacing w:before="0" w:after="0"/>
              <w:ind w:firstLine="0"/>
              <w:jc w:val="right"/>
              <w:rPr>
                <w:rFonts w:eastAsia="Times New Roman"/>
                <w:color w:val="auto"/>
                <w:sz w:val="16"/>
                <w:szCs w:val="16"/>
                <w:lang w:eastAsia="bg-BG"/>
              </w:rPr>
            </w:pPr>
            <w:r w:rsidRPr="003A3260">
              <w:rPr>
                <w:rFonts w:eastAsia="Times New Roman"/>
                <w:color w:val="auto"/>
                <w:sz w:val="16"/>
                <w:szCs w:val="16"/>
                <w:lang w:eastAsia="bg-BG"/>
              </w:rPr>
              <w:t>0</w:t>
            </w:r>
          </w:p>
        </w:tc>
        <w:tc>
          <w:tcPr>
            <w:tcW w:w="1128" w:type="dxa"/>
            <w:tcBorders>
              <w:top w:val="nil"/>
              <w:left w:val="nil"/>
              <w:bottom w:val="single" w:sz="4" w:space="0" w:color="auto"/>
              <w:right w:val="single" w:sz="4" w:space="0" w:color="auto"/>
            </w:tcBorders>
            <w:shd w:val="clear" w:color="D9D9D9" w:fill="E6E6E6"/>
            <w:noWrap/>
            <w:vAlign w:val="bottom"/>
            <w:hideMark/>
          </w:tcPr>
          <w:p w14:paraId="1FA475EB" w14:textId="77777777" w:rsidR="003A3260" w:rsidRPr="003A3260" w:rsidRDefault="003A3260" w:rsidP="003A3260">
            <w:pPr>
              <w:spacing w:before="0" w:after="0"/>
              <w:ind w:firstLine="0"/>
              <w:jc w:val="right"/>
              <w:rPr>
                <w:rFonts w:eastAsia="Times New Roman"/>
                <w:color w:val="auto"/>
                <w:sz w:val="16"/>
                <w:szCs w:val="16"/>
                <w:lang w:eastAsia="bg-BG"/>
              </w:rPr>
            </w:pPr>
            <w:r w:rsidRPr="003A3260">
              <w:rPr>
                <w:rFonts w:eastAsia="Times New Roman"/>
                <w:color w:val="auto"/>
                <w:sz w:val="16"/>
                <w:szCs w:val="16"/>
                <w:lang w:eastAsia="bg-BG"/>
              </w:rPr>
              <w:t>0</w:t>
            </w:r>
          </w:p>
        </w:tc>
      </w:tr>
      <w:tr w:rsidR="003A3260" w:rsidRPr="003A3260" w14:paraId="68959C10" w14:textId="77777777" w:rsidTr="00221D1B">
        <w:trPr>
          <w:trHeight w:val="160"/>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28813699" w14:textId="77777777" w:rsidR="003A3260" w:rsidRPr="003A3260" w:rsidRDefault="003A3260" w:rsidP="003A3260">
            <w:pPr>
              <w:spacing w:before="0" w:after="0"/>
              <w:ind w:firstLine="0"/>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noWrap/>
            <w:vAlign w:val="bottom"/>
            <w:hideMark/>
          </w:tcPr>
          <w:p w14:paraId="00184B21" w14:textId="77777777" w:rsidR="003A3260" w:rsidRPr="003A3260" w:rsidRDefault="003A3260" w:rsidP="003A3260">
            <w:pPr>
              <w:spacing w:before="0" w:after="0"/>
              <w:ind w:firstLine="0"/>
              <w:jc w:val="lef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14:paraId="3F06D64E"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0458335A"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46B6A99C"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r>
      <w:tr w:rsidR="003A3260" w:rsidRPr="003A3260" w14:paraId="195E84F0" w14:textId="77777777" w:rsidTr="00221D1B">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4E90FC36" w14:textId="77777777" w:rsidR="003A3260" w:rsidRPr="003A3260" w:rsidRDefault="003A3260" w:rsidP="003A3260">
            <w:pPr>
              <w:spacing w:before="0" w:after="0"/>
              <w:ind w:firstLine="0"/>
              <w:rPr>
                <w:rFonts w:eastAsia="Times New Roman"/>
                <w:color w:val="auto"/>
                <w:sz w:val="16"/>
                <w:szCs w:val="16"/>
                <w:lang w:eastAsia="bg-BG"/>
              </w:rPr>
            </w:pPr>
            <w:r w:rsidRPr="003A3260">
              <w:rPr>
                <w:rFonts w:eastAsia="Times New Roman"/>
                <w:color w:val="auto"/>
                <w:sz w:val="16"/>
                <w:szCs w:val="16"/>
                <w:lang w:eastAsia="bg-BG"/>
              </w:rPr>
              <w:t> </w:t>
            </w:r>
          </w:p>
        </w:tc>
        <w:tc>
          <w:tcPr>
            <w:tcW w:w="5926" w:type="dxa"/>
            <w:tcBorders>
              <w:top w:val="nil"/>
              <w:left w:val="nil"/>
              <w:bottom w:val="single" w:sz="4" w:space="0" w:color="auto"/>
              <w:right w:val="single" w:sz="4" w:space="0" w:color="auto"/>
            </w:tcBorders>
            <w:shd w:val="clear" w:color="D9D9D9" w:fill="E6E6E6"/>
            <w:noWrap/>
            <w:vAlign w:val="bottom"/>
            <w:hideMark/>
          </w:tcPr>
          <w:p w14:paraId="2B287AC3" w14:textId="77777777" w:rsidR="003A3260" w:rsidRPr="003A3260" w:rsidRDefault="003A3260" w:rsidP="003A3260">
            <w:pPr>
              <w:spacing w:before="0" w:after="0"/>
              <w:ind w:firstLine="0"/>
              <w:jc w:val="left"/>
              <w:rPr>
                <w:rFonts w:eastAsia="Times New Roman"/>
                <w:color w:val="auto"/>
                <w:sz w:val="16"/>
                <w:szCs w:val="16"/>
                <w:lang w:eastAsia="bg-BG"/>
              </w:rPr>
            </w:pPr>
            <w:r w:rsidRPr="003A3260">
              <w:rPr>
                <w:rFonts w:eastAsia="Times New Roman"/>
                <w:color w:val="auto"/>
                <w:sz w:val="16"/>
                <w:szCs w:val="16"/>
                <w:lang w:eastAsia="bg-BG"/>
              </w:rPr>
              <w:t>Общо разходи по бюджета (І.1+ІІ):</w:t>
            </w:r>
          </w:p>
        </w:tc>
        <w:tc>
          <w:tcPr>
            <w:tcW w:w="992" w:type="dxa"/>
            <w:tcBorders>
              <w:top w:val="nil"/>
              <w:left w:val="nil"/>
              <w:bottom w:val="single" w:sz="4" w:space="0" w:color="auto"/>
              <w:right w:val="single" w:sz="4" w:space="0" w:color="auto"/>
            </w:tcBorders>
            <w:shd w:val="clear" w:color="D9D9D9" w:fill="E6E6E6"/>
            <w:noWrap/>
            <w:vAlign w:val="bottom"/>
            <w:hideMark/>
          </w:tcPr>
          <w:p w14:paraId="4AFA47D5" w14:textId="77777777" w:rsidR="003A3260" w:rsidRPr="003A3260" w:rsidRDefault="003A3260" w:rsidP="003A3260">
            <w:pPr>
              <w:spacing w:before="0" w:after="0"/>
              <w:ind w:firstLine="0"/>
              <w:jc w:val="right"/>
              <w:rPr>
                <w:rFonts w:eastAsia="Times New Roman"/>
                <w:color w:val="auto"/>
                <w:sz w:val="16"/>
                <w:szCs w:val="16"/>
                <w:lang w:eastAsia="bg-BG"/>
              </w:rPr>
            </w:pPr>
            <w:r w:rsidRPr="003A3260">
              <w:rPr>
                <w:rFonts w:eastAsia="Times New Roman"/>
                <w:color w:val="auto"/>
                <w:sz w:val="16"/>
                <w:szCs w:val="16"/>
                <w:lang w:eastAsia="bg-BG"/>
              </w:rPr>
              <w:t>554 300</w:t>
            </w:r>
          </w:p>
        </w:tc>
        <w:tc>
          <w:tcPr>
            <w:tcW w:w="1134" w:type="dxa"/>
            <w:tcBorders>
              <w:top w:val="nil"/>
              <w:left w:val="nil"/>
              <w:bottom w:val="single" w:sz="4" w:space="0" w:color="auto"/>
              <w:right w:val="single" w:sz="4" w:space="0" w:color="auto"/>
            </w:tcBorders>
            <w:shd w:val="clear" w:color="D9D9D9" w:fill="E6E6E6"/>
            <w:noWrap/>
            <w:vAlign w:val="bottom"/>
            <w:hideMark/>
          </w:tcPr>
          <w:p w14:paraId="7EA28AAB" w14:textId="77777777" w:rsidR="003A3260" w:rsidRPr="003A3260" w:rsidRDefault="003A3260" w:rsidP="003A3260">
            <w:pPr>
              <w:spacing w:before="0" w:after="0"/>
              <w:ind w:firstLine="0"/>
              <w:jc w:val="right"/>
              <w:rPr>
                <w:rFonts w:eastAsia="Times New Roman"/>
                <w:color w:val="auto"/>
                <w:sz w:val="16"/>
                <w:szCs w:val="16"/>
                <w:lang w:eastAsia="bg-BG"/>
              </w:rPr>
            </w:pPr>
            <w:r w:rsidRPr="003A3260">
              <w:rPr>
                <w:rFonts w:eastAsia="Times New Roman"/>
                <w:color w:val="auto"/>
                <w:sz w:val="16"/>
                <w:szCs w:val="16"/>
                <w:lang w:eastAsia="bg-BG"/>
              </w:rPr>
              <w:t>422 600</w:t>
            </w:r>
          </w:p>
        </w:tc>
        <w:tc>
          <w:tcPr>
            <w:tcW w:w="1128" w:type="dxa"/>
            <w:tcBorders>
              <w:top w:val="nil"/>
              <w:left w:val="nil"/>
              <w:bottom w:val="single" w:sz="4" w:space="0" w:color="auto"/>
              <w:right w:val="single" w:sz="4" w:space="0" w:color="auto"/>
            </w:tcBorders>
            <w:shd w:val="clear" w:color="D9D9D9" w:fill="E6E6E6"/>
            <w:noWrap/>
            <w:vAlign w:val="bottom"/>
            <w:hideMark/>
          </w:tcPr>
          <w:p w14:paraId="3CAECF96" w14:textId="77777777" w:rsidR="003A3260" w:rsidRPr="003A3260" w:rsidRDefault="003A3260" w:rsidP="003A3260">
            <w:pPr>
              <w:spacing w:before="0" w:after="0"/>
              <w:ind w:firstLine="0"/>
              <w:jc w:val="right"/>
              <w:rPr>
                <w:rFonts w:eastAsia="Times New Roman"/>
                <w:color w:val="auto"/>
                <w:sz w:val="16"/>
                <w:szCs w:val="16"/>
                <w:lang w:eastAsia="bg-BG"/>
              </w:rPr>
            </w:pPr>
            <w:r w:rsidRPr="003A3260">
              <w:rPr>
                <w:rFonts w:eastAsia="Times New Roman"/>
                <w:color w:val="auto"/>
                <w:sz w:val="16"/>
                <w:szCs w:val="16"/>
                <w:lang w:eastAsia="bg-BG"/>
              </w:rPr>
              <w:t>422 600</w:t>
            </w:r>
          </w:p>
        </w:tc>
      </w:tr>
      <w:tr w:rsidR="003A3260" w:rsidRPr="003A3260" w14:paraId="1C944A9B" w14:textId="77777777" w:rsidTr="00221D1B">
        <w:trPr>
          <w:trHeight w:val="140"/>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5A1E9DB0" w14:textId="77777777" w:rsidR="003A3260" w:rsidRPr="003A3260" w:rsidRDefault="003A3260" w:rsidP="003A3260">
            <w:pPr>
              <w:spacing w:before="0" w:after="0"/>
              <w:ind w:firstLine="0"/>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noWrap/>
            <w:vAlign w:val="bottom"/>
            <w:hideMark/>
          </w:tcPr>
          <w:p w14:paraId="6394531C" w14:textId="77777777" w:rsidR="003A3260" w:rsidRPr="003A3260" w:rsidRDefault="003A3260" w:rsidP="003A3260">
            <w:pPr>
              <w:spacing w:before="0" w:after="0"/>
              <w:ind w:firstLine="0"/>
              <w:jc w:val="lef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14:paraId="4C4541C5"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17F9124A"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493F4DB1"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r>
      <w:tr w:rsidR="003A3260" w:rsidRPr="003A3260" w14:paraId="2A4CF8C3" w14:textId="77777777" w:rsidTr="00221D1B">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7FFEE4D6" w14:textId="77777777" w:rsidR="003A3260" w:rsidRPr="003A3260" w:rsidRDefault="003A3260" w:rsidP="003A3260">
            <w:pPr>
              <w:spacing w:before="0" w:after="0"/>
              <w:ind w:firstLine="0"/>
              <w:rPr>
                <w:rFonts w:eastAsia="Times New Roman"/>
                <w:color w:val="auto"/>
                <w:sz w:val="16"/>
                <w:szCs w:val="16"/>
                <w:lang w:eastAsia="bg-BG"/>
              </w:rPr>
            </w:pPr>
            <w:r w:rsidRPr="003A3260">
              <w:rPr>
                <w:rFonts w:eastAsia="Times New Roman"/>
                <w:color w:val="auto"/>
                <w:sz w:val="16"/>
                <w:szCs w:val="16"/>
                <w:lang w:eastAsia="bg-BG"/>
              </w:rPr>
              <w:t> </w:t>
            </w:r>
          </w:p>
        </w:tc>
        <w:tc>
          <w:tcPr>
            <w:tcW w:w="5926" w:type="dxa"/>
            <w:tcBorders>
              <w:top w:val="nil"/>
              <w:left w:val="nil"/>
              <w:bottom w:val="single" w:sz="4" w:space="0" w:color="auto"/>
              <w:right w:val="single" w:sz="4" w:space="0" w:color="auto"/>
            </w:tcBorders>
            <w:shd w:val="clear" w:color="D9D9D9" w:fill="E6E6E6"/>
            <w:noWrap/>
            <w:vAlign w:val="bottom"/>
            <w:hideMark/>
          </w:tcPr>
          <w:p w14:paraId="709DDF59" w14:textId="77777777" w:rsidR="003A3260" w:rsidRPr="003A3260" w:rsidRDefault="003A3260" w:rsidP="003A3260">
            <w:pPr>
              <w:spacing w:before="0" w:after="0"/>
              <w:ind w:firstLine="0"/>
              <w:jc w:val="left"/>
              <w:rPr>
                <w:rFonts w:eastAsia="Times New Roman"/>
                <w:color w:val="auto"/>
                <w:sz w:val="16"/>
                <w:szCs w:val="16"/>
                <w:lang w:eastAsia="bg-BG"/>
              </w:rPr>
            </w:pPr>
            <w:r w:rsidRPr="003A3260">
              <w:rPr>
                <w:rFonts w:eastAsia="Times New Roman"/>
                <w:color w:val="auto"/>
                <w:sz w:val="16"/>
                <w:szCs w:val="16"/>
                <w:lang w:eastAsia="bg-BG"/>
              </w:rPr>
              <w:t>Общо разходи (І+ІІ+ІІІ):</w:t>
            </w:r>
          </w:p>
        </w:tc>
        <w:tc>
          <w:tcPr>
            <w:tcW w:w="992" w:type="dxa"/>
            <w:tcBorders>
              <w:top w:val="nil"/>
              <w:left w:val="nil"/>
              <w:bottom w:val="single" w:sz="4" w:space="0" w:color="auto"/>
              <w:right w:val="single" w:sz="4" w:space="0" w:color="auto"/>
            </w:tcBorders>
            <w:shd w:val="clear" w:color="D9D9D9" w:fill="E6E6E6"/>
            <w:noWrap/>
            <w:vAlign w:val="bottom"/>
            <w:hideMark/>
          </w:tcPr>
          <w:p w14:paraId="738E520A" w14:textId="77777777" w:rsidR="003A3260" w:rsidRPr="003A3260" w:rsidRDefault="003A3260" w:rsidP="003A3260">
            <w:pPr>
              <w:spacing w:before="0" w:after="0"/>
              <w:ind w:firstLine="0"/>
              <w:jc w:val="right"/>
              <w:rPr>
                <w:rFonts w:eastAsia="Times New Roman"/>
                <w:color w:val="auto"/>
                <w:sz w:val="16"/>
                <w:szCs w:val="16"/>
                <w:lang w:eastAsia="bg-BG"/>
              </w:rPr>
            </w:pPr>
            <w:r w:rsidRPr="003A3260">
              <w:rPr>
                <w:rFonts w:eastAsia="Times New Roman"/>
                <w:color w:val="auto"/>
                <w:sz w:val="16"/>
                <w:szCs w:val="16"/>
                <w:lang w:eastAsia="bg-BG"/>
              </w:rPr>
              <w:t>554 300</w:t>
            </w:r>
          </w:p>
        </w:tc>
        <w:tc>
          <w:tcPr>
            <w:tcW w:w="1134" w:type="dxa"/>
            <w:tcBorders>
              <w:top w:val="nil"/>
              <w:left w:val="nil"/>
              <w:bottom w:val="single" w:sz="4" w:space="0" w:color="auto"/>
              <w:right w:val="single" w:sz="4" w:space="0" w:color="auto"/>
            </w:tcBorders>
            <w:shd w:val="clear" w:color="D9D9D9" w:fill="E6E6E6"/>
            <w:noWrap/>
            <w:vAlign w:val="bottom"/>
            <w:hideMark/>
          </w:tcPr>
          <w:p w14:paraId="35EE3B73" w14:textId="77777777" w:rsidR="003A3260" w:rsidRPr="003A3260" w:rsidRDefault="003A3260" w:rsidP="003A3260">
            <w:pPr>
              <w:spacing w:before="0" w:after="0"/>
              <w:ind w:firstLine="0"/>
              <w:jc w:val="right"/>
              <w:rPr>
                <w:rFonts w:eastAsia="Times New Roman"/>
                <w:color w:val="auto"/>
                <w:sz w:val="16"/>
                <w:szCs w:val="16"/>
                <w:lang w:eastAsia="bg-BG"/>
              </w:rPr>
            </w:pPr>
            <w:r w:rsidRPr="003A3260">
              <w:rPr>
                <w:rFonts w:eastAsia="Times New Roman"/>
                <w:color w:val="auto"/>
                <w:sz w:val="16"/>
                <w:szCs w:val="16"/>
                <w:lang w:eastAsia="bg-BG"/>
              </w:rPr>
              <w:t>422 600</w:t>
            </w:r>
          </w:p>
        </w:tc>
        <w:tc>
          <w:tcPr>
            <w:tcW w:w="1128" w:type="dxa"/>
            <w:tcBorders>
              <w:top w:val="nil"/>
              <w:left w:val="nil"/>
              <w:bottom w:val="single" w:sz="4" w:space="0" w:color="auto"/>
              <w:right w:val="single" w:sz="4" w:space="0" w:color="auto"/>
            </w:tcBorders>
            <w:shd w:val="clear" w:color="D9D9D9" w:fill="E6E6E6"/>
            <w:noWrap/>
            <w:vAlign w:val="bottom"/>
            <w:hideMark/>
          </w:tcPr>
          <w:p w14:paraId="0F6B8153" w14:textId="77777777" w:rsidR="003A3260" w:rsidRPr="003A3260" w:rsidRDefault="003A3260" w:rsidP="003A3260">
            <w:pPr>
              <w:spacing w:before="0" w:after="0"/>
              <w:ind w:firstLine="0"/>
              <w:jc w:val="right"/>
              <w:rPr>
                <w:rFonts w:eastAsia="Times New Roman"/>
                <w:color w:val="auto"/>
                <w:sz w:val="16"/>
                <w:szCs w:val="16"/>
                <w:lang w:eastAsia="bg-BG"/>
              </w:rPr>
            </w:pPr>
            <w:r w:rsidRPr="003A3260">
              <w:rPr>
                <w:rFonts w:eastAsia="Times New Roman"/>
                <w:color w:val="auto"/>
                <w:sz w:val="16"/>
                <w:szCs w:val="16"/>
                <w:lang w:eastAsia="bg-BG"/>
              </w:rPr>
              <w:t>422 600</w:t>
            </w:r>
          </w:p>
        </w:tc>
      </w:tr>
      <w:tr w:rsidR="003A3260" w:rsidRPr="003A3260" w14:paraId="01FD17C1" w14:textId="77777777" w:rsidTr="00221D1B">
        <w:trPr>
          <w:trHeight w:val="120"/>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65F01FBD" w14:textId="77777777" w:rsidR="003A3260" w:rsidRPr="003A3260" w:rsidRDefault="003A3260" w:rsidP="003A3260">
            <w:pPr>
              <w:spacing w:before="0" w:after="0"/>
              <w:ind w:firstLine="0"/>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D9D9D9" w:fill="E6E6E6"/>
            <w:noWrap/>
            <w:vAlign w:val="bottom"/>
            <w:hideMark/>
          </w:tcPr>
          <w:p w14:paraId="47FE79C4" w14:textId="77777777" w:rsidR="003A3260" w:rsidRPr="003A3260" w:rsidRDefault="003A3260" w:rsidP="003A3260">
            <w:pPr>
              <w:spacing w:before="0" w:after="0"/>
              <w:ind w:firstLine="0"/>
              <w:jc w:val="lef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D9D9D9" w:fill="E6E6E6"/>
            <w:noWrap/>
            <w:vAlign w:val="bottom"/>
            <w:hideMark/>
          </w:tcPr>
          <w:p w14:paraId="08922175"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D9D9D9" w:fill="E6E6E6"/>
            <w:noWrap/>
            <w:vAlign w:val="bottom"/>
            <w:hideMark/>
          </w:tcPr>
          <w:p w14:paraId="691A4364"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D9D9D9" w:fill="E6E6E6"/>
            <w:noWrap/>
            <w:vAlign w:val="bottom"/>
            <w:hideMark/>
          </w:tcPr>
          <w:p w14:paraId="2F9854E1"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r>
      <w:tr w:rsidR="003A3260" w:rsidRPr="003A3260" w14:paraId="0AD4566E" w14:textId="77777777" w:rsidTr="00221D1B">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6584FCAF" w14:textId="77777777" w:rsidR="003A3260" w:rsidRPr="003A3260" w:rsidRDefault="003A3260" w:rsidP="003A3260">
            <w:pPr>
              <w:spacing w:before="0" w:after="0"/>
              <w:ind w:firstLine="0"/>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noWrap/>
            <w:vAlign w:val="bottom"/>
            <w:hideMark/>
          </w:tcPr>
          <w:p w14:paraId="39DEC0E9" w14:textId="77777777" w:rsidR="003A3260" w:rsidRPr="003A3260" w:rsidRDefault="003A3260" w:rsidP="003A3260">
            <w:pPr>
              <w:spacing w:before="0" w:after="0"/>
              <w:ind w:firstLine="0"/>
              <w:jc w:val="left"/>
              <w:rPr>
                <w:rFonts w:eastAsia="Times New Roman"/>
                <w:b w:val="0"/>
                <w:bCs w:val="0"/>
                <w:color w:val="auto"/>
                <w:sz w:val="16"/>
                <w:szCs w:val="16"/>
                <w:lang w:eastAsia="bg-BG"/>
              </w:rPr>
            </w:pPr>
            <w:r w:rsidRPr="003A3260">
              <w:rPr>
                <w:rFonts w:eastAsia="Times New Roman"/>
                <w:b w:val="0"/>
                <w:bCs w:val="0"/>
                <w:color w:val="auto"/>
                <w:sz w:val="16"/>
                <w:szCs w:val="16"/>
                <w:lang w:eastAsia="bg-BG"/>
              </w:rPr>
              <w:t>Численост на щатния персонал</w:t>
            </w:r>
          </w:p>
        </w:tc>
        <w:tc>
          <w:tcPr>
            <w:tcW w:w="992" w:type="dxa"/>
            <w:tcBorders>
              <w:top w:val="nil"/>
              <w:left w:val="nil"/>
              <w:bottom w:val="single" w:sz="4" w:space="0" w:color="auto"/>
              <w:right w:val="single" w:sz="4" w:space="0" w:color="auto"/>
            </w:tcBorders>
            <w:shd w:val="clear" w:color="auto" w:fill="auto"/>
            <w:noWrap/>
            <w:vAlign w:val="bottom"/>
            <w:hideMark/>
          </w:tcPr>
          <w:p w14:paraId="319B7460"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7</w:t>
            </w:r>
          </w:p>
        </w:tc>
        <w:tc>
          <w:tcPr>
            <w:tcW w:w="1134" w:type="dxa"/>
            <w:tcBorders>
              <w:top w:val="nil"/>
              <w:left w:val="nil"/>
              <w:bottom w:val="single" w:sz="4" w:space="0" w:color="auto"/>
              <w:right w:val="single" w:sz="4" w:space="0" w:color="auto"/>
            </w:tcBorders>
            <w:shd w:val="clear" w:color="auto" w:fill="auto"/>
            <w:noWrap/>
            <w:vAlign w:val="bottom"/>
            <w:hideMark/>
          </w:tcPr>
          <w:p w14:paraId="33CC5686"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7</w:t>
            </w:r>
          </w:p>
        </w:tc>
        <w:tc>
          <w:tcPr>
            <w:tcW w:w="1128" w:type="dxa"/>
            <w:tcBorders>
              <w:top w:val="nil"/>
              <w:left w:val="nil"/>
              <w:bottom w:val="single" w:sz="4" w:space="0" w:color="auto"/>
              <w:right w:val="single" w:sz="4" w:space="0" w:color="auto"/>
            </w:tcBorders>
            <w:shd w:val="clear" w:color="auto" w:fill="auto"/>
            <w:noWrap/>
            <w:vAlign w:val="bottom"/>
            <w:hideMark/>
          </w:tcPr>
          <w:p w14:paraId="41202FBE"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7</w:t>
            </w:r>
          </w:p>
        </w:tc>
      </w:tr>
      <w:tr w:rsidR="003A3260" w:rsidRPr="003A3260" w14:paraId="4A72EB02" w14:textId="77777777" w:rsidTr="00221D1B">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0F047B9A" w14:textId="77777777" w:rsidR="003A3260" w:rsidRPr="003A3260" w:rsidRDefault="003A3260" w:rsidP="003A3260">
            <w:pPr>
              <w:spacing w:before="0" w:after="0"/>
              <w:ind w:firstLine="0"/>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5926" w:type="dxa"/>
            <w:tcBorders>
              <w:top w:val="nil"/>
              <w:left w:val="nil"/>
              <w:bottom w:val="single" w:sz="4" w:space="0" w:color="auto"/>
              <w:right w:val="single" w:sz="4" w:space="0" w:color="auto"/>
            </w:tcBorders>
            <w:shd w:val="clear" w:color="auto" w:fill="auto"/>
            <w:noWrap/>
            <w:vAlign w:val="bottom"/>
            <w:hideMark/>
          </w:tcPr>
          <w:p w14:paraId="3A067AEB" w14:textId="77777777" w:rsidR="003A3260" w:rsidRPr="003A3260" w:rsidRDefault="003A3260" w:rsidP="003A3260">
            <w:pPr>
              <w:spacing w:before="0" w:after="0"/>
              <w:ind w:firstLine="0"/>
              <w:jc w:val="left"/>
              <w:rPr>
                <w:rFonts w:eastAsia="Times New Roman"/>
                <w:b w:val="0"/>
                <w:bCs w:val="0"/>
                <w:color w:val="auto"/>
                <w:sz w:val="16"/>
                <w:szCs w:val="16"/>
                <w:lang w:eastAsia="bg-BG"/>
              </w:rPr>
            </w:pPr>
            <w:r w:rsidRPr="003A3260">
              <w:rPr>
                <w:rFonts w:eastAsia="Times New Roman"/>
                <w:b w:val="0"/>
                <w:bCs w:val="0"/>
                <w:color w:val="auto"/>
                <w:sz w:val="16"/>
                <w:szCs w:val="16"/>
                <w:lang w:eastAsia="bg-BG"/>
              </w:rPr>
              <w:t>Численост на извънщатния персонал</w:t>
            </w:r>
          </w:p>
        </w:tc>
        <w:tc>
          <w:tcPr>
            <w:tcW w:w="992" w:type="dxa"/>
            <w:tcBorders>
              <w:top w:val="nil"/>
              <w:left w:val="nil"/>
              <w:bottom w:val="single" w:sz="4" w:space="0" w:color="auto"/>
              <w:right w:val="single" w:sz="4" w:space="0" w:color="auto"/>
            </w:tcBorders>
            <w:shd w:val="clear" w:color="auto" w:fill="auto"/>
            <w:noWrap/>
            <w:vAlign w:val="bottom"/>
            <w:hideMark/>
          </w:tcPr>
          <w:p w14:paraId="25A65726"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796A151B"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75B8B7DF" w14:textId="77777777" w:rsidR="003A3260" w:rsidRPr="003A3260" w:rsidRDefault="003A3260" w:rsidP="003A3260">
            <w:pPr>
              <w:spacing w:before="0" w:after="0"/>
              <w:ind w:firstLine="0"/>
              <w:jc w:val="right"/>
              <w:rPr>
                <w:rFonts w:eastAsia="Times New Roman"/>
                <w:b w:val="0"/>
                <w:bCs w:val="0"/>
                <w:color w:val="auto"/>
                <w:sz w:val="16"/>
                <w:szCs w:val="16"/>
                <w:lang w:eastAsia="bg-BG"/>
              </w:rPr>
            </w:pPr>
            <w:r w:rsidRPr="003A3260">
              <w:rPr>
                <w:rFonts w:eastAsia="Times New Roman"/>
                <w:b w:val="0"/>
                <w:bCs w:val="0"/>
                <w:color w:val="auto"/>
                <w:sz w:val="16"/>
                <w:szCs w:val="16"/>
                <w:lang w:eastAsia="bg-BG"/>
              </w:rPr>
              <w:t> </w:t>
            </w:r>
          </w:p>
        </w:tc>
      </w:tr>
    </w:tbl>
    <w:p w14:paraId="41FF8522" w14:textId="59FE1701" w:rsidR="00C03287" w:rsidRPr="00175C0F" w:rsidRDefault="00880A50" w:rsidP="00880A50">
      <w:pPr>
        <w:widowControl w:val="0"/>
        <w:tabs>
          <w:tab w:val="left" w:pos="851"/>
          <w:tab w:val="left" w:pos="993"/>
        </w:tabs>
        <w:autoSpaceDE w:val="0"/>
        <w:autoSpaceDN w:val="0"/>
        <w:adjustRightInd w:val="0"/>
        <w:spacing w:before="240"/>
        <w:rPr>
          <w:rStyle w:val="FontStyle40"/>
          <w:i/>
          <w:color w:val="auto"/>
          <w:sz w:val="24"/>
          <w:szCs w:val="24"/>
        </w:rPr>
      </w:pPr>
      <w:r w:rsidRPr="00175C0F">
        <w:rPr>
          <w:rStyle w:val="FontStyle40"/>
          <w:i/>
          <w:color w:val="auto"/>
          <w:sz w:val="24"/>
          <w:szCs w:val="24"/>
        </w:rPr>
        <w:t>ж)</w:t>
      </w:r>
      <w:r w:rsidRPr="00175C0F">
        <w:rPr>
          <w:rStyle w:val="FontStyle40"/>
          <w:i/>
          <w:color w:val="auto"/>
          <w:sz w:val="24"/>
          <w:szCs w:val="24"/>
        </w:rPr>
        <w:tab/>
      </w:r>
      <w:r w:rsidR="00C03287" w:rsidRPr="00175C0F">
        <w:rPr>
          <w:rStyle w:val="FontStyle40"/>
          <w:i/>
          <w:color w:val="auto"/>
          <w:sz w:val="24"/>
          <w:szCs w:val="24"/>
        </w:rPr>
        <w:t>Отговорност за изпълнение на програмата</w:t>
      </w:r>
    </w:p>
    <w:p w14:paraId="02A338DB" w14:textId="1ED50E82" w:rsidR="004E0C88" w:rsidRDefault="00AD5CE7" w:rsidP="00503E10">
      <w:pPr>
        <w:spacing w:after="0"/>
        <w:rPr>
          <w:b w:val="0"/>
          <w:color w:val="auto"/>
        </w:rPr>
      </w:pPr>
      <w:r w:rsidRPr="00775B77">
        <w:rPr>
          <w:b w:val="0"/>
          <w:color w:val="auto"/>
        </w:rPr>
        <w:t>Отговорността за изпълнението на програмата е възложено на ресорния заместник-министър на труда и социалната политика. Програмата се изпълнява от дирекция „Жизнено равнище, демографска политика и социални инвестиции”</w:t>
      </w:r>
      <w:r w:rsidR="009E37A9" w:rsidRPr="00775B77">
        <w:rPr>
          <w:b w:val="0"/>
          <w:color w:val="auto"/>
        </w:rPr>
        <w:t>.</w:t>
      </w:r>
    </w:p>
    <w:p w14:paraId="6E9A667E" w14:textId="77777777" w:rsidR="00503E10" w:rsidRPr="00775B77" w:rsidRDefault="00503E10" w:rsidP="00503E10">
      <w:pPr>
        <w:spacing w:before="0" w:after="0"/>
        <w:rPr>
          <w:b w:val="0"/>
          <w:color w:val="auto"/>
        </w:rPr>
      </w:pPr>
    </w:p>
    <w:p w14:paraId="4AC8D252" w14:textId="781B3C15" w:rsidR="007018C8" w:rsidRPr="00C01CAE" w:rsidRDefault="00B8055F" w:rsidP="0045281A">
      <w:pPr>
        <w:pStyle w:val="Heading3"/>
        <w:numPr>
          <w:ilvl w:val="0"/>
          <w:numId w:val="48"/>
        </w:numPr>
        <w:shd w:val="clear" w:color="auto" w:fill="C6D9F1" w:themeFill="text2" w:themeFillTint="33"/>
        <w:spacing w:before="120" w:after="120"/>
        <w:ind w:left="924" w:hanging="357"/>
        <w:rPr>
          <w:rFonts w:ascii="Times New Roman" w:hAnsi="Times New Roman"/>
          <w:color w:val="auto"/>
          <w:sz w:val="24"/>
          <w:szCs w:val="24"/>
          <w:lang w:val="bg-BG"/>
        </w:rPr>
      </w:pPr>
      <w:bookmarkStart w:id="80" w:name="_Toc49239441"/>
      <w:bookmarkStart w:id="81" w:name="_Toc49239648"/>
      <w:bookmarkStart w:id="82" w:name="_Toc192507119"/>
      <w:r w:rsidRPr="00C01CAE">
        <w:rPr>
          <w:rFonts w:ascii="Times New Roman" w:hAnsi="Times New Roman"/>
          <w:color w:val="auto"/>
          <w:sz w:val="24"/>
          <w:szCs w:val="24"/>
          <w:lang w:val="bg-BG"/>
        </w:rPr>
        <w:t xml:space="preserve">Бюджетна програма </w:t>
      </w:r>
      <w:r w:rsidR="000E2A63" w:rsidRPr="00C01CAE">
        <w:rPr>
          <w:rFonts w:ascii="Times New Roman" w:hAnsi="Times New Roman"/>
          <w:color w:val="auto"/>
          <w:sz w:val="24"/>
          <w:szCs w:val="24"/>
          <w:lang w:val="bg-BG"/>
        </w:rPr>
        <w:t>„</w:t>
      </w:r>
      <w:bookmarkEnd w:id="79"/>
      <w:r w:rsidR="00977E5F" w:rsidRPr="00977E5F">
        <w:rPr>
          <w:rFonts w:ascii="Times New Roman" w:hAnsi="Times New Roman"/>
          <w:color w:val="auto"/>
          <w:sz w:val="24"/>
          <w:szCs w:val="24"/>
          <w:lang w:val="bg-BG"/>
        </w:rPr>
        <w:t>Н</w:t>
      </w:r>
      <w:r w:rsidR="00977E5F">
        <w:rPr>
          <w:rFonts w:ascii="Times New Roman" w:hAnsi="Times New Roman"/>
          <w:color w:val="auto"/>
          <w:sz w:val="24"/>
          <w:szCs w:val="24"/>
          <w:lang w:val="bg-BG"/>
        </w:rPr>
        <w:t>асърчаване, развитие и мониторинг на социалната икономика и корпоративната социална отговорност</w:t>
      </w:r>
      <w:r w:rsidR="000E2A63" w:rsidRPr="00C01CAE">
        <w:rPr>
          <w:rFonts w:ascii="Times New Roman" w:hAnsi="Times New Roman"/>
          <w:color w:val="auto"/>
          <w:sz w:val="24"/>
          <w:szCs w:val="24"/>
          <w:lang w:val="bg-BG"/>
        </w:rPr>
        <w:t>“</w:t>
      </w:r>
      <w:bookmarkEnd w:id="80"/>
      <w:bookmarkEnd w:id="81"/>
      <w:bookmarkEnd w:id="82"/>
    </w:p>
    <w:p w14:paraId="15396671" w14:textId="77777777" w:rsidR="00BC6295" w:rsidRPr="00F5553E" w:rsidRDefault="00BC6295" w:rsidP="00880A50">
      <w:pPr>
        <w:widowControl w:val="0"/>
        <w:tabs>
          <w:tab w:val="left" w:pos="851"/>
        </w:tabs>
        <w:autoSpaceDE w:val="0"/>
        <w:autoSpaceDN w:val="0"/>
        <w:adjustRightInd w:val="0"/>
        <w:spacing w:before="240"/>
        <w:rPr>
          <w:i/>
          <w:color w:val="auto"/>
        </w:rPr>
      </w:pPr>
      <w:bookmarkStart w:id="83" w:name="_Toc300127675"/>
      <w:r w:rsidRPr="00F5553E">
        <w:rPr>
          <w:i/>
          <w:color w:val="auto"/>
        </w:rPr>
        <w:t>а</w:t>
      </w:r>
      <w:r w:rsidRPr="00F5553E">
        <w:rPr>
          <w:i/>
          <w:color w:val="auto"/>
          <w:lang w:val="ru-RU"/>
        </w:rPr>
        <w:t>)</w:t>
      </w:r>
      <w:r w:rsidR="00880A50" w:rsidRPr="00F5553E">
        <w:rPr>
          <w:i/>
          <w:color w:val="auto"/>
          <w:lang w:val="ru-RU"/>
        </w:rPr>
        <w:tab/>
      </w:r>
      <w:r w:rsidRPr="00F5553E">
        <w:rPr>
          <w:i/>
          <w:color w:val="auto"/>
        </w:rPr>
        <w:t>Описание на степента на изпълнение на заложените в програмата цели</w:t>
      </w:r>
    </w:p>
    <w:p w14:paraId="561BAE94" w14:textId="77777777" w:rsidR="000C45A1" w:rsidRPr="000A5BA8" w:rsidRDefault="000C45A1" w:rsidP="00775B77">
      <w:pPr>
        <w:spacing w:after="0"/>
        <w:rPr>
          <w:b w:val="0"/>
          <w:color w:val="auto"/>
        </w:rPr>
      </w:pPr>
      <w:r w:rsidRPr="000A5BA8">
        <w:rPr>
          <w:b w:val="0"/>
          <w:color w:val="auto"/>
        </w:rPr>
        <w:t>Цели</w:t>
      </w:r>
      <w:r w:rsidR="00775B77" w:rsidRPr="000A5BA8">
        <w:rPr>
          <w:b w:val="0"/>
          <w:color w:val="auto"/>
        </w:rPr>
        <w:t>те</w:t>
      </w:r>
      <w:r w:rsidRPr="000A5BA8">
        <w:rPr>
          <w:b w:val="0"/>
          <w:color w:val="auto"/>
        </w:rPr>
        <w:t xml:space="preserve"> на програмата</w:t>
      </w:r>
      <w:r w:rsidR="00775B77" w:rsidRPr="000A5BA8">
        <w:rPr>
          <w:b w:val="0"/>
          <w:color w:val="auto"/>
        </w:rPr>
        <w:t xml:space="preserve"> са, както следва</w:t>
      </w:r>
      <w:r w:rsidRPr="000A5BA8">
        <w:rPr>
          <w:b w:val="0"/>
          <w:color w:val="auto"/>
        </w:rPr>
        <w:t>:</w:t>
      </w:r>
    </w:p>
    <w:p w14:paraId="7F054013" w14:textId="0211F53D" w:rsidR="000C45A1" w:rsidRPr="000A5BA8" w:rsidRDefault="000C45A1" w:rsidP="00D26781">
      <w:pPr>
        <w:numPr>
          <w:ilvl w:val="0"/>
          <w:numId w:val="15"/>
        </w:numPr>
        <w:tabs>
          <w:tab w:val="left" w:pos="851"/>
          <w:tab w:val="left" w:pos="993"/>
        </w:tabs>
        <w:spacing w:before="0" w:after="0"/>
        <w:ind w:left="0" w:firstLine="567"/>
        <w:rPr>
          <w:b w:val="0"/>
          <w:color w:val="auto"/>
        </w:rPr>
      </w:pPr>
      <w:r w:rsidRPr="00D26781">
        <w:rPr>
          <w:b w:val="0"/>
          <w:iCs/>
          <w:color w:val="auto"/>
        </w:rPr>
        <w:t>Развитие</w:t>
      </w:r>
      <w:r w:rsidRPr="000A5BA8">
        <w:rPr>
          <w:b w:val="0"/>
          <w:color w:val="auto"/>
        </w:rPr>
        <w:t xml:space="preserve"> и подкрепа на социалната икономика и социалното предприемачество;</w:t>
      </w:r>
    </w:p>
    <w:p w14:paraId="077810B7" w14:textId="11046AEC" w:rsidR="000C45A1" w:rsidRPr="000A5BA8" w:rsidRDefault="000C45A1" w:rsidP="00D26781">
      <w:pPr>
        <w:numPr>
          <w:ilvl w:val="0"/>
          <w:numId w:val="15"/>
        </w:numPr>
        <w:tabs>
          <w:tab w:val="left" w:pos="851"/>
          <w:tab w:val="left" w:pos="993"/>
        </w:tabs>
        <w:spacing w:before="0" w:after="0"/>
        <w:ind w:left="0" w:firstLine="567"/>
        <w:rPr>
          <w:b w:val="0"/>
          <w:color w:val="auto"/>
        </w:rPr>
      </w:pPr>
      <w:r w:rsidRPr="00D26781">
        <w:rPr>
          <w:b w:val="0"/>
          <w:iCs/>
          <w:color w:val="auto"/>
        </w:rPr>
        <w:t>Насърчаване</w:t>
      </w:r>
      <w:r w:rsidRPr="000A5BA8">
        <w:rPr>
          <w:b w:val="0"/>
          <w:color w:val="auto"/>
        </w:rPr>
        <w:t xml:space="preserve"> развитието на иновативни социално отговорни бизнес модели и практики в областта на корпоративната социална отговорност;</w:t>
      </w:r>
    </w:p>
    <w:p w14:paraId="2426010B" w14:textId="32745DAD" w:rsidR="000C45A1" w:rsidRPr="000A5BA8" w:rsidRDefault="000C45A1" w:rsidP="00D26781">
      <w:pPr>
        <w:numPr>
          <w:ilvl w:val="0"/>
          <w:numId w:val="15"/>
        </w:numPr>
        <w:tabs>
          <w:tab w:val="left" w:pos="851"/>
          <w:tab w:val="left" w:pos="993"/>
        </w:tabs>
        <w:spacing w:before="0" w:after="0"/>
        <w:ind w:left="0" w:firstLine="567"/>
        <w:rPr>
          <w:b w:val="0"/>
          <w:color w:val="auto"/>
        </w:rPr>
      </w:pPr>
      <w:r w:rsidRPr="00D26781">
        <w:rPr>
          <w:b w:val="0"/>
          <w:iCs/>
          <w:color w:val="auto"/>
        </w:rPr>
        <w:t>Информационно</w:t>
      </w:r>
      <w:r w:rsidRPr="000A5BA8">
        <w:rPr>
          <w:b w:val="0"/>
          <w:color w:val="auto"/>
        </w:rPr>
        <w:t xml:space="preserve"> обезпечаване на политиката по социална и солидарна икономика.</w:t>
      </w:r>
    </w:p>
    <w:p w14:paraId="6102BE30" w14:textId="77777777" w:rsidR="000C45A1" w:rsidRPr="00424DC2" w:rsidRDefault="000C45A1" w:rsidP="00880A50">
      <w:pPr>
        <w:spacing w:before="0" w:after="0"/>
        <w:rPr>
          <w:b w:val="0"/>
          <w:color w:val="auto"/>
        </w:rPr>
      </w:pPr>
      <w:r w:rsidRPr="000A5BA8">
        <w:rPr>
          <w:b w:val="0"/>
          <w:color w:val="auto"/>
        </w:rPr>
        <w:lastRenderedPageBreak/>
        <w:t>Програмата следва изпълнението на заложените цели и приоритети, при отчитане на</w:t>
      </w:r>
      <w:r w:rsidRPr="00424DC2">
        <w:rPr>
          <w:b w:val="0"/>
          <w:color w:val="auto"/>
        </w:rPr>
        <w:t xml:space="preserve"> възможностите на бюджета.</w:t>
      </w:r>
    </w:p>
    <w:p w14:paraId="0D6D7D98" w14:textId="77777777" w:rsidR="00BC6295" w:rsidRPr="00CD0071" w:rsidRDefault="00BC6295" w:rsidP="00424DC2">
      <w:pPr>
        <w:tabs>
          <w:tab w:val="left" w:pos="851"/>
        </w:tabs>
        <w:rPr>
          <w:i/>
          <w:color w:val="auto"/>
          <w:lang w:val="ru-RU"/>
        </w:rPr>
      </w:pPr>
      <w:r w:rsidRPr="00CD0071">
        <w:rPr>
          <w:i/>
          <w:color w:val="auto"/>
        </w:rPr>
        <w:t>б)</w:t>
      </w:r>
      <w:r w:rsidR="00880A50">
        <w:rPr>
          <w:i/>
          <w:color w:val="auto"/>
        </w:rPr>
        <w:tab/>
      </w:r>
      <w:r w:rsidRPr="00CD0071">
        <w:rPr>
          <w:i/>
          <w:color w:val="auto"/>
        </w:rPr>
        <w:t xml:space="preserve">Продукти/услуги, предоставяни по програмата </w:t>
      </w:r>
      <w:r w:rsidR="00880A50">
        <w:rPr>
          <w:i/>
          <w:color w:val="auto"/>
        </w:rPr>
        <w:t>–</w:t>
      </w:r>
      <w:r w:rsidRPr="00CD0071">
        <w:rPr>
          <w:i/>
          <w:color w:val="auto"/>
        </w:rPr>
        <w:t xml:space="preserve"> описание на постигнатите резултати и изпълнените дейности за тяхното предоставяне</w:t>
      </w:r>
    </w:p>
    <w:p w14:paraId="3C77DB01" w14:textId="12AC37E8" w:rsidR="000C45A1" w:rsidRDefault="00880A50" w:rsidP="00181DE8">
      <w:pPr>
        <w:numPr>
          <w:ilvl w:val="0"/>
          <w:numId w:val="18"/>
        </w:numPr>
        <w:tabs>
          <w:tab w:val="clear" w:pos="720"/>
          <w:tab w:val="num" w:pos="0"/>
          <w:tab w:val="left" w:pos="851"/>
          <w:tab w:val="left" w:pos="993"/>
        </w:tabs>
        <w:spacing w:before="0" w:after="0"/>
        <w:ind w:left="0" w:firstLine="567"/>
        <w:rPr>
          <w:b w:val="0"/>
          <w:i/>
          <w:color w:val="auto"/>
        </w:rPr>
      </w:pPr>
      <w:r w:rsidRPr="00EE5FC4">
        <w:rPr>
          <w:b w:val="0"/>
          <w:i/>
          <w:color w:val="auto"/>
        </w:rPr>
        <w:t>Продукт/</w:t>
      </w:r>
      <w:r w:rsidR="000C45A1" w:rsidRPr="00EE5FC4">
        <w:rPr>
          <w:b w:val="0"/>
          <w:i/>
          <w:color w:val="auto"/>
        </w:rPr>
        <w:t xml:space="preserve">услуга № 1: </w:t>
      </w:r>
      <w:r w:rsidR="000C45A1" w:rsidRPr="00D26580">
        <w:rPr>
          <w:b w:val="0"/>
          <w:color w:val="auto"/>
        </w:rPr>
        <w:t>Анализ на заетостта на лицата от уязвими групи, наети в социални пред</w:t>
      </w:r>
      <w:r w:rsidRPr="00D26580">
        <w:rPr>
          <w:b w:val="0"/>
          <w:color w:val="auto"/>
        </w:rPr>
        <w:t>приятия, регистрирани по ЗПССИ</w:t>
      </w:r>
      <w:r w:rsidR="00877FB6">
        <w:rPr>
          <w:b w:val="0"/>
          <w:i/>
          <w:color w:val="auto"/>
        </w:rPr>
        <w:t>.</w:t>
      </w:r>
    </w:p>
    <w:p w14:paraId="73E98CC1" w14:textId="590F9A56" w:rsidR="00D26580" w:rsidRPr="00D26580" w:rsidRDefault="00E45457" w:rsidP="00D26580">
      <w:pPr>
        <w:tabs>
          <w:tab w:val="left" w:pos="851"/>
          <w:tab w:val="left" w:pos="993"/>
        </w:tabs>
        <w:spacing w:before="0" w:after="0"/>
        <w:rPr>
          <w:b w:val="0"/>
          <w:color w:val="auto"/>
        </w:rPr>
      </w:pPr>
      <w:r w:rsidRPr="00E45457">
        <w:rPr>
          <w:b w:val="0"/>
          <w:color w:val="auto"/>
        </w:rPr>
        <w:t>Изготвен е анализ на вписаните, към м. декември социални предприятия, в Регистъра на социалните предприятия, съобразно Методиката за оценка на социалната добавена стойност, произвеждана от дейността им. Изготвен анализ с актуална статистика относно изпълнение на критерия „наемане на хора от уязвими групи“ като част от статута на социалното предприятие</w:t>
      </w:r>
      <w:r w:rsidR="00D26580">
        <w:rPr>
          <w:b w:val="0"/>
          <w:color w:val="auto"/>
        </w:rPr>
        <w:t>.</w:t>
      </w:r>
    </w:p>
    <w:p w14:paraId="060BAE29" w14:textId="380BCCC6" w:rsidR="00D26580" w:rsidRDefault="00880A50" w:rsidP="00785B64">
      <w:pPr>
        <w:numPr>
          <w:ilvl w:val="0"/>
          <w:numId w:val="18"/>
        </w:numPr>
        <w:tabs>
          <w:tab w:val="clear" w:pos="720"/>
          <w:tab w:val="num" w:pos="0"/>
          <w:tab w:val="left" w:pos="851"/>
          <w:tab w:val="left" w:pos="993"/>
        </w:tabs>
        <w:spacing w:before="0" w:after="0"/>
        <w:ind w:left="0" w:firstLine="567"/>
        <w:rPr>
          <w:b w:val="0"/>
          <w:i/>
          <w:color w:val="auto"/>
        </w:rPr>
      </w:pPr>
      <w:r w:rsidRPr="00EE5FC4">
        <w:rPr>
          <w:b w:val="0"/>
          <w:i/>
          <w:color w:val="auto"/>
        </w:rPr>
        <w:t>Продукт/</w:t>
      </w:r>
      <w:r w:rsidR="000C45A1" w:rsidRPr="00EE5FC4">
        <w:rPr>
          <w:b w:val="0"/>
          <w:i/>
          <w:color w:val="auto"/>
        </w:rPr>
        <w:t xml:space="preserve">услуга № 2: </w:t>
      </w:r>
      <w:r w:rsidR="00785B64" w:rsidRPr="00D26580">
        <w:rPr>
          <w:b w:val="0"/>
          <w:color w:val="auto"/>
        </w:rPr>
        <w:t>Провеждане на ежегодни национални годишни награди в областта на корпоративната социална отговорност</w:t>
      </w:r>
      <w:r w:rsidR="00197BD4">
        <w:rPr>
          <w:b w:val="0"/>
          <w:color w:val="auto"/>
        </w:rPr>
        <w:t>.</w:t>
      </w:r>
    </w:p>
    <w:p w14:paraId="3389668F" w14:textId="10C4EFC0" w:rsidR="000C45A1" w:rsidRPr="00CF65CE" w:rsidRDefault="00E45457" w:rsidP="00C35E19">
      <w:pPr>
        <w:tabs>
          <w:tab w:val="left" w:pos="851"/>
          <w:tab w:val="left" w:pos="993"/>
        </w:tabs>
        <w:spacing w:before="0" w:after="0"/>
      </w:pPr>
      <w:r w:rsidRPr="00E45457">
        <w:rPr>
          <w:b w:val="0"/>
        </w:rPr>
        <w:t>Проведена е церемония за връчване на Годишната награда за социално отговорен стратегически мениджмънт 2023 на МТСП. Отличени бяха повече от 40 проекта в категориите „Общество“, „Човешки ресурси“ и „Околна среда“</w:t>
      </w:r>
      <w:r w:rsidR="00D26580" w:rsidRPr="00CF65CE">
        <w:rPr>
          <w:b w:val="0"/>
          <w:color w:val="auto"/>
        </w:rPr>
        <w:t>.</w:t>
      </w:r>
    </w:p>
    <w:p w14:paraId="5A9BD2B6" w14:textId="49F4F711" w:rsidR="000C45A1" w:rsidRPr="00177A28" w:rsidRDefault="00880A50" w:rsidP="00181DE8">
      <w:pPr>
        <w:numPr>
          <w:ilvl w:val="0"/>
          <w:numId w:val="18"/>
        </w:numPr>
        <w:tabs>
          <w:tab w:val="clear" w:pos="720"/>
          <w:tab w:val="num" w:pos="0"/>
          <w:tab w:val="left" w:pos="851"/>
          <w:tab w:val="left" w:pos="993"/>
        </w:tabs>
        <w:spacing w:before="0" w:after="0"/>
        <w:ind w:left="0" w:firstLine="567"/>
        <w:rPr>
          <w:b w:val="0"/>
          <w:color w:val="auto"/>
        </w:rPr>
      </w:pPr>
      <w:r w:rsidRPr="00EE5FC4">
        <w:rPr>
          <w:b w:val="0"/>
          <w:i/>
          <w:color w:val="auto"/>
        </w:rPr>
        <w:t>Продукт/</w:t>
      </w:r>
      <w:r w:rsidR="000C45A1" w:rsidRPr="00EE5FC4">
        <w:rPr>
          <w:b w:val="0"/>
          <w:i/>
          <w:color w:val="auto"/>
        </w:rPr>
        <w:t xml:space="preserve">услуга № 3: </w:t>
      </w:r>
      <w:r w:rsidR="000C45A1" w:rsidRPr="00D26580">
        <w:rPr>
          <w:b w:val="0"/>
          <w:color w:val="auto"/>
        </w:rPr>
        <w:t>Развитие на регионалните аспекти на социалната и солидарна икономика и социалното предприемачество чрез организиране и провеждане</w:t>
      </w:r>
      <w:r w:rsidR="009B51B3" w:rsidRPr="00D26580">
        <w:rPr>
          <w:b w:val="0"/>
          <w:color w:val="auto"/>
        </w:rPr>
        <w:t>, вкл. и онлайн,</w:t>
      </w:r>
      <w:r w:rsidR="000C45A1" w:rsidRPr="00D26580">
        <w:rPr>
          <w:b w:val="0"/>
          <w:color w:val="auto"/>
        </w:rPr>
        <w:t xml:space="preserve"> на </w:t>
      </w:r>
      <w:r w:rsidR="000C45A1" w:rsidRPr="00177A28">
        <w:rPr>
          <w:b w:val="0"/>
          <w:color w:val="auto"/>
        </w:rPr>
        <w:t>регионални форуми в страната.</w:t>
      </w:r>
    </w:p>
    <w:p w14:paraId="4A205EBD" w14:textId="0EACB940" w:rsidR="00D26580" w:rsidRPr="00177A28" w:rsidRDefault="00E45457" w:rsidP="00D26580">
      <w:pPr>
        <w:tabs>
          <w:tab w:val="left" w:pos="851"/>
          <w:tab w:val="left" w:pos="993"/>
        </w:tabs>
        <w:spacing w:before="0" w:after="0"/>
        <w:rPr>
          <w:b w:val="0"/>
          <w:color w:val="auto"/>
        </w:rPr>
      </w:pPr>
      <w:r w:rsidRPr="00E45457">
        <w:rPr>
          <w:b w:val="0"/>
          <w:color w:val="auto"/>
        </w:rPr>
        <w:t>По проект П41 „Развитие на социалната икономика“, висококвалифициран експертен състав в регионалните центрове, ситуирани в шестте региона на планиране, активно работят за развитие на регионалния административен капацитет и за модернизация на предприятията на социалната и солидарна икономика чрез прилагане на индивидуализиран подход спрямо потребностите на всеки отделен субект на социалната и солидарна икономика</w:t>
      </w:r>
      <w:r w:rsidR="00D26580" w:rsidRPr="00177A28">
        <w:rPr>
          <w:b w:val="0"/>
          <w:color w:val="auto"/>
        </w:rPr>
        <w:t>.</w:t>
      </w:r>
    </w:p>
    <w:p w14:paraId="50A64796" w14:textId="7F534D05" w:rsidR="00D26580" w:rsidRPr="00177A28" w:rsidRDefault="00E45457" w:rsidP="00D26580">
      <w:pPr>
        <w:tabs>
          <w:tab w:val="left" w:pos="851"/>
          <w:tab w:val="left" w:pos="993"/>
        </w:tabs>
        <w:spacing w:before="0" w:after="0"/>
        <w:rPr>
          <w:b w:val="0"/>
          <w:color w:val="auto"/>
        </w:rPr>
      </w:pPr>
      <w:r w:rsidRPr="00E45457">
        <w:rPr>
          <w:b w:val="0"/>
          <w:color w:val="auto"/>
        </w:rPr>
        <w:t>През 2024 г. в резултат от работата на служителите в регионалните центрове са проведени 4 517 консултации с институции, физически и юридически лица от страна на служителите в регионалните центрове, с цел изграждане на мрежи за сътрудничество и вписване на социални предприятия в Регистъра на социалните предприятия. Като междинен индикатор за изпълнение до края на 2024 г. са заложени 2000 консултации. Служителите са участвали в над 318 събития по време, на които е представен Проект П41 „Развитие на социалната икономика“ и Закона за предприятията на социалната и солидарна икономика, както и промотиране на бизнес моделите на субектите на социалната и солидарна икономика, с цел повишаване видимостта на социалната и солидарна икономика и обществените ползи от нея. Като самостоятелно са организирали 84 събития (базари, кръгли маси, семинари, обучения и др.), на които са присъствали 2024 човека.</w:t>
      </w:r>
      <w:r w:rsidR="00D26580" w:rsidRPr="00177A28">
        <w:rPr>
          <w:b w:val="0"/>
          <w:color w:val="auto"/>
        </w:rPr>
        <w:t xml:space="preserve"> </w:t>
      </w:r>
    </w:p>
    <w:p w14:paraId="4EFB79A5" w14:textId="13B62487" w:rsidR="00EE5FC4" w:rsidRDefault="00E45457" w:rsidP="00D26580">
      <w:pPr>
        <w:tabs>
          <w:tab w:val="left" w:pos="851"/>
          <w:tab w:val="left" w:pos="993"/>
        </w:tabs>
        <w:spacing w:before="0" w:after="0"/>
        <w:rPr>
          <w:b w:val="0"/>
          <w:color w:val="auto"/>
        </w:rPr>
      </w:pPr>
      <w:r w:rsidRPr="00E45457">
        <w:rPr>
          <w:b w:val="0"/>
          <w:color w:val="auto"/>
        </w:rPr>
        <w:t>В резултат на проведените консултации в Регистъра на социалните предприятия са постъпили 107 заявления за вписване, от тях 86 социални предприятия са вписани, на 14 са издадени заповеди за отказ от вписване и 7 са в процес на проверка. Към 31.12.2024 година общия</w:t>
      </w:r>
      <w:r w:rsidR="00AB3DDA">
        <w:rPr>
          <w:b w:val="0"/>
          <w:color w:val="auto"/>
        </w:rPr>
        <w:t>т</w:t>
      </w:r>
      <w:r w:rsidRPr="00E45457">
        <w:rPr>
          <w:b w:val="0"/>
          <w:color w:val="auto"/>
        </w:rPr>
        <w:t xml:space="preserve"> брой на вписаните социални предприятия с издадени удостоверения е 129</w:t>
      </w:r>
      <w:r w:rsidR="00D26580" w:rsidRPr="00177A28">
        <w:rPr>
          <w:b w:val="0"/>
          <w:color w:val="auto"/>
        </w:rPr>
        <w:t>.</w:t>
      </w:r>
    </w:p>
    <w:p w14:paraId="4A5906D2" w14:textId="688806E4" w:rsidR="000C45A1" w:rsidRPr="00EE5FC4" w:rsidRDefault="00880A50" w:rsidP="00181DE8">
      <w:pPr>
        <w:numPr>
          <w:ilvl w:val="0"/>
          <w:numId w:val="18"/>
        </w:numPr>
        <w:tabs>
          <w:tab w:val="clear" w:pos="720"/>
          <w:tab w:val="num" w:pos="0"/>
          <w:tab w:val="left" w:pos="851"/>
          <w:tab w:val="left" w:pos="993"/>
        </w:tabs>
        <w:spacing w:before="0" w:after="0"/>
        <w:ind w:left="0" w:firstLine="567"/>
        <w:rPr>
          <w:b w:val="0"/>
          <w:i/>
          <w:color w:val="auto"/>
        </w:rPr>
      </w:pPr>
      <w:r w:rsidRPr="00EE5FC4">
        <w:rPr>
          <w:b w:val="0"/>
          <w:i/>
          <w:color w:val="auto"/>
        </w:rPr>
        <w:t>Продукт/</w:t>
      </w:r>
      <w:r w:rsidR="000C45A1" w:rsidRPr="00EE5FC4">
        <w:rPr>
          <w:b w:val="0"/>
          <w:i/>
          <w:color w:val="auto"/>
        </w:rPr>
        <w:t>услуга № 4:</w:t>
      </w:r>
      <w:r w:rsidRPr="00EE5FC4">
        <w:rPr>
          <w:b w:val="0"/>
          <w:i/>
          <w:color w:val="auto"/>
        </w:rPr>
        <w:t xml:space="preserve"> </w:t>
      </w:r>
      <w:r w:rsidRPr="00D26580">
        <w:rPr>
          <w:b w:val="0"/>
          <w:color w:val="auto"/>
        </w:rPr>
        <w:t>Организиране</w:t>
      </w:r>
      <w:r w:rsidR="009B51B3" w:rsidRPr="00D26580">
        <w:rPr>
          <w:b w:val="0"/>
          <w:color w:val="auto"/>
        </w:rPr>
        <w:t xml:space="preserve">, вкл. и онлайн, </w:t>
      </w:r>
      <w:r w:rsidRPr="00D26580">
        <w:rPr>
          <w:b w:val="0"/>
          <w:color w:val="auto"/>
        </w:rPr>
        <w:t>на национални и/</w:t>
      </w:r>
      <w:r w:rsidR="000C45A1" w:rsidRPr="00D26580">
        <w:rPr>
          <w:b w:val="0"/>
          <w:color w:val="auto"/>
        </w:rPr>
        <w:t>или международни форуми за добри практики в областта на с</w:t>
      </w:r>
      <w:r w:rsidRPr="00D26580">
        <w:rPr>
          <w:b w:val="0"/>
          <w:color w:val="auto"/>
        </w:rPr>
        <w:t>оциалната и солидарна икономика</w:t>
      </w:r>
      <w:r w:rsidR="00197BD4">
        <w:rPr>
          <w:b w:val="0"/>
          <w:color w:val="auto"/>
        </w:rPr>
        <w:t>.</w:t>
      </w:r>
    </w:p>
    <w:p w14:paraId="08392809" w14:textId="4ADBBA26" w:rsidR="00D26580" w:rsidRPr="00D26580" w:rsidRDefault="00AB3DDA" w:rsidP="00D26580">
      <w:pPr>
        <w:tabs>
          <w:tab w:val="left" w:pos="851"/>
          <w:tab w:val="left" w:pos="993"/>
        </w:tabs>
        <w:spacing w:before="0" w:after="0"/>
        <w:rPr>
          <w:b w:val="0"/>
          <w:color w:val="auto"/>
        </w:rPr>
      </w:pPr>
      <w:r w:rsidRPr="00AB3DDA">
        <w:rPr>
          <w:b w:val="0"/>
          <w:color w:val="auto"/>
        </w:rPr>
        <w:t>Подписано е двустранно споразумение за сътрудничество с цел насърчаване  развитието на социалната икономика и социалното предприемачество между Министерството на труда и социалната политика на Република България и Министерството на труда и социалната икономика на Кралство Испания. Създаден е контактен екип от експерти в МТСП и други заинтересовани страни, който да инициира и координира реализацията на дейности съгласно Меморандума</w:t>
      </w:r>
      <w:r w:rsidR="00D26580" w:rsidRPr="00D26580">
        <w:rPr>
          <w:b w:val="0"/>
          <w:color w:val="auto"/>
        </w:rPr>
        <w:t xml:space="preserve">. </w:t>
      </w:r>
    </w:p>
    <w:p w14:paraId="7182D2DC" w14:textId="593AF7BC" w:rsidR="000C45A1" w:rsidRPr="00EE5FC4" w:rsidRDefault="000C45A1" w:rsidP="00181DE8">
      <w:pPr>
        <w:numPr>
          <w:ilvl w:val="0"/>
          <w:numId w:val="18"/>
        </w:numPr>
        <w:tabs>
          <w:tab w:val="clear" w:pos="720"/>
          <w:tab w:val="num" w:pos="0"/>
          <w:tab w:val="left" w:pos="851"/>
          <w:tab w:val="left" w:pos="993"/>
        </w:tabs>
        <w:spacing w:before="0" w:after="0"/>
        <w:ind w:left="0" w:firstLine="567"/>
        <w:rPr>
          <w:b w:val="0"/>
          <w:i/>
          <w:color w:val="auto"/>
        </w:rPr>
      </w:pPr>
      <w:r w:rsidRPr="00EE5FC4">
        <w:rPr>
          <w:b w:val="0"/>
          <w:i/>
          <w:color w:val="auto"/>
        </w:rPr>
        <w:t>Про</w:t>
      </w:r>
      <w:r w:rsidR="00880A50" w:rsidRPr="00EE5FC4">
        <w:rPr>
          <w:b w:val="0"/>
          <w:i/>
          <w:color w:val="auto"/>
        </w:rPr>
        <w:t>дукт/</w:t>
      </w:r>
      <w:r w:rsidRPr="00EE5FC4">
        <w:rPr>
          <w:b w:val="0"/>
          <w:i/>
          <w:color w:val="auto"/>
        </w:rPr>
        <w:t xml:space="preserve">услуга № 5: </w:t>
      </w:r>
      <w:r w:rsidRPr="00D26580">
        <w:rPr>
          <w:b w:val="0"/>
          <w:color w:val="auto"/>
        </w:rPr>
        <w:t>Организиране и провеждане</w:t>
      </w:r>
      <w:r w:rsidR="009B51B3" w:rsidRPr="00D26580">
        <w:rPr>
          <w:b w:val="0"/>
          <w:color w:val="auto"/>
        </w:rPr>
        <w:t>, вкл. и онлайн,</w:t>
      </w:r>
      <w:r w:rsidRPr="00D26580">
        <w:rPr>
          <w:b w:val="0"/>
          <w:color w:val="auto"/>
        </w:rPr>
        <w:t xml:space="preserve"> на кампании с цел популяризиране на марката „П</w:t>
      </w:r>
      <w:r w:rsidR="00880A50" w:rsidRPr="00D26580">
        <w:rPr>
          <w:b w:val="0"/>
          <w:color w:val="auto"/>
        </w:rPr>
        <w:t>родукт на социално предприятие“</w:t>
      </w:r>
      <w:r w:rsidR="00197BD4">
        <w:rPr>
          <w:b w:val="0"/>
          <w:color w:val="auto"/>
        </w:rPr>
        <w:t>.</w:t>
      </w:r>
    </w:p>
    <w:p w14:paraId="42E0395C" w14:textId="6AF4F276" w:rsidR="003A5A48" w:rsidRDefault="00F76BF5" w:rsidP="003A5A48">
      <w:pPr>
        <w:tabs>
          <w:tab w:val="left" w:pos="851"/>
          <w:tab w:val="left" w:pos="993"/>
        </w:tabs>
        <w:spacing w:before="0" w:after="0"/>
        <w:rPr>
          <w:b w:val="0"/>
          <w:color w:val="auto"/>
        </w:rPr>
      </w:pPr>
      <w:r w:rsidRPr="00F76BF5">
        <w:rPr>
          <w:b w:val="0"/>
          <w:color w:val="auto"/>
        </w:rPr>
        <w:t>Организиран и проведен „Конкурс за социална иновация“ и връчени награди на победителите от учебно-тренировъчните фирми по време на ХХVII Международен панаир на учебно-тренировъчните фирми ТФ ФЕСТ 2024 „Млад предприемач” в Международен панаир-Пловдив на 24-26 април 2024 г. и проведено обучение на преподаватели от професионалните гимназии с икономическа насоченост от страната</w:t>
      </w:r>
      <w:r w:rsidR="00D26580">
        <w:rPr>
          <w:b w:val="0"/>
          <w:color w:val="auto"/>
        </w:rPr>
        <w:t>.</w:t>
      </w:r>
    </w:p>
    <w:p w14:paraId="52069014" w14:textId="3DCB8CB2" w:rsidR="00AB3DDA" w:rsidRPr="007234BD" w:rsidRDefault="00AB3DDA" w:rsidP="003A5A48">
      <w:pPr>
        <w:tabs>
          <w:tab w:val="left" w:pos="851"/>
          <w:tab w:val="left" w:pos="993"/>
        </w:tabs>
        <w:spacing w:before="0" w:after="0"/>
        <w:rPr>
          <w:b w:val="0"/>
          <w:color w:val="auto"/>
        </w:rPr>
      </w:pPr>
      <w:r w:rsidRPr="00AB3DDA">
        <w:rPr>
          <w:b w:val="0"/>
          <w:color w:val="auto"/>
        </w:rPr>
        <w:lastRenderedPageBreak/>
        <w:t>В изпълнение на Плана за действие по социална икономика 2024-2025 г. са организирани и проведени следните събития: Европейски форум на социалната и солидарна икономика, конференция „105 години НС на ТПК – стълб на социалната икономика“, Национален форум „Национален форум на социално отговорните работодатели“, Международен форум (кръгла маса) на тема: „Ролята на жените в управлението на кооперациите“, Европейски младежки форум на тема: „Участието на младите хора в управлението на кооперациите“ и др</w:t>
      </w:r>
      <w:r>
        <w:rPr>
          <w:b w:val="0"/>
          <w:color w:val="auto"/>
        </w:rPr>
        <w:t>.</w:t>
      </w:r>
    </w:p>
    <w:p w14:paraId="009A3FEF" w14:textId="29A296E0" w:rsidR="00EE5FC4" w:rsidRDefault="00880A50" w:rsidP="00181DE8">
      <w:pPr>
        <w:numPr>
          <w:ilvl w:val="0"/>
          <w:numId w:val="18"/>
        </w:numPr>
        <w:tabs>
          <w:tab w:val="clear" w:pos="720"/>
          <w:tab w:val="num" w:pos="0"/>
          <w:tab w:val="left" w:pos="851"/>
          <w:tab w:val="left" w:pos="993"/>
        </w:tabs>
        <w:spacing w:before="0" w:after="0"/>
        <w:ind w:left="0" w:firstLine="567"/>
        <w:rPr>
          <w:b w:val="0"/>
          <w:color w:val="auto"/>
        </w:rPr>
      </w:pPr>
      <w:r w:rsidRPr="00EE5FC4">
        <w:rPr>
          <w:b w:val="0"/>
          <w:i/>
          <w:color w:val="auto"/>
        </w:rPr>
        <w:t>Продукт/</w:t>
      </w:r>
      <w:r w:rsidR="000C45A1" w:rsidRPr="00EE5FC4">
        <w:rPr>
          <w:b w:val="0"/>
          <w:i/>
          <w:color w:val="auto"/>
        </w:rPr>
        <w:t xml:space="preserve">услуга № 6: </w:t>
      </w:r>
      <w:r w:rsidR="000C45A1" w:rsidRPr="00D26580">
        <w:rPr>
          <w:b w:val="0"/>
          <w:color w:val="auto"/>
        </w:rPr>
        <w:t>Провеждане на ежегодни национални награди за социална иновация (в по</w:t>
      </w:r>
      <w:r w:rsidRPr="00D26580">
        <w:rPr>
          <w:b w:val="0"/>
          <w:color w:val="auto"/>
        </w:rPr>
        <w:t>дкрепа на социалната икономика)</w:t>
      </w:r>
      <w:r w:rsidR="00FA7476">
        <w:rPr>
          <w:b w:val="0"/>
          <w:color w:val="auto"/>
        </w:rPr>
        <w:t xml:space="preserve">. </w:t>
      </w:r>
    </w:p>
    <w:p w14:paraId="5D82CBA7" w14:textId="5B99E113" w:rsidR="00D26580" w:rsidRPr="00C35E19" w:rsidRDefault="00AB3DDA" w:rsidP="00C35E19">
      <w:pPr>
        <w:tabs>
          <w:tab w:val="left" w:pos="851"/>
          <w:tab w:val="left" w:pos="993"/>
        </w:tabs>
        <w:spacing w:before="0" w:after="0"/>
      </w:pPr>
      <w:r w:rsidRPr="00AB3DDA">
        <w:rPr>
          <w:b w:val="0"/>
        </w:rPr>
        <w:t>В края на 2024 г. е проведена церемония за Годишна национална награда за социална иновация (в подкрепа на социалната икономика). Връчени са награди в категории: Социални иновации свързани със заетост; социални иновации, свързани със социално включвани и социални иновации, свързани с предоставяне на социални продукти и услуги. През 2024 г. са постъпили 27 кандидатури. Наградени са иновативни идеи напр. за: разработване на адаптиран модел за трудова заетост на хора с ментални увреждания; иновативен подход за защитена и подкрепена заетост на хора с интелектуални затруднения; създаване на аквапарк, достъпен и за хора с увреждания; опазване на околната среда; осигуряване на профилактични медицински прегледи за възрастното население и др</w:t>
      </w:r>
      <w:r w:rsidR="00F76BF5" w:rsidRPr="00F76BF5">
        <w:rPr>
          <w:b w:val="0"/>
        </w:rPr>
        <w:t>.</w:t>
      </w:r>
    </w:p>
    <w:p w14:paraId="46C93683" w14:textId="23706F8F" w:rsidR="00EE5FC4" w:rsidRPr="009B51B3" w:rsidRDefault="00880A50" w:rsidP="00EE5FC4">
      <w:pPr>
        <w:numPr>
          <w:ilvl w:val="0"/>
          <w:numId w:val="18"/>
        </w:numPr>
        <w:tabs>
          <w:tab w:val="clear" w:pos="720"/>
          <w:tab w:val="num" w:pos="0"/>
          <w:tab w:val="left" w:pos="851"/>
          <w:tab w:val="left" w:pos="993"/>
        </w:tabs>
        <w:spacing w:before="0" w:after="0"/>
        <w:ind w:left="0" w:firstLine="567"/>
        <w:rPr>
          <w:b w:val="0"/>
          <w:i/>
          <w:color w:val="auto"/>
        </w:rPr>
      </w:pPr>
      <w:r w:rsidRPr="00EE5FC4">
        <w:rPr>
          <w:b w:val="0"/>
          <w:i/>
          <w:color w:val="auto"/>
        </w:rPr>
        <w:t>Продукт/</w:t>
      </w:r>
      <w:r w:rsidR="000C45A1" w:rsidRPr="00EE5FC4">
        <w:rPr>
          <w:b w:val="0"/>
          <w:i/>
          <w:color w:val="auto"/>
        </w:rPr>
        <w:t xml:space="preserve">услуга № 7: </w:t>
      </w:r>
      <w:r w:rsidR="009B51B3" w:rsidRPr="00D26580">
        <w:rPr>
          <w:b w:val="0"/>
          <w:color w:val="000000" w:themeColor="text1"/>
        </w:rPr>
        <w:t>Разработване на Стратегия за корпоративна социална отговорност за периода 2024-2026</w:t>
      </w:r>
      <w:r w:rsidR="00FA7476" w:rsidRPr="00D26580">
        <w:rPr>
          <w:b w:val="0"/>
          <w:color w:val="auto"/>
        </w:rPr>
        <w:t>.</w:t>
      </w:r>
      <w:r w:rsidR="00FA7476" w:rsidRPr="009B51B3">
        <w:rPr>
          <w:b w:val="0"/>
          <w:i/>
          <w:color w:val="auto"/>
        </w:rPr>
        <w:t xml:space="preserve"> </w:t>
      </w:r>
    </w:p>
    <w:p w14:paraId="78717288" w14:textId="715C6E3B" w:rsidR="000C45A1" w:rsidRPr="007234BD" w:rsidRDefault="00AB3DDA" w:rsidP="00EE5FC4">
      <w:pPr>
        <w:tabs>
          <w:tab w:val="left" w:pos="851"/>
          <w:tab w:val="left" w:pos="993"/>
        </w:tabs>
        <w:spacing w:before="0" w:after="0"/>
        <w:rPr>
          <w:b w:val="0"/>
          <w:color w:val="auto"/>
        </w:rPr>
      </w:pPr>
      <w:r w:rsidRPr="00AB3DDA">
        <w:rPr>
          <w:b w:val="0"/>
          <w:color w:val="auto"/>
        </w:rPr>
        <w:t xml:space="preserve">Изготвена и утвърдена със Заповед </w:t>
      </w:r>
      <w:r w:rsidR="00CE3855">
        <w:rPr>
          <w:b w:val="0"/>
          <w:color w:val="auto"/>
        </w:rPr>
        <w:t xml:space="preserve">№ </w:t>
      </w:r>
      <w:r w:rsidRPr="00AB3DDA">
        <w:rPr>
          <w:b w:val="0"/>
          <w:color w:val="auto"/>
        </w:rPr>
        <w:t>РД-01-344/05.12.2024 г. на министъра на труда и социалната политика е „Рамкова политика на Министерството на труда и социалната политика за насърчаване развитието на корпоративната социална отговорност и устойчивост за периода 2025 – 2027 г.“ и План за изпълнение за периода 2025–2026 г.</w:t>
      </w:r>
    </w:p>
    <w:p w14:paraId="3343B249" w14:textId="7774490E" w:rsidR="000C45A1" w:rsidRDefault="000C45A1" w:rsidP="00181DE8">
      <w:pPr>
        <w:numPr>
          <w:ilvl w:val="0"/>
          <w:numId w:val="18"/>
        </w:numPr>
        <w:tabs>
          <w:tab w:val="clear" w:pos="720"/>
          <w:tab w:val="num" w:pos="0"/>
          <w:tab w:val="left" w:pos="851"/>
          <w:tab w:val="left" w:pos="993"/>
        </w:tabs>
        <w:spacing w:before="0" w:after="0"/>
        <w:ind w:left="0" w:firstLine="567"/>
        <w:rPr>
          <w:b w:val="0"/>
          <w:i/>
          <w:color w:val="000000" w:themeColor="text1"/>
        </w:rPr>
      </w:pPr>
      <w:r w:rsidRPr="00EE5FC4">
        <w:rPr>
          <w:b w:val="0"/>
          <w:i/>
          <w:color w:val="auto"/>
        </w:rPr>
        <w:t>Продукт/услуга № 8</w:t>
      </w:r>
      <w:r w:rsidR="009B51B3" w:rsidRPr="009B51B3">
        <w:rPr>
          <w:b w:val="0"/>
          <w:color w:val="000000" w:themeColor="text1"/>
        </w:rPr>
        <w:t xml:space="preserve"> </w:t>
      </w:r>
      <w:r w:rsidR="009B51B3" w:rsidRPr="00D26580">
        <w:rPr>
          <w:b w:val="0"/>
          <w:color w:val="000000" w:themeColor="text1"/>
        </w:rPr>
        <w:t>Провеждане на събития за насърчаване на социално отговорното корпоративно управление и прилагането на добри практики в областта на</w:t>
      </w:r>
      <w:r w:rsidR="007127F8" w:rsidRPr="00D26580">
        <w:rPr>
          <w:b w:val="0"/>
          <w:color w:val="000000" w:themeColor="text1"/>
        </w:rPr>
        <w:t xml:space="preserve"> корпоративната социална отговорност</w:t>
      </w:r>
      <w:r w:rsidR="007127F8" w:rsidRPr="007127F8">
        <w:rPr>
          <w:b w:val="0"/>
          <w:i/>
          <w:color w:val="000000" w:themeColor="text1"/>
        </w:rPr>
        <w:t>.</w:t>
      </w:r>
      <w:r w:rsidR="00FA7476" w:rsidRPr="007127F8">
        <w:rPr>
          <w:b w:val="0"/>
          <w:i/>
          <w:color w:val="000000" w:themeColor="text1"/>
        </w:rPr>
        <w:t xml:space="preserve"> </w:t>
      </w:r>
    </w:p>
    <w:p w14:paraId="43238B7B" w14:textId="004CC373" w:rsidR="00D26580" w:rsidRPr="00D26580" w:rsidRDefault="00AB3DDA" w:rsidP="00D26580">
      <w:pPr>
        <w:tabs>
          <w:tab w:val="left" w:pos="851"/>
          <w:tab w:val="left" w:pos="993"/>
        </w:tabs>
        <w:spacing w:before="0" w:after="0"/>
        <w:rPr>
          <w:b w:val="0"/>
          <w:color w:val="000000" w:themeColor="text1"/>
        </w:rPr>
      </w:pPr>
      <w:r w:rsidRPr="00AB3DDA">
        <w:rPr>
          <w:b w:val="0"/>
          <w:color w:val="000000" w:themeColor="text1"/>
        </w:rPr>
        <w:t>През първото полугодие е проведена церемония за връчване на Годишната награда за социално отговорен стратегически мениджмънт 2023 на МТСП. Отличени бяха повече от 40 проекта в категориите „Общество“, „Човешки ресурси“ и „Околна среда“</w:t>
      </w:r>
      <w:r w:rsidR="00D26580">
        <w:rPr>
          <w:b w:val="0"/>
          <w:color w:val="000000" w:themeColor="text1"/>
        </w:rPr>
        <w:t>.</w:t>
      </w:r>
    </w:p>
    <w:p w14:paraId="471B5D21" w14:textId="77777777" w:rsidR="00BC6295" w:rsidRPr="00CD0071" w:rsidRDefault="00BC6295" w:rsidP="00F04B59">
      <w:pPr>
        <w:widowControl w:val="0"/>
        <w:tabs>
          <w:tab w:val="left" w:pos="851"/>
        </w:tabs>
        <w:autoSpaceDE w:val="0"/>
        <w:autoSpaceDN w:val="0"/>
        <w:adjustRightInd w:val="0"/>
        <w:rPr>
          <w:i/>
          <w:color w:val="auto"/>
        </w:rPr>
      </w:pPr>
      <w:r w:rsidRPr="00CD0071">
        <w:rPr>
          <w:i/>
          <w:color w:val="auto"/>
        </w:rPr>
        <w:t>в)</w:t>
      </w:r>
      <w:r w:rsidR="00880A50">
        <w:rPr>
          <w:i/>
          <w:color w:val="auto"/>
        </w:rPr>
        <w:tab/>
      </w:r>
      <w:r w:rsidRPr="00CD0071">
        <w:rPr>
          <w:i/>
          <w:color w:val="auto"/>
        </w:rPr>
        <w:t xml:space="preserve">Отчет за изпълнението на администрираните разходни показатели, вкл. проектите по програмата </w:t>
      </w:r>
    </w:p>
    <w:p w14:paraId="7FD0A72E" w14:textId="055C067F" w:rsidR="005B2B54" w:rsidRPr="00F76BF5" w:rsidRDefault="005B2B54" w:rsidP="00880A50">
      <w:pPr>
        <w:tabs>
          <w:tab w:val="left" w:pos="851"/>
        </w:tabs>
        <w:spacing w:before="0" w:after="0"/>
        <w:rPr>
          <w:b w:val="0"/>
          <w:iCs/>
          <w:color w:val="auto"/>
        </w:rPr>
      </w:pPr>
      <w:r w:rsidRPr="00F76BF5">
        <w:rPr>
          <w:b w:val="0"/>
          <w:iCs/>
          <w:color w:val="auto"/>
        </w:rPr>
        <w:t xml:space="preserve">По програмата са извършени разходи в размер на </w:t>
      </w:r>
      <w:r w:rsidR="00AB7796" w:rsidRPr="00F76BF5">
        <w:rPr>
          <w:b w:val="0"/>
          <w:iCs/>
          <w:color w:val="auto"/>
        </w:rPr>
        <w:t>(</w:t>
      </w:r>
      <w:r w:rsidR="00AB7796" w:rsidRPr="00F76BF5">
        <w:rPr>
          <w:b w:val="0"/>
          <w:color w:val="auto"/>
          <w:kern w:val="32"/>
          <w:lang w:val="en-US" w:eastAsia="en-US"/>
        </w:rPr>
        <w:t>-</w:t>
      </w:r>
      <w:r w:rsidR="00F735BA" w:rsidRPr="00F735BA">
        <w:rPr>
          <w:rFonts w:eastAsia="Times New Roman"/>
          <w:b w:val="0"/>
          <w:color w:val="auto"/>
          <w:kern w:val="32"/>
          <w:lang w:eastAsia="en-US"/>
        </w:rPr>
        <w:t>56 </w:t>
      </w:r>
      <w:r w:rsidR="00F735BA" w:rsidRPr="00F735BA">
        <w:rPr>
          <w:rFonts w:eastAsia="Times New Roman"/>
          <w:b w:val="0"/>
          <w:color w:val="auto"/>
          <w:kern w:val="32"/>
          <w:lang w:val="en-US" w:eastAsia="en-US"/>
        </w:rPr>
        <w:t>928</w:t>
      </w:r>
      <w:r w:rsidR="00AB7796" w:rsidRPr="00F76BF5">
        <w:rPr>
          <w:b w:val="0"/>
          <w:color w:val="auto"/>
          <w:kern w:val="32"/>
          <w:lang w:eastAsia="en-US"/>
        </w:rPr>
        <w:t>)</w:t>
      </w:r>
      <w:r w:rsidR="00AB7796" w:rsidRPr="00F76BF5">
        <w:rPr>
          <w:b w:val="0"/>
          <w:color w:val="auto"/>
          <w:kern w:val="32"/>
          <w:lang w:val="en-US" w:eastAsia="en-US"/>
        </w:rPr>
        <w:t xml:space="preserve"> </w:t>
      </w:r>
      <w:r w:rsidRPr="00F76BF5">
        <w:rPr>
          <w:b w:val="0"/>
          <w:iCs/>
          <w:color w:val="auto"/>
        </w:rPr>
        <w:t>лв., както следва:</w:t>
      </w:r>
    </w:p>
    <w:p w14:paraId="02AA9B02" w14:textId="124E76E9" w:rsidR="005B2B54" w:rsidRPr="00F76BF5" w:rsidRDefault="005B2B54" w:rsidP="00880A50">
      <w:pPr>
        <w:tabs>
          <w:tab w:val="left" w:pos="851"/>
        </w:tabs>
        <w:spacing w:before="0" w:after="0"/>
        <w:rPr>
          <w:b w:val="0"/>
          <w:iCs/>
          <w:color w:val="auto"/>
        </w:rPr>
      </w:pPr>
      <w:r w:rsidRPr="00F76BF5">
        <w:rPr>
          <w:b w:val="0"/>
          <w:iCs/>
          <w:color w:val="auto"/>
        </w:rPr>
        <w:t>-</w:t>
      </w:r>
      <w:r w:rsidRPr="00F76BF5">
        <w:rPr>
          <w:b w:val="0"/>
          <w:iCs/>
          <w:color w:val="auto"/>
        </w:rPr>
        <w:tab/>
        <w:t xml:space="preserve">По </w:t>
      </w:r>
      <w:r w:rsidR="00AB7796" w:rsidRPr="00F76BF5">
        <w:rPr>
          <w:b w:val="0"/>
          <w:iCs/>
          <w:color w:val="auto"/>
        </w:rPr>
        <w:t>1</w:t>
      </w:r>
      <w:r w:rsidRPr="00F76BF5">
        <w:rPr>
          <w:b w:val="0"/>
          <w:iCs/>
          <w:color w:val="auto"/>
        </w:rPr>
        <w:t xml:space="preserve"> операция по Приоритетна ос 2, ОП РЧР 2014-2020 г. </w:t>
      </w:r>
      <w:r w:rsidR="00AB7796" w:rsidRPr="00F76BF5">
        <w:rPr>
          <w:b w:val="0"/>
          <w:iCs/>
          <w:color w:val="auto"/>
        </w:rPr>
        <w:t>–</w:t>
      </w:r>
      <w:r w:rsidR="009C1656" w:rsidRPr="00F76BF5">
        <w:rPr>
          <w:b w:val="0"/>
          <w:iCs/>
          <w:color w:val="auto"/>
        </w:rPr>
        <w:t xml:space="preserve"> </w:t>
      </w:r>
      <w:r w:rsidR="00AB7796" w:rsidRPr="00F76BF5">
        <w:rPr>
          <w:b w:val="0"/>
          <w:iCs/>
          <w:color w:val="auto"/>
        </w:rPr>
        <w:t>(-</w:t>
      </w:r>
      <w:r w:rsidR="00F735BA" w:rsidRPr="00F735BA">
        <w:rPr>
          <w:rFonts w:eastAsia="Times New Roman"/>
          <w:b w:val="0"/>
          <w:bCs w:val="0"/>
          <w:color w:val="auto"/>
          <w:szCs w:val="20"/>
          <w:lang w:eastAsia="en-US"/>
        </w:rPr>
        <w:t>56 </w:t>
      </w:r>
      <w:r w:rsidR="00F735BA" w:rsidRPr="00F735BA">
        <w:rPr>
          <w:rFonts w:eastAsia="Times New Roman"/>
          <w:b w:val="0"/>
          <w:bCs w:val="0"/>
          <w:color w:val="auto"/>
          <w:szCs w:val="20"/>
          <w:lang w:val="en-US" w:eastAsia="en-US"/>
        </w:rPr>
        <w:t>928</w:t>
      </w:r>
      <w:r w:rsidR="00AB7796" w:rsidRPr="00F76BF5">
        <w:rPr>
          <w:b w:val="0"/>
          <w:iCs/>
          <w:color w:val="auto"/>
        </w:rPr>
        <w:t xml:space="preserve">) </w:t>
      </w:r>
      <w:r w:rsidRPr="00F76BF5">
        <w:rPr>
          <w:b w:val="0"/>
          <w:iCs/>
          <w:color w:val="auto"/>
        </w:rPr>
        <w:t>лв.</w:t>
      </w:r>
    </w:p>
    <w:p w14:paraId="6609429D" w14:textId="77777777" w:rsidR="00880A50" w:rsidRDefault="00BC6295" w:rsidP="00291DAF">
      <w:pPr>
        <w:widowControl w:val="0"/>
        <w:tabs>
          <w:tab w:val="left" w:pos="851"/>
        </w:tabs>
        <w:autoSpaceDE w:val="0"/>
        <w:autoSpaceDN w:val="0"/>
        <w:adjustRightInd w:val="0"/>
        <w:spacing w:after="0"/>
        <w:rPr>
          <w:i/>
          <w:color w:val="auto"/>
        </w:rPr>
      </w:pPr>
      <w:r w:rsidRPr="00CD0071">
        <w:rPr>
          <w:i/>
          <w:color w:val="auto"/>
        </w:rPr>
        <w:t>г)</w:t>
      </w:r>
      <w:r w:rsidR="00880A50">
        <w:rPr>
          <w:i/>
          <w:color w:val="auto"/>
        </w:rPr>
        <w:tab/>
      </w:r>
      <w:r w:rsidRPr="00CD0071">
        <w:rPr>
          <w:i/>
          <w:color w:val="auto"/>
        </w:rPr>
        <w:t>Отчет на показателите за изпълнение на програмата (количествени, качествени, времеви)</w:t>
      </w:r>
    </w:p>
    <w:p w14:paraId="0C4D654C" w14:textId="2670DE90" w:rsidR="00BC6295" w:rsidRPr="00CD0071" w:rsidRDefault="00BC6295" w:rsidP="00291DAF">
      <w:pPr>
        <w:widowControl w:val="0"/>
        <w:tabs>
          <w:tab w:val="left" w:pos="851"/>
        </w:tabs>
        <w:autoSpaceDE w:val="0"/>
        <w:autoSpaceDN w:val="0"/>
        <w:adjustRightInd w:val="0"/>
        <w:spacing w:before="0"/>
        <w:jc w:val="right"/>
        <w:rPr>
          <w:i/>
          <w:color w:val="auto"/>
        </w:rPr>
      </w:pPr>
      <w:r w:rsidRPr="00CD0071">
        <w:rPr>
          <w:i/>
          <w:color w:val="auto"/>
        </w:rPr>
        <w:t>Приложен</w:t>
      </w:r>
      <w:r w:rsidR="00C61065">
        <w:rPr>
          <w:i/>
          <w:color w:val="auto"/>
        </w:rPr>
        <w:t>и</w:t>
      </w:r>
      <w:r w:rsidRPr="00CD0071">
        <w:rPr>
          <w:i/>
          <w:color w:val="auto"/>
        </w:rPr>
        <w:t>е №</w:t>
      </w:r>
      <w:r w:rsidR="00880A50">
        <w:rPr>
          <w:i/>
          <w:color w:val="auto"/>
        </w:rPr>
        <w:t xml:space="preserve"> </w:t>
      </w:r>
      <w:r w:rsidR="00C61065">
        <w:rPr>
          <w:i/>
          <w:color w:val="auto"/>
        </w:rPr>
        <w:t>6</w:t>
      </w:r>
    </w:p>
    <w:tbl>
      <w:tblPr>
        <w:tblW w:w="10080" w:type="dxa"/>
        <w:tblInd w:w="55" w:type="dxa"/>
        <w:tblLayout w:type="fixed"/>
        <w:tblCellMar>
          <w:left w:w="70" w:type="dxa"/>
          <w:right w:w="70" w:type="dxa"/>
        </w:tblCellMar>
        <w:tblLook w:val="0000" w:firstRow="0" w:lastRow="0" w:firstColumn="0" w:lastColumn="0" w:noHBand="0" w:noVBand="0"/>
      </w:tblPr>
      <w:tblGrid>
        <w:gridCol w:w="7245"/>
        <w:gridCol w:w="992"/>
        <w:gridCol w:w="992"/>
        <w:gridCol w:w="851"/>
      </w:tblGrid>
      <w:tr w:rsidR="00BC6295" w:rsidRPr="0024051D" w14:paraId="168059BE" w14:textId="77777777" w:rsidTr="000678CE">
        <w:trPr>
          <w:trHeight w:val="450"/>
        </w:trPr>
        <w:tc>
          <w:tcPr>
            <w:tcW w:w="7245" w:type="dxa"/>
            <w:tcBorders>
              <w:top w:val="single" w:sz="4" w:space="0" w:color="auto"/>
              <w:left w:val="single" w:sz="8" w:space="0" w:color="auto"/>
              <w:bottom w:val="single" w:sz="4" w:space="0" w:color="auto"/>
              <w:right w:val="single" w:sz="4" w:space="0" w:color="auto"/>
            </w:tcBorders>
            <w:shd w:val="clear" w:color="auto" w:fill="D9D9D9"/>
            <w:vAlign w:val="center"/>
          </w:tcPr>
          <w:p w14:paraId="1033BA14" w14:textId="77777777" w:rsidR="00BC6295" w:rsidRPr="0024051D" w:rsidRDefault="00BC6295" w:rsidP="000678CE">
            <w:pPr>
              <w:ind w:firstLine="706"/>
              <w:jc w:val="center"/>
              <w:rPr>
                <w:bCs w:val="0"/>
                <w:color w:val="auto"/>
                <w:sz w:val="16"/>
                <w:szCs w:val="16"/>
              </w:rPr>
            </w:pPr>
            <w:r w:rsidRPr="0024051D">
              <w:rPr>
                <w:bCs w:val="0"/>
                <w:color w:val="auto"/>
                <w:sz w:val="16"/>
                <w:szCs w:val="16"/>
              </w:rPr>
              <w:t>1500.06.02 Бюджетна програма „</w:t>
            </w:r>
            <w:r w:rsidR="00DF40CA" w:rsidRPr="00DF40CA">
              <w:rPr>
                <w:bCs w:val="0"/>
                <w:color w:val="auto"/>
                <w:sz w:val="16"/>
                <w:szCs w:val="16"/>
              </w:rPr>
              <w:t>Насърчаване, развитие и мониторинг на социалната икономика и корпоративната социална отговорност</w:t>
            </w:r>
            <w:r w:rsidRPr="0024051D">
              <w:rPr>
                <w:bCs w:val="0"/>
                <w:color w:val="auto"/>
                <w:sz w:val="16"/>
                <w:szCs w:val="16"/>
              </w:rPr>
              <w:t>“</w:t>
            </w:r>
          </w:p>
          <w:p w14:paraId="2B763DD9" w14:textId="77777777" w:rsidR="00BC6295" w:rsidRPr="0024051D" w:rsidRDefault="00BC6295" w:rsidP="000678CE">
            <w:pPr>
              <w:ind w:firstLine="706"/>
              <w:jc w:val="center"/>
              <w:rPr>
                <w:bCs w:val="0"/>
                <w:i/>
                <w:color w:val="auto"/>
                <w:sz w:val="16"/>
                <w:szCs w:val="16"/>
              </w:rPr>
            </w:pPr>
            <w:r w:rsidRPr="0024051D">
              <w:rPr>
                <w:bCs w:val="0"/>
                <w:i/>
                <w:color w:val="auto"/>
                <w:sz w:val="16"/>
                <w:szCs w:val="16"/>
              </w:rPr>
              <w:t>Показатели за изпълнение</w:t>
            </w:r>
          </w:p>
        </w:tc>
        <w:tc>
          <w:tcPr>
            <w:tcW w:w="992" w:type="dxa"/>
            <w:tcBorders>
              <w:top w:val="single" w:sz="4" w:space="0" w:color="auto"/>
              <w:left w:val="nil"/>
              <w:bottom w:val="single" w:sz="4" w:space="0" w:color="auto"/>
              <w:right w:val="single" w:sz="4" w:space="0" w:color="auto"/>
            </w:tcBorders>
            <w:shd w:val="clear" w:color="auto" w:fill="D9D9D9"/>
            <w:vAlign w:val="center"/>
          </w:tcPr>
          <w:p w14:paraId="722F8A97" w14:textId="77777777" w:rsidR="00BC6295" w:rsidRPr="0024051D" w:rsidRDefault="00BC6295" w:rsidP="00880A50">
            <w:pPr>
              <w:ind w:firstLine="0"/>
              <w:jc w:val="center"/>
              <w:rPr>
                <w:bCs w:val="0"/>
                <w:color w:val="auto"/>
                <w:sz w:val="16"/>
                <w:szCs w:val="16"/>
              </w:rPr>
            </w:pPr>
            <w:r w:rsidRPr="0024051D">
              <w:rPr>
                <w:bCs w:val="0"/>
                <w:color w:val="auto"/>
                <w:sz w:val="16"/>
                <w:szCs w:val="16"/>
              </w:rPr>
              <w:t>Мерна единица</w:t>
            </w:r>
          </w:p>
        </w:tc>
        <w:tc>
          <w:tcPr>
            <w:tcW w:w="992" w:type="dxa"/>
            <w:tcBorders>
              <w:top w:val="single" w:sz="4" w:space="0" w:color="auto"/>
              <w:left w:val="nil"/>
              <w:bottom w:val="single" w:sz="4" w:space="0" w:color="auto"/>
              <w:right w:val="single" w:sz="4" w:space="0" w:color="auto"/>
            </w:tcBorders>
            <w:shd w:val="clear" w:color="auto" w:fill="D9D9D9"/>
            <w:vAlign w:val="center"/>
          </w:tcPr>
          <w:p w14:paraId="24E4BE1D" w14:textId="77777777" w:rsidR="00BC6295" w:rsidRPr="0024051D" w:rsidRDefault="00BC6295" w:rsidP="00880A50">
            <w:pPr>
              <w:ind w:firstLine="0"/>
              <w:jc w:val="center"/>
              <w:rPr>
                <w:bCs w:val="0"/>
                <w:color w:val="auto"/>
                <w:sz w:val="16"/>
                <w:szCs w:val="16"/>
              </w:rPr>
            </w:pPr>
            <w:r w:rsidRPr="0024051D">
              <w:rPr>
                <w:bCs w:val="0"/>
                <w:color w:val="auto"/>
                <w:sz w:val="16"/>
                <w:szCs w:val="16"/>
              </w:rPr>
              <w:t>Целева стойност</w:t>
            </w:r>
          </w:p>
        </w:tc>
        <w:tc>
          <w:tcPr>
            <w:tcW w:w="851" w:type="dxa"/>
            <w:tcBorders>
              <w:top w:val="single" w:sz="4" w:space="0" w:color="auto"/>
              <w:left w:val="nil"/>
              <w:bottom w:val="single" w:sz="4" w:space="0" w:color="auto"/>
              <w:right w:val="single" w:sz="4" w:space="0" w:color="auto"/>
            </w:tcBorders>
            <w:shd w:val="clear" w:color="auto" w:fill="D9D9D9"/>
            <w:vAlign w:val="center"/>
          </w:tcPr>
          <w:p w14:paraId="765E30BA" w14:textId="77777777" w:rsidR="00BC6295" w:rsidRPr="0024051D" w:rsidRDefault="00BC6295" w:rsidP="00880A50">
            <w:pPr>
              <w:ind w:firstLine="0"/>
              <w:jc w:val="center"/>
              <w:rPr>
                <w:bCs w:val="0"/>
                <w:iCs/>
                <w:color w:val="auto"/>
                <w:sz w:val="16"/>
                <w:szCs w:val="16"/>
              </w:rPr>
            </w:pPr>
            <w:r w:rsidRPr="0024051D">
              <w:rPr>
                <w:bCs w:val="0"/>
                <w:iCs/>
                <w:color w:val="auto"/>
                <w:sz w:val="16"/>
                <w:szCs w:val="16"/>
              </w:rPr>
              <w:t>Отчет</w:t>
            </w:r>
          </w:p>
        </w:tc>
      </w:tr>
      <w:tr w:rsidR="00D26580" w:rsidRPr="00775B77" w14:paraId="086FF9DF" w14:textId="77777777" w:rsidTr="00CE3855">
        <w:tc>
          <w:tcPr>
            <w:tcW w:w="7245" w:type="dxa"/>
            <w:tcBorders>
              <w:top w:val="nil"/>
              <w:left w:val="single" w:sz="8" w:space="0" w:color="auto"/>
              <w:bottom w:val="single" w:sz="4" w:space="0" w:color="auto"/>
              <w:right w:val="single" w:sz="4" w:space="0" w:color="auto"/>
            </w:tcBorders>
            <w:shd w:val="clear" w:color="auto" w:fill="auto"/>
          </w:tcPr>
          <w:p w14:paraId="54FF7F66" w14:textId="77777777" w:rsidR="00D26580" w:rsidRPr="00775B77" w:rsidRDefault="00D26580" w:rsidP="00CE3855">
            <w:pPr>
              <w:spacing w:before="0" w:after="0"/>
              <w:ind w:firstLine="0"/>
              <w:rPr>
                <w:b w:val="0"/>
                <w:color w:val="auto"/>
                <w:sz w:val="16"/>
                <w:szCs w:val="16"/>
              </w:rPr>
            </w:pPr>
            <w:r w:rsidRPr="00775B77">
              <w:rPr>
                <w:b w:val="0"/>
                <w:color w:val="auto"/>
                <w:sz w:val="16"/>
                <w:szCs w:val="16"/>
              </w:rPr>
              <w:t>1. Анализи на състоянието на сектора на социалната икономика, влиянието му върху заетостта на лицата от уязвимите групите, съобразно ЗПССИ</w:t>
            </w:r>
          </w:p>
        </w:tc>
        <w:tc>
          <w:tcPr>
            <w:tcW w:w="992" w:type="dxa"/>
            <w:tcBorders>
              <w:top w:val="nil"/>
              <w:left w:val="nil"/>
              <w:bottom w:val="single" w:sz="4" w:space="0" w:color="auto"/>
              <w:right w:val="single" w:sz="4" w:space="0" w:color="auto"/>
            </w:tcBorders>
            <w:shd w:val="clear" w:color="auto" w:fill="auto"/>
          </w:tcPr>
          <w:p w14:paraId="68C760CA" w14:textId="77777777" w:rsidR="00D26580" w:rsidRPr="00775B77" w:rsidRDefault="00D26580" w:rsidP="00D26580">
            <w:pPr>
              <w:ind w:firstLine="0"/>
              <w:jc w:val="center"/>
              <w:rPr>
                <w:b w:val="0"/>
                <w:color w:val="auto"/>
                <w:sz w:val="16"/>
                <w:szCs w:val="16"/>
                <w:highlight w:val="yellow"/>
              </w:rPr>
            </w:pPr>
            <w:r w:rsidRPr="00775B77">
              <w:rPr>
                <w:b w:val="0"/>
                <w:color w:val="auto"/>
                <w:sz w:val="16"/>
                <w:szCs w:val="16"/>
              </w:rPr>
              <w:t>брой</w:t>
            </w:r>
          </w:p>
        </w:tc>
        <w:tc>
          <w:tcPr>
            <w:tcW w:w="992" w:type="dxa"/>
            <w:tcBorders>
              <w:top w:val="nil"/>
              <w:left w:val="nil"/>
              <w:bottom w:val="single" w:sz="4" w:space="0" w:color="auto"/>
              <w:right w:val="single" w:sz="4" w:space="0" w:color="auto"/>
            </w:tcBorders>
            <w:shd w:val="clear" w:color="auto" w:fill="auto"/>
            <w:vAlign w:val="center"/>
          </w:tcPr>
          <w:p w14:paraId="43D9256F" w14:textId="0B3F38A3" w:rsidR="00D26580" w:rsidRPr="007127F8" w:rsidRDefault="00174FBB" w:rsidP="00D26580">
            <w:pPr>
              <w:ind w:firstLine="0"/>
              <w:jc w:val="center"/>
              <w:rPr>
                <w:b w:val="0"/>
                <w:color w:val="auto"/>
                <w:sz w:val="16"/>
                <w:szCs w:val="16"/>
              </w:rPr>
            </w:pPr>
            <w:r>
              <w:rPr>
                <w:b w:val="0"/>
                <w:color w:val="auto"/>
                <w:sz w:val="16"/>
                <w:szCs w:val="16"/>
              </w:rPr>
              <w:t>0</w:t>
            </w:r>
          </w:p>
        </w:tc>
        <w:tc>
          <w:tcPr>
            <w:tcW w:w="851" w:type="dxa"/>
            <w:tcBorders>
              <w:top w:val="nil"/>
              <w:left w:val="nil"/>
              <w:bottom w:val="single" w:sz="4" w:space="0" w:color="auto"/>
              <w:right w:val="single" w:sz="4" w:space="0" w:color="auto"/>
            </w:tcBorders>
            <w:shd w:val="clear" w:color="auto" w:fill="auto"/>
            <w:vAlign w:val="center"/>
          </w:tcPr>
          <w:p w14:paraId="7C7DFD6B" w14:textId="3B3CEAFF" w:rsidR="00D26580" w:rsidRPr="00361CD7" w:rsidRDefault="00F76BF5" w:rsidP="00D26580">
            <w:pPr>
              <w:ind w:firstLine="0"/>
              <w:jc w:val="center"/>
              <w:rPr>
                <w:b w:val="0"/>
                <w:color w:val="auto"/>
                <w:sz w:val="16"/>
                <w:szCs w:val="16"/>
              </w:rPr>
            </w:pPr>
            <w:r>
              <w:rPr>
                <w:b w:val="0"/>
                <w:color w:val="auto"/>
                <w:sz w:val="16"/>
                <w:szCs w:val="16"/>
              </w:rPr>
              <w:t>1</w:t>
            </w:r>
          </w:p>
        </w:tc>
      </w:tr>
      <w:tr w:rsidR="00D26580" w:rsidRPr="00775B77" w14:paraId="2EDB0A3C" w14:textId="77777777" w:rsidTr="00CE3855">
        <w:tc>
          <w:tcPr>
            <w:tcW w:w="7245" w:type="dxa"/>
            <w:tcBorders>
              <w:top w:val="single" w:sz="4" w:space="0" w:color="auto"/>
              <w:left w:val="single" w:sz="4" w:space="0" w:color="auto"/>
              <w:bottom w:val="single" w:sz="4" w:space="0" w:color="auto"/>
              <w:right w:val="single" w:sz="4" w:space="0" w:color="auto"/>
            </w:tcBorders>
            <w:shd w:val="clear" w:color="auto" w:fill="auto"/>
          </w:tcPr>
          <w:p w14:paraId="4AD18733" w14:textId="77777777" w:rsidR="00D26580" w:rsidRPr="00775B77" w:rsidRDefault="00D26580" w:rsidP="00CE3855">
            <w:pPr>
              <w:spacing w:before="0" w:after="0"/>
              <w:ind w:firstLine="0"/>
              <w:rPr>
                <w:b w:val="0"/>
                <w:color w:val="auto"/>
                <w:sz w:val="16"/>
                <w:szCs w:val="16"/>
              </w:rPr>
            </w:pPr>
            <w:r w:rsidRPr="00775B77">
              <w:rPr>
                <w:b w:val="0"/>
                <w:color w:val="auto"/>
                <w:sz w:val="16"/>
                <w:szCs w:val="16"/>
              </w:rPr>
              <w:t xml:space="preserve">2. Популяризиране на социално отговорни бизнес модели и практики </w:t>
            </w:r>
          </w:p>
        </w:tc>
        <w:tc>
          <w:tcPr>
            <w:tcW w:w="992" w:type="dxa"/>
            <w:tcBorders>
              <w:top w:val="single" w:sz="4" w:space="0" w:color="auto"/>
              <w:left w:val="nil"/>
              <w:bottom w:val="single" w:sz="4" w:space="0" w:color="auto"/>
              <w:right w:val="single" w:sz="4" w:space="0" w:color="auto"/>
            </w:tcBorders>
            <w:shd w:val="clear" w:color="auto" w:fill="auto"/>
          </w:tcPr>
          <w:p w14:paraId="633C894A" w14:textId="77777777" w:rsidR="00D26580" w:rsidRPr="00775B77" w:rsidRDefault="00D26580" w:rsidP="00D26580">
            <w:pPr>
              <w:ind w:firstLine="0"/>
              <w:jc w:val="center"/>
              <w:rPr>
                <w:b w:val="0"/>
                <w:color w:val="auto"/>
                <w:sz w:val="16"/>
                <w:szCs w:val="16"/>
                <w:highlight w:val="yellow"/>
              </w:rPr>
            </w:pPr>
            <w:r w:rsidRPr="00775B77">
              <w:rPr>
                <w:b w:val="0"/>
                <w:color w:val="auto"/>
                <w:sz w:val="16"/>
                <w:szCs w:val="16"/>
              </w:rPr>
              <w:t>брой</w:t>
            </w:r>
          </w:p>
        </w:tc>
        <w:tc>
          <w:tcPr>
            <w:tcW w:w="992" w:type="dxa"/>
            <w:tcBorders>
              <w:top w:val="single" w:sz="4" w:space="0" w:color="auto"/>
              <w:left w:val="nil"/>
              <w:bottom w:val="single" w:sz="4" w:space="0" w:color="auto"/>
              <w:right w:val="single" w:sz="4" w:space="0" w:color="auto"/>
            </w:tcBorders>
            <w:shd w:val="clear" w:color="auto" w:fill="auto"/>
            <w:vAlign w:val="center"/>
          </w:tcPr>
          <w:p w14:paraId="246BCCF4" w14:textId="7663320B" w:rsidR="00D26580" w:rsidRPr="007127F8" w:rsidRDefault="00D26580" w:rsidP="00D26580">
            <w:pPr>
              <w:ind w:firstLine="0"/>
              <w:jc w:val="center"/>
              <w:rPr>
                <w:b w:val="0"/>
                <w:color w:val="auto"/>
                <w:sz w:val="16"/>
                <w:szCs w:val="16"/>
              </w:rPr>
            </w:pPr>
            <w:r w:rsidRPr="007127F8">
              <w:rPr>
                <w:b w:val="0"/>
                <w:color w:val="auto"/>
                <w:sz w:val="16"/>
                <w:szCs w:val="16"/>
              </w:rPr>
              <w:t>1</w:t>
            </w:r>
          </w:p>
        </w:tc>
        <w:tc>
          <w:tcPr>
            <w:tcW w:w="851" w:type="dxa"/>
            <w:tcBorders>
              <w:top w:val="single" w:sz="4" w:space="0" w:color="auto"/>
              <w:left w:val="nil"/>
              <w:bottom w:val="single" w:sz="4" w:space="0" w:color="auto"/>
              <w:right w:val="single" w:sz="4" w:space="0" w:color="auto"/>
            </w:tcBorders>
            <w:shd w:val="clear" w:color="auto" w:fill="auto"/>
            <w:vAlign w:val="center"/>
          </w:tcPr>
          <w:p w14:paraId="56A263C9" w14:textId="6506F79A" w:rsidR="00D26580" w:rsidRPr="00361CD7" w:rsidRDefault="00F76BF5" w:rsidP="00F76BF5">
            <w:pPr>
              <w:spacing w:before="60" w:after="60"/>
              <w:ind w:firstLine="0"/>
              <w:jc w:val="center"/>
              <w:rPr>
                <w:b w:val="0"/>
                <w:bCs w:val="0"/>
                <w:color w:val="auto"/>
                <w:sz w:val="16"/>
                <w:szCs w:val="16"/>
              </w:rPr>
            </w:pPr>
            <w:r>
              <w:rPr>
                <w:b w:val="0"/>
                <w:bCs w:val="0"/>
                <w:color w:val="auto"/>
                <w:sz w:val="16"/>
                <w:szCs w:val="16"/>
              </w:rPr>
              <w:t>1</w:t>
            </w:r>
          </w:p>
        </w:tc>
      </w:tr>
      <w:tr w:rsidR="00D26580" w:rsidRPr="00A54B4F" w14:paraId="765592BE" w14:textId="77777777" w:rsidTr="00CE3855">
        <w:tc>
          <w:tcPr>
            <w:tcW w:w="7245" w:type="dxa"/>
            <w:tcBorders>
              <w:top w:val="nil"/>
              <w:left w:val="single" w:sz="8" w:space="0" w:color="auto"/>
              <w:bottom w:val="single" w:sz="4" w:space="0" w:color="auto"/>
              <w:right w:val="single" w:sz="4" w:space="0" w:color="auto"/>
            </w:tcBorders>
            <w:shd w:val="clear" w:color="auto" w:fill="auto"/>
          </w:tcPr>
          <w:p w14:paraId="24246F13" w14:textId="77777777" w:rsidR="00D26580" w:rsidRPr="007012F4" w:rsidRDefault="00D26580" w:rsidP="00CE3855">
            <w:pPr>
              <w:spacing w:before="0" w:after="0"/>
              <w:ind w:firstLine="0"/>
              <w:rPr>
                <w:b w:val="0"/>
                <w:sz w:val="16"/>
                <w:szCs w:val="16"/>
              </w:rPr>
            </w:pPr>
            <w:r w:rsidRPr="007012F4">
              <w:rPr>
                <w:b w:val="0"/>
                <w:sz w:val="16"/>
                <w:szCs w:val="16"/>
              </w:rPr>
              <w:t xml:space="preserve">3. Развитие на регионалните аспекти на социалната икономика и социалното предприемачество </w:t>
            </w:r>
          </w:p>
        </w:tc>
        <w:tc>
          <w:tcPr>
            <w:tcW w:w="992" w:type="dxa"/>
            <w:tcBorders>
              <w:top w:val="nil"/>
              <w:left w:val="nil"/>
              <w:bottom w:val="single" w:sz="4" w:space="0" w:color="auto"/>
              <w:right w:val="single" w:sz="4" w:space="0" w:color="auto"/>
            </w:tcBorders>
            <w:shd w:val="clear" w:color="auto" w:fill="auto"/>
          </w:tcPr>
          <w:p w14:paraId="24C5E620" w14:textId="77777777" w:rsidR="00D26580" w:rsidRPr="007012F4" w:rsidRDefault="00D26580" w:rsidP="00D26580">
            <w:pPr>
              <w:ind w:firstLine="0"/>
              <w:jc w:val="center"/>
              <w:rPr>
                <w:b w:val="0"/>
                <w:sz w:val="16"/>
                <w:szCs w:val="16"/>
                <w:highlight w:val="yellow"/>
              </w:rPr>
            </w:pPr>
            <w:r w:rsidRPr="007012F4">
              <w:rPr>
                <w:b w:val="0"/>
                <w:sz w:val="16"/>
                <w:szCs w:val="16"/>
              </w:rPr>
              <w:t>брой</w:t>
            </w:r>
          </w:p>
        </w:tc>
        <w:tc>
          <w:tcPr>
            <w:tcW w:w="992" w:type="dxa"/>
            <w:tcBorders>
              <w:top w:val="nil"/>
              <w:left w:val="nil"/>
              <w:bottom w:val="single" w:sz="4" w:space="0" w:color="auto"/>
              <w:right w:val="single" w:sz="4" w:space="0" w:color="auto"/>
            </w:tcBorders>
            <w:shd w:val="clear" w:color="auto" w:fill="auto"/>
            <w:vAlign w:val="center"/>
          </w:tcPr>
          <w:p w14:paraId="571A1245" w14:textId="71A3A938" w:rsidR="00D26580" w:rsidRPr="007127F8" w:rsidRDefault="00D26580" w:rsidP="00D26580">
            <w:pPr>
              <w:ind w:firstLine="0"/>
              <w:jc w:val="center"/>
              <w:rPr>
                <w:b w:val="0"/>
                <w:sz w:val="16"/>
                <w:szCs w:val="16"/>
              </w:rPr>
            </w:pPr>
            <w:r w:rsidRPr="007127F8">
              <w:rPr>
                <w:b w:val="0"/>
                <w:sz w:val="16"/>
                <w:szCs w:val="16"/>
              </w:rPr>
              <w:t>1</w:t>
            </w:r>
          </w:p>
        </w:tc>
        <w:tc>
          <w:tcPr>
            <w:tcW w:w="851" w:type="dxa"/>
            <w:tcBorders>
              <w:top w:val="nil"/>
              <w:left w:val="nil"/>
              <w:bottom w:val="single" w:sz="4" w:space="0" w:color="auto"/>
              <w:right w:val="single" w:sz="4" w:space="0" w:color="auto"/>
            </w:tcBorders>
            <w:shd w:val="clear" w:color="auto" w:fill="auto"/>
            <w:vAlign w:val="center"/>
          </w:tcPr>
          <w:p w14:paraId="1E3BC732" w14:textId="381328F6" w:rsidR="00D26580" w:rsidRPr="00361CD7" w:rsidRDefault="00F76BF5" w:rsidP="00D26580">
            <w:pPr>
              <w:spacing w:before="60"/>
              <w:ind w:firstLine="0"/>
              <w:jc w:val="center"/>
              <w:rPr>
                <w:b w:val="0"/>
                <w:bCs w:val="0"/>
                <w:color w:val="auto"/>
                <w:sz w:val="16"/>
                <w:szCs w:val="16"/>
              </w:rPr>
            </w:pPr>
            <w:r>
              <w:rPr>
                <w:b w:val="0"/>
                <w:bCs w:val="0"/>
                <w:color w:val="auto"/>
                <w:sz w:val="16"/>
                <w:szCs w:val="16"/>
              </w:rPr>
              <w:t>1</w:t>
            </w:r>
          </w:p>
        </w:tc>
      </w:tr>
      <w:tr w:rsidR="00D26580" w:rsidRPr="00A54B4F" w14:paraId="7EA4326F" w14:textId="77777777" w:rsidTr="00CE3855">
        <w:tc>
          <w:tcPr>
            <w:tcW w:w="7245" w:type="dxa"/>
            <w:tcBorders>
              <w:top w:val="single" w:sz="4" w:space="0" w:color="auto"/>
              <w:left w:val="single" w:sz="8" w:space="0" w:color="auto"/>
              <w:bottom w:val="single" w:sz="4" w:space="0" w:color="auto"/>
              <w:right w:val="single" w:sz="4" w:space="0" w:color="auto"/>
            </w:tcBorders>
            <w:shd w:val="clear" w:color="auto" w:fill="auto"/>
          </w:tcPr>
          <w:p w14:paraId="4BEB6B19" w14:textId="77777777" w:rsidR="00D26580" w:rsidRPr="007012F4" w:rsidRDefault="00D26580" w:rsidP="00CE3855">
            <w:pPr>
              <w:spacing w:before="0" w:after="0"/>
              <w:ind w:firstLine="0"/>
              <w:rPr>
                <w:b w:val="0"/>
                <w:sz w:val="16"/>
                <w:szCs w:val="16"/>
              </w:rPr>
            </w:pPr>
            <w:r w:rsidRPr="007012F4">
              <w:rPr>
                <w:b w:val="0"/>
                <w:sz w:val="16"/>
                <w:szCs w:val="16"/>
              </w:rPr>
              <w:t>4. Организиране на национални и/или международни форуми за добри практики в областта на социалната икономика.</w:t>
            </w:r>
          </w:p>
        </w:tc>
        <w:tc>
          <w:tcPr>
            <w:tcW w:w="992" w:type="dxa"/>
            <w:tcBorders>
              <w:top w:val="single" w:sz="4" w:space="0" w:color="auto"/>
              <w:left w:val="nil"/>
              <w:bottom w:val="single" w:sz="4" w:space="0" w:color="auto"/>
              <w:right w:val="single" w:sz="4" w:space="0" w:color="auto"/>
            </w:tcBorders>
            <w:shd w:val="clear" w:color="auto" w:fill="FFFFFF"/>
          </w:tcPr>
          <w:p w14:paraId="21788376" w14:textId="77777777" w:rsidR="00D26580" w:rsidRPr="007012F4" w:rsidRDefault="00D26580" w:rsidP="00D26580">
            <w:pPr>
              <w:ind w:firstLine="0"/>
              <w:jc w:val="center"/>
              <w:rPr>
                <w:b w:val="0"/>
                <w:sz w:val="16"/>
                <w:szCs w:val="16"/>
                <w:highlight w:val="yellow"/>
              </w:rPr>
            </w:pPr>
            <w:r w:rsidRPr="007012F4">
              <w:rPr>
                <w:b w:val="0"/>
                <w:sz w:val="16"/>
                <w:szCs w:val="16"/>
              </w:rPr>
              <w:t>брой</w:t>
            </w:r>
          </w:p>
        </w:tc>
        <w:tc>
          <w:tcPr>
            <w:tcW w:w="992" w:type="dxa"/>
            <w:tcBorders>
              <w:top w:val="single" w:sz="4" w:space="0" w:color="auto"/>
              <w:left w:val="nil"/>
              <w:bottom w:val="single" w:sz="4" w:space="0" w:color="auto"/>
              <w:right w:val="single" w:sz="4" w:space="0" w:color="auto"/>
            </w:tcBorders>
            <w:shd w:val="clear" w:color="auto" w:fill="auto"/>
            <w:vAlign w:val="center"/>
          </w:tcPr>
          <w:p w14:paraId="2758167E" w14:textId="4633CB32" w:rsidR="00D26580" w:rsidRPr="007127F8" w:rsidRDefault="00D26580" w:rsidP="00D26580">
            <w:pPr>
              <w:ind w:firstLine="0"/>
              <w:jc w:val="center"/>
              <w:rPr>
                <w:b w:val="0"/>
                <w:sz w:val="16"/>
                <w:szCs w:val="16"/>
              </w:rPr>
            </w:pPr>
            <w:r w:rsidRPr="007127F8">
              <w:rPr>
                <w:b w:val="0"/>
                <w:sz w:val="16"/>
                <w:szCs w:val="16"/>
              </w:rPr>
              <w:t>1</w:t>
            </w:r>
          </w:p>
        </w:tc>
        <w:tc>
          <w:tcPr>
            <w:tcW w:w="851" w:type="dxa"/>
            <w:tcBorders>
              <w:top w:val="single" w:sz="4" w:space="0" w:color="auto"/>
              <w:left w:val="nil"/>
              <w:bottom w:val="single" w:sz="4" w:space="0" w:color="auto"/>
              <w:right w:val="single" w:sz="4" w:space="0" w:color="auto"/>
            </w:tcBorders>
            <w:shd w:val="clear" w:color="auto" w:fill="auto"/>
            <w:vAlign w:val="center"/>
          </w:tcPr>
          <w:p w14:paraId="7963A454" w14:textId="75C53C7C" w:rsidR="00D26580" w:rsidRPr="00361CD7" w:rsidRDefault="00F76BF5" w:rsidP="00D26580">
            <w:pPr>
              <w:spacing w:before="60"/>
              <w:ind w:firstLine="0"/>
              <w:jc w:val="center"/>
              <w:rPr>
                <w:b w:val="0"/>
                <w:bCs w:val="0"/>
                <w:color w:val="auto"/>
                <w:sz w:val="16"/>
                <w:szCs w:val="16"/>
              </w:rPr>
            </w:pPr>
            <w:r>
              <w:rPr>
                <w:b w:val="0"/>
                <w:bCs w:val="0"/>
                <w:color w:val="auto"/>
                <w:sz w:val="16"/>
                <w:szCs w:val="16"/>
              </w:rPr>
              <w:t>1</w:t>
            </w:r>
          </w:p>
        </w:tc>
      </w:tr>
      <w:tr w:rsidR="00D26580" w:rsidRPr="00A54B4F" w14:paraId="0BBFF58C" w14:textId="77777777" w:rsidTr="00CE3855">
        <w:tc>
          <w:tcPr>
            <w:tcW w:w="7245" w:type="dxa"/>
            <w:tcBorders>
              <w:top w:val="single" w:sz="4" w:space="0" w:color="auto"/>
              <w:left w:val="single" w:sz="8" w:space="0" w:color="auto"/>
              <w:bottom w:val="single" w:sz="4" w:space="0" w:color="auto"/>
              <w:right w:val="single" w:sz="4" w:space="0" w:color="auto"/>
            </w:tcBorders>
            <w:shd w:val="clear" w:color="auto" w:fill="auto"/>
          </w:tcPr>
          <w:p w14:paraId="7C2FB957" w14:textId="77777777" w:rsidR="00D26580" w:rsidRPr="007012F4" w:rsidRDefault="00D26580" w:rsidP="00CE3855">
            <w:pPr>
              <w:spacing w:before="0" w:after="0"/>
              <w:ind w:firstLine="0"/>
              <w:rPr>
                <w:b w:val="0"/>
                <w:sz w:val="16"/>
                <w:szCs w:val="16"/>
              </w:rPr>
            </w:pPr>
            <w:r w:rsidRPr="007012F4">
              <w:rPr>
                <w:b w:val="0"/>
                <w:sz w:val="16"/>
                <w:szCs w:val="16"/>
              </w:rPr>
              <w:t>5. Провеждане на информационни кампании, семинари, форуми, кръгли маси за повишаване осведомеността относно корпоративната социална отговорност и социалната и солидарна икономика</w:t>
            </w:r>
            <w:r>
              <w:rPr>
                <w:b w:val="0"/>
                <w:sz w:val="16"/>
                <w:szCs w:val="16"/>
              </w:rPr>
              <w:t>,</w:t>
            </w:r>
            <w:r w:rsidRPr="007012F4">
              <w:rPr>
                <w:b w:val="0"/>
                <w:sz w:val="16"/>
                <w:szCs w:val="16"/>
              </w:rPr>
              <w:t xml:space="preserve"> и създаване на партньорства между заинтересованите страни. </w:t>
            </w:r>
          </w:p>
        </w:tc>
        <w:tc>
          <w:tcPr>
            <w:tcW w:w="992" w:type="dxa"/>
            <w:tcBorders>
              <w:top w:val="single" w:sz="4" w:space="0" w:color="auto"/>
              <w:left w:val="nil"/>
              <w:bottom w:val="single" w:sz="4" w:space="0" w:color="auto"/>
              <w:right w:val="single" w:sz="4" w:space="0" w:color="auto"/>
            </w:tcBorders>
            <w:shd w:val="clear" w:color="auto" w:fill="auto"/>
          </w:tcPr>
          <w:p w14:paraId="4DE649E6" w14:textId="77777777" w:rsidR="00D26580" w:rsidRPr="007012F4" w:rsidRDefault="00D26580" w:rsidP="00D26580">
            <w:pPr>
              <w:ind w:firstLine="0"/>
              <w:jc w:val="center"/>
              <w:rPr>
                <w:b w:val="0"/>
                <w:sz w:val="16"/>
                <w:szCs w:val="16"/>
                <w:highlight w:val="yellow"/>
              </w:rPr>
            </w:pPr>
            <w:r w:rsidRPr="007012F4">
              <w:rPr>
                <w:b w:val="0"/>
                <w:sz w:val="16"/>
                <w:szCs w:val="16"/>
              </w:rPr>
              <w:t>брой</w:t>
            </w:r>
          </w:p>
        </w:tc>
        <w:tc>
          <w:tcPr>
            <w:tcW w:w="992" w:type="dxa"/>
            <w:tcBorders>
              <w:top w:val="single" w:sz="4" w:space="0" w:color="auto"/>
              <w:left w:val="nil"/>
              <w:bottom w:val="single" w:sz="4" w:space="0" w:color="auto"/>
              <w:right w:val="single" w:sz="4" w:space="0" w:color="auto"/>
            </w:tcBorders>
            <w:shd w:val="clear" w:color="auto" w:fill="auto"/>
            <w:vAlign w:val="center"/>
          </w:tcPr>
          <w:p w14:paraId="16ADC9CF" w14:textId="40E4CF23" w:rsidR="00D26580" w:rsidRPr="007127F8" w:rsidRDefault="00D26580" w:rsidP="00D26580">
            <w:pPr>
              <w:ind w:firstLine="0"/>
              <w:jc w:val="center"/>
              <w:rPr>
                <w:b w:val="0"/>
                <w:sz w:val="16"/>
                <w:szCs w:val="16"/>
              </w:rPr>
            </w:pPr>
            <w:r w:rsidRPr="007127F8">
              <w:rPr>
                <w:b w:val="0"/>
                <w:sz w:val="16"/>
                <w:szCs w:val="16"/>
              </w:rPr>
              <w:t>6</w:t>
            </w:r>
          </w:p>
        </w:tc>
        <w:tc>
          <w:tcPr>
            <w:tcW w:w="851" w:type="dxa"/>
            <w:tcBorders>
              <w:top w:val="single" w:sz="4" w:space="0" w:color="auto"/>
              <w:left w:val="nil"/>
              <w:bottom w:val="single" w:sz="4" w:space="0" w:color="auto"/>
              <w:right w:val="single" w:sz="4" w:space="0" w:color="auto"/>
            </w:tcBorders>
            <w:shd w:val="clear" w:color="auto" w:fill="auto"/>
            <w:vAlign w:val="center"/>
          </w:tcPr>
          <w:p w14:paraId="2423C818" w14:textId="1F8EB287" w:rsidR="00D26580" w:rsidRPr="00361CD7" w:rsidRDefault="00AB3DDA" w:rsidP="00D26580">
            <w:pPr>
              <w:spacing w:before="60"/>
              <w:ind w:firstLine="0"/>
              <w:jc w:val="center"/>
              <w:rPr>
                <w:b w:val="0"/>
                <w:bCs w:val="0"/>
                <w:color w:val="auto"/>
                <w:sz w:val="16"/>
                <w:szCs w:val="16"/>
              </w:rPr>
            </w:pPr>
            <w:r>
              <w:rPr>
                <w:b w:val="0"/>
                <w:bCs w:val="0"/>
                <w:color w:val="auto"/>
                <w:sz w:val="16"/>
                <w:szCs w:val="16"/>
              </w:rPr>
              <w:t>84</w:t>
            </w:r>
          </w:p>
        </w:tc>
      </w:tr>
    </w:tbl>
    <w:p w14:paraId="256A03E9" w14:textId="77777777" w:rsidR="00BC6295" w:rsidRPr="00CD0071" w:rsidRDefault="00BC6295" w:rsidP="00181DE8">
      <w:pPr>
        <w:numPr>
          <w:ilvl w:val="0"/>
          <w:numId w:val="19"/>
        </w:numPr>
        <w:tabs>
          <w:tab w:val="left" w:pos="851"/>
        </w:tabs>
        <w:ind w:left="0" w:firstLine="567"/>
        <w:rPr>
          <w:i/>
          <w:iCs/>
          <w:color w:val="auto"/>
        </w:rPr>
      </w:pPr>
      <w:r w:rsidRPr="00CD0071">
        <w:rPr>
          <w:i/>
          <w:iCs/>
          <w:color w:val="auto"/>
        </w:rPr>
        <w:t>Кратко описание на показателите за изпълнение</w:t>
      </w:r>
    </w:p>
    <w:p w14:paraId="1EA7636C" w14:textId="08DCF388" w:rsidR="00D26580" w:rsidRDefault="00D26580" w:rsidP="00880A50">
      <w:pPr>
        <w:tabs>
          <w:tab w:val="left" w:pos="851"/>
        </w:tabs>
        <w:contextualSpacing/>
        <w:rPr>
          <w:b w:val="0"/>
          <w:i/>
          <w:color w:val="auto"/>
        </w:rPr>
      </w:pPr>
      <w:r w:rsidRPr="00D26580">
        <w:rPr>
          <w:b w:val="0"/>
          <w:i/>
          <w:color w:val="auto"/>
        </w:rPr>
        <w:lastRenderedPageBreak/>
        <w:t xml:space="preserve">Анализ на заетостта на лицата от уязвими групи, наети в социални предприятия, регистрирани по ЗПССИ - </w:t>
      </w:r>
      <w:r w:rsidRPr="00D26580">
        <w:rPr>
          <w:b w:val="0"/>
          <w:color w:val="auto"/>
        </w:rPr>
        <w:t xml:space="preserve">Изготвен е анализ на вписаните, към м. </w:t>
      </w:r>
      <w:r w:rsidR="00AB3DDA">
        <w:rPr>
          <w:b w:val="0"/>
          <w:color w:val="auto"/>
        </w:rPr>
        <w:t>декември</w:t>
      </w:r>
      <w:r w:rsidRPr="00D26580">
        <w:rPr>
          <w:b w:val="0"/>
          <w:color w:val="auto"/>
        </w:rPr>
        <w:t xml:space="preserve"> социални предприятия, в Регистъра на социалните предприятия, съобразно Методиката за оценка на социалната добавена стойност, произвеждана от дейността им. Изготвен анализ с актуална статистика относно изпълнение на критерия „наемане на хора от уязвими групи“ като част от статута на социалното предприятие</w:t>
      </w:r>
      <w:r w:rsidRPr="00D26580">
        <w:rPr>
          <w:b w:val="0"/>
          <w:i/>
          <w:color w:val="auto"/>
        </w:rPr>
        <w:t>.</w:t>
      </w:r>
    </w:p>
    <w:p w14:paraId="71BA9019" w14:textId="15CC7D6D" w:rsidR="00FD1D86" w:rsidRDefault="00FD1D86" w:rsidP="00880A50">
      <w:pPr>
        <w:tabs>
          <w:tab w:val="left" w:pos="851"/>
        </w:tabs>
        <w:contextualSpacing/>
        <w:rPr>
          <w:b w:val="0"/>
          <w:color w:val="auto"/>
          <w:lang w:val="ru-RU"/>
        </w:rPr>
      </w:pPr>
      <w:r w:rsidRPr="00F55415">
        <w:rPr>
          <w:b w:val="0"/>
          <w:i/>
          <w:color w:val="auto"/>
        </w:rPr>
        <w:t>Популяризиране на социално отговорни бизнес модели и практики</w:t>
      </w:r>
      <w:r w:rsidRPr="00F55415">
        <w:rPr>
          <w:b w:val="0"/>
          <w:color w:val="auto"/>
        </w:rPr>
        <w:t xml:space="preserve"> </w:t>
      </w:r>
      <w:r w:rsidR="00C94D31">
        <w:rPr>
          <w:b w:val="0"/>
          <w:color w:val="auto"/>
        </w:rPr>
        <w:t>–</w:t>
      </w:r>
      <w:r>
        <w:rPr>
          <w:b w:val="0"/>
          <w:color w:val="auto"/>
        </w:rPr>
        <w:t xml:space="preserve"> </w:t>
      </w:r>
      <w:r w:rsidR="00F76BF5" w:rsidRPr="00F76BF5">
        <w:rPr>
          <w:b w:val="0"/>
          <w:color w:val="auto"/>
        </w:rPr>
        <w:t>проведена церемония за връчване на Годишната награда за социално отговорен стратегически мениджмънт 2023 на МТСП</w:t>
      </w:r>
      <w:r w:rsidRPr="00703617">
        <w:rPr>
          <w:b w:val="0"/>
          <w:color w:val="auto"/>
          <w:lang w:val="ru-RU"/>
        </w:rPr>
        <w:t>.</w:t>
      </w:r>
      <w:r w:rsidR="00AB3DDA">
        <w:rPr>
          <w:b w:val="0"/>
          <w:color w:val="auto"/>
          <w:lang w:val="ru-RU"/>
        </w:rPr>
        <w:t xml:space="preserve"> </w:t>
      </w:r>
      <w:r w:rsidR="00AB3DDA" w:rsidRPr="00AB3DDA">
        <w:rPr>
          <w:b w:val="0"/>
          <w:color w:val="auto"/>
          <w:lang w:val="ru-RU"/>
        </w:rPr>
        <w:t>Отличени са повече от 40 проекта в категориите „Общество“, „Човешки ресурси“ и „Околна среда“</w:t>
      </w:r>
      <w:r w:rsidR="00AB3DDA">
        <w:rPr>
          <w:b w:val="0"/>
          <w:color w:val="auto"/>
          <w:lang w:val="ru-RU"/>
        </w:rPr>
        <w:t>.</w:t>
      </w:r>
    </w:p>
    <w:p w14:paraId="1D370BB1" w14:textId="4D1B9369" w:rsidR="007C64E4" w:rsidRPr="00177A28" w:rsidRDefault="007C64E4" w:rsidP="007C64E4">
      <w:pPr>
        <w:tabs>
          <w:tab w:val="left" w:pos="851"/>
        </w:tabs>
        <w:contextualSpacing/>
        <w:rPr>
          <w:b w:val="0"/>
          <w:color w:val="auto"/>
          <w:lang w:val="ru-RU"/>
        </w:rPr>
      </w:pPr>
      <w:r w:rsidRPr="007C64E4">
        <w:rPr>
          <w:b w:val="0"/>
          <w:i/>
          <w:color w:val="auto"/>
          <w:lang w:val="ru-RU"/>
        </w:rPr>
        <w:t xml:space="preserve">Развитие на регионалните аспекти на социалната икономика и социалното </w:t>
      </w:r>
      <w:r w:rsidRPr="00177A28">
        <w:rPr>
          <w:b w:val="0"/>
          <w:i/>
          <w:color w:val="auto"/>
          <w:lang w:val="ru-RU"/>
        </w:rPr>
        <w:t>предприемачество</w:t>
      </w:r>
      <w:r w:rsidRPr="00177A28">
        <w:rPr>
          <w:b w:val="0"/>
          <w:color w:val="auto"/>
          <w:lang w:val="ru-RU"/>
        </w:rPr>
        <w:t xml:space="preserve"> –</w:t>
      </w:r>
    </w:p>
    <w:p w14:paraId="4CDD3BFC" w14:textId="305839C9" w:rsidR="00A36D98" w:rsidRDefault="00F76BF5" w:rsidP="00A36D98">
      <w:pPr>
        <w:tabs>
          <w:tab w:val="left" w:pos="851"/>
        </w:tabs>
        <w:contextualSpacing/>
        <w:rPr>
          <w:b w:val="0"/>
          <w:color w:val="auto"/>
        </w:rPr>
      </w:pPr>
      <w:r w:rsidRPr="00F76BF5">
        <w:rPr>
          <w:b w:val="0"/>
          <w:color w:val="auto"/>
        </w:rPr>
        <w:t>По проект П41 „Развитие на социалната икономика“, висококвалифициран експертен състав в регионалните центрове, ситуирани в шестте региона на планиране, активно работят за развитие на регионалния административен капацитет и за модернизация на предприятията на социалната и солидарна икономика чрез прилагане на индивидуализиран подход спрямо потребностите на всеки отделен субект на социалната и солидарна икономика</w:t>
      </w:r>
      <w:r w:rsidR="00A36D98" w:rsidRPr="00177A28">
        <w:rPr>
          <w:b w:val="0"/>
          <w:color w:val="auto"/>
        </w:rPr>
        <w:t>.</w:t>
      </w:r>
    </w:p>
    <w:p w14:paraId="4FEBDC85" w14:textId="7BF842E5" w:rsidR="00F76BF5" w:rsidRPr="00F76BF5" w:rsidRDefault="00F76BF5" w:rsidP="00F76BF5">
      <w:pPr>
        <w:tabs>
          <w:tab w:val="left" w:pos="851"/>
        </w:tabs>
        <w:contextualSpacing/>
        <w:rPr>
          <w:b w:val="0"/>
          <w:color w:val="auto"/>
        </w:rPr>
      </w:pPr>
      <w:r w:rsidRPr="00F76BF5">
        <w:rPr>
          <w:b w:val="0"/>
          <w:color w:val="auto"/>
        </w:rPr>
        <w:t xml:space="preserve">Изградена е мрежа от шест фокус-точки (регионални центъра) за подкрепа на социалната икономика в градовете Благоевград, Бургас, Варна, Габрово, Ловеч и Пловдив. Реализирани са строително-монтажните работи, закупено е заложеното по проекта оборудване и обзавеждане. </w:t>
      </w:r>
      <w:r w:rsidR="00AB3DDA" w:rsidRPr="00AB3DDA">
        <w:rPr>
          <w:b w:val="0"/>
          <w:color w:val="auto"/>
        </w:rPr>
        <w:t>През 2024 г. са проведени над 4 517 консултации с физически и юридически лица от служителите на фокус-точките/регионалните центрове в страната</w:t>
      </w:r>
      <w:r w:rsidRPr="00F76BF5">
        <w:rPr>
          <w:b w:val="0"/>
          <w:color w:val="auto"/>
        </w:rPr>
        <w:t xml:space="preserve">. </w:t>
      </w:r>
    </w:p>
    <w:p w14:paraId="43ADA7DD" w14:textId="6A81DA31" w:rsidR="00F76BF5" w:rsidRPr="00177A28" w:rsidRDefault="00AB3DDA" w:rsidP="00F76BF5">
      <w:pPr>
        <w:tabs>
          <w:tab w:val="left" w:pos="851"/>
        </w:tabs>
        <w:contextualSpacing/>
        <w:rPr>
          <w:b w:val="0"/>
          <w:color w:val="auto"/>
        </w:rPr>
      </w:pPr>
      <w:r w:rsidRPr="00AB3DDA">
        <w:rPr>
          <w:b w:val="0"/>
          <w:color w:val="auto"/>
        </w:rPr>
        <w:t>В резултат на проведените консултации в Регистъра на социалните предприятия са постъпили 107 заявления за вписване, от тях 84 социални предприятия са вписани, на 14 са издадени заповеди за отказ от вписване и 7 са в процес на проверка. Към 31.12.2024 г. общия брой на вписаните социални предприятия с издадени удостоверения е 129</w:t>
      </w:r>
      <w:r w:rsidR="00F76BF5">
        <w:rPr>
          <w:b w:val="0"/>
          <w:color w:val="auto"/>
        </w:rPr>
        <w:t>.</w:t>
      </w:r>
    </w:p>
    <w:p w14:paraId="63C83B79" w14:textId="17617A0B" w:rsidR="007C64E4" w:rsidRDefault="007C64E4" w:rsidP="007C64E4">
      <w:pPr>
        <w:tabs>
          <w:tab w:val="left" w:pos="851"/>
        </w:tabs>
        <w:contextualSpacing/>
        <w:rPr>
          <w:b w:val="0"/>
          <w:color w:val="auto"/>
          <w:lang w:val="ru-RU"/>
        </w:rPr>
      </w:pPr>
      <w:r w:rsidRPr="00177A28">
        <w:rPr>
          <w:b w:val="0"/>
          <w:i/>
          <w:color w:val="auto"/>
          <w:lang w:val="ru-RU"/>
        </w:rPr>
        <w:t>Организиране на национални и/или международни форуми за добри практики в областта</w:t>
      </w:r>
      <w:r w:rsidRPr="007C64E4">
        <w:rPr>
          <w:b w:val="0"/>
          <w:i/>
          <w:color w:val="auto"/>
          <w:lang w:val="ru-RU"/>
        </w:rPr>
        <w:t xml:space="preserve"> на социалната икономика</w:t>
      </w:r>
      <w:r w:rsidRPr="007C64E4">
        <w:rPr>
          <w:b w:val="0"/>
          <w:color w:val="auto"/>
          <w:lang w:val="ru-RU"/>
        </w:rPr>
        <w:t xml:space="preserve"> –</w:t>
      </w:r>
      <w:r w:rsidR="00A36D98">
        <w:rPr>
          <w:b w:val="0"/>
          <w:color w:val="auto"/>
          <w:lang w:val="ru-RU"/>
        </w:rPr>
        <w:t xml:space="preserve"> </w:t>
      </w:r>
      <w:r w:rsidR="00F76BF5">
        <w:rPr>
          <w:b w:val="0"/>
          <w:color w:val="auto"/>
          <w:lang w:val="ru-RU"/>
        </w:rPr>
        <w:t>п</w:t>
      </w:r>
      <w:r w:rsidR="00F76BF5" w:rsidRPr="00F76BF5">
        <w:rPr>
          <w:b w:val="0"/>
          <w:color w:val="auto"/>
          <w:lang w:val="ru-RU"/>
        </w:rPr>
        <w:t>одписано е двустранно споразумение за сътрудничество с цел насърчаване  развитието на социалната икономика и социалното предприемачество между Министерството на труда и социалната политика на Република България и Министерството на труда и социалната икономика на Кралство Испания</w:t>
      </w:r>
      <w:r w:rsidR="00A36D98">
        <w:rPr>
          <w:b w:val="0"/>
          <w:color w:val="auto"/>
          <w:lang w:val="ru-RU"/>
        </w:rPr>
        <w:t>.</w:t>
      </w:r>
      <w:r w:rsidR="00F76BF5">
        <w:rPr>
          <w:b w:val="0"/>
          <w:color w:val="auto"/>
          <w:lang w:val="ru-RU"/>
        </w:rPr>
        <w:t xml:space="preserve"> </w:t>
      </w:r>
      <w:r w:rsidR="00F76BF5" w:rsidRPr="00F76BF5">
        <w:rPr>
          <w:b w:val="0"/>
          <w:color w:val="auto"/>
          <w:lang w:val="ru-RU"/>
        </w:rPr>
        <w:t>Създаден е контактен екип от експерти в МТСП и други заинтересовани страни, който да инициира и координира реализацията на дейности съгласно Меморандума</w:t>
      </w:r>
      <w:r w:rsidR="00F76BF5">
        <w:rPr>
          <w:b w:val="0"/>
          <w:color w:val="auto"/>
          <w:lang w:val="ru-RU"/>
        </w:rPr>
        <w:t>.</w:t>
      </w:r>
    </w:p>
    <w:p w14:paraId="1193B1B2" w14:textId="1C72542A" w:rsidR="00AB3DDA" w:rsidRPr="007C64E4" w:rsidRDefault="00AB3DDA" w:rsidP="007C64E4">
      <w:pPr>
        <w:tabs>
          <w:tab w:val="left" w:pos="851"/>
        </w:tabs>
        <w:contextualSpacing/>
        <w:rPr>
          <w:b w:val="0"/>
          <w:color w:val="auto"/>
          <w:lang w:val="ru-RU"/>
        </w:rPr>
      </w:pPr>
      <w:r w:rsidRPr="00AB3DDA">
        <w:rPr>
          <w:b w:val="0"/>
          <w:color w:val="auto"/>
          <w:lang w:val="ru-RU"/>
        </w:rPr>
        <w:t>Проведени са Европейски форум на социалната и солидарна икономика, конференция „105 години НС на ТПК – стълб на социалната икономика“ и Национален форум „Национален форум на социално отговорните работодатели“</w:t>
      </w:r>
      <w:r>
        <w:rPr>
          <w:b w:val="0"/>
          <w:color w:val="auto"/>
          <w:lang w:val="ru-RU"/>
        </w:rPr>
        <w:t>.</w:t>
      </w:r>
    </w:p>
    <w:p w14:paraId="139E7750" w14:textId="06A2E54C" w:rsidR="007C64E4" w:rsidRDefault="007C64E4" w:rsidP="007C64E4">
      <w:pPr>
        <w:tabs>
          <w:tab w:val="left" w:pos="851"/>
        </w:tabs>
        <w:contextualSpacing/>
        <w:rPr>
          <w:b w:val="0"/>
          <w:color w:val="auto"/>
          <w:lang w:val="ru-RU"/>
        </w:rPr>
      </w:pPr>
      <w:r w:rsidRPr="007C64E4">
        <w:rPr>
          <w:b w:val="0"/>
          <w:i/>
          <w:color w:val="auto"/>
          <w:lang w:val="ru-RU"/>
        </w:rPr>
        <w:t>Провеждане на информационни кампании, семинари, форуми, кръгли маси за повишаване осведомеността относно корпоративната социална отговорност и социалната и солидарна икономика, и създаване на партньорства между заинтересованите страни</w:t>
      </w:r>
      <w:r w:rsidRPr="007C64E4">
        <w:rPr>
          <w:b w:val="0"/>
          <w:color w:val="auto"/>
          <w:lang w:val="ru-RU"/>
        </w:rPr>
        <w:t xml:space="preserve"> – </w:t>
      </w:r>
      <w:r w:rsidR="00AB3DDA" w:rsidRPr="00AB3DDA">
        <w:rPr>
          <w:b w:val="0"/>
          <w:color w:val="auto"/>
          <w:lang w:val="ru-RU"/>
        </w:rPr>
        <w:t>На 27-ия Международен панаир на учебно-тренировъчните фирми - ТФ ФЕСТ 2024 „Млад предприемач”, МТСП взе участие  щанд, на който беше представена марката „Продукт на социално предприятие“ и други информационни материали. Фокус-точките в страната популяризират сертификатната марка, чрез специално създадени за целта он-лайн страници в социалните мрежи</w:t>
      </w:r>
      <w:r w:rsidR="00197BD4">
        <w:rPr>
          <w:b w:val="0"/>
          <w:color w:val="auto"/>
          <w:lang w:val="ru-RU"/>
        </w:rPr>
        <w:t>.</w:t>
      </w:r>
    </w:p>
    <w:p w14:paraId="32435533" w14:textId="5A720BD0" w:rsidR="00AB3DDA" w:rsidRDefault="00AB3DDA" w:rsidP="00CE3855">
      <w:pPr>
        <w:tabs>
          <w:tab w:val="left" w:pos="851"/>
        </w:tabs>
        <w:spacing w:after="0"/>
        <w:contextualSpacing/>
        <w:rPr>
          <w:b w:val="0"/>
          <w:color w:val="auto"/>
          <w:lang w:val="ru-RU"/>
        </w:rPr>
      </w:pPr>
      <w:r w:rsidRPr="00AB3DDA">
        <w:rPr>
          <w:b w:val="0"/>
          <w:color w:val="auto"/>
          <w:lang w:val="ru-RU"/>
        </w:rPr>
        <w:t>През периода са проведени общо 8</w:t>
      </w:r>
      <w:r>
        <w:rPr>
          <w:b w:val="0"/>
          <w:color w:val="auto"/>
          <w:lang w:val="ru-RU"/>
        </w:rPr>
        <w:t>4</w:t>
      </w:r>
      <w:r w:rsidRPr="00AB3DDA">
        <w:rPr>
          <w:b w:val="0"/>
          <w:color w:val="auto"/>
          <w:lang w:val="ru-RU"/>
        </w:rPr>
        <w:t xml:space="preserve"> събития за популяризиране на социалната и солидарна икономика – информационни кампании, обучения и базари на социални предприятия в различни точки на страната</w:t>
      </w:r>
      <w:r>
        <w:rPr>
          <w:b w:val="0"/>
          <w:color w:val="auto"/>
          <w:lang w:val="ru-RU"/>
        </w:rPr>
        <w:t>.</w:t>
      </w:r>
    </w:p>
    <w:p w14:paraId="4153F02F" w14:textId="77777777" w:rsidR="00BC6295" w:rsidRPr="00CD0071" w:rsidRDefault="00BC6295" w:rsidP="00CE3855">
      <w:pPr>
        <w:numPr>
          <w:ilvl w:val="0"/>
          <w:numId w:val="19"/>
        </w:numPr>
        <w:tabs>
          <w:tab w:val="left" w:pos="851"/>
        </w:tabs>
        <w:ind w:left="0" w:firstLine="567"/>
        <w:rPr>
          <w:i/>
          <w:iCs/>
          <w:color w:val="auto"/>
        </w:rPr>
      </w:pPr>
      <w:r w:rsidRPr="00CD0071">
        <w:rPr>
          <w:i/>
          <w:iCs/>
          <w:color w:val="auto"/>
        </w:rPr>
        <w:t>Източници на информация</w:t>
      </w:r>
      <w:r w:rsidR="000678CE">
        <w:rPr>
          <w:i/>
          <w:iCs/>
          <w:color w:val="auto"/>
        </w:rPr>
        <w:t xml:space="preserve">та за данните </w:t>
      </w:r>
      <w:r w:rsidRPr="00CD0071">
        <w:rPr>
          <w:i/>
          <w:iCs/>
          <w:color w:val="auto"/>
        </w:rPr>
        <w:t>по показателите за изпълнение</w:t>
      </w:r>
    </w:p>
    <w:p w14:paraId="4C3216C9" w14:textId="77777777" w:rsidR="00BC6295" w:rsidRPr="0052549C" w:rsidRDefault="00BC6295" w:rsidP="00CE3855">
      <w:pPr>
        <w:tabs>
          <w:tab w:val="left" w:pos="851"/>
        </w:tabs>
        <w:spacing w:before="0" w:after="0"/>
        <w:contextualSpacing/>
        <w:rPr>
          <w:b w:val="0"/>
          <w:color w:val="auto"/>
        </w:rPr>
      </w:pPr>
      <w:r w:rsidRPr="0052549C">
        <w:rPr>
          <w:rFonts w:eastAsia="Calibri"/>
          <w:b w:val="0"/>
          <w:bCs w:val="0"/>
          <w:color w:val="auto"/>
          <w:lang w:eastAsia="en-US"/>
        </w:rPr>
        <w:t>МТСП</w:t>
      </w:r>
      <w:r w:rsidR="0052549C">
        <w:rPr>
          <w:b w:val="0"/>
          <w:color w:val="auto"/>
        </w:rPr>
        <w:t>, НСИ и др.</w:t>
      </w:r>
    </w:p>
    <w:p w14:paraId="38A10373" w14:textId="77777777" w:rsidR="00BC6295" w:rsidRPr="0052549C" w:rsidRDefault="00BC6295" w:rsidP="00CE3855">
      <w:pPr>
        <w:tabs>
          <w:tab w:val="left" w:pos="851"/>
        </w:tabs>
        <w:rPr>
          <w:i/>
          <w:color w:val="auto"/>
        </w:rPr>
      </w:pPr>
      <w:r w:rsidRPr="0052549C">
        <w:rPr>
          <w:i/>
          <w:color w:val="auto"/>
        </w:rPr>
        <w:t>д</w:t>
      </w:r>
      <w:r w:rsidRPr="0052549C">
        <w:rPr>
          <w:i/>
          <w:color w:val="auto"/>
          <w:lang w:val="ru-RU"/>
        </w:rPr>
        <w:t>)</w:t>
      </w:r>
      <w:r w:rsidR="00C94D31" w:rsidRPr="0052549C">
        <w:rPr>
          <w:i/>
          <w:color w:val="auto"/>
          <w:lang w:val="ru-RU"/>
        </w:rPr>
        <w:tab/>
      </w:r>
      <w:r w:rsidRPr="0052549C">
        <w:rPr>
          <w:i/>
          <w:color w:val="auto"/>
        </w:rPr>
        <w:t>Описание на факторите и причините, оказали въздействие върху непостигането на планираните/заявените целеви стойности</w:t>
      </w:r>
    </w:p>
    <w:p w14:paraId="140E11DF" w14:textId="3F3E8AB2" w:rsidR="007234BD" w:rsidRDefault="0052549C" w:rsidP="00CE3855">
      <w:pPr>
        <w:tabs>
          <w:tab w:val="left" w:pos="851"/>
        </w:tabs>
        <w:spacing w:before="0" w:after="0"/>
        <w:rPr>
          <w:b w:val="0"/>
          <w:color w:val="auto"/>
        </w:rPr>
      </w:pPr>
      <w:r w:rsidRPr="00A36D98">
        <w:rPr>
          <w:b w:val="0"/>
          <w:color w:val="auto"/>
        </w:rPr>
        <w:lastRenderedPageBreak/>
        <w:t xml:space="preserve">През </w:t>
      </w:r>
      <w:r w:rsidR="00EC5738" w:rsidRPr="00A36D98">
        <w:rPr>
          <w:b w:val="0"/>
          <w:color w:val="auto"/>
        </w:rPr>
        <w:t>периода</w:t>
      </w:r>
      <w:r w:rsidRPr="00A36D98">
        <w:rPr>
          <w:b w:val="0"/>
          <w:color w:val="auto"/>
        </w:rPr>
        <w:t xml:space="preserve"> не са налични фактори и причини, оказ</w:t>
      </w:r>
      <w:r w:rsidR="00EC5738" w:rsidRPr="00A36D98">
        <w:rPr>
          <w:b w:val="0"/>
          <w:color w:val="auto"/>
        </w:rPr>
        <w:t>ващи</w:t>
      </w:r>
      <w:r w:rsidRPr="00A36D98">
        <w:rPr>
          <w:b w:val="0"/>
          <w:color w:val="auto"/>
        </w:rPr>
        <w:t xml:space="preserve"> въздействие върху планираните</w:t>
      </w:r>
      <w:r w:rsidR="00EC5738" w:rsidRPr="00A36D98">
        <w:rPr>
          <w:b w:val="0"/>
          <w:color w:val="auto"/>
        </w:rPr>
        <w:t xml:space="preserve"> дейности и </w:t>
      </w:r>
      <w:r w:rsidRPr="00A36D98">
        <w:rPr>
          <w:b w:val="0"/>
          <w:color w:val="auto"/>
        </w:rPr>
        <w:t>заявените целеви стойности</w:t>
      </w:r>
      <w:r w:rsidR="007234BD" w:rsidRPr="00A36D98">
        <w:rPr>
          <w:b w:val="0"/>
          <w:color w:val="auto"/>
        </w:rPr>
        <w:t>.</w:t>
      </w:r>
    </w:p>
    <w:p w14:paraId="7AD0493D" w14:textId="77777777" w:rsidR="00C94D31" w:rsidRDefault="00C03287" w:rsidP="00CE3855">
      <w:pPr>
        <w:tabs>
          <w:tab w:val="left" w:pos="851"/>
        </w:tabs>
        <w:spacing w:after="0"/>
        <w:rPr>
          <w:i/>
          <w:color w:val="auto"/>
        </w:rPr>
      </w:pPr>
      <w:r w:rsidRPr="00CD0071">
        <w:rPr>
          <w:i/>
          <w:color w:val="auto"/>
          <w:lang w:val="en-US"/>
        </w:rPr>
        <w:t>e</w:t>
      </w:r>
      <w:r w:rsidRPr="00A07F94">
        <w:rPr>
          <w:i/>
          <w:color w:val="auto"/>
          <w:lang w:val="ru-RU"/>
        </w:rPr>
        <w:t>)</w:t>
      </w:r>
      <w:r w:rsidR="00C94D31">
        <w:rPr>
          <w:i/>
          <w:color w:val="auto"/>
          <w:lang w:val="ru-RU"/>
        </w:rPr>
        <w:tab/>
      </w:r>
      <w:r w:rsidRPr="00CD0071">
        <w:rPr>
          <w:i/>
          <w:color w:val="auto"/>
        </w:rPr>
        <w:t>Отчет на разходите по програмата с разпределение на ведомствени и администрирани разходи</w:t>
      </w:r>
    </w:p>
    <w:p w14:paraId="23968FF7" w14:textId="77777777" w:rsidR="00C03287" w:rsidRDefault="00C03287" w:rsidP="001F4E37">
      <w:pPr>
        <w:tabs>
          <w:tab w:val="left" w:pos="851"/>
        </w:tabs>
        <w:spacing w:before="0"/>
        <w:jc w:val="right"/>
        <w:rPr>
          <w:i/>
          <w:color w:val="auto"/>
        </w:rPr>
      </w:pPr>
      <w:r w:rsidRPr="00CD0071">
        <w:rPr>
          <w:i/>
          <w:color w:val="auto"/>
        </w:rPr>
        <w:t xml:space="preserve">Приложение № </w:t>
      </w:r>
      <w:r w:rsidR="0091260C">
        <w:rPr>
          <w:i/>
          <w:color w:val="auto"/>
        </w:rPr>
        <w:t>7</w:t>
      </w:r>
    </w:p>
    <w:tbl>
      <w:tblPr>
        <w:tblW w:w="5000" w:type="pct"/>
        <w:tblCellMar>
          <w:left w:w="70" w:type="dxa"/>
          <w:right w:w="70" w:type="dxa"/>
        </w:tblCellMar>
        <w:tblLook w:val="04A0" w:firstRow="1" w:lastRow="0" w:firstColumn="1" w:lastColumn="0" w:noHBand="0" w:noVBand="1"/>
      </w:tblPr>
      <w:tblGrid>
        <w:gridCol w:w="732"/>
        <w:gridCol w:w="6067"/>
        <w:gridCol w:w="993"/>
        <w:gridCol w:w="992"/>
        <w:gridCol w:w="1128"/>
      </w:tblGrid>
      <w:tr w:rsidR="005A0705" w:rsidRPr="00221D1B" w14:paraId="75636C5D" w14:textId="77777777" w:rsidTr="005A0705">
        <w:trPr>
          <w:trHeight w:val="1125"/>
        </w:trPr>
        <w:tc>
          <w:tcPr>
            <w:tcW w:w="732"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2368E3E1" w14:textId="77777777" w:rsidR="00221D1B" w:rsidRPr="00221D1B" w:rsidRDefault="00221D1B" w:rsidP="00221D1B">
            <w:pPr>
              <w:spacing w:before="0" w:after="0"/>
              <w:ind w:firstLine="0"/>
              <w:jc w:val="center"/>
              <w:rPr>
                <w:rFonts w:eastAsia="Times New Roman"/>
                <w:color w:val="auto"/>
                <w:sz w:val="16"/>
                <w:szCs w:val="16"/>
                <w:lang w:eastAsia="bg-BG"/>
              </w:rPr>
            </w:pPr>
            <w:r w:rsidRPr="00221D1B">
              <w:rPr>
                <w:rFonts w:eastAsia="Times New Roman"/>
                <w:color w:val="auto"/>
                <w:sz w:val="16"/>
                <w:szCs w:val="16"/>
                <w:lang w:eastAsia="bg-BG"/>
              </w:rPr>
              <w:t>№</w:t>
            </w:r>
          </w:p>
        </w:tc>
        <w:tc>
          <w:tcPr>
            <w:tcW w:w="6067" w:type="dxa"/>
            <w:tcBorders>
              <w:top w:val="single" w:sz="4" w:space="0" w:color="auto"/>
              <w:left w:val="nil"/>
              <w:bottom w:val="single" w:sz="4" w:space="0" w:color="auto"/>
              <w:right w:val="single" w:sz="4" w:space="0" w:color="auto"/>
            </w:tcBorders>
            <w:shd w:val="clear" w:color="D9D9D9" w:fill="E6E6E6"/>
            <w:vAlign w:val="center"/>
            <w:hideMark/>
          </w:tcPr>
          <w:p w14:paraId="09FAECEF" w14:textId="77777777" w:rsidR="00221D1B" w:rsidRPr="00221D1B" w:rsidRDefault="00221D1B" w:rsidP="00221D1B">
            <w:pPr>
              <w:spacing w:before="0" w:after="0"/>
              <w:ind w:firstLine="0"/>
              <w:jc w:val="center"/>
              <w:rPr>
                <w:rFonts w:eastAsia="Times New Roman"/>
                <w:color w:val="auto"/>
                <w:sz w:val="16"/>
                <w:szCs w:val="16"/>
                <w:lang w:eastAsia="bg-BG"/>
              </w:rPr>
            </w:pPr>
            <w:r w:rsidRPr="00221D1B">
              <w:rPr>
                <w:rFonts w:eastAsia="Times New Roman"/>
                <w:color w:val="auto"/>
                <w:sz w:val="16"/>
                <w:szCs w:val="16"/>
                <w:lang w:eastAsia="bg-BG"/>
              </w:rPr>
              <w:t>1500.06.02  Бюджетна програма  „Насърчаване, развитие и мониторинг на социалната икономика и корпоративната социална отговорност“</w:t>
            </w:r>
            <w:r w:rsidRPr="00221D1B">
              <w:rPr>
                <w:rFonts w:eastAsia="Times New Roman"/>
                <w:color w:val="auto"/>
                <w:sz w:val="16"/>
                <w:szCs w:val="16"/>
                <w:lang w:eastAsia="bg-BG"/>
              </w:rPr>
              <w:br/>
              <w:t>(в лева)</w:t>
            </w:r>
          </w:p>
        </w:tc>
        <w:tc>
          <w:tcPr>
            <w:tcW w:w="993" w:type="dxa"/>
            <w:tcBorders>
              <w:top w:val="single" w:sz="4" w:space="0" w:color="auto"/>
              <w:left w:val="nil"/>
              <w:bottom w:val="single" w:sz="4" w:space="0" w:color="auto"/>
              <w:right w:val="single" w:sz="4" w:space="0" w:color="auto"/>
            </w:tcBorders>
            <w:shd w:val="clear" w:color="D9D9D9" w:fill="E6E6E6"/>
            <w:vAlign w:val="center"/>
            <w:hideMark/>
          </w:tcPr>
          <w:p w14:paraId="7A603728" w14:textId="77777777" w:rsidR="00221D1B" w:rsidRPr="00221D1B" w:rsidRDefault="00221D1B" w:rsidP="00221D1B">
            <w:pPr>
              <w:spacing w:before="0" w:after="0"/>
              <w:ind w:firstLine="0"/>
              <w:jc w:val="center"/>
              <w:rPr>
                <w:rFonts w:eastAsia="Times New Roman"/>
                <w:color w:val="auto"/>
                <w:sz w:val="16"/>
                <w:szCs w:val="16"/>
                <w:lang w:eastAsia="bg-BG"/>
              </w:rPr>
            </w:pPr>
            <w:r w:rsidRPr="00221D1B">
              <w:rPr>
                <w:rFonts w:eastAsia="Times New Roman"/>
                <w:color w:val="auto"/>
                <w:sz w:val="16"/>
                <w:szCs w:val="16"/>
                <w:lang w:eastAsia="bg-BG"/>
              </w:rPr>
              <w:t>Закон               2024 г.</w:t>
            </w:r>
          </w:p>
        </w:tc>
        <w:tc>
          <w:tcPr>
            <w:tcW w:w="992" w:type="dxa"/>
            <w:tcBorders>
              <w:top w:val="single" w:sz="4" w:space="0" w:color="auto"/>
              <w:left w:val="nil"/>
              <w:bottom w:val="single" w:sz="4" w:space="0" w:color="auto"/>
              <w:right w:val="single" w:sz="4" w:space="0" w:color="auto"/>
            </w:tcBorders>
            <w:shd w:val="clear" w:color="D9D9D9" w:fill="E6E6E6"/>
            <w:vAlign w:val="center"/>
            <w:hideMark/>
          </w:tcPr>
          <w:p w14:paraId="5830EB6C" w14:textId="77777777" w:rsidR="00221D1B" w:rsidRPr="00221D1B" w:rsidRDefault="00221D1B" w:rsidP="00221D1B">
            <w:pPr>
              <w:spacing w:before="0" w:after="0"/>
              <w:ind w:firstLine="0"/>
              <w:jc w:val="center"/>
              <w:rPr>
                <w:rFonts w:eastAsia="Times New Roman"/>
                <w:color w:val="auto"/>
                <w:sz w:val="16"/>
                <w:szCs w:val="16"/>
                <w:lang w:eastAsia="bg-BG"/>
              </w:rPr>
            </w:pPr>
            <w:r w:rsidRPr="00221D1B">
              <w:rPr>
                <w:rFonts w:eastAsia="Times New Roman"/>
                <w:color w:val="auto"/>
                <w:sz w:val="16"/>
                <w:szCs w:val="16"/>
                <w:lang w:eastAsia="bg-BG"/>
              </w:rPr>
              <w:t>Уточнен план                  2024 г.</w:t>
            </w:r>
          </w:p>
        </w:tc>
        <w:tc>
          <w:tcPr>
            <w:tcW w:w="1128" w:type="dxa"/>
            <w:tcBorders>
              <w:top w:val="single" w:sz="4" w:space="0" w:color="auto"/>
              <w:left w:val="nil"/>
              <w:bottom w:val="single" w:sz="4" w:space="0" w:color="auto"/>
              <w:right w:val="single" w:sz="4" w:space="0" w:color="auto"/>
            </w:tcBorders>
            <w:shd w:val="clear" w:color="D9D9D9" w:fill="E6E6E6"/>
            <w:vAlign w:val="center"/>
            <w:hideMark/>
          </w:tcPr>
          <w:p w14:paraId="67C46BAB" w14:textId="77777777" w:rsidR="00221D1B" w:rsidRPr="00221D1B" w:rsidRDefault="00221D1B" w:rsidP="00221D1B">
            <w:pPr>
              <w:spacing w:before="0" w:after="0"/>
              <w:ind w:firstLine="0"/>
              <w:jc w:val="center"/>
              <w:rPr>
                <w:rFonts w:eastAsia="Times New Roman"/>
                <w:color w:val="auto"/>
                <w:sz w:val="16"/>
                <w:szCs w:val="16"/>
                <w:lang w:eastAsia="bg-BG"/>
              </w:rPr>
            </w:pPr>
            <w:r w:rsidRPr="00221D1B">
              <w:rPr>
                <w:rFonts w:eastAsia="Times New Roman"/>
                <w:color w:val="auto"/>
                <w:sz w:val="16"/>
                <w:szCs w:val="16"/>
                <w:lang w:eastAsia="bg-BG"/>
              </w:rPr>
              <w:t>Отчет към 31.12.2024 г.</w:t>
            </w:r>
          </w:p>
        </w:tc>
      </w:tr>
      <w:tr w:rsidR="00221D1B" w:rsidRPr="00221D1B" w14:paraId="65B293D1" w14:textId="77777777" w:rsidTr="005A0705">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0241258C" w14:textId="77777777" w:rsidR="00221D1B" w:rsidRPr="00221D1B" w:rsidRDefault="00221D1B" w:rsidP="00221D1B">
            <w:pPr>
              <w:spacing w:before="0" w:after="0"/>
              <w:ind w:firstLine="0"/>
              <w:rPr>
                <w:rFonts w:eastAsia="Times New Roman"/>
                <w:color w:val="auto"/>
                <w:sz w:val="16"/>
                <w:szCs w:val="16"/>
                <w:lang w:eastAsia="bg-BG"/>
              </w:rPr>
            </w:pPr>
            <w:r w:rsidRPr="00221D1B">
              <w:rPr>
                <w:rFonts w:eastAsia="Times New Roman"/>
                <w:color w:val="auto"/>
                <w:sz w:val="16"/>
                <w:szCs w:val="16"/>
                <w:lang w:eastAsia="bg-BG"/>
              </w:rPr>
              <w:t>І.</w:t>
            </w:r>
          </w:p>
        </w:tc>
        <w:tc>
          <w:tcPr>
            <w:tcW w:w="6067" w:type="dxa"/>
            <w:tcBorders>
              <w:top w:val="nil"/>
              <w:left w:val="nil"/>
              <w:bottom w:val="single" w:sz="4" w:space="0" w:color="auto"/>
              <w:right w:val="single" w:sz="4" w:space="0" w:color="auto"/>
            </w:tcBorders>
            <w:shd w:val="clear" w:color="D9D9D9" w:fill="E6E6E6"/>
            <w:noWrap/>
            <w:vAlign w:val="bottom"/>
            <w:hideMark/>
          </w:tcPr>
          <w:p w14:paraId="184A25C8" w14:textId="77777777" w:rsidR="00221D1B" w:rsidRPr="00221D1B" w:rsidRDefault="00221D1B" w:rsidP="00221D1B">
            <w:pPr>
              <w:spacing w:before="0" w:after="0"/>
              <w:ind w:firstLine="0"/>
              <w:jc w:val="left"/>
              <w:rPr>
                <w:rFonts w:eastAsia="Times New Roman"/>
                <w:color w:val="auto"/>
                <w:sz w:val="16"/>
                <w:szCs w:val="16"/>
                <w:lang w:eastAsia="bg-BG"/>
              </w:rPr>
            </w:pPr>
            <w:r w:rsidRPr="00221D1B">
              <w:rPr>
                <w:rFonts w:eastAsia="Times New Roman"/>
                <w:color w:val="auto"/>
                <w:sz w:val="16"/>
                <w:szCs w:val="16"/>
                <w:lang w:eastAsia="bg-BG"/>
              </w:rPr>
              <w:t>Общо ведомствени разходи:</w:t>
            </w:r>
          </w:p>
        </w:tc>
        <w:tc>
          <w:tcPr>
            <w:tcW w:w="993" w:type="dxa"/>
            <w:tcBorders>
              <w:top w:val="nil"/>
              <w:left w:val="nil"/>
              <w:bottom w:val="single" w:sz="4" w:space="0" w:color="auto"/>
              <w:right w:val="single" w:sz="4" w:space="0" w:color="auto"/>
            </w:tcBorders>
            <w:shd w:val="clear" w:color="D9D9D9" w:fill="E6E6E6"/>
            <w:noWrap/>
            <w:vAlign w:val="bottom"/>
            <w:hideMark/>
          </w:tcPr>
          <w:p w14:paraId="6F982CCB" w14:textId="77777777" w:rsidR="00221D1B" w:rsidRPr="00221D1B" w:rsidRDefault="00221D1B" w:rsidP="00221D1B">
            <w:pPr>
              <w:spacing w:before="0" w:after="0"/>
              <w:ind w:firstLine="0"/>
              <w:jc w:val="right"/>
              <w:rPr>
                <w:rFonts w:eastAsia="Times New Roman"/>
                <w:color w:val="auto"/>
                <w:sz w:val="16"/>
                <w:szCs w:val="16"/>
                <w:lang w:eastAsia="bg-BG"/>
              </w:rPr>
            </w:pPr>
            <w:r w:rsidRPr="00221D1B">
              <w:rPr>
                <w:rFonts w:eastAsia="Times New Roman"/>
                <w:color w:val="auto"/>
                <w:sz w:val="16"/>
                <w:szCs w:val="16"/>
                <w:lang w:eastAsia="bg-BG"/>
              </w:rPr>
              <w:t>410 300</w:t>
            </w:r>
          </w:p>
        </w:tc>
        <w:tc>
          <w:tcPr>
            <w:tcW w:w="992" w:type="dxa"/>
            <w:tcBorders>
              <w:top w:val="nil"/>
              <w:left w:val="nil"/>
              <w:bottom w:val="single" w:sz="4" w:space="0" w:color="auto"/>
              <w:right w:val="single" w:sz="4" w:space="0" w:color="auto"/>
            </w:tcBorders>
            <w:shd w:val="clear" w:color="D9D9D9" w:fill="E6E6E6"/>
            <w:noWrap/>
            <w:vAlign w:val="bottom"/>
            <w:hideMark/>
          </w:tcPr>
          <w:p w14:paraId="3BFB4EFF" w14:textId="77777777" w:rsidR="00221D1B" w:rsidRPr="00221D1B" w:rsidRDefault="00221D1B" w:rsidP="00221D1B">
            <w:pPr>
              <w:spacing w:before="0" w:after="0"/>
              <w:ind w:firstLine="0"/>
              <w:jc w:val="right"/>
              <w:rPr>
                <w:rFonts w:eastAsia="Times New Roman"/>
                <w:color w:val="auto"/>
                <w:sz w:val="16"/>
                <w:szCs w:val="16"/>
                <w:lang w:eastAsia="bg-BG"/>
              </w:rPr>
            </w:pPr>
            <w:r w:rsidRPr="00221D1B">
              <w:rPr>
                <w:rFonts w:eastAsia="Times New Roman"/>
                <w:color w:val="auto"/>
                <w:sz w:val="16"/>
                <w:szCs w:val="16"/>
                <w:lang w:eastAsia="bg-BG"/>
              </w:rPr>
              <w:t>422 600</w:t>
            </w:r>
          </w:p>
        </w:tc>
        <w:tc>
          <w:tcPr>
            <w:tcW w:w="1128" w:type="dxa"/>
            <w:tcBorders>
              <w:top w:val="nil"/>
              <w:left w:val="nil"/>
              <w:bottom w:val="single" w:sz="4" w:space="0" w:color="auto"/>
              <w:right w:val="single" w:sz="4" w:space="0" w:color="auto"/>
            </w:tcBorders>
            <w:shd w:val="clear" w:color="D9D9D9" w:fill="E6E6E6"/>
            <w:noWrap/>
            <w:vAlign w:val="bottom"/>
            <w:hideMark/>
          </w:tcPr>
          <w:p w14:paraId="3312722A" w14:textId="77777777" w:rsidR="00221D1B" w:rsidRPr="00221D1B" w:rsidRDefault="00221D1B" w:rsidP="00221D1B">
            <w:pPr>
              <w:spacing w:before="0" w:after="0"/>
              <w:ind w:firstLine="0"/>
              <w:jc w:val="right"/>
              <w:rPr>
                <w:rFonts w:eastAsia="Times New Roman"/>
                <w:color w:val="auto"/>
                <w:sz w:val="16"/>
                <w:szCs w:val="16"/>
                <w:lang w:eastAsia="bg-BG"/>
              </w:rPr>
            </w:pPr>
            <w:r w:rsidRPr="00221D1B">
              <w:rPr>
                <w:rFonts w:eastAsia="Times New Roman"/>
                <w:color w:val="auto"/>
                <w:sz w:val="16"/>
                <w:szCs w:val="16"/>
                <w:lang w:eastAsia="bg-BG"/>
              </w:rPr>
              <w:t>422 600</w:t>
            </w:r>
          </w:p>
        </w:tc>
      </w:tr>
      <w:tr w:rsidR="00221D1B" w:rsidRPr="00221D1B" w14:paraId="3C9F9B6B" w14:textId="77777777" w:rsidTr="005A0705">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0EDD9B9C" w14:textId="77777777" w:rsidR="00221D1B" w:rsidRPr="00221D1B" w:rsidRDefault="00221D1B" w:rsidP="00221D1B">
            <w:pPr>
              <w:spacing w:before="0" w:after="0"/>
              <w:ind w:firstLine="0"/>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66A76B9D" w14:textId="77777777" w:rsidR="00221D1B" w:rsidRPr="00221D1B" w:rsidRDefault="00221D1B" w:rsidP="00221D1B">
            <w:pPr>
              <w:spacing w:before="0" w:after="0"/>
              <w:ind w:firstLine="0"/>
              <w:jc w:val="left"/>
              <w:rPr>
                <w:rFonts w:eastAsia="Times New Roman"/>
                <w:b w:val="0"/>
                <w:bCs w:val="0"/>
                <w:color w:val="auto"/>
                <w:sz w:val="16"/>
                <w:szCs w:val="16"/>
                <w:lang w:eastAsia="bg-BG"/>
              </w:rPr>
            </w:pPr>
            <w:r w:rsidRPr="00221D1B">
              <w:rPr>
                <w:rFonts w:eastAsia="Times New Roman"/>
                <w:b w:val="0"/>
                <w:bCs w:val="0"/>
                <w:color w:val="auto"/>
                <w:sz w:val="16"/>
                <w:szCs w:val="16"/>
                <w:lang w:eastAsia="bg-BG"/>
              </w:rPr>
              <w:t xml:space="preserve">   Персонал</w:t>
            </w:r>
          </w:p>
        </w:tc>
        <w:tc>
          <w:tcPr>
            <w:tcW w:w="993" w:type="dxa"/>
            <w:tcBorders>
              <w:top w:val="nil"/>
              <w:left w:val="nil"/>
              <w:bottom w:val="single" w:sz="4" w:space="0" w:color="auto"/>
              <w:right w:val="single" w:sz="4" w:space="0" w:color="auto"/>
            </w:tcBorders>
            <w:shd w:val="clear" w:color="auto" w:fill="auto"/>
            <w:noWrap/>
            <w:vAlign w:val="bottom"/>
            <w:hideMark/>
          </w:tcPr>
          <w:p w14:paraId="3FD84BDD"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410 300</w:t>
            </w:r>
          </w:p>
        </w:tc>
        <w:tc>
          <w:tcPr>
            <w:tcW w:w="992" w:type="dxa"/>
            <w:tcBorders>
              <w:top w:val="nil"/>
              <w:left w:val="nil"/>
              <w:bottom w:val="single" w:sz="4" w:space="0" w:color="auto"/>
              <w:right w:val="single" w:sz="4" w:space="0" w:color="auto"/>
            </w:tcBorders>
            <w:shd w:val="clear" w:color="auto" w:fill="auto"/>
            <w:noWrap/>
            <w:vAlign w:val="bottom"/>
            <w:hideMark/>
          </w:tcPr>
          <w:p w14:paraId="67E3315A"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422 600</w:t>
            </w:r>
          </w:p>
        </w:tc>
        <w:tc>
          <w:tcPr>
            <w:tcW w:w="1128" w:type="dxa"/>
            <w:tcBorders>
              <w:top w:val="nil"/>
              <w:left w:val="nil"/>
              <w:bottom w:val="single" w:sz="4" w:space="0" w:color="auto"/>
              <w:right w:val="single" w:sz="4" w:space="0" w:color="auto"/>
            </w:tcBorders>
            <w:shd w:val="clear" w:color="auto" w:fill="auto"/>
            <w:noWrap/>
            <w:vAlign w:val="bottom"/>
            <w:hideMark/>
          </w:tcPr>
          <w:p w14:paraId="11E94242"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422 600</w:t>
            </w:r>
          </w:p>
        </w:tc>
      </w:tr>
      <w:tr w:rsidR="00221D1B" w:rsidRPr="00221D1B" w14:paraId="30A2511E" w14:textId="77777777" w:rsidTr="005A0705">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521A2F9D" w14:textId="77777777" w:rsidR="00221D1B" w:rsidRPr="00221D1B" w:rsidRDefault="00221D1B" w:rsidP="00221D1B">
            <w:pPr>
              <w:spacing w:before="0" w:after="0"/>
              <w:ind w:firstLine="0"/>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51A16869" w14:textId="77777777" w:rsidR="00221D1B" w:rsidRPr="00221D1B" w:rsidRDefault="00221D1B" w:rsidP="00221D1B">
            <w:pPr>
              <w:spacing w:before="0" w:after="0"/>
              <w:ind w:firstLine="0"/>
              <w:jc w:val="left"/>
              <w:rPr>
                <w:rFonts w:eastAsia="Times New Roman"/>
                <w:b w:val="0"/>
                <w:bCs w:val="0"/>
                <w:color w:val="auto"/>
                <w:sz w:val="16"/>
                <w:szCs w:val="16"/>
                <w:lang w:eastAsia="bg-BG"/>
              </w:rPr>
            </w:pPr>
            <w:r w:rsidRPr="00221D1B">
              <w:rPr>
                <w:rFonts w:eastAsia="Times New Roman"/>
                <w:b w:val="0"/>
                <w:bCs w:val="0"/>
                <w:color w:val="auto"/>
                <w:sz w:val="16"/>
                <w:szCs w:val="16"/>
                <w:lang w:eastAsia="bg-BG"/>
              </w:rPr>
              <w:t xml:space="preserve">   Издръжка</w:t>
            </w:r>
          </w:p>
        </w:tc>
        <w:tc>
          <w:tcPr>
            <w:tcW w:w="993" w:type="dxa"/>
            <w:tcBorders>
              <w:top w:val="nil"/>
              <w:left w:val="nil"/>
              <w:bottom w:val="single" w:sz="4" w:space="0" w:color="auto"/>
              <w:right w:val="single" w:sz="4" w:space="0" w:color="auto"/>
            </w:tcBorders>
            <w:shd w:val="clear" w:color="auto" w:fill="auto"/>
            <w:noWrap/>
            <w:vAlign w:val="bottom"/>
            <w:hideMark/>
          </w:tcPr>
          <w:p w14:paraId="382F5DD6"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0</w:t>
            </w:r>
          </w:p>
        </w:tc>
        <w:tc>
          <w:tcPr>
            <w:tcW w:w="992" w:type="dxa"/>
            <w:tcBorders>
              <w:top w:val="nil"/>
              <w:left w:val="nil"/>
              <w:bottom w:val="single" w:sz="4" w:space="0" w:color="auto"/>
              <w:right w:val="single" w:sz="4" w:space="0" w:color="auto"/>
            </w:tcBorders>
            <w:shd w:val="clear" w:color="auto" w:fill="auto"/>
            <w:noWrap/>
            <w:vAlign w:val="bottom"/>
            <w:hideMark/>
          </w:tcPr>
          <w:p w14:paraId="0C2F9E7B"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0</w:t>
            </w:r>
          </w:p>
        </w:tc>
        <w:tc>
          <w:tcPr>
            <w:tcW w:w="1128" w:type="dxa"/>
            <w:tcBorders>
              <w:top w:val="nil"/>
              <w:left w:val="nil"/>
              <w:bottom w:val="single" w:sz="4" w:space="0" w:color="auto"/>
              <w:right w:val="single" w:sz="4" w:space="0" w:color="auto"/>
            </w:tcBorders>
            <w:shd w:val="clear" w:color="auto" w:fill="auto"/>
            <w:noWrap/>
            <w:vAlign w:val="bottom"/>
            <w:hideMark/>
          </w:tcPr>
          <w:p w14:paraId="19DF8FF4"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0</w:t>
            </w:r>
          </w:p>
        </w:tc>
      </w:tr>
      <w:tr w:rsidR="00221D1B" w:rsidRPr="00221D1B" w14:paraId="066FA9AB" w14:textId="77777777" w:rsidTr="005A0705">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5E0EBEB1" w14:textId="77777777" w:rsidR="00221D1B" w:rsidRPr="00221D1B" w:rsidRDefault="00221D1B" w:rsidP="00221D1B">
            <w:pPr>
              <w:spacing w:before="0" w:after="0"/>
              <w:ind w:firstLine="0"/>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76B6817C" w14:textId="77777777" w:rsidR="00221D1B" w:rsidRPr="00221D1B" w:rsidRDefault="00221D1B" w:rsidP="00221D1B">
            <w:pPr>
              <w:spacing w:before="0" w:after="0"/>
              <w:ind w:firstLine="0"/>
              <w:jc w:val="left"/>
              <w:rPr>
                <w:rFonts w:eastAsia="Times New Roman"/>
                <w:b w:val="0"/>
                <w:bCs w:val="0"/>
                <w:color w:val="auto"/>
                <w:sz w:val="16"/>
                <w:szCs w:val="16"/>
                <w:lang w:eastAsia="bg-BG"/>
              </w:rPr>
            </w:pPr>
            <w:r w:rsidRPr="00221D1B">
              <w:rPr>
                <w:rFonts w:eastAsia="Times New Roman"/>
                <w:b w:val="0"/>
                <w:bCs w:val="0"/>
                <w:color w:val="auto"/>
                <w:sz w:val="16"/>
                <w:szCs w:val="16"/>
                <w:lang w:eastAsia="bg-BG"/>
              </w:rPr>
              <w:t xml:space="preserve">   Капиталови разходи</w:t>
            </w:r>
          </w:p>
        </w:tc>
        <w:tc>
          <w:tcPr>
            <w:tcW w:w="993" w:type="dxa"/>
            <w:tcBorders>
              <w:top w:val="nil"/>
              <w:left w:val="nil"/>
              <w:bottom w:val="single" w:sz="4" w:space="0" w:color="auto"/>
              <w:right w:val="single" w:sz="4" w:space="0" w:color="auto"/>
            </w:tcBorders>
            <w:shd w:val="clear" w:color="auto" w:fill="auto"/>
            <w:noWrap/>
            <w:vAlign w:val="bottom"/>
            <w:hideMark/>
          </w:tcPr>
          <w:p w14:paraId="5292758C"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0</w:t>
            </w:r>
          </w:p>
        </w:tc>
        <w:tc>
          <w:tcPr>
            <w:tcW w:w="992" w:type="dxa"/>
            <w:tcBorders>
              <w:top w:val="nil"/>
              <w:left w:val="nil"/>
              <w:bottom w:val="single" w:sz="4" w:space="0" w:color="auto"/>
              <w:right w:val="single" w:sz="4" w:space="0" w:color="auto"/>
            </w:tcBorders>
            <w:shd w:val="clear" w:color="auto" w:fill="auto"/>
            <w:noWrap/>
            <w:vAlign w:val="bottom"/>
            <w:hideMark/>
          </w:tcPr>
          <w:p w14:paraId="57B44D4E"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0</w:t>
            </w:r>
          </w:p>
        </w:tc>
        <w:tc>
          <w:tcPr>
            <w:tcW w:w="1128" w:type="dxa"/>
            <w:tcBorders>
              <w:top w:val="nil"/>
              <w:left w:val="nil"/>
              <w:bottom w:val="single" w:sz="4" w:space="0" w:color="auto"/>
              <w:right w:val="single" w:sz="4" w:space="0" w:color="auto"/>
            </w:tcBorders>
            <w:shd w:val="clear" w:color="auto" w:fill="auto"/>
            <w:noWrap/>
            <w:vAlign w:val="bottom"/>
            <w:hideMark/>
          </w:tcPr>
          <w:p w14:paraId="3B06942F"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0</w:t>
            </w:r>
          </w:p>
        </w:tc>
      </w:tr>
      <w:tr w:rsidR="00221D1B" w:rsidRPr="00221D1B" w14:paraId="0E5A28A5" w14:textId="77777777" w:rsidTr="005A0705">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04CCA964" w14:textId="77777777" w:rsidR="00221D1B" w:rsidRPr="00221D1B" w:rsidRDefault="00221D1B" w:rsidP="00221D1B">
            <w:pPr>
              <w:spacing w:before="0" w:after="0"/>
              <w:ind w:firstLine="0"/>
              <w:rPr>
                <w:rFonts w:eastAsia="Times New Roman"/>
                <w:color w:val="auto"/>
                <w:sz w:val="16"/>
                <w:szCs w:val="16"/>
                <w:lang w:eastAsia="bg-BG"/>
              </w:rPr>
            </w:pPr>
            <w:r w:rsidRPr="00221D1B">
              <w:rPr>
                <w:rFonts w:eastAsia="Times New Roman"/>
                <w:color w:val="auto"/>
                <w:sz w:val="16"/>
                <w:szCs w:val="16"/>
                <w:lang w:eastAsia="bg-BG"/>
              </w:rPr>
              <w:t>1</w:t>
            </w:r>
          </w:p>
        </w:tc>
        <w:tc>
          <w:tcPr>
            <w:tcW w:w="6067" w:type="dxa"/>
            <w:tcBorders>
              <w:top w:val="nil"/>
              <w:left w:val="nil"/>
              <w:bottom w:val="single" w:sz="4" w:space="0" w:color="auto"/>
              <w:right w:val="single" w:sz="4" w:space="0" w:color="auto"/>
            </w:tcBorders>
            <w:shd w:val="clear" w:color="D9D9D9" w:fill="E6E6E6"/>
            <w:noWrap/>
            <w:vAlign w:val="bottom"/>
            <w:hideMark/>
          </w:tcPr>
          <w:p w14:paraId="3A8B1182" w14:textId="77777777" w:rsidR="00221D1B" w:rsidRPr="00221D1B" w:rsidRDefault="00221D1B" w:rsidP="00221D1B">
            <w:pPr>
              <w:spacing w:before="0" w:after="0"/>
              <w:ind w:firstLineChars="200" w:firstLine="320"/>
              <w:jc w:val="left"/>
              <w:rPr>
                <w:rFonts w:eastAsia="Times New Roman"/>
                <w:color w:val="auto"/>
                <w:sz w:val="16"/>
                <w:szCs w:val="16"/>
                <w:lang w:eastAsia="bg-BG"/>
              </w:rPr>
            </w:pPr>
            <w:r w:rsidRPr="00221D1B">
              <w:rPr>
                <w:rFonts w:eastAsia="Times New Roman"/>
                <w:color w:val="auto"/>
                <w:sz w:val="16"/>
                <w:szCs w:val="16"/>
                <w:lang w:eastAsia="bg-BG"/>
              </w:rPr>
              <w:t>Ведомствени разходи по бюджета на ПРБ:</w:t>
            </w:r>
          </w:p>
        </w:tc>
        <w:tc>
          <w:tcPr>
            <w:tcW w:w="993" w:type="dxa"/>
            <w:tcBorders>
              <w:top w:val="nil"/>
              <w:left w:val="nil"/>
              <w:bottom w:val="single" w:sz="4" w:space="0" w:color="auto"/>
              <w:right w:val="single" w:sz="4" w:space="0" w:color="auto"/>
            </w:tcBorders>
            <w:shd w:val="clear" w:color="D9D9D9" w:fill="E6E6E6"/>
            <w:noWrap/>
            <w:vAlign w:val="bottom"/>
            <w:hideMark/>
          </w:tcPr>
          <w:p w14:paraId="042B7A34" w14:textId="77777777" w:rsidR="00221D1B" w:rsidRPr="00221D1B" w:rsidRDefault="00221D1B" w:rsidP="00221D1B">
            <w:pPr>
              <w:spacing w:before="0" w:after="0"/>
              <w:ind w:firstLine="0"/>
              <w:jc w:val="right"/>
              <w:rPr>
                <w:rFonts w:eastAsia="Times New Roman"/>
                <w:color w:val="auto"/>
                <w:sz w:val="16"/>
                <w:szCs w:val="16"/>
                <w:lang w:eastAsia="bg-BG"/>
              </w:rPr>
            </w:pPr>
            <w:r w:rsidRPr="00221D1B">
              <w:rPr>
                <w:rFonts w:eastAsia="Times New Roman"/>
                <w:color w:val="auto"/>
                <w:sz w:val="16"/>
                <w:szCs w:val="16"/>
                <w:lang w:eastAsia="bg-BG"/>
              </w:rPr>
              <w:t>410 300</w:t>
            </w:r>
          </w:p>
        </w:tc>
        <w:tc>
          <w:tcPr>
            <w:tcW w:w="992" w:type="dxa"/>
            <w:tcBorders>
              <w:top w:val="nil"/>
              <w:left w:val="nil"/>
              <w:bottom w:val="single" w:sz="4" w:space="0" w:color="auto"/>
              <w:right w:val="single" w:sz="4" w:space="0" w:color="auto"/>
            </w:tcBorders>
            <w:shd w:val="clear" w:color="D9D9D9" w:fill="E6E6E6"/>
            <w:noWrap/>
            <w:vAlign w:val="bottom"/>
            <w:hideMark/>
          </w:tcPr>
          <w:p w14:paraId="12FBC56E" w14:textId="77777777" w:rsidR="00221D1B" w:rsidRPr="00221D1B" w:rsidRDefault="00221D1B" w:rsidP="00221D1B">
            <w:pPr>
              <w:spacing w:before="0" w:after="0"/>
              <w:ind w:firstLine="0"/>
              <w:jc w:val="right"/>
              <w:rPr>
                <w:rFonts w:eastAsia="Times New Roman"/>
                <w:color w:val="auto"/>
                <w:sz w:val="16"/>
                <w:szCs w:val="16"/>
                <w:lang w:eastAsia="bg-BG"/>
              </w:rPr>
            </w:pPr>
            <w:r w:rsidRPr="00221D1B">
              <w:rPr>
                <w:rFonts w:eastAsia="Times New Roman"/>
                <w:color w:val="auto"/>
                <w:sz w:val="16"/>
                <w:szCs w:val="16"/>
                <w:lang w:eastAsia="bg-BG"/>
              </w:rPr>
              <w:t>422 600</w:t>
            </w:r>
          </w:p>
        </w:tc>
        <w:tc>
          <w:tcPr>
            <w:tcW w:w="1128" w:type="dxa"/>
            <w:tcBorders>
              <w:top w:val="nil"/>
              <w:left w:val="nil"/>
              <w:bottom w:val="single" w:sz="4" w:space="0" w:color="auto"/>
              <w:right w:val="single" w:sz="4" w:space="0" w:color="auto"/>
            </w:tcBorders>
            <w:shd w:val="clear" w:color="D9D9D9" w:fill="E6E6E6"/>
            <w:noWrap/>
            <w:vAlign w:val="bottom"/>
            <w:hideMark/>
          </w:tcPr>
          <w:p w14:paraId="5FD1CAB3" w14:textId="77777777" w:rsidR="00221D1B" w:rsidRPr="00221D1B" w:rsidRDefault="00221D1B" w:rsidP="00221D1B">
            <w:pPr>
              <w:spacing w:before="0" w:after="0"/>
              <w:ind w:firstLine="0"/>
              <w:jc w:val="right"/>
              <w:rPr>
                <w:rFonts w:eastAsia="Times New Roman"/>
                <w:color w:val="auto"/>
                <w:sz w:val="16"/>
                <w:szCs w:val="16"/>
                <w:lang w:eastAsia="bg-BG"/>
              </w:rPr>
            </w:pPr>
            <w:r w:rsidRPr="00221D1B">
              <w:rPr>
                <w:rFonts w:eastAsia="Times New Roman"/>
                <w:color w:val="auto"/>
                <w:sz w:val="16"/>
                <w:szCs w:val="16"/>
                <w:lang w:eastAsia="bg-BG"/>
              </w:rPr>
              <w:t>422 600</w:t>
            </w:r>
          </w:p>
        </w:tc>
      </w:tr>
      <w:tr w:rsidR="00221D1B" w:rsidRPr="00221D1B" w14:paraId="43EB110F" w14:textId="77777777" w:rsidTr="005A0705">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33D5FFD5" w14:textId="77777777" w:rsidR="00221D1B" w:rsidRPr="00221D1B" w:rsidRDefault="00221D1B" w:rsidP="00221D1B">
            <w:pPr>
              <w:spacing w:before="0" w:after="0"/>
              <w:ind w:firstLine="0"/>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33C46991" w14:textId="77777777" w:rsidR="00221D1B" w:rsidRPr="00221D1B" w:rsidRDefault="00221D1B" w:rsidP="00221D1B">
            <w:pPr>
              <w:spacing w:before="0" w:after="0"/>
              <w:ind w:firstLineChars="200" w:firstLine="320"/>
              <w:jc w:val="left"/>
              <w:rPr>
                <w:rFonts w:eastAsia="Times New Roman"/>
                <w:b w:val="0"/>
                <w:bCs w:val="0"/>
                <w:color w:val="auto"/>
                <w:sz w:val="16"/>
                <w:szCs w:val="16"/>
                <w:lang w:eastAsia="bg-BG"/>
              </w:rPr>
            </w:pPr>
            <w:r w:rsidRPr="00221D1B">
              <w:rPr>
                <w:rFonts w:eastAsia="Times New Roman"/>
                <w:b w:val="0"/>
                <w:bCs w:val="0"/>
                <w:color w:val="auto"/>
                <w:sz w:val="16"/>
                <w:szCs w:val="16"/>
                <w:lang w:eastAsia="bg-BG"/>
              </w:rPr>
              <w:t xml:space="preserve">   Персонал</w:t>
            </w:r>
          </w:p>
        </w:tc>
        <w:tc>
          <w:tcPr>
            <w:tcW w:w="993" w:type="dxa"/>
            <w:tcBorders>
              <w:top w:val="nil"/>
              <w:left w:val="nil"/>
              <w:bottom w:val="single" w:sz="4" w:space="0" w:color="auto"/>
              <w:right w:val="single" w:sz="4" w:space="0" w:color="auto"/>
            </w:tcBorders>
            <w:shd w:val="clear" w:color="auto" w:fill="auto"/>
            <w:noWrap/>
            <w:vAlign w:val="bottom"/>
            <w:hideMark/>
          </w:tcPr>
          <w:p w14:paraId="1112BBB1"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410 300</w:t>
            </w:r>
          </w:p>
        </w:tc>
        <w:tc>
          <w:tcPr>
            <w:tcW w:w="992" w:type="dxa"/>
            <w:tcBorders>
              <w:top w:val="nil"/>
              <w:left w:val="nil"/>
              <w:bottom w:val="single" w:sz="4" w:space="0" w:color="auto"/>
              <w:right w:val="single" w:sz="4" w:space="0" w:color="auto"/>
            </w:tcBorders>
            <w:shd w:val="clear" w:color="auto" w:fill="auto"/>
            <w:noWrap/>
            <w:vAlign w:val="bottom"/>
            <w:hideMark/>
          </w:tcPr>
          <w:p w14:paraId="16B72AE1"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422 600</w:t>
            </w:r>
          </w:p>
        </w:tc>
        <w:tc>
          <w:tcPr>
            <w:tcW w:w="1128" w:type="dxa"/>
            <w:tcBorders>
              <w:top w:val="nil"/>
              <w:left w:val="nil"/>
              <w:bottom w:val="single" w:sz="4" w:space="0" w:color="auto"/>
              <w:right w:val="single" w:sz="4" w:space="0" w:color="auto"/>
            </w:tcBorders>
            <w:shd w:val="clear" w:color="auto" w:fill="auto"/>
            <w:noWrap/>
            <w:vAlign w:val="bottom"/>
            <w:hideMark/>
          </w:tcPr>
          <w:p w14:paraId="0BF4A859"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422 600</w:t>
            </w:r>
          </w:p>
        </w:tc>
      </w:tr>
      <w:tr w:rsidR="00221D1B" w:rsidRPr="00221D1B" w14:paraId="31FB73EB" w14:textId="77777777" w:rsidTr="005A0705">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2BFA452A" w14:textId="77777777" w:rsidR="00221D1B" w:rsidRPr="00221D1B" w:rsidRDefault="00221D1B" w:rsidP="00221D1B">
            <w:pPr>
              <w:spacing w:before="0" w:after="0"/>
              <w:ind w:firstLine="0"/>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3B3C387F" w14:textId="77777777" w:rsidR="00221D1B" w:rsidRPr="00221D1B" w:rsidRDefault="00221D1B" w:rsidP="00221D1B">
            <w:pPr>
              <w:spacing w:before="0" w:after="0"/>
              <w:ind w:firstLineChars="200" w:firstLine="320"/>
              <w:jc w:val="left"/>
              <w:rPr>
                <w:rFonts w:eastAsia="Times New Roman"/>
                <w:b w:val="0"/>
                <w:bCs w:val="0"/>
                <w:color w:val="auto"/>
                <w:sz w:val="16"/>
                <w:szCs w:val="16"/>
                <w:lang w:eastAsia="bg-BG"/>
              </w:rPr>
            </w:pPr>
            <w:r w:rsidRPr="00221D1B">
              <w:rPr>
                <w:rFonts w:eastAsia="Times New Roman"/>
                <w:b w:val="0"/>
                <w:bCs w:val="0"/>
                <w:color w:val="auto"/>
                <w:sz w:val="16"/>
                <w:szCs w:val="16"/>
                <w:lang w:eastAsia="bg-BG"/>
              </w:rPr>
              <w:t xml:space="preserve">   Издръжка</w:t>
            </w:r>
          </w:p>
        </w:tc>
        <w:tc>
          <w:tcPr>
            <w:tcW w:w="993" w:type="dxa"/>
            <w:tcBorders>
              <w:top w:val="nil"/>
              <w:left w:val="nil"/>
              <w:bottom w:val="single" w:sz="4" w:space="0" w:color="auto"/>
              <w:right w:val="single" w:sz="4" w:space="0" w:color="auto"/>
            </w:tcBorders>
            <w:shd w:val="clear" w:color="auto" w:fill="auto"/>
            <w:noWrap/>
            <w:vAlign w:val="bottom"/>
            <w:hideMark/>
          </w:tcPr>
          <w:p w14:paraId="10502A9E"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14:paraId="6E7FB800"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34C2D894"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r>
      <w:tr w:rsidR="00221D1B" w:rsidRPr="00221D1B" w14:paraId="33F2564A" w14:textId="77777777" w:rsidTr="005A0705">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169AC328" w14:textId="77777777" w:rsidR="00221D1B" w:rsidRPr="00221D1B" w:rsidRDefault="00221D1B" w:rsidP="00221D1B">
            <w:pPr>
              <w:spacing w:before="0" w:after="0"/>
              <w:ind w:firstLine="0"/>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4A3DA5A1" w14:textId="77777777" w:rsidR="00221D1B" w:rsidRPr="00221D1B" w:rsidRDefault="00221D1B" w:rsidP="00221D1B">
            <w:pPr>
              <w:spacing w:before="0" w:after="0"/>
              <w:ind w:firstLineChars="200" w:firstLine="320"/>
              <w:jc w:val="left"/>
              <w:rPr>
                <w:rFonts w:eastAsia="Times New Roman"/>
                <w:b w:val="0"/>
                <w:bCs w:val="0"/>
                <w:color w:val="auto"/>
                <w:sz w:val="16"/>
                <w:szCs w:val="16"/>
                <w:lang w:eastAsia="bg-BG"/>
              </w:rPr>
            </w:pPr>
            <w:r w:rsidRPr="00221D1B">
              <w:rPr>
                <w:rFonts w:eastAsia="Times New Roman"/>
                <w:b w:val="0"/>
                <w:bCs w:val="0"/>
                <w:color w:val="auto"/>
                <w:sz w:val="16"/>
                <w:szCs w:val="16"/>
                <w:lang w:eastAsia="bg-BG"/>
              </w:rPr>
              <w:t xml:space="preserve">   Капиталови разходи</w:t>
            </w:r>
          </w:p>
        </w:tc>
        <w:tc>
          <w:tcPr>
            <w:tcW w:w="993" w:type="dxa"/>
            <w:tcBorders>
              <w:top w:val="nil"/>
              <w:left w:val="nil"/>
              <w:bottom w:val="single" w:sz="4" w:space="0" w:color="auto"/>
              <w:right w:val="single" w:sz="4" w:space="0" w:color="auto"/>
            </w:tcBorders>
            <w:shd w:val="clear" w:color="auto" w:fill="auto"/>
            <w:noWrap/>
            <w:vAlign w:val="bottom"/>
            <w:hideMark/>
          </w:tcPr>
          <w:p w14:paraId="3A07F1FF"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14:paraId="5DDB9BAD"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4CF02618"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r>
      <w:tr w:rsidR="00221D1B" w:rsidRPr="00221D1B" w14:paraId="02088336" w14:textId="77777777" w:rsidTr="005A0705">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72E51A1D" w14:textId="77777777" w:rsidR="00221D1B" w:rsidRPr="00221D1B" w:rsidRDefault="00221D1B" w:rsidP="00221D1B">
            <w:pPr>
              <w:spacing w:before="0" w:after="0"/>
              <w:ind w:firstLine="0"/>
              <w:rPr>
                <w:rFonts w:eastAsia="Times New Roman"/>
                <w:color w:val="auto"/>
                <w:sz w:val="16"/>
                <w:szCs w:val="16"/>
                <w:lang w:eastAsia="bg-BG"/>
              </w:rPr>
            </w:pPr>
            <w:r w:rsidRPr="00221D1B">
              <w:rPr>
                <w:rFonts w:eastAsia="Times New Roman"/>
                <w:color w:val="auto"/>
                <w:sz w:val="16"/>
                <w:szCs w:val="16"/>
                <w:lang w:eastAsia="bg-BG"/>
              </w:rPr>
              <w:t>2</w:t>
            </w:r>
          </w:p>
        </w:tc>
        <w:tc>
          <w:tcPr>
            <w:tcW w:w="6067" w:type="dxa"/>
            <w:tcBorders>
              <w:top w:val="nil"/>
              <w:left w:val="nil"/>
              <w:bottom w:val="single" w:sz="4" w:space="0" w:color="auto"/>
              <w:right w:val="single" w:sz="4" w:space="0" w:color="auto"/>
            </w:tcBorders>
            <w:shd w:val="clear" w:color="D9D9D9" w:fill="E6E6E6"/>
            <w:noWrap/>
            <w:vAlign w:val="bottom"/>
            <w:hideMark/>
          </w:tcPr>
          <w:p w14:paraId="5A27C471" w14:textId="77777777" w:rsidR="00221D1B" w:rsidRPr="00221D1B" w:rsidRDefault="00221D1B" w:rsidP="00221D1B">
            <w:pPr>
              <w:spacing w:before="0" w:after="0"/>
              <w:ind w:firstLineChars="200" w:firstLine="320"/>
              <w:jc w:val="left"/>
              <w:rPr>
                <w:rFonts w:eastAsia="Times New Roman"/>
                <w:color w:val="auto"/>
                <w:sz w:val="16"/>
                <w:szCs w:val="16"/>
                <w:lang w:eastAsia="bg-BG"/>
              </w:rPr>
            </w:pPr>
            <w:r w:rsidRPr="00221D1B">
              <w:rPr>
                <w:rFonts w:eastAsia="Times New Roman"/>
                <w:color w:val="auto"/>
                <w:sz w:val="16"/>
                <w:szCs w:val="16"/>
                <w:lang w:eastAsia="bg-BG"/>
              </w:rPr>
              <w:t xml:space="preserve">Ведомствени разходи по други бюджети и сметки за средства от ЕС </w:t>
            </w:r>
          </w:p>
        </w:tc>
        <w:tc>
          <w:tcPr>
            <w:tcW w:w="993" w:type="dxa"/>
            <w:tcBorders>
              <w:top w:val="nil"/>
              <w:left w:val="nil"/>
              <w:bottom w:val="single" w:sz="4" w:space="0" w:color="auto"/>
              <w:right w:val="single" w:sz="4" w:space="0" w:color="auto"/>
            </w:tcBorders>
            <w:shd w:val="clear" w:color="D9D9D9" w:fill="E6E6E6"/>
            <w:noWrap/>
            <w:vAlign w:val="bottom"/>
            <w:hideMark/>
          </w:tcPr>
          <w:p w14:paraId="42A81145" w14:textId="77777777" w:rsidR="00221D1B" w:rsidRPr="00221D1B" w:rsidRDefault="00221D1B" w:rsidP="00221D1B">
            <w:pPr>
              <w:spacing w:before="0" w:after="0"/>
              <w:ind w:firstLine="0"/>
              <w:jc w:val="right"/>
              <w:rPr>
                <w:rFonts w:eastAsia="Times New Roman"/>
                <w:color w:val="auto"/>
                <w:sz w:val="16"/>
                <w:szCs w:val="16"/>
                <w:lang w:eastAsia="bg-BG"/>
              </w:rPr>
            </w:pPr>
            <w:r w:rsidRPr="00221D1B">
              <w:rPr>
                <w:rFonts w:eastAsia="Times New Roman"/>
                <w:color w:val="auto"/>
                <w:sz w:val="16"/>
                <w:szCs w:val="16"/>
                <w:lang w:eastAsia="bg-BG"/>
              </w:rPr>
              <w:t>0</w:t>
            </w:r>
          </w:p>
        </w:tc>
        <w:tc>
          <w:tcPr>
            <w:tcW w:w="992" w:type="dxa"/>
            <w:tcBorders>
              <w:top w:val="nil"/>
              <w:left w:val="nil"/>
              <w:bottom w:val="single" w:sz="4" w:space="0" w:color="auto"/>
              <w:right w:val="single" w:sz="4" w:space="0" w:color="auto"/>
            </w:tcBorders>
            <w:shd w:val="clear" w:color="D9D9D9" w:fill="E6E6E6"/>
            <w:noWrap/>
            <w:vAlign w:val="bottom"/>
            <w:hideMark/>
          </w:tcPr>
          <w:p w14:paraId="44AB6553" w14:textId="77777777" w:rsidR="00221D1B" w:rsidRPr="00221D1B" w:rsidRDefault="00221D1B" w:rsidP="00221D1B">
            <w:pPr>
              <w:spacing w:before="0" w:after="0"/>
              <w:ind w:firstLine="0"/>
              <w:jc w:val="right"/>
              <w:rPr>
                <w:rFonts w:eastAsia="Times New Roman"/>
                <w:color w:val="auto"/>
                <w:sz w:val="16"/>
                <w:szCs w:val="16"/>
                <w:lang w:eastAsia="bg-BG"/>
              </w:rPr>
            </w:pPr>
            <w:r w:rsidRPr="00221D1B">
              <w:rPr>
                <w:rFonts w:eastAsia="Times New Roman"/>
                <w:color w:val="auto"/>
                <w:sz w:val="16"/>
                <w:szCs w:val="16"/>
                <w:lang w:eastAsia="bg-BG"/>
              </w:rPr>
              <w:t>0</w:t>
            </w:r>
          </w:p>
        </w:tc>
        <w:tc>
          <w:tcPr>
            <w:tcW w:w="1128" w:type="dxa"/>
            <w:tcBorders>
              <w:top w:val="nil"/>
              <w:left w:val="nil"/>
              <w:bottom w:val="single" w:sz="4" w:space="0" w:color="auto"/>
              <w:right w:val="single" w:sz="4" w:space="0" w:color="auto"/>
            </w:tcBorders>
            <w:shd w:val="clear" w:color="D9D9D9" w:fill="E6E6E6"/>
            <w:noWrap/>
            <w:vAlign w:val="bottom"/>
            <w:hideMark/>
          </w:tcPr>
          <w:p w14:paraId="7E5AF225" w14:textId="77777777" w:rsidR="00221D1B" w:rsidRPr="00221D1B" w:rsidRDefault="00221D1B" w:rsidP="00221D1B">
            <w:pPr>
              <w:spacing w:before="0" w:after="0"/>
              <w:ind w:firstLine="0"/>
              <w:jc w:val="right"/>
              <w:rPr>
                <w:rFonts w:eastAsia="Times New Roman"/>
                <w:color w:val="auto"/>
                <w:sz w:val="16"/>
                <w:szCs w:val="16"/>
                <w:lang w:eastAsia="bg-BG"/>
              </w:rPr>
            </w:pPr>
            <w:r w:rsidRPr="00221D1B">
              <w:rPr>
                <w:rFonts w:eastAsia="Times New Roman"/>
                <w:color w:val="auto"/>
                <w:sz w:val="16"/>
                <w:szCs w:val="16"/>
                <w:lang w:eastAsia="bg-BG"/>
              </w:rPr>
              <w:t>0</w:t>
            </w:r>
          </w:p>
        </w:tc>
      </w:tr>
      <w:tr w:rsidR="00221D1B" w:rsidRPr="00221D1B" w14:paraId="53259F90" w14:textId="77777777" w:rsidTr="005A0705">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1B9E5535" w14:textId="77777777" w:rsidR="00221D1B" w:rsidRPr="00221D1B" w:rsidRDefault="00221D1B" w:rsidP="00221D1B">
            <w:pPr>
              <w:spacing w:before="0" w:after="0"/>
              <w:ind w:firstLine="0"/>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24379AA4" w14:textId="77777777" w:rsidR="00221D1B" w:rsidRPr="00221D1B" w:rsidRDefault="00221D1B" w:rsidP="00221D1B">
            <w:pPr>
              <w:spacing w:before="0" w:after="0"/>
              <w:ind w:firstLineChars="200" w:firstLine="320"/>
              <w:jc w:val="left"/>
              <w:rPr>
                <w:rFonts w:eastAsia="Times New Roman"/>
                <w:b w:val="0"/>
                <w:bCs w:val="0"/>
                <w:color w:val="auto"/>
                <w:sz w:val="16"/>
                <w:szCs w:val="16"/>
                <w:lang w:eastAsia="bg-BG"/>
              </w:rPr>
            </w:pPr>
            <w:r w:rsidRPr="00221D1B">
              <w:rPr>
                <w:rFonts w:eastAsia="Times New Roman"/>
                <w:b w:val="0"/>
                <w:bCs w:val="0"/>
                <w:color w:val="auto"/>
                <w:sz w:val="16"/>
                <w:szCs w:val="16"/>
                <w:lang w:eastAsia="bg-BG"/>
              </w:rPr>
              <w:t xml:space="preserve">   Персонал</w:t>
            </w:r>
          </w:p>
        </w:tc>
        <w:tc>
          <w:tcPr>
            <w:tcW w:w="993" w:type="dxa"/>
            <w:tcBorders>
              <w:top w:val="nil"/>
              <w:left w:val="nil"/>
              <w:bottom w:val="single" w:sz="4" w:space="0" w:color="auto"/>
              <w:right w:val="single" w:sz="4" w:space="0" w:color="auto"/>
            </w:tcBorders>
            <w:shd w:val="clear" w:color="auto" w:fill="auto"/>
            <w:noWrap/>
            <w:vAlign w:val="bottom"/>
            <w:hideMark/>
          </w:tcPr>
          <w:p w14:paraId="04343B88"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14:paraId="62DC7B7D"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3F7A5542"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r>
      <w:tr w:rsidR="00221D1B" w:rsidRPr="00221D1B" w14:paraId="38EDDC33" w14:textId="77777777" w:rsidTr="005A0705">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6567484D" w14:textId="77777777" w:rsidR="00221D1B" w:rsidRPr="00221D1B" w:rsidRDefault="00221D1B" w:rsidP="00221D1B">
            <w:pPr>
              <w:spacing w:before="0" w:after="0"/>
              <w:ind w:firstLine="0"/>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464DAEE1" w14:textId="77777777" w:rsidR="00221D1B" w:rsidRPr="00221D1B" w:rsidRDefault="00221D1B" w:rsidP="00221D1B">
            <w:pPr>
              <w:spacing w:before="0" w:after="0"/>
              <w:ind w:firstLineChars="200" w:firstLine="320"/>
              <w:jc w:val="left"/>
              <w:rPr>
                <w:rFonts w:eastAsia="Times New Roman"/>
                <w:b w:val="0"/>
                <w:bCs w:val="0"/>
                <w:color w:val="auto"/>
                <w:sz w:val="16"/>
                <w:szCs w:val="16"/>
                <w:lang w:eastAsia="bg-BG"/>
              </w:rPr>
            </w:pPr>
            <w:r w:rsidRPr="00221D1B">
              <w:rPr>
                <w:rFonts w:eastAsia="Times New Roman"/>
                <w:b w:val="0"/>
                <w:bCs w:val="0"/>
                <w:color w:val="auto"/>
                <w:sz w:val="16"/>
                <w:szCs w:val="16"/>
                <w:lang w:eastAsia="bg-BG"/>
              </w:rPr>
              <w:t xml:space="preserve">   Издръжка</w:t>
            </w:r>
          </w:p>
        </w:tc>
        <w:tc>
          <w:tcPr>
            <w:tcW w:w="993" w:type="dxa"/>
            <w:tcBorders>
              <w:top w:val="nil"/>
              <w:left w:val="nil"/>
              <w:bottom w:val="single" w:sz="4" w:space="0" w:color="auto"/>
              <w:right w:val="single" w:sz="4" w:space="0" w:color="auto"/>
            </w:tcBorders>
            <w:shd w:val="clear" w:color="auto" w:fill="auto"/>
            <w:noWrap/>
            <w:vAlign w:val="bottom"/>
            <w:hideMark/>
          </w:tcPr>
          <w:p w14:paraId="2D3ABFB6"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14:paraId="41D97804"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4EDE158F"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r>
      <w:tr w:rsidR="00221D1B" w:rsidRPr="00221D1B" w14:paraId="2B89A9E5" w14:textId="77777777" w:rsidTr="005A0705">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182574C9" w14:textId="77777777" w:rsidR="00221D1B" w:rsidRPr="00221D1B" w:rsidRDefault="00221D1B" w:rsidP="00221D1B">
            <w:pPr>
              <w:spacing w:before="0" w:after="0"/>
              <w:ind w:firstLine="0"/>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6FFDF7D7" w14:textId="77777777" w:rsidR="00221D1B" w:rsidRPr="00221D1B" w:rsidRDefault="00221D1B" w:rsidP="00221D1B">
            <w:pPr>
              <w:spacing w:before="0" w:after="0"/>
              <w:ind w:firstLineChars="200" w:firstLine="320"/>
              <w:jc w:val="left"/>
              <w:rPr>
                <w:rFonts w:eastAsia="Times New Roman"/>
                <w:b w:val="0"/>
                <w:bCs w:val="0"/>
                <w:color w:val="auto"/>
                <w:sz w:val="16"/>
                <w:szCs w:val="16"/>
                <w:lang w:eastAsia="bg-BG"/>
              </w:rPr>
            </w:pPr>
            <w:r w:rsidRPr="00221D1B">
              <w:rPr>
                <w:rFonts w:eastAsia="Times New Roman"/>
                <w:b w:val="0"/>
                <w:bCs w:val="0"/>
                <w:color w:val="auto"/>
                <w:sz w:val="16"/>
                <w:szCs w:val="16"/>
                <w:lang w:eastAsia="bg-BG"/>
              </w:rPr>
              <w:t xml:space="preserve">   Капиталови разходи</w:t>
            </w:r>
          </w:p>
        </w:tc>
        <w:tc>
          <w:tcPr>
            <w:tcW w:w="993" w:type="dxa"/>
            <w:tcBorders>
              <w:top w:val="nil"/>
              <w:left w:val="nil"/>
              <w:bottom w:val="single" w:sz="4" w:space="0" w:color="auto"/>
              <w:right w:val="single" w:sz="4" w:space="0" w:color="auto"/>
            </w:tcBorders>
            <w:shd w:val="clear" w:color="auto" w:fill="auto"/>
            <w:noWrap/>
            <w:vAlign w:val="bottom"/>
            <w:hideMark/>
          </w:tcPr>
          <w:p w14:paraId="7D19F57A"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14:paraId="67EB4B9E"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48C0E7CE"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r>
      <w:tr w:rsidR="00221D1B" w:rsidRPr="00221D1B" w14:paraId="0DDBE0F7" w14:textId="77777777" w:rsidTr="005A0705">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5B478AC9" w14:textId="77777777" w:rsidR="00221D1B" w:rsidRPr="00221D1B" w:rsidRDefault="00221D1B" w:rsidP="00221D1B">
            <w:pPr>
              <w:spacing w:before="0" w:after="0"/>
              <w:ind w:firstLine="0"/>
              <w:rPr>
                <w:rFonts w:eastAsia="Times New Roman"/>
                <w:color w:val="auto"/>
                <w:sz w:val="16"/>
                <w:szCs w:val="16"/>
                <w:lang w:eastAsia="bg-BG"/>
              </w:rPr>
            </w:pPr>
            <w:r w:rsidRPr="00221D1B">
              <w:rPr>
                <w:rFonts w:eastAsia="Times New Roman"/>
                <w:color w:val="auto"/>
                <w:sz w:val="16"/>
                <w:szCs w:val="16"/>
                <w:lang w:eastAsia="bg-BG"/>
              </w:rPr>
              <w:t>ІІ.</w:t>
            </w:r>
          </w:p>
        </w:tc>
        <w:tc>
          <w:tcPr>
            <w:tcW w:w="6067" w:type="dxa"/>
            <w:tcBorders>
              <w:top w:val="nil"/>
              <w:left w:val="nil"/>
              <w:bottom w:val="single" w:sz="4" w:space="0" w:color="auto"/>
              <w:right w:val="single" w:sz="4" w:space="0" w:color="auto"/>
            </w:tcBorders>
            <w:shd w:val="clear" w:color="D9D9D9" w:fill="E6E6E6"/>
            <w:noWrap/>
            <w:vAlign w:val="bottom"/>
            <w:hideMark/>
          </w:tcPr>
          <w:p w14:paraId="62A41DA1" w14:textId="77777777" w:rsidR="00221D1B" w:rsidRPr="00221D1B" w:rsidRDefault="00221D1B" w:rsidP="00221D1B">
            <w:pPr>
              <w:spacing w:before="0" w:after="0"/>
              <w:ind w:firstLine="0"/>
              <w:jc w:val="left"/>
              <w:rPr>
                <w:rFonts w:eastAsia="Times New Roman"/>
                <w:color w:val="auto"/>
                <w:sz w:val="16"/>
                <w:szCs w:val="16"/>
                <w:lang w:eastAsia="bg-BG"/>
              </w:rPr>
            </w:pPr>
            <w:r w:rsidRPr="00221D1B">
              <w:rPr>
                <w:rFonts w:eastAsia="Times New Roman"/>
                <w:color w:val="auto"/>
                <w:sz w:val="16"/>
                <w:szCs w:val="16"/>
                <w:lang w:eastAsia="bg-BG"/>
              </w:rPr>
              <w:t xml:space="preserve">Администрирани разходни параграфи по бюджета </w:t>
            </w:r>
          </w:p>
        </w:tc>
        <w:tc>
          <w:tcPr>
            <w:tcW w:w="993" w:type="dxa"/>
            <w:tcBorders>
              <w:top w:val="nil"/>
              <w:left w:val="nil"/>
              <w:bottom w:val="single" w:sz="4" w:space="0" w:color="auto"/>
              <w:right w:val="single" w:sz="4" w:space="0" w:color="auto"/>
            </w:tcBorders>
            <w:shd w:val="clear" w:color="D9D9D9" w:fill="E6E6E6"/>
            <w:noWrap/>
            <w:vAlign w:val="bottom"/>
            <w:hideMark/>
          </w:tcPr>
          <w:p w14:paraId="4D1196CF" w14:textId="77777777" w:rsidR="00221D1B" w:rsidRPr="00221D1B" w:rsidRDefault="00221D1B" w:rsidP="00221D1B">
            <w:pPr>
              <w:spacing w:before="0" w:after="0"/>
              <w:ind w:firstLine="0"/>
              <w:jc w:val="right"/>
              <w:rPr>
                <w:rFonts w:eastAsia="Times New Roman"/>
                <w:color w:val="auto"/>
                <w:sz w:val="16"/>
                <w:szCs w:val="16"/>
                <w:lang w:eastAsia="bg-BG"/>
              </w:rPr>
            </w:pPr>
            <w:r w:rsidRPr="00221D1B">
              <w:rPr>
                <w:rFonts w:eastAsia="Times New Roman"/>
                <w:color w:val="auto"/>
                <w:sz w:val="16"/>
                <w:szCs w:val="16"/>
                <w:lang w:eastAsia="bg-BG"/>
              </w:rPr>
              <w:t>261 000</w:t>
            </w:r>
          </w:p>
        </w:tc>
        <w:tc>
          <w:tcPr>
            <w:tcW w:w="992" w:type="dxa"/>
            <w:tcBorders>
              <w:top w:val="nil"/>
              <w:left w:val="nil"/>
              <w:bottom w:val="single" w:sz="4" w:space="0" w:color="auto"/>
              <w:right w:val="single" w:sz="4" w:space="0" w:color="auto"/>
            </w:tcBorders>
            <w:shd w:val="clear" w:color="D9D9D9" w:fill="E6E6E6"/>
            <w:noWrap/>
            <w:vAlign w:val="bottom"/>
            <w:hideMark/>
          </w:tcPr>
          <w:p w14:paraId="36D35D90" w14:textId="77777777" w:rsidR="00221D1B" w:rsidRPr="00221D1B" w:rsidRDefault="00221D1B" w:rsidP="00221D1B">
            <w:pPr>
              <w:spacing w:before="0" w:after="0"/>
              <w:ind w:firstLine="0"/>
              <w:jc w:val="right"/>
              <w:rPr>
                <w:rFonts w:eastAsia="Times New Roman"/>
                <w:color w:val="auto"/>
                <w:sz w:val="16"/>
                <w:szCs w:val="16"/>
                <w:lang w:eastAsia="bg-BG"/>
              </w:rPr>
            </w:pPr>
            <w:r w:rsidRPr="00221D1B">
              <w:rPr>
                <w:rFonts w:eastAsia="Times New Roman"/>
                <w:color w:val="auto"/>
                <w:sz w:val="16"/>
                <w:szCs w:val="16"/>
                <w:lang w:eastAsia="bg-BG"/>
              </w:rPr>
              <w:t>131 000</w:t>
            </w:r>
          </w:p>
        </w:tc>
        <w:tc>
          <w:tcPr>
            <w:tcW w:w="1128" w:type="dxa"/>
            <w:tcBorders>
              <w:top w:val="nil"/>
              <w:left w:val="nil"/>
              <w:bottom w:val="single" w:sz="4" w:space="0" w:color="auto"/>
              <w:right w:val="single" w:sz="4" w:space="0" w:color="auto"/>
            </w:tcBorders>
            <w:shd w:val="clear" w:color="D9D9D9" w:fill="E6E6E6"/>
            <w:noWrap/>
            <w:vAlign w:val="bottom"/>
            <w:hideMark/>
          </w:tcPr>
          <w:p w14:paraId="65B93966" w14:textId="77777777" w:rsidR="00221D1B" w:rsidRPr="00221D1B" w:rsidRDefault="00221D1B" w:rsidP="00221D1B">
            <w:pPr>
              <w:spacing w:before="0" w:after="0"/>
              <w:ind w:firstLine="0"/>
              <w:jc w:val="right"/>
              <w:rPr>
                <w:rFonts w:eastAsia="Times New Roman"/>
                <w:color w:val="auto"/>
                <w:sz w:val="16"/>
                <w:szCs w:val="16"/>
                <w:lang w:eastAsia="bg-BG"/>
              </w:rPr>
            </w:pPr>
            <w:r w:rsidRPr="00221D1B">
              <w:rPr>
                <w:rFonts w:eastAsia="Times New Roman"/>
                <w:color w:val="auto"/>
                <w:sz w:val="16"/>
                <w:szCs w:val="16"/>
                <w:lang w:eastAsia="bg-BG"/>
              </w:rPr>
              <w:t>118 534</w:t>
            </w:r>
          </w:p>
        </w:tc>
      </w:tr>
      <w:tr w:rsidR="00221D1B" w:rsidRPr="00221D1B" w14:paraId="787D005F" w14:textId="77777777" w:rsidTr="005A0705">
        <w:trPr>
          <w:trHeight w:val="32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47520E37" w14:textId="77777777" w:rsidR="00221D1B" w:rsidRPr="00221D1B" w:rsidRDefault="00221D1B" w:rsidP="00221D1B">
            <w:pPr>
              <w:spacing w:before="0" w:after="0"/>
              <w:ind w:firstLine="0"/>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31F82D72" w14:textId="77777777" w:rsidR="00221D1B" w:rsidRPr="00221D1B" w:rsidRDefault="00221D1B" w:rsidP="00221D1B">
            <w:pPr>
              <w:spacing w:before="0" w:after="0"/>
              <w:ind w:firstLineChars="100" w:firstLine="160"/>
              <w:jc w:val="left"/>
              <w:rPr>
                <w:rFonts w:eastAsia="Times New Roman"/>
                <w:b w:val="0"/>
                <w:bCs w:val="0"/>
                <w:color w:val="auto"/>
                <w:sz w:val="16"/>
                <w:szCs w:val="16"/>
                <w:lang w:eastAsia="bg-BG"/>
              </w:rPr>
            </w:pPr>
            <w:r w:rsidRPr="00221D1B">
              <w:rPr>
                <w:rFonts w:eastAsia="Times New Roman"/>
                <w:b w:val="0"/>
                <w:bCs w:val="0"/>
                <w:color w:val="auto"/>
                <w:sz w:val="16"/>
                <w:szCs w:val="16"/>
                <w:lang w:eastAsia="bg-BG"/>
              </w:rPr>
              <w:t>1.План за социална икономика, други инициативи, проекти и програми</w:t>
            </w:r>
          </w:p>
        </w:tc>
        <w:tc>
          <w:tcPr>
            <w:tcW w:w="993" w:type="dxa"/>
            <w:tcBorders>
              <w:top w:val="nil"/>
              <w:left w:val="nil"/>
              <w:bottom w:val="single" w:sz="4" w:space="0" w:color="auto"/>
              <w:right w:val="single" w:sz="4" w:space="0" w:color="auto"/>
            </w:tcBorders>
            <w:shd w:val="clear" w:color="auto" w:fill="auto"/>
            <w:noWrap/>
            <w:vAlign w:val="bottom"/>
            <w:hideMark/>
          </w:tcPr>
          <w:p w14:paraId="18F4439C"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162 000</w:t>
            </w:r>
          </w:p>
        </w:tc>
        <w:tc>
          <w:tcPr>
            <w:tcW w:w="992" w:type="dxa"/>
            <w:tcBorders>
              <w:top w:val="nil"/>
              <w:left w:val="nil"/>
              <w:bottom w:val="single" w:sz="4" w:space="0" w:color="auto"/>
              <w:right w:val="single" w:sz="4" w:space="0" w:color="auto"/>
            </w:tcBorders>
            <w:shd w:val="clear" w:color="auto" w:fill="auto"/>
            <w:noWrap/>
            <w:vAlign w:val="bottom"/>
            <w:hideMark/>
          </w:tcPr>
          <w:p w14:paraId="6DD27F4D"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113 053</w:t>
            </w:r>
          </w:p>
        </w:tc>
        <w:tc>
          <w:tcPr>
            <w:tcW w:w="1128" w:type="dxa"/>
            <w:tcBorders>
              <w:top w:val="nil"/>
              <w:left w:val="nil"/>
              <w:bottom w:val="single" w:sz="4" w:space="0" w:color="auto"/>
              <w:right w:val="single" w:sz="4" w:space="0" w:color="auto"/>
            </w:tcBorders>
            <w:shd w:val="clear" w:color="auto" w:fill="auto"/>
            <w:noWrap/>
            <w:vAlign w:val="bottom"/>
            <w:hideMark/>
          </w:tcPr>
          <w:p w14:paraId="3F6A9FB0"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113 053</w:t>
            </w:r>
          </w:p>
        </w:tc>
      </w:tr>
      <w:tr w:rsidR="00221D1B" w:rsidRPr="00221D1B" w14:paraId="093E6E0A" w14:textId="77777777" w:rsidTr="005A0705">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6E8429C1" w14:textId="77777777" w:rsidR="00221D1B" w:rsidRPr="00221D1B" w:rsidRDefault="00221D1B" w:rsidP="00221D1B">
            <w:pPr>
              <w:spacing w:before="0" w:after="0"/>
              <w:ind w:firstLine="0"/>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5F42CB05" w14:textId="77777777" w:rsidR="00221D1B" w:rsidRPr="00221D1B" w:rsidRDefault="00221D1B" w:rsidP="00221D1B">
            <w:pPr>
              <w:spacing w:before="0" w:after="0"/>
              <w:ind w:firstLineChars="100" w:firstLine="160"/>
              <w:jc w:val="left"/>
              <w:rPr>
                <w:rFonts w:eastAsia="Times New Roman"/>
                <w:b w:val="0"/>
                <w:bCs w:val="0"/>
                <w:color w:val="auto"/>
                <w:sz w:val="16"/>
                <w:szCs w:val="16"/>
                <w:lang w:eastAsia="bg-BG"/>
              </w:rPr>
            </w:pPr>
            <w:r w:rsidRPr="00221D1B">
              <w:rPr>
                <w:rFonts w:eastAsia="Times New Roman"/>
                <w:b w:val="0"/>
                <w:bCs w:val="0"/>
                <w:color w:val="auto"/>
                <w:sz w:val="16"/>
                <w:szCs w:val="16"/>
                <w:lang w:eastAsia="bg-BG"/>
              </w:rPr>
              <w:t>2.План за изпълнение на Стратегията за корпоративна социална отговорност 2024-2026 г.</w:t>
            </w:r>
          </w:p>
        </w:tc>
        <w:tc>
          <w:tcPr>
            <w:tcW w:w="993" w:type="dxa"/>
            <w:tcBorders>
              <w:top w:val="nil"/>
              <w:left w:val="nil"/>
              <w:bottom w:val="single" w:sz="4" w:space="0" w:color="auto"/>
              <w:right w:val="single" w:sz="4" w:space="0" w:color="auto"/>
            </w:tcBorders>
            <w:shd w:val="clear" w:color="auto" w:fill="auto"/>
            <w:noWrap/>
            <w:vAlign w:val="bottom"/>
            <w:hideMark/>
          </w:tcPr>
          <w:p w14:paraId="20736D0A"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99 000</w:t>
            </w:r>
          </w:p>
        </w:tc>
        <w:tc>
          <w:tcPr>
            <w:tcW w:w="992" w:type="dxa"/>
            <w:tcBorders>
              <w:top w:val="nil"/>
              <w:left w:val="nil"/>
              <w:bottom w:val="single" w:sz="4" w:space="0" w:color="auto"/>
              <w:right w:val="single" w:sz="4" w:space="0" w:color="auto"/>
            </w:tcBorders>
            <w:shd w:val="clear" w:color="auto" w:fill="auto"/>
            <w:noWrap/>
            <w:vAlign w:val="bottom"/>
            <w:hideMark/>
          </w:tcPr>
          <w:p w14:paraId="072AD388"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17 947</w:t>
            </w:r>
          </w:p>
        </w:tc>
        <w:tc>
          <w:tcPr>
            <w:tcW w:w="1128" w:type="dxa"/>
            <w:tcBorders>
              <w:top w:val="nil"/>
              <w:left w:val="nil"/>
              <w:bottom w:val="single" w:sz="4" w:space="0" w:color="auto"/>
              <w:right w:val="single" w:sz="4" w:space="0" w:color="auto"/>
            </w:tcBorders>
            <w:shd w:val="clear" w:color="auto" w:fill="auto"/>
            <w:noWrap/>
            <w:vAlign w:val="bottom"/>
            <w:hideMark/>
          </w:tcPr>
          <w:p w14:paraId="1101B30B"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5 481</w:t>
            </w:r>
          </w:p>
        </w:tc>
      </w:tr>
      <w:tr w:rsidR="00221D1B" w:rsidRPr="00221D1B" w14:paraId="401C09E9" w14:textId="77777777" w:rsidTr="005A0705">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3B101C39" w14:textId="77777777" w:rsidR="00221D1B" w:rsidRPr="00221D1B" w:rsidRDefault="00221D1B" w:rsidP="00221D1B">
            <w:pPr>
              <w:spacing w:before="0" w:after="0"/>
              <w:ind w:firstLine="0"/>
              <w:rPr>
                <w:rFonts w:eastAsia="Times New Roman"/>
                <w:color w:val="auto"/>
                <w:sz w:val="16"/>
                <w:szCs w:val="16"/>
                <w:lang w:eastAsia="bg-BG"/>
              </w:rPr>
            </w:pPr>
            <w:r w:rsidRPr="00221D1B">
              <w:rPr>
                <w:rFonts w:eastAsia="Times New Roman"/>
                <w:color w:val="auto"/>
                <w:sz w:val="16"/>
                <w:szCs w:val="16"/>
                <w:lang w:eastAsia="bg-BG"/>
              </w:rPr>
              <w:t>ІІІ.</w:t>
            </w:r>
          </w:p>
        </w:tc>
        <w:tc>
          <w:tcPr>
            <w:tcW w:w="6067" w:type="dxa"/>
            <w:tcBorders>
              <w:top w:val="nil"/>
              <w:left w:val="nil"/>
              <w:bottom w:val="single" w:sz="4" w:space="0" w:color="auto"/>
              <w:right w:val="single" w:sz="4" w:space="0" w:color="auto"/>
            </w:tcBorders>
            <w:shd w:val="clear" w:color="D9D9D9" w:fill="E6E6E6"/>
            <w:noWrap/>
            <w:vAlign w:val="bottom"/>
            <w:hideMark/>
          </w:tcPr>
          <w:p w14:paraId="74177F16" w14:textId="77777777" w:rsidR="00221D1B" w:rsidRPr="00221D1B" w:rsidRDefault="00221D1B" w:rsidP="00221D1B">
            <w:pPr>
              <w:spacing w:before="0" w:after="0"/>
              <w:ind w:firstLine="0"/>
              <w:jc w:val="left"/>
              <w:rPr>
                <w:rFonts w:eastAsia="Times New Roman"/>
                <w:color w:val="auto"/>
                <w:sz w:val="16"/>
                <w:szCs w:val="16"/>
                <w:lang w:eastAsia="bg-BG"/>
              </w:rPr>
            </w:pPr>
            <w:r w:rsidRPr="00221D1B">
              <w:rPr>
                <w:rFonts w:eastAsia="Times New Roman"/>
                <w:color w:val="auto"/>
                <w:sz w:val="16"/>
                <w:szCs w:val="16"/>
                <w:lang w:eastAsia="bg-BG"/>
              </w:rPr>
              <w:t>Администрирани разходни параграфи по други бюджети и сметки за средства от ЕС</w:t>
            </w:r>
          </w:p>
        </w:tc>
        <w:tc>
          <w:tcPr>
            <w:tcW w:w="993" w:type="dxa"/>
            <w:tcBorders>
              <w:top w:val="nil"/>
              <w:left w:val="nil"/>
              <w:bottom w:val="single" w:sz="4" w:space="0" w:color="auto"/>
              <w:right w:val="single" w:sz="4" w:space="0" w:color="auto"/>
            </w:tcBorders>
            <w:shd w:val="clear" w:color="D9D9D9" w:fill="E6E6E6"/>
            <w:noWrap/>
            <w:vAlign w:val="bottom"/>
            <w:hideMark/>
          </w:tcPr>
          <w:p w14:paraId="44735AAA" w14:textId="77777777" w:rsidR="00221D1B" w:rsidRPr="00221D1B" w:rsidRDefault="00221D1B" w:rsidP="00221D1B">
            <w:pPr>
              <w:spacing w:before="0" w:after="0"/>
              <w:ind w:firstLine="0"/>
              <w:jc w:val="right"/>
              <w:rPr>
                <w:rFonts w:eastAsia="Times New Roman"/>
                <w:color w:val="auto"/>
                <w:sz w:val="16"/>
                <w:szCs w:val="16"/>
                <w:lang w:eastAsia="bg-BG"/>
              </w:rPr>
            </w:pPr>
            <w:r w:rsidRPr="00221D1B">
              <w:rPr>
                <w:rFonts w:eastAsia="Times New Roman"/>
                <w:color w:val="auto"/>
                <w:sz w:val="16"/>
                <w:szCs w:val="16"/>
                <w:lang w:eastAsia="bg-BG"/>
              </w:rPr>
              <w:t>0</w:t>
            </w:r>
          </w:p>
        </w:tc>
        <w:tc>
          <w:tcPr>
            <w:tcW w:w="992" w:type="dxa"/>
            <w:tcBorders>
              <w:top w:val="nil"/>
              <w:left w:val="nil"/>
              <w:bottom w:val="single" w:sz="4" w:space="0" w:color="auto"/>
              <w:right w:val="single" w:sz="4" w:space="0" w:color="auto"/>
            </w:tcBorders>
            <w:shd w:val="clear" w:color="D9D9D9" w:fill="E6E6E6"/>
            <w:noWrap/>
            <w:vAlign w:val="bottom"/>
            <w:hideMark/>
          </w:tcPr>
          <w:p w14:paraId="186A0659" w14:textId="77777777" w:rsidR="00221D1B" w:rsidRPr="00221D1B" w:rsidRDefault="00221D1B" w:rsidP="00221D1B">
            <w:pPr>
              <w:spacing w:before="0" w:after="0"/>
              <w:ind w:firstLine="0"/>
              <w:jc w:val="right"/>
              <w:rPr>
                <w:rFonts w:eastAsia="Times New Roman"/>
                <w:color w:val="auto"/>
                <w:sz w:val="16"/>
                <w:szCs w:val="16"/>
                <w:lang w:eastAsia="bg-BG"/>
              </w:rPr>
            </w:pPr>
            <w:r w:rsidRPr="00221D1B">
              <w:rPr>
                <w:rFonts w:eastAsia="Times New Roman"/>
                <w:color w:val="auto"/>
                <w:sz w:val="16"/>
                <w:szCs w:val="16"/>
                <w:lang w:eastAsia="bg-BG"/>
              </w:rPr>
              <w:t>0</w:t>
            </w:r>
          </w:p>
        </w:tc>
        <w:tc>
          <w:tcPr>
            <w:tcW w:w="1128" w:type="dxa"/>
            <w:tcBorders>
              <w:top w:val="nil"/>
              <w:left w:val="nil"/>
              <w:bottom w:val="single" w:sz="4" w:space="0" w:color="auto"/>
              <w:right w:val="single" w:sz="4" w:space="0" w:color="auto"/>
            </w:tcBorders>
            <w:shd w:val="clear" w:color="D9D9D9" w:fill="E6E6E6"/>
            <w:noWrap/>
            <w:vAlign w:val="bottom"/>
            <w:hideMark/>
          </w:tcPr>
          <w:p w14:paraId="36824EF6" w14:textId="77777777" w:rsidR="00221D1B" w:rsidRPr="00221D1B" w:rsidRDefault="00221D1B" w:rsidP="00221D1B">
            <w:pPr>
              <w:spacing w:before="0" w:after="0"/>
              <w:ind w:firstLine="0"/>
              <w:jc w:val="right"/>
              <w:rPr>
                <w:rFonts w:eastAsia="Times New Roman"/>
                <w:color w:val="auto"/>
                <w:sz w:val="16"/>
                <w:szCs w:val="16"/>
                <w:lang w:eastAsia="bg-BG"/>
              </w:rPr>
            </w:pPr>
            <w:r w:rsidRPr="00221D1B">
              <w:rPr>
                <w:rFonts w:eastAsia="Times New Roman"/>
                <w:color w:val="auto"/>
                <w:sz w:val="16"/>
                <w:szCs w:val="16"/>
                <w:lang w:eastAsia="bg-BG"/>
              </w:rPr>
              <w:t>-56 928</w:t>
            </w:r>
          </w:p>
        </w:tc>
      </w:tr>
      <w:tr w:rsidR="00221D1B" w:rsidRPr="00221D1B" w14:paraId="2A435BA0" w14:textId="77777777" w:rsidTr="005A0705">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0EB5019F" w14:textId="77777777" w:rsidR="00221D1B" w:rsidRPr="00221D1B" w:rsidRDefault="00221D1B" w:rsidP="00221D1B">
            <w:pPr>
              <w:spacing w:before="0" w:after="0"/>
              <w:ind w:firstLine="0"/>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510BD94C" w14:textId="77777777" w:rsidR="00221D1B" w:rsidRPr="00221D1B" w:rsidRDefault="00221D1B" w:rsidP="00221D1B">
            <w:pPr>
              <w:spacing w:before="0" w:after="0"/>
              <w:ind w:firstLineChars="100" w:firstLine="160"/>
              <w:jc w:val="left"/>
              <w:rPr>
                <w:rFonts w:eastAsia="Times New Roman"/>
                <w:b w:val="0"/>
                <w:bCs w:val="0"/>
                <w:color w:val="auto"/>
                <w:sz w:val="16"/>
                <w:szCs w:val="16"/>
                <w:lang w:eastAsia="bg-BG"/>
              </w:rPr>
            </w:pPr>
            <w:r w:rsidRPr="00221D1B">
              <w:rPr>
                <w:rFonts w:eastAsia="Times New Roman"/>
                <w:b w:val="0"/>
                <w:bCs w:val="0"/>
                <w:color w:val="auto"/>
                <w:sz w:val="16"/>
                <w:szCs w:val="16"/>
                <w:lang w:eastAsia="bg-BG"/>
              </w:rPr>
              <w:t>1.Структурни фондове и Кохезионен фонд на ЕС-ЕСФ</w:t>
            </w:r>
          </w:p>
        </w:tc>
        <w:tc>
          <w:tcPr>
            <w:tcW w:w="993" w:type="dxa"/>
            <w:tcBorders>
              <w:top w:val="nil"/>
              <w:left w:val="nil"/>
              <w:bottom w:val="single" w:sz="4" w:space="0" w:color="auto"/>
              <w:right w:val="single" w:sz="4" w:space="0" w:color="auto"/>
            </w:tcBorders>
            <w:shd w:val="clear" w:color="auto" w:fill="auto"/>
            <w:noWrap/>
            <w:vAlign w:val="bottom"/>
            <w:hideMark/>
          </w:tcPr>
          <w:p w14:paraId="4E9C1CB7"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14:paraId="560665BB"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4E799B30"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-48 389</w:t>
            </w:r>
          </w:p>
        </w:tc>
      </w:tr>
      <w:tr w:rsidR="00221D1B" w:rsidRPr="00221D1B" w14:paraId="2B655C2A" w14:textId="77777777" w:rsidTr="005A0705">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751EE522" w14:textId="77777777" w:rsidR="00221D1B" w:rsidRPr="00221D1B" w:rsidRDefault="00221D1B" w:rsidP="00221D1B">
            <w:pPr>
              <w:spacing w:before="0" w:after="0"/>
              <w:ind w:firstLine="0"/>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3D494BA7" w14:textId="77777777" w:rsidR="00221D1B" w:rsidRPr="00221D1B" w:rsidRDefault="00221D1B" w:rsidP="00221D1B">
            <w:pPr>
              <w:spacing w:before="0" w:after="0"/>
              <w:ind w:firstLineChars="100" w:firstLine="160"/>
              <w:jc w:val="left"/>
              <w:rPr>
                <w:rFonts w:eastAsia="Times New Roman"/>
                <w:b w:val="0"/>
                <w:bCs w:val="0"/>
                <w:color w:val="auto"/>
                <w:sz w:val="16"/>
                <w:szCs w:val="16"/>
                <w:lang w:eastAsia="bg-BG"/>
              </w:rPr>
            </w:pPr>
            <w:r w:rsidRPr="00221D1B">
              <w:rPr>
                <w:rFonts w:eastAsia="Times New Roman"/>
                <w:b w:val="0"/>
                <w:bCs w:val="0"/>
                <w:color w:val="auto"/>
                <w:sz w:val="16"/>
                <w:szCs w:val="16"/>
                <w:lang w:eastAsia="bg-BG"/>
              </w:rPr>
              <w:t>2.Кофинансиране от НФ-ЕСФ</w:t>
            </w:r>
          </w:p>
        </w:tc>
        <w:tc>
          <w:tcPr>
            <w:tcW w:w="993" w:type="dxa"/>
            <w:tcBorders>
              <w:top w:val="nil"/>
              <w:left w:val="nil"/>
              <w:bottom w:val="single" w:sz="4" w:space="0" w:color="auto"/>
              <w:right w:val="single" w:sz="4" w:space="0" w:color="auto"/>
            </w:tcBorders>
            <w:shd w:val="clear" w:color="auto" w:fill="auto"/>
            <w:noWrap/>
            <w:vAlign w:val="bottom"/>
            <w:hideMark/>
          </w:tcPr>
          <w:p w14:paraId="3FE81AB6"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14:paraId="4655982D"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5CBBCAF1"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-8 539</w:t>
            </w:r>
          </w:p>
        </w:tc>
      </w:tr>
      <w:tr w:rsidR="00221D1B" w:rsidRPr="00221D1B" w14:paraId="2C4DC8BA" w14:textId="77777777" w:rsidTr="005A0705">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6A8D7E36" w14:textId="77777777" w:rsidR="00221D1B" w:rsidRPr="00221D1B" w:rsidRDefault="00221D1B" w:rsidP="00221D1B">
            <w:pPr>
              <w:spacing w:before="0" w:after="0"/>
              <w:ind w:firstLine="0"/>
              <w:rPr>
                <w:rFonts w:eastAsia="Times New Roman"/>
                <w:color w:val="auto"/>
                <w:sz w:val="16"/>
                <w:szCs w:val="16"/>
                <w:lang w:eastAsia="bg-BG"/>
              </w:rPr>
            </w:pPr>
            <w:r w:rsidRPr="00221D1B">
              <w:rPr>
                <w:rFonts w:eastAsia="Times New Roman"/>
                <w:color w:val="auto"/>
                <w:sz w:val="16"/>
                <w:szCs w:val="16"/>
                <w:lang w:eastAsia="bg-BG"/>
              </w:rPr>
              <w:t> </w:t>
            </w:r>
          </w:p>
        </w:tc>
        <w:tc>
          <w:tcPr>
            <w:tcW w:w="6067" w:type="dxa"/>
            <w:tcBorders>
              <w:top w:val="nil"/>
              <w:left w:val="nil"/>
              <w:bottom w:val="single" w:sz="4" w:space="0" w:color="auto"/>
              <w:right w:val="single" w:sz="4" w:space="0" w:color="auto"/>
            </w:tcBorders>
            <w:shd w:val="clear" w:color="D9D9D9" w:fill="E6E6E6"/>
            <w:noWrap/>
            <w:vAlign w:val="bottom"/>
            <w:hideMark/>
          </w:tcPr>
          <w:p w14:paraId="512FDE58" w14:textId="77777777" w:rsidR="00221D1B" w:rsidRPr="00221D1B" w:rsidRDefault="00221D1B" w:rsidP="00221D1B">
            <w:pPr>
              <w:spacing w:before="0" w:after="0"/>
              <w:ind w:firstLine="0"/>
              <w:jc w:val="left"/>
              <w:rPr>
                <w:rFonts w:eastAsia="Times New Roman"/>
                <w:color w:val="auto"/>
                <w:sz w:val="16"/>
                <w:szCs w:val="16"/>
                <w:lang w:eastAsia="bg-BG"/>
              </w:rPr>
            </w:pPr>
            <w:r w:rsidRPr="00221D1B">
              <w:rPr>
                <w:rFonts w:eastAsia="Times New Roman"/>
                <w:color w:val="auto"/>
                <w:sz w:val="16"/>
                <w:szCs w:val="16"/>
                <w:lang w:eastAsia="bg-BG"/>
              </w:rPr>
              <w:t>Общо администрирани разходи (ІІ+ІІІ):</w:t>
            </w:r>
          </w:p>
        </w:tc>
        <w:tc>
          <w:tcPr>
            <w:tcW w:w="993" w:type="dxa"/>
            <w:tcBorders>
              <w:top w:val="nil"/>
              <w:left w:val="nil"/>
              <w:bottom w:val="single" w:sz="4" w:space="0" w:color="auto"/>
              <w:right w:val="single" w:sz="4" w:space="0" w:color="auto"/>
            </w:tcBorders>
            <w:shd w:val="clear" w:color="D9D9D9" w:fill="E6E6E6"/>
            <w:noWrap/>
            <w:vAlign w:val="bottom"/>
            <w:hideMark/>
          </w:tcPr>
          <w:p w14:paraId="3471B20F" w14:textId="77777777" w:rsidR="00221D1B" w:rsidRPr="00221D1B" w:rsidRDefault="00221D1B" w:rsidP="00221D1B">
            <w:pPr>
              <w:spacing w:before="0" w:after="0"/>
              <w:ind w:firstLine="0"/>
              <w:jc w:val="right"/>
              <w:rPr>
                <w:rFonts w:eastAsia="Times New Roman"/>
                <w:color w:val="auto"/>
                <w:sz w:val="16"/>
                <w:szCs w:val="16"/>
                <w:lang w:eastAsia="bg-BG"/>
              </w:rPr>
            </w:pPr>
            <w:r w:rsidRPr="00221D1B">
              <w:rPr>
                <w:rFonts w:eastAsia="Times New Roman"/>
                <w:color w:val="auto"/>
                <w:sz w:val="16"/>
                <w:szCs w:val="16"/>
                <w:lang w:eastAsia="bg-BG"/>
              </w:rPr>
              <w:t>261 000</w:t>
            </w:r>
          </w:p>
        </w:tc>
        <w:tc>
          <w:tcPr>
            <w:tcW w:w="992" w:type="dxa"/>
            <w:tcBorders>
              <w:top w:val="nil"/>
              <w:left w:val="nil"/>
              <w:bottom w:val="single" w:sz="4" w:space="0" w:color="auto"/>
              <w:right w:val="single" w:sz="4" w:space="0" w:color="auto"/>
            </w:tcBorders>
            <w:shd w:val="clear" w:color="D9D9D9" w:fill="E6E6E6"/>
            <w:noWrap/>
            <w:vAlign w:val="bottom"/>
            <w:hideMark/>
          </w:tcPr>
          <w:p w14:paraId="08C8A5FF" w14:textId="77777777" w:rsidR="00221D1B" w:rsidRPr="00221D1B" w:rsidRDefault="00221D1B" w:rsidP="00221D1B">
            <w:pPr>
              <w:spacing w:before="0" w:after="0"/>
              <w:ind w:firstLine="0"/>
              <w:jc w:val="right"/>
              <w:rPr>
                <w:rFonts w:eastAsia="Times New Roman"/>
                <w:color w:val="auto"/>
                <w:sz w:val="16"/>
                <w:szCs w:val="16"/>
                <w:lang w:eastAsia="bg-BG"/>
              </w:rPr>
            </w:pPr>
            <w:r w:rsidRPr="00221D1B">
              <w:rPr>
                <w:rFonts w:eastAsia="Times New Roman"/>
                <w:color w:val="auto"/>
                <w:sz w:val="16"/>
                <w:szCs w:val="16"/>
                <w:lang w:eastAsia="bg-BG"/>
              </w:rPr>
              <w:t>131 000</w:t>
            </w:r>
          </w:p>
        </w:tc>
        <w:tc>
          <w:tcPr>
            <w:tcW w:w="1128" w:type="dxa"/>
            <w:tcBorders>
              <w:top w:val="nil"/>
              <w:left w:val="nil"/>
              <w:bottom w:val="single" w:sz="4" w:space="0" w:color="auto"/>
              <w:right w:val="single" w:sz="4" w:space="0" w:color="auto"/>
            </w:tcBorders>
            <w:shd w:val="clear" w:color="D9D9D9" w:fill="E6E6E6"/>
            <w:noWrap/>
            <w:vAlign w:val="bottom"/>
            <w:hideMark/>
          </w:tcPr>
          <w:p w14:paraId="1494D220" w14:textId="77777777" w:rsidR="00221D1B" w:rsidRPr="00221D1B" w:rsidRDefault="00221D1B" w:rsidP="00221D1B">
            <w:pPr>
              <w:spacing w:before="0" w:after="0"/>
              <w:ind w:firstLine="0"/>
              <w:jc w:val="right"/>
              <w:rPr>
                <w:rFonts w:eastAsia="Times New Roman"/>
                <w:color w:val="auto"/>
                <w:sz w:val="16"/>
                <w:szCs w:val="16"/>
                <w:lang w:eastAsia="bg-BG"/>
              </w:rPr>
            </w:pPr>
            <w:r w:rsidRPr="00221D1B">
              <w:rPr>
                <w:rFonts w:eastAsia="Times New Roman"/>
                <w:color w:val="auto"/>
                <w:sz w:val="16"/>
                <w:szCs w:val="16"/>
                <w:lang w:eastAsia="bg-BG"/>
              </w:rPr>
              <w:t>61 606</w:t>
            </w:r>
          </w:p>
        </w:tc>
      </w:tr>
      <w:tr w:rsidR="00221D1B" w:rsidRPr="00221D1B" w14:paraId="6C3174E7" w14:textId="77777777" w:rsidTr="00291DAF">
        <w:trPr>
          <w:trHeight w:val="131"/>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3F1A5CC4" w14:textId="77777777" w:rsidR="00221D1B" w:rsidRPr="00221D1B" w:rsidRDefault="00221D1B" w:rsidP="00221D1B">
            <w:pPr>
              <w:spacing w:before="0" w:after="0"/>
              <w:ind w:firstLine="0"/>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auto" w:fill="auto"/>
            <w:noWrap/>
            <w:vAlign w:val="bottom"/>
            <w:hideMark/>
          </w:tcPr>
          <w:p w14:paraId="716592D5" w14:textId="77777777" w:rsidR="00221D1B" w:rsidRPr="00221D1B" w:rsidRDefault="00221D1B" w:rsidP="00221D1B">
            <w:pPr>
              <w:spacing w:before="0" w:after="0"/>
              <w:ind w:firstLine="0"/>
              <w:jc w:val="lef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993" w:type="dxa"/>
            <w:tcBorders>
              <w:top w:val="nil"/>
              <w:left w:val="nil"/>
              <w:bottom w:val="single" w:sz="4" w:space="0" w:color="auto"/>
              <w:right w:val="single" w:sz="4" w:space="0" w:color="auto"/>
            </w:tcBorders>
            <w:shd w:val="clear" w:color="auto" w:fill="auto"/>
            <w:noWrap/>
            <w:vAlign w:val="bottom"/>
            <w:hideMark/>
          </w:tcPr>
          <w:p w14:paraId="60BEE818"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auto" w:fill="auto"/>
            <w:noWrap/>
            <w:vAlign w:val="bottom"/>
            <w:hideMark/>
          </w:tcPr>
          <w:p w14:paraId="16DABE28"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60BDCB69"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r>
      <w:tr w:rsidR="00221D1B" w:rsidRPr="00221D1B" w14:paraId="1924D6A8" w14:textId="77777777" w:rsidTr="00291DAF">
        <w:trPr>
          <w:trHeight w:val="375"/>
        </w:trPr>
        <w:tc>
          <w:tcPr>
            <w:tcW w:w="732"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405EA220" w14:textId="77777777" w:rsidR="00221D1B" w:rsidRPr="00221D1B" w:rsidRDefault="00221D1B" w:rsidP="00221D1B">
            <w:pPr>
              <w:spacing w:before="0" w:after="0"/>
              <w:ind w:firstLine="0"/>
              <w:rPr>
                <w:rFonts w:eastAsia="Times New Roman"/>
                <w:color w:val="auto"/>
                <w:sz w:val="16"/>
                <w:szCs w:val="16"/>
                <w:lang w:eastAsia="bg-BG"/>
              </w:rPr>
            </w:pPr>
            <w:r w:rsidRPr="00221D1B">
              <w:rPr>
                <w:rFonts w:eastAsia="Times New Roman"/>
                <w:color w:val="auto"/>
                <w:sz w:val="16"/>
                <w:szCs w:val="16"/>
                <w:lang w:eastAsia="bg-BG"/>
              </w:rPr>
              <w:t> </w:t>
            </w:r>
          </w:p>
        </w:tc>
        <w:tc>
          <w:tcPr>
            <w:tcW w:w="6067"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097E8829" w14:textId="77777777" w:rsidR="00221D1B" w:rsidRPr="00221D1B" w:rsidRDefault="00221D1B" w:rsidP="00221D1B">
            <w:pPr>
              <w:spacing w:before="0" w:after="0"/>
              <w:ind w:firstLine="0"/>
              <w:jc w:val="left"/>
              <w:rPr>
                <w:rFonts w:eastAsia="Times New Roman"/>
                <w:color w:val="auto"/>
                <w:sz w:val="16"/>
                <w:szCs w:val="16"/>
                <w:lang w:eastAsia="bg-BG"/>
              </w:rPr>
            </w:pPr>
            <w:r w:rsidRPr="00221D1B">
              <w:rPr>
                <w:rFonts w:eastAsia="Times New Roman"/>
                <w:color w:val="auto"/>
                <w:sz w:val="16"/>
                <w:szCs w:val="16"/>
                <w:lang w:eastAsia="bg-BG"/>
              </w:rPr>
              <w:t>Общо разходи по бюджета (І.1+ІІ):</w:t>
            </w:r>
          </w:p>
        </w:tc>
        <w:tc>
          <w:tcPr>
            <w:tcW w:w="993"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563A3AE6" w14:textId="77777777" w:rsidR="00221D1B" w:rsidRPr="00221D1B" w:rsidRDefault="00221D1B" w:rsidP="00221D1B">
            <w:pPr>
              <w:spacing w:before="0" w:after="0"/>
              <w:ind w:firstLine="0"/>
              <w:jc w:val="right"/>
              <w:rPr>
                <w:rFonts w:eastAsia="Times New Roman"/>
                <w:color w:val="auto"/>
                <w:sz w:val="16"/>
                <w:szCs w:val="16"/>
                <w:lang w:eastAsia="bg-BG"/>
              </w:rPr>
            </w:pPr>
            <w:r w:rsidRPr="00221D1B">
              <w:rPr>
                <w:rFonts w:eastAsia="Times New Roman"/>
                <w:color w:val="auto"/>
                <w:sz w:val="16"/>
                <w:szCs w:val="16"/>
                <w:lang w:eastAsia="bg-BG"/>
              </w:rPr>
              <w:t>671 300</w:t>
            </w:r>
          </w:p>
        </w:tc>
        <w:tc>
          <w:tcPr>
            <w:tcW w:w="992"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12F277A1" w14:textId="77777777" w:rsidR="00221D1B" w:rsidRPr="00221D1B" w:rsidRDefault="00221D1B" w:rsidP="00221D1B">
            <w:pPr>
              <w:spacing w:before="0" w:after="0"/>
              <w:ind w:firstLine="0"/>
              <w:jc w:val="right"/>
              <w:rPr>
                <w:rFonts w:eastAsia="Times New Roman"/>
                <w:color w:val="auto"/>
                <w:sz w:val="16"/>
                <w:szCs w:val="16"/>
                <w:lang w:eastAsia="bg-BG"/>
              </w:rPr>
            </w:pPr>
            <w:r w:rsidRPr="00221D1B">
              <w:rPr>
                <w:rFonts w:eastAsia="Times New Roman"/>
                <w:color w:val="auto"/>
                <w:sz w:val="16"/>
                <w:szCs w:val="16"/>
                <w:lang w:eastAsia="bg-BG"/>
              </w:rPr>
              <w:t>553 600</w:t>
            </w:r>
          </w:p>
        </w:tc>
        <w:tc>
          <w:tcPr>
            <w:tcW w:w="1128"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7AE40871" w14:textId="77777777" w:rsidR="00221D1B" w:rsidRPr="00221D1B" w:rsidRDefault="00221D1B" w:rsidP="00221D1B">
            <w:pPr>
              <w:spacing w:before="0" w:after="0"/>
              <w:ind w:firstLine="0"/>
              <w:jc w:val="right"/>
              <w:rPr>
                <w:rFonts w:eastAsia="Times New Roman"/>
                <w:color w:val="auto"/>
                <w:sz w:val="16"/>
                <w:szCs w:val="16"/>
                <w:lang w:eastAsia="bg-BG"/>
              </w:rPr>
            </w:pPr>
            <w:r w:rsidRPr="00221D1B">
              <w:rPr>
                <w:rFonts w:eastAsia="Times New Roman"/>
                <w:color w:val="auto"/>
                <w:sz w:val="16"/>
                <w:szCs w:val="16"/>
                <w:lang w:eastAsia="bg-BG"/>
              </w:rPr>
              <w:t>541 134</w:t>
            </w:r>
          </w:p>
        </w:tc>
      </w:tr>
      <w:tr w:rsidR="00221D1B" w:rsidRPr="00221D1B" w14:paraId="1FD61F44" w14:textId="77777777" w:rsidTr="00291DAF">
        <w:trPr>
          <w:trHeight w:val="126"/>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4BAB65" w14:textId="77777777" w:rsidR="00221D1B" w:rsidRPr="00221D1B" w:rsidRDefault="00221D1B" w:rsidP="00221D1B">
            <w:pPr>
              <w:spacing w:before="0" w:after="0"/>
              <w:ind w:firstLine="0"/>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6067" w:type="dxa"/>
            <w:tcBorders>
              <w:top w:val="single" w:sz="4" w:space="0" w:color="auto"/>
              <w:left w:val="nil"/>
              <w:bottom w:val="single" w:sz="4" w:space="0" w:color="auto"/>
              <w:right w:val="single" w:sz="4" w:space="0" w:color="auto"/>
            </w:tcBorders>
            <w:shd w:val="clear" w:color="auto" w:fill="auto"/>
            <w:noWrap/>
            <w:vAlign w:val="bottom"/>
            <w:hideMark/>
          </w:tcPr>
          <w:p w14:paraId="32FB1CA8" w14:textId="77777777" w:rsidR="00221D1B" w:rsidRPr="00221D1B" w:rsidRDefault="00221D1B" w:rsidP="00221D1B">
            <w:pPr>
              <w:spacing w:before="0" w:after="0"/>
              <w:ind w:firstLine="0"/>
              <w:jc w:val="lef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66872023"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68E8C703"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14:paraId="4527B84C"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r>
      <w:tr w:rsidR="00221D1B" w:rsidRPr="00221D1B" w14:paraId="7D8BA473" w14:textId="77777777" w:rsidTr="005A0705">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747A3D81" w14:textId="77777777" w:rsidR="00221D1B" w:rsidRPr="00221D1B" w:rsidRDefault="00221D1B" w:rsidP="00221D1B">
            <w:pPr>
              <w:spacing w:before="0" w:after="0"/>
              <w:ind w:firstLine="0"/>
              <w:rPr>
                <w:rFonts w:eastAsia="Times New Roman"/>
                <w:color w:val="auto"/>
                <w:sz w:val="16"/>
                <w:szCs w:val="16"/>
                <w:lang w:eastAsia="bg-BG"/>
              </w:rPr>
            </w:pPr>
            <w:r w:rsidRPr="00221D1B">
              <w:rPr>
                <w:rFonts w:eastAsia="Times New Roman"/>
                <w:color w:val="auto"/>
                <w:sz w:val="16"/>
                <w:szCs w:val="16"/>
                <w:lang w:eastAsia="bg-BG"/>
              </w:rPr>
              <w:t> </w:t>
            </w:r>
          </w:p>
        </w:tc>
        <w:tc>
          <w:tcPr>
            <w:tcW w:w="6067" w:type="dxa"/>
            <w:tcBorders>
              <w:top w:val="nil"/>
              <w:left w:val="nil"/>
              <w:bottom w:val="single" w:sz="4" w:space="0" w:color="auto"/>
              <w:right w:val="single" w:sz="4" w:space="0" w:color="auto"/>
            </w:tcBorders>
            <w:shd w:val="clear" w:color="D9D9D9" w:fill="E6E6E6"/>
            <w:noWrap/>
            <w:vAlign w:val="bottom"/>
            <w:hideMark/>
          </w:tcPr>
          <w:p w14:paraId="10967AD9" w14:textId="77777777" w:rsidR="00221D1B" w:rsidRPr="00221D1B" w:rsidRDefault="00221D1B" w:rsidP="00221D1B">
            <w:pPr>
              <w:spacing w:before="0" w:after="0"/>
              <w:ind w:firstLine="0"/>
              <w:jc w:val="left"/>
              <w:rPr>
                <w:rFonts w:eastAsia="Times New Roman"/>
                <w:color w:val="auto"/>
                <w:sz w:val="16"/>
                <w:szCs w:val="16"/>
                <w:lang w:eastAsia="bg-BG"/>
              </w:rPr>
            </w:pPr>
            <w:r w:rsidRPr="00221D1B">
              <w:rPr>
                <w:rFonts w:eastAsia="Times New Roman"/>
                <w:color w:val="auto"/>
                <w:sz w:val="16"/>
                <w:szCs w:val="16"/>
                <w:lang w:eastAsia="bg-BG"/>
              </w:rPr>
              <w:t>Общо разходи (І+ІІ+ІІІ):</w:t>
            </w:r>
          </w:p>
        </w:tc>
        <w:tc>
          <w:tcPr>
            <w:tcW w:w="993" w:type="dxa"/>
            <w:tcBorders>
              <w:top w:val="nil"/>
              <w:left w:val="nil"/>
              <w:bottom w:val="single" w:sz="4" w:space="0" w:color="auto"/>
              <w:right w:val="single" w:sz="4" w:space="0" w:color="auto"/>
            </w:tcBorders>
            <w:shd w:val="clear" w:color="D9D9D9" w:fill="E6E6E6"/>
            <w:noWrap/>
            <w:vAlign w:val="bottom"/>
            <w:hideMark/>
          </w:tcPr>
          <w:p w14:paraId="77F38968" w14:textId="77777777" w:rsidR="00221D1B" w:rsidRPr="00221D1B" w:rsidRDefault="00221D1B" w:rsidP="00221D1B">
            <w:pPr>
              <w:spacing w:before="0" w:after="0"/>
              <w:ind w:firstLine="0"/>
              <w:jc w:val="right"/>
              <w:rPr>
                <w:rFonts w:eastAsia="Times New Roman"/>
                <w:color w:val="auto"/>
                <w:sz w:val="16"/>
                <w:szCs w:val="16"/>
                <w:lang w:eastAsia="bg-BG"/>
              </w:rPr>
            </w:pPr>
            <w:r w:rsidRPr="00221D1B">
              <w:rPr>
                <w:rFonts w:eastAsia="Times New Roman"/>
                <w:color w:val="auto"/>
                <w:sz w:val="16"/>
                <w:szCs w:val="16"/>
                <w:lang w:eastAsia="bg-BG"/>
              </w:rPr>
              <w:t>671 300</w:t>
            </w:r>
          </w:p>
        </w:tc>
        <w:tc>
          <w:tcPr>
            <w:tcW w:w="992" w:type="dxa"/>
            <w:tcBorders>
              <w:top w:val="nil"/>
              <w:left w:val="nil"/>
              <w:bottom w:val="single" w:sz="4" w:space="0" w:color="auto"/>
              <w:right w:val="single" w:sz="4" w:space="0" w:color="auto"/>
            </w:tcBorders>
            <w:shd w:val="clear" w:color="D9D9D9" w:fill="E6E6E6"/>
            <w:noWrap/>
            <w:vAlign w:val="bottom"/>
            <w:hideMark/>
          </w:tcPr>
          <w:p w14:paraId="54EB4BEC" w14:textId="77777777" w:rsidR="00221D1B" w:rsidRPr="00221D1B" w:rsidRDefault="00221D1B" w:rsidP="00221D1B">
            <w:pPr>
              <w:spacing w:before="0" w:after="0"/>
              <w:ind w:firstLine="0"/>
              <w:jc w:val="right"/>
              <w:rPr>
                <w:rFonts w:eastAsia="Times New Roman"/>
                <w:color w:val="auto"/>
                <w:sz w:val="16"/>
                <w:szCs w:val="16"/>
                <w:lang w:eastAsia="bg-BG"/>
              </w:rPr>
            </w:pPr>
            <w:r w:rsidRPr="00221D1B">
              <w:rPr>
                <w:rFonts w:eastAsia="Times New Roman"/>
                <w:color w:val="auto"/>
                <w:sz w:val="16"/>
                <w:szCs w:val="16"/>
                <w:lang w:eastAsia="bg-BG"/>
              </w:rPr>
              <w:t>553 600</w:t>
            </w:r>
          </w:p>
        </w:tc>
        <w:tc>
          <w:tcPr>
            <w:tcW w:w="1128" w:type="dxa"/>
            <w:tcBorders>
              <w:top w:val="nil"/>
              <w:left w:val="nil"/>
              <w:bottom w:val="single" w:sz="4" w:space="0" w:color="auto"/>
              <w:right w:val="single" w:sz="4" w:space="0" w:color="auto"/>
            </w:tcBorders>
            <w:shd w:val="clear" w:color="D9D9D9" w:fill="E6E6E6"/>
            <w:noWrap/>
            <w:vAlign w:val="bottom"/>
            <w:hideMark/>
          </w:tcPr>
          <w:p w14:paraId="61CC815D" w14:textId="77777777" w:rsidR="00221D1B" w:rsidRPr="00221D1B" w:rsidRDefault="00221D1B" w:rsidP="00221D1B">
            <w:pPr>
              <w:spacing w:before="0" w:after="0"/>
              <w:ind w:firstLine="0"/>
              <w:jc w:val="right"/>
              <w:rPr>
                <w:rFonts w:eastAsia="Times New Roman"/>
                <w:color w:val="auto"/>
                <w:sz w:val="16"/>
                <w:szCs w:val="16"/>
                <w:lang w:eastAsia="bg-BG"/>
              </w:rPr>
            </w:pPr>
            <w:r w:rsidRPr="00221D1B">
              <w:rPr>
                <w:rFonts w:eastAsia="Times New Roman"/>
                <w:color w:val="auto"/>
                <w:sz w:val="16"/>
                <w:szCs w:val="16"/>
                <w:lang w:eastAsia="bg-BG"/>
              </w:rPr>
              <w:t>484 206</w:t>
            </w:r>
          </w:p>
        </w:tc>
      </w:tr>
      <w:tr w:rsidR="005A0705" w:rsidRPr="00221D1B" w14:paraId="7DD21ADA" w14:textId="77777777" w:rsidTr="005A0705">
        <w:trPr>
          <w:trHeight w:val="144"/>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7130BD8B" w14:textId="77777777" w:rsidR="00221D1B" w:rsidRPr="00221D1B" w:rsidRDefault="00221D1B" w:rsidP="00221D1B">
            <w:pPr>
              <w:spacing w:before="0" w:after="0"/>
              <w:ind w:firstLine="0"/>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6067" w:type="dxa"/>
            <w:tcBorders>
              <w:top w:val="nil"/>
              <w:left w:val="nil"/>
              <w:bottom w:val="single" w:sz="4" w:space="0" w:color="auto"/>
              <w:right w:val="single" w:sz="4" w:space="0" w:color="auto"/>
            </w:tcBorders>
            <w:shd w:val="clear" w:color="D9D9D9" w:fill="E6E6E6"/>
            <w:noWrap/>
            <w:vAlign w:val="bottom"/>
            <w:hideMark/>
          </w:tcPr>
          <w:p w14:paraId="75E481BE" w14:textId="77777777" w:rsidR="00221D1B" w:rsidRPr="00221D1B" w:rsidRDefault="00221D1B" w:rsidP="00221D1B">
            <w:pPr>
              <w:spacing w:before="0" w:after="0"/>
              <w:ind w:firstLine="0"/>
              <w:jc w:val="lef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993" w:type="dxa"/>
            <w:tcBorders>
              <w:top w:val="nil"/>
              <w:left w:val="nil"/>
              <w:bottom w:val="single" w:sz="4" w:space="0" w:color="auto"/>
              <w:right w:val="single" w:sz="4" w:space="0" w:color="auto"/>
            </w:tcBorders>
            <w:shd w:val="clear" w:color="D9D9D9" w:fill="E6E6E6"/>
            <w:noWrap/>
            <w:vAlign w:val="bottom"/>
            <w:hideMark/>
          </w:tcPr>
          <w:p w14:paraId="5A5246CA"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992" w:type="dxa"/>
            <w:tcBorders>
              <w:top w:val="nil"/>
              <w:left w:val="nil"/>
              <w:bottom w:val="single" w:sz="4" w:space="0" w:color="auto"/>
              <w:right w:val="single" w:sz="4" w:space="0" w:color="auto"/>
            </w:tcBorders>
            <w:shd w:val="clear" w:color="D9D9D9" w:fill="E6E6E6"/>
            <w:noWrap/>
            <w:vAlign w:val="bottom"/>
            <w:hideMark/>
          </w:tcPr>
          <w:p w14:paraId="21729B76"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D9D9D9" w:fill="E6E6E6"/>
            <w:noWrap/>
            <w:vAlign w:val="bottom"/>
            <w:hideMark/>
          </w:tcPr>
          <w:p w14:paraId="44C2BCCF"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r>
      <w:tr w:rsidR="00221D1B" w:rsidRPr="00221D1B" w14:paraId="6749E35A" w14:textId="77777777" w:rsidTr="005A0705">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5D0C3E" w14:textId="77777777" w:rsidR="00221D1B" w:rsidRPr="00221D1B" w:rsidRDefault="00221D1B" w:rsidP="00221D1B">
            <w:pPr>
              <w:spacing w:before="0" w:after="0"/>
              <w:ind w:firstLine="0"/>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60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AB617F" w14:textId="77777777" w:rsidR="00221D1B" w:rsidRPr="00221D1B" w:rsidRDefault="00221D1B" w:rsidP="00221D1B">
            <w:pPr>
              <w:spacing w:before="0" w:after="0"/>
              <w:ind w:firstLine="0"/>
              <w:jc w:val="left"/>
              <w:rPr>
                <w:rFonts w:eastAsia="Times New Roman"/>
                <w:b w:val="0"/>
                <w:bCs w:val="0"/>
                <w:color w:val="auto"/>
                <w:sz w:val="16"/>
                <w:szCs w:val="16"/>
                <w:lang w:eastAsia="bg-BG"/>
              </w:rPr>
            </w:pPr>
            <w:r w:rsidRPr="00221D1B">
              <w:rPr>
                <w:rFonts w:eastAsia="Times New Roman"/>
                <w:b w:val="0"/>
                <w:bCs w:val="0"/>
                <w:color w:val="auto"/>
                <w:sz w:val="16"/>
                <w:szCs w:val="16"/>
                <w:lang w:eastAsia="bg-BG"/>
              </w:rPr>
              <w:t>Численост на щатния персонал</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C7F6BE"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51A252"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7</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CCDD12"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7</w:t>
            </w:r>
          </w:p>
        </w:tc>
      </w:tr>
      <w:tr w:rsidR="00221D1B" w:rsidRPr="00221D1B" w14:paraId="50A64C29" w14:textId="77777777" w:rsidTr="005A0705">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A3EAE9" w14:textId="77777777" w:rsidR="00221D1B" w:rsidRPr="00221D1B" w:rsidRDefault="00221D1B" w:rsidP="00221D1B">
            <w:pPr>
              <w:spacing w:before="0" w:after="0"/>
              <w:ind w:firstLine="0"/>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6067" w:type="dxa"/>
            <w:tcBorders>
              <w:top w:val="single" w:sz="4" w:space="0" w:color="auto"/>
              <w:left w:val="nil"/>
              <w:bottom w:val="single" w:sz="4" w:space="0" w:color="auto"/>
              <w:right w:val="single" w:sz="4" w:space="0" w:color="auto"/>
            </w:tcBorders>
            <w:shd w:val="clear" w:color="auto" w:fill="auto"/>
            <w:noWrap/>
            <w:vAlign w:val="bottom"/>
            <w:hideMark/>
          </w:tcPr>
          <w:p w14:paraId="63779FBE" w14:textId="77777777" w:rsidR="00221D1B" w:rsidRPr="00221D1B" w:rsidRDefault="00221D1B" w:rsidP="00221D1B">
            <w:pPr>
              <w:spacing w:before="0" w:after="0"/>
              <w:ind w:firstLine="0"/>
              <w:jc w:val="left"/>
              <w:rPr>
                <w:rFonts w:eastAsia="Times New Roman"/>
                <w:b w:val="0"/>
                <w:bCs w:val="0"/>
                <w:color w:val="auto"/>
                <w:sz w:val="16"/>
                <w:szCs w:val="16"/>
                <w:lang w:eastAsia="bg-BG"/>
              </w:rPr>
            </w:pPr>
            <w:r w:rsidRPr="00221D1B">
              <w:rPr>
                <w:rFonts w:eastAsia="Times New Roman"/>
                <w:b w:val="0"/>
                <w:bCs w:val="0"/>
                <w:color w:val="auto"/>
                <w:sz w:val="16"/>
                <w:szCs w:val="16"/>
                <w:lang w:eastAsia="bg-BG"/>
              </w:rPr>
              <w:t>Численост на извънщатния персонал</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7F383794"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2AB916C3"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14:paraId="19AB0332" w14:textId="77777777" w:rsidR="00221D1B" w:rsidRPr="00221D1B" w:rsidRDefault="00221D1B" w:rsidP="00221D1B">
            <w:pPr>
              <w:spacing w:before="0" w:after="0"/>
              <w:ind w:firstLine="0"/>
              <w:jc w:val="right"/>
              <w:rPr>
                <w:rFonts w:eastAsia="Times New Roman"/>
                <w:b w:val="0"/>
                <w:bCs w:val="0"/>
                <w:color w:val="auto"/>
                <w:sz w:val="16"/>
                <w:szCs w:val="16"/>
                <w:lang w:eastAsia="bg-BG"/>
              </w:rPr>
            </w:pPr>
            <w:r w:rsidRPr="00221D1B">
              <w:rPr>
                <w:rFonts w:eastAsia="Times New Roman"/>
                <w:b w:val="0"/>
                <w:bCs w:val="0"/>
                <w:color w:val="auto"/>
                <w:sz w:val="16"/>
                <w:szCs w:val="16"/>
                <w:lang w:eastAsia="bg-BG"/>
              </w:rPr>
              <w:t> </w:t>
            </w:r>
          </w:p>
        </w:tc>
      </w:tr>
    </w:tbl>
    <w:p w14:paraId="770EEB8B" w14:textId="67CE1E04" w:rsidR="00C03287" w:rsidRPr="0052549C" w:rsidRDefault="00C03287" w:rsidP="00C94D31">
      <w:pPr>
        <w:tabs>
          <w:tab w:val="left" w:pos="851"/>
          <w:tab w:val="left" w:pos="993"/>
        </w:tabs>
        <w:spacing w:before="240"/>
        <w:rPr>
          <w:i/>
          <w:color w:val="auto"/>
        </w:rPr>
      </w:pPr>
      <w:r w:rsidRPr="0052549C">
        <w:rPr>
          <w:i/>
          <w:color w:val="auto"/>
        </w:rPr>
        <w:t>ж</w:t>
      </w:r>
      <w:r w:rsidRPr="0052549C">
        <w:rPr>
          <w:i/>
          <w:color w:val="auto"/>
          <w:lang w:val="ru-RU"/>
        </w:rPr>
        <w:t>)</w:t>
      </w:r>
      <w:r w:rsidR="00C94D31" w:rsidRPr="0052549C">
        <w:rPr>
          <w:i/>
          <w:color w:val="auto"/>
          <w:lang w:val="ru-RU"/>
        </w:rPr>
        <w:tab/>
      </w:r>
      <w:r w:rsidRPr="0052549C">
        <w:rPr>
          <w:i/>
          <w:color w:val="auto"/>
        </w:rPr>
        <w:t>Отговорност за изпълнение на програмата</w:t>
      </w:r>
    </w:p>
    <w:p w14:paraId="126F197A" w14:textId="4A3AF310" w:rsidR="00A54B4F" w:rsidRDefault="007234BD" w:rsidP="00503E10">
      <w:pPr>
        <w:spacing w:before="0" w:after="0"/>
        <w:rPr>
          <w:b w:val="0"/>
          <w:color w:val="auto"/>
        </w:rPr>
      </w:pPr>
      <w:r w:rsidRPr="0052549C">
        <w:rPr>
          <w:b w:val="0"/>
          <w:color w:val="auto"/>
        </w:rPr>
        <w:t>Отговорността за изпълнението на програмата е възложено на ресорен заместник-министър на труда и социалната политика. Програмата се изпълнява от дирекция „Жизнено равнище, демографска политика и социални инвестиции“.</w:t>
      </w:r>
      <w:bookmarkEnd w:id="83"/>
    </w:p>
    <w:p w14:paraId="528B975C" w14:textId="77777777" w:rsidR="00503E10" w:rsidRPr="0052549C" w:rsidRDefault="00503E10" w:rsidP="00503E10">
      <w:pPr>
        <w:spacing w:before="0" w:after="0"/>
        <w:rPr>
          <w:b w:val="0"/>
          <w:color w:val="auto"/>
          <w:lang w:val="ru-RU"/>
        </w:rPr>
      </w:pPr>
    </w:p>
    <w:p w14:paraId="4B31190A" w14:textId="77777777" w:rsidR="008B6F1D" w:rsidRPr="00E831C3" w:rsidRDefault="00B8055F" w:rsidP="0045281A">
      <w:pPr>
        <w:pStyle w:val="Heading3"/>
        <w:numPr>
          <w:ilvl w:val="0"/>
          <w:numId w:val="48"/>
        </w:numPr>
        <w:shd w:val="clear" w:color="auto" w:fill="C6D9F1" w:themeFill="text2" w:themeFillTint="33"/>
        <w:spacing w:before="120" w:after="120"/>
        <w:ind w:left="924" w:hanging="357"/>
        <w:rPr>
          <w:rFonts w:ascii="Times New Roman" w:hAnsi="Times New Roman"/>
          <w:color w:val="auto"/>
          <w:sz w:val="24"/>
          <w:szCs w:val="24"/>
          <w:lang w:val="bg-BG"/>
        </w:rPr>
      </w:pPr>
      <w:bookmarkStart w:id="84" w:name="_Toc49239442"/>
      <w:bookmarkStart w:id="85" w:name="_Toc49239649"/>
      <w:bookmarkStart w:id="86" w:name="_Toc192507120"/>
      <w:r w:rsidRPr="00E831C3">
        <w:rPr>
          <w:rFonts w:ascii="Times New Roman" w:hAnsi="Times New Roman"/>
          <w:color w:val="auto"/>
          <w:sz w:val="24"/>
          <w:szCs w:val="24"/>
          <w:lang w:val="bg-BG"/>
        </w:rPr>
        <w:lastRenderedPageBreak/>
        <w:t xml:space="preserve">Бюджетна програма </w:t>
      </w:r>
      <w:r w:rsidR="008B6F1D" w:rsidRPr="00E831C3">
        <w:rPr>
          <w:rFonts w:ascii="Times New Roman" w:hAnsi="Times New Roman"/>
          <w:color w:val="auto"/>
          <w:sz w:val="24"/>
          <w:szCs w:val="24"/>
          <w:lang w:val="bg-BG"/>
        </w:rPr>
        <w:t>„Администрация”</w:t>
      </w:r>
      <w:bookmarkEnd w:id="84"/>
      <w:bookmarkEnd w:id="85"/>
      <w:bookmarkEnd w:id="86"/>
    </w:p>
    <w:p w14:paraId="359A658E" w14:textId="77777777" w:rsidR="009516EC" w:rsidRPr="00CD0071" w:rsidRDefault="00C37043" w:rsidP="001F4E37">
      <w:pPr>
        <w:tabs>
          <w:tab w:val="left" w:pos="851"/>
        </w:tabs>
        <w:autoSpaceDE w:val="0"/>
        <w:autoSpaceDN w:val="0"/>
        <w:adjustRightInd w:val="0"/>
        <w:rPr>
          <w:i/>
          <w:color w:val="auto"/>
        </w:rPr>
      </w:pPr>
      <w:r w:rsidRPr="00CD0071">
        <w:rPr>
          <w:i/>
          <w:color w:val="auto"/>
        </w:rPr>
        <w:t>a)</w:t>
      </w:r>
      <w:r w:rsidR="00C94D31">
        <w:rPr>
          <w:i/>
          <w:color w:val="auto"/>
        </w:rPr>
        <w:tab/>
      </w:r>
      <w:r w:rsidR="009516EC" w:rsidRPr="00CD0071">
        <w:rPr>
          <w:i/>
          <w:color w:val="auto"/>
        </w:rPr>
        <w:t>Описание на степента на изпълнение на заложените в програмата цели</w:t>
      </w:r>
    </w:p>
    <w:p w14:paraId="7F36D904" w14:textId="77777777" w:rsidR="00767CCA" w:rsidRPr="00E71EE3" w:rsidRDefault="00767CCA" w:rsidP="00C94D31">
      <w:pPr>
        <w:tabs>
          <w:tab w:val="left" w:pos="851"/>
        </w:tabs>
        <w:spacing w:before="0" w:after="0"/>
        <w:rPr>
          <w:rFonts w:eastAsia="Times New Roman"/>
          <w:b w:val="0"/>
          <w:bCs w:val="0"/>
          <w:color w:val="auto"/>
          <w:lang w:eastAsia="bg-BG"/>
        </w:rPr>
      </w:pPr>
      <w:r w:rsidRPr="00E71EE3">
        <w:rPr>
          <w:rFonts w:eastAsia="Times New Roman"/>
          <w:b w:val="0"/>
          <w:bCs w:val="0"/>
          <w:color w:val="auto"/>
          <w:lang w:eastAsia="bg-BG"/>
        </w:rPr>
        <w:t xml:space="preserve">Основната стратегическа цел на програма „Администрация“ е поддържане и развитие на </w:t>
      </w:r>
      <w:r w:rsidR="00E71EE3" w:rsidRPr="00E71EE3">
        <w:rPr>
          <w:rFonts w:eastAsia="Times New Roman"/>
          <w:b w:val="0"/>
          <w:bCs w:val="0"/>
          <w:color w:val="auto"/>
          <w:lang w:eastAsia="bg-BG"/>
        </w:rPr>
        <w:t>взаимосвързаните</w:t>
      </w:r>
      <w:r w:rsidRPr="00E71EE3">
        <w:rPr>
          <w:rFonts w:eastAsia="Times New Roman"/>
          <w:b w:val="0"/>
          <w:bCs w:val="0"/>
          <w:color w:val="auto"/>
          <w:lang w:eastAsia="bg-BG"/>
        </w:rPr>
        <w:t xml:space="preserve"> административни процеси и функции, които позволяват администрацията на МТСП да изпълнява публичната си отговорност, роля и власт да създава и реализира политиките в областта на своята нормативно определена компетентност. </w:t>
      </w:r>
    </w:p>
    <w:p w14:paraId="763065E3" w14:textId="77777777" w:rsidR="00DA51FE" w:rsidRPr="00E71EE3" w:rsidRDefault="00DA51FE" w:rsidP="00AE4092">
      <w:pPr>
        <w:tabs>
          <w:tab w:val="left" w:pos="851"/>
        </w:tabs>
        <w:spacing w:before="0" w:after="0"/>
        <w:rPr>
          <w:rFonts w:eastAsia="Times New Roman"/>
          <w:b w:val="0"/>
          <w:bCs w:val="0"/>
          <w:color w:val="auto"/>
          <w:lang w:eastAsia="bg-BG"/>
        </w:rPr>
      </w:pPr>
      <w:r w:rsidRPr="00E71EE3">
        <w:rPr>
          <w:rFonts w:eastAsia="Times New Roman"/>
          <w:b w:val="0"/>
          <w:bCs w:val="0"/>
          <w:color w:val="auto"/>
          <w:lang w:eastAsia="bg-BG"/>
        </w:rPr>
        <w:t>Постигането на стратегическата цел се осъществява чрез следните оперативни цели:</w:t>
      </w:r>
    </w:p>
    <w:p w14:paraId="39C1A3FC" w14:textId="5010768B" w:rsidR="00AE4092" w:rsidRPr="00E71EE3" w:rsidRDefault="00AE4092" w:rsidP="00D26781">
      <w:pPr>
        <w:numPr>
          <w:ilvl w:val="0"/>
          <w:numId w:val="15"/>
        </w:numPr>
        <w:tabs>
          <w:tab w:val="left" w:pos="851"/>
          <w:tab w:val="left" w:pos="993"/>
        </w:tabs>
        <w:spacing w:before="0" w:after="0"/>
        <w:ind w:left="0" w:firstLine="567"/>
        <w:rPr>
          <w:rFonts w:eastAsia="Times New Roman"/>
          <w:b w:val="0"/>
          <w:bCs w:val="0"/>
          <w:color w:val="auto"/>
          <w:lang w:eastAsia="bg-BG"/>
        </w:rPr>
      </w:pPr>
      <w:r w:rsidRPr="00D26781">
        <w:rPr>
          <w:b w:val="0"/>
          <w:iCs/>
          <w:color w:val="auto"/>
        </w:rPr>
        <w:t>Предоставяне</w:t>
      </w:r>
      <w:r w:rsidRPr="00E71EE3">
        <w:rPr>
          <w:rFonts w:eastAsia="Times New Roman"/>
          <w:b w:val="0"/>
          <w:bCs w:val="0"/>
          <w:color w:val="auto"/>
          <w:lang w:eastAsia="bg-BG"/>
        </w:rPr>
        <w:t xml:space="preserve"> на административни и вътрешни административни услуги с по-висока ефективност, гарантираща законовите права на гражданите и юридическите лица;</w:t>
      </w:r>
    </w:p>
    <w:p w14:paraId="54BCD163" w14:textId="481D81CD" w:rsidR="00AE4092" w:rsidRPr="00E71EE3" w:rsidRDefault="00AE4092" w:rsidP="00D26781">
      <w:pPr>
        <w:numPr>
          <w:ilvl w:val="0"/>
          <w:numId w:val="15"/>
        </w:numPr>
        <w:tabs>
          <w:tab w:val="left" w:pos="851"/>
          <w:tab w:val="left" w:pos="993"/>
        </w:tabs>
        <w:spacing w:before="0" w:after="0"/>
        <w:ind w:left="0" w:firstLine="567"/>
        <w:rPr>
          <w:rFonts w:eastAsia="Times New Roman"/>
          <w:b w:val="0"/>
          <w:bCs w:val="0"/>
          <w:color w:val="auto"/>
          <w:lang w:eastAsia="bg-BG"/>
        </w:rPr>
      </w:pPr>
      <w:r w:rsidRPr="00D26781">
        <w:rPr>
          <w:b w:val="0"/>
          <w:iCs/>
          <w:color w:val="auto"/>
        </w:rPr>
        <w:t>Прилагане</w:t>
      </w:r>
      <w:r w:rsidRPr="00E71EE3">
        <w:rPr>
          <w:rFonts w:eastAsia="Times New Roman"/>
          <w:b w:val="0"/>
          <w:bCs w:val="0"/>
          <w:color w:val="auto"/>
          <w:lang w:eastAsia="bg-BG"/>
        </w:rPr>
        <w:t xml:space="preserve"> и развитие на електронното управление и информационно-комуникационните технологии в системата на МТСП;</w:t>
      </w:r>
    </w:p>
    <w:p w14:paraId="6AB9B0CF" w14:textId="3823D360" w:rsidR="00AE4092" w:rsidRPr="00E71EE3" w:rsidRDefault="00AE4092" w:rsidP="00D26781">
      <w:pPr>
        <w:numPr>
          <w:ilvl w:val="0"/>
          <w:numId w:val="15"/>
        </w:numPr>
        <w:tabs>
          <w:tab w:val="left" w:pos="851"/>
          <w:tab w:val="left" w:pos="993"/>
        </w:tabs>
        <w:spacing w:before="0" w:after="0"/>
        <w:ind w:left="0" w:firstLine="567"/>
        <w:rPr>
          <w:rFonts w:eastAsia="Times New Roman"/>
          <w:b w:val="0"/>
          <w:bCs w:val="0"/>
          <w:color w:val="auto"/>
          <w:lang w:eastAsia="bg-BG"/>
        </w:rPr>
      </w:pPr>
      <w:r w:rsidRPr="00D26781">
        <w:rPr>
          <w:b w:val="0"/>
          <w:iCs/>
          <w:color w:val="auto"/>
        </w:rPr>
        <w:t>Осъществяване</w:t>
      </w:r>
      <w:r w:rsidRPr="00E71EE3">
        <w:rPr>
          <w:rFonts w:eastAsia="Times New Roman"/>
          <w:b w:val="0"/>
          <w:bCs w:val="0"/>
          <w:color w:val="auto"/>
          <w:lang w:eastAsia="bg-BG"/>
        </w:rPr>
        <w:t xml:space="preserve"> на дейности за информираност на обществото чрез медиите за осъществяваната от МТСП политика;</w:t>
      </w:r>
    </w:p>
    <w:p w14:paraId="70C0D9FA" w14:textId="4544E71B" w:rsidR="00AE4092" w:rsidRDefault="00AE4092" w:rsidP="00D26781">
      <w:pPr>
        <w:numPr>
          <w:ilvl w:val="0"/>
          <w:numId w:val="15"/>
        </w:numPr>
        <w:tabs>
          <w:tab w:val="left" w:pos="851"/>
          <w:tab w:val="left" w:pos="993"/>
        </w:tabs>
        <w:spacing w:before="0" w:after="0"/>
        <w:ind w:left="0" w:firstLine="567"/>
        <w:rPr>
          <w:rFonts w:eastAsia="Times New Roman"/>
          <w:b w:val="0"/>
          <w:bCs w:val="0"/>
          <w:color w:val="auto"/>
          <w:lang w:eastAsia="bg-BG"/>
        </w:rPr>
      </w:pPr>
      <w:r w:rsidRPr="00D26781">
        <w:rPr>
          <w:b w:val="0"/>
          <w:iCs/>
          <w:color w:val="auto"/>
        </w:rPr>
        <w:t>Качествено</w:t>
      </w:r>
      <w:r w:rsidRPr="00E71EE3">
        <w:rPr>
          <w:rFonts w:eastAsia="Times New Roman"/>
          <w:b w:val="0"/>
          <w:bCs w:val="0"/>
          <w:color w:val="auto"/>
          <w:lang w:eastAsia="bg-BG"/>
        </w:rPr>
        <w:t xml:space="preserve"> управление на човешките ресурси за постигане целите на МТСП;</w:t>
      </w:r>
    </w:p>
    <w:p w14:paraId="103C812C" w14:textId="410D0E36" w:rsidR="00FE0598" w:rsidRPr="006559FB" w:rsidRDefault="006E6273" w:rsidP="00D26781">
      <w:pPr>
        <w:numPr>
          <w:ilvl w:val="0"/>
          <w:numId w:val="15"/>
        </w:numPr>
        <w:tabs>
          <w:tab w:val="left" w:pos="851"/>
          <w:tab w:val="left" w:pos="993"/>
        </w:tabs>
        <w:spacing w:before="0" w:after="0"/>
        <w:ind w:left="0" w:firstLine="567"/>
        <w:rPr>
          <w:rFonts w:eastAsia="Times New Roman"/>
          <w:b w:val="0"/>
          <w:bCs w:val="0"/>
          <w:color w:val="auto"/>
          <w:lang w:eastAsia="bg-BG"/>
        </w:rPr>
      </w:pPr>
      <w:r w:rsidRPr="006559FB">
        <w:rPr>
          <w:b w:val="0"/>
          <w:bCs w:val="0"/>
          <w:color w:val="auto"/>
        </w:rPr>
        <w:t>Укрепване на вътрешния контрол на МТСП чрез предоставяне на независима и обективна оценка за подобряване на дейността при спазване на принципите ефективност, ефикасност, икономичност и законосъобразност</w:t>
      </w:r>
      <w:r w:rsidR="00FE0598" w:rsidRPr="006559FB">
        <w:rPr>
          <w:rFonts w:eastAsia="Times New Roman"/>
          <w:b w:val="0"/>
          <w:bCs w:val="0"/>
          <w:color w:val="auto"/>
          <w:lang w:eastAsia="bg-BG"/>
        </w:rPr>
        <w:t>;</w:t>
      </w:r>
    </w:p>
    <w:p w14:paraId="7CD51385" w14:textId="6357610D" w:rsidR="006E6273" w:rsidRPr="006559FB" w:rsidRDefault="006E6273" w:rsidP="006E6273">
      <w:pPr>
        <w:numPr>
          <w:ilvl w:val="0"/>
          <w:numId w:val="15"/>
        </w:numPr>
        <w:tabs>
          <w:tab w:val="left" w:pos="851"/>
          <w:tab w:val="left" w:pos="993"/>
        </w:tabs>
        <w:spacing w:before="0" w:after="0"/>
        <w:ind w:left="0" w:firstLine="567"/>
        <w:rPr>
          <w:rFonts w:eastAsia="Times New Roman"/>
          <w:b w:val="0"/>
          <w:bCs w:val="0"/>
          <w:color w:val="auto"/>
          <w:lang w:eastAsia="bg-BG"/>
        </w:rPr>
      </w:pPr>
      <w:r w:rsidRPr="006559FB">
        <w:rPr>
          <w:b w:val="0"/>
          <w:iCs/>
          <w:color w:val="auto"/>
        </w:rPr>
        <w:t>Предоставяне</w:t>
      </w:r>
      <w:r w:rsidRPr="006559FB">
        <w:rPr>
          <w:rFonts w:eastAsia="Times New Roman"/>
          <w:b w:val="0"/>
          <w:bCs w:val="0"/>
          <w:color w:val="auto"/>
          <w:lang w:eastAsia="bg-BG"/>
        </w:rPr>
        <w:t xml:space="preserve"> на увереност на ръководството на МТСП относно законосъобразно, ефективно, ефикасно и икономично управление на програми и проекти, дейности и процеси в МТСП чрез извършване на одитни ангажименти за увереност (ОАУ);</w:t>
      </w:r>
    </w:p>
    <w:p w14:paraId="256A6F06" w14:textId="205980A6" w:rsidR="006E6273" w:rsidRPr="006E6273" w:rsidRDefault="006E6273" w:rsidP="006E6273">
      <w:pPr>
        <w:numPr>
          <w:ilvl w:val="0"/>
          <w:numId w:val="15"/>
        </w:numPr>
        <w:tabs>
          <w:tab w:val="left" w:pos="851"/>
          <w:tab w:val="left" w:pos="993"/>
        </w:tabs>
        <w:spacing w:before="0" w:after="0"/>
        <w:ind w:left="0" w:firstLine="567"/>
        <w:rPr>
          <w:rFonts w:eastAsia="Times New Roman"/>
          <w:b w:val="0"/>
          <w:bCs w:val="0"/>
          <w:color w:val="auto"/>
          <w:lang w:eastAsia="bg-BG"/>
        </w:rPr>
      </w:pPr>
      <w:r w:rsidRPr="00D26781">
        <w:rPr>
          <w:b w:val="0"/>
          <w:iCs/>
          <w:color w:val="auto"/>
        </w:rPr>
        <w:t>Подобряване</w:t>
      </w:r>
      <w:r w:rsidRPr="00FE0598">
        <w:rPr>
          <w:rFonts w:eastAsia="Times New Roman"/>
          <w:b w:val="0"/>
          <w:bCs w:val="0"/>
          <w:color w:val="auto"/>
          <w:lang w:eastAsia="bg-BG"/>
        </w:rPr>
        <w:t xml:space="preserve"> на процесите по управление на риска и контрола чрез извършване на одитни ангажименти за консултиране (ОАК).</w:t>
      </w:r>
    </w:p>
    <w:p w14:paraId="44AFE1C3" w14:textId="12E6857B" w:rsidR="00AE4092" w:rsidRDefault="00AE4092" w:rsidP="00D26781">
      <w:pPr>
        <w:numPr>
          <w:ilvl w:val="0"/>
          <w:numId w:val="15"/>
        </w:numPr>
        <w:tabs>
          <w:tab w:val="left" w:pos="851"/>
          <w:tab w:val="left" w:pos="993"/>
        </w:tabs>
        <w:spacing w:before="0" w:after="0"/>
        <w:ind w:left="0" w:firstLine="567"/>
        <w:rPr>
          <w:rFonts w:eastAsia="Times New Roman"/>
          <w:b w:val="0"/>
          <w:bCs w:val="0"/>
          <w:color w:val="auto"/>
          <w:lang w:eastAsia="bg-BG"/>
        </w:rPr>
      </w:pPr>
      <w:r w:rsidRPr="00D26781">
        <w:rPr>
          <w:b w:val="0"/>
          <w:iCs/>
          <w:color w:val="auto"/>
        </w:rPr>
        <w:t>Осигуряване</w:t>
      </w:r>
      <w:r w:rsidRPr="00E71EE3">
        <w:rPr>
          <w:rFonts w:eastAsia="Times New Roman"/>
          <w:b w:val="0"/>
          <w:bCs w:val="0"/>
          <w:color w:val="auto"/>
          <w:lang w:eastAsia="bg-BG"/>
        </w:rPr>
        <w:t xml:space="preserve"> на законосъобразност на административните актове и процедури</w:t>
      </w:r>
      <w:r w:rsidR="00FE0598">
        <w:rPr>
          <w:rFonts w:eastAsia="Times New Roman"/>
          <w:b w:val="0"/>
          <w:bCs w:val="0"/>
          <w:color w:val="auto"/>
          <w:lang w:eastAsia="bg-BG"/>
        </w:rPr>
        <w:t>, чрез:</w:t>
      </w:r>
    </w:p>
    <w:p w14:paraId="78AC6119" w14:textId="77777777" w:rsidR="00FE0598" w:rsidRPr="00FE0598" w:rsidRDefault="00FE0598" w:rsidP="00FE0598">
      <w:pPr>
        <w:tabs>
          <w:tab w:val="left" w:pos="851"/>
        </w:tabs>
        <w:spacing w:before="0" w:after="0"/>
        <w:rPr>
          <w:rFonts w:eastAsia="Times New Roman"/>
          <w:b w:val="0"/>
          <w:bCs w:val="0"/>
          <w:color w:val="auto"/>
          <w:lang w:eastAsia="bg-BG"/>
        </w:rPr>
      </w:pPr>
      <w:r w:rsidRPr="00FE0598">
        <w:rPr>
          <w:rFonts w:eastAsia="Times New Roman"/>
          <w:b w:val="0"/>
          <w:bCs w:val="0"/>
          <w:color w:val="auto"/>
          <w:lang w:eastAsia="bg-BG"/>
        </w:rPr>
        <w:t>- осигуряване на ефективна защита на интересите на МТСП по съдебни и други производства;</w:t>
      </w:r>
    </w:p>
    <w:p w14:paraId="3F49906E" w14:textId="0815F180" w:rsidR="00FE0598" w:rsidRPr="00E71EE3" w:rsidRDefault="00FE0598" w:rsidP="00FE0598">
      <w:pPr>
        <w:tabs>
          <w:tab w:val="left" w:pos="851"/>
        </w:tabs>
        <w:spacing w:before="0" w:after="0"/>
        <w:rPr>
          <w:rFonts w:eastAsia="Times New Roman"/>
          <w:b w:val="0"/>
          <w:bCs w:val="0"/>
          <w:color w:val="auto"/>
          <w:lang w:eastAsia="bg-BG"/>
        </w:rPr>
      </w:pPr>
      <w:r w:rsidRPr="00FE0598">
        <w:rPr>
          <w:rFonts w:eastAsia="Times New Roman"/>
          <w:b w:val="0"/>
          <w:bCs w:val="0"/>
          <w:color w:val="auto"/>
          <w:lang w:eastAsia="bg-BG"/>
        </w:rPr>
        <w:t>- законосъобразно прилагане на Закона за достъп до обществена информация при предоставяне на обществена информация.</w:t>
      </w:r>
    </w:p>
    <w:p w14:paraId="4669A978" w14:textId="7C6E5C57" w:rsidR="006E6273" w:rsidRPr="00307B3F" w:rsidRDefault="00AE4092" w:rsidP="0045281A">
      <w:pPr>
        <w:numPr>
          <w:ilvl w:val="0"/>
          <w:numId w:val="49"/>
        </w:numPr>
        <w:tabs>
          <w:tab w:val="left" w:pos="993"/>
        </w:tabs>
        <w:autoSpaceDE w:val="0"/>
        <w:autoSpaceDN w:val="0"/>
        <w:adjustRightInd w:val="0"/>
        <w:spacing w:before="0" w:after="0"/>
        <w:ind w:left="0" w:firstLine="567"/>
        <w:contextualSpacing/>
        <w:rPr>
          <w:b w:val="0"/>
          <w:bCs w:val="0"/>
          <w:color w:val="auto"/>
        </w:rPr>
      </w:pPr>
      <w:r w:rsidRPr="00D26781">
        <w:rPr>
          <w:b w:val="0"/>
          <w:iCs/>
          <w:color w:val="auto"/>
        </w:rPr>
        <w:t>Планиране</w:t>
      </w:r>
      <w:r w:rsidRPr="00E71EE3">
        <w:rPr>
          <w:rFonts w:eastAsia="Times New Roman"/>
          <w:b w:val="0"/>
          <w:bCs w:val="0"/>
          <w:color w:val="auto"/>
          <w:lang w:eastAsia="bg-BG"/>
        </w:rPr>
        <w:t>, организиране и координация на всички дейности във връзка с подготовката и провеждането на процедури за възлагане на обществени поръчки в МТСП съгласно</w:t>
      </w:r>
      <w:r w:rsidR="006E6273">
        <w:rPr>
          <w:rFonts w:eastAsia="Times New Roman"/>
          <w:b w:val="0"/>
          <w:bCs w:val="0"/>
          <w:color w:val="auto"/>
          <w:lang w:eastAsia="bg-BG"/>
        </w:rPr>
        <w:t xml:space="preserve"> утвърдения годишен план-график</w:t>
      </w:r>
      <w:r w:rsidR="006E6273" w:rsidRPr="006E6273">
        <w:rPr>
          <w:b w:val="0"/>
          <w:color w:val="auto"/>
        </w:rPr>
        <w:t xml:space="preserve"> </w:t>
      </w:r>
      <w:r w:rsidR="006E6273">
        <w:rPr>
          <w:b w:val="0"/>
          <w:color w:val="auto"/>
        </w:rPr>
        <w:t>чрез:</w:t>
      </w:r>
    </w:p>
    <w:p w14:paraId="5E97431F" w14:textId="77777777" w:rsidR="006E6273" w:rsidRPr="00307B3F" w:rsidRDefault="006E6273" w:rsidP="00CE7B18">
      <w:pPr>
        <w:tabs>
          <w:tab w:val="left" w:pos="851"/>
        </w:tabs>
        <w:spacing w:before="0" w:after="0"/>
        <w:rPr>
          <w:b w:val="0"/>
          <w:bCs w:val="0"/>
          <w:color w:val="auto"/>
        </w:rPr>
      </w:pPr>
      <w:r w:rsidRPr="00307B3F">
        <w:rPr>
          <w:b w:val="0"/>
          <w:color w:val="auto"/>
        </w:rPr>
        <w:t xml:space="preserve">- </w:t>
      </w:r>
      <w:r w:rsidRPr="0082720F">
        <w:rPr>
          <w:rFonts w:eastAsia="Times New Roman"/>
          <w:b w:val="0"/>
          <w:bCs w:val="0"/>
          <w:color w:val="auto"/>
          <w:lang w:eastAsia="bg-BG"/>
        </w:rPr>
        <w:t>организиране</w:t>
      </w:r>
      <w:r w:rsidRPr="00307B3F">
        <w:rPr>
          <w:b w:val="0"/>
          <w:bCs w:val="0"/>
          <w:color w:val="auto"/>
        </w:rPr>
        <w:t xml:space="preserve"> и провеждане на процедури за възлагане на обществени поръчки;</w:t>
      </w:r>
    </w:p>
    <w:p w14:paraId="2A74D467" w14:textId="1B8EA24D" w:rsidR="00AE4092" w:rsidRPr="00E71EE3" w:rsidRDefault="006E6273" w:rsidP="00CE7B18">
      <w:pPr>
        <w:tabs>
          <w:tab w:val="left" w:pos="851"/>
        </w:tabs>
        <w:spacing w:before="0" w:after="0"/>
        <w:rPr>
          <w:rFonts w:eastAsia="Times New Roman"/>
          <w:b w:val="0"/>
          <w:bCs w:val="0"/>
          <w:color w:val="auto"/>
          <w:lang w:eastAsia="bg-BG"/>
        </w:rPr>
      </w:pPr>
      <w:r w:rsidRPr="00307B3F">
        <w:rPr>
          <w:b w:val="0"/>
          <w:bCs w:val="0"/>
          <w:color w:val="auto"/>
        </w:rPr>
        <w:t xml:space="preserve">- </w:t>
      </w:r>
      <w:r w:rsidRPr="0082720F">
        <w:rPr>
          <w:rFonts w:eastAsia="Times New Roman"/>
          <w:b w:val="0"/>
          <w:bCs w:val="0"/>
          <w:color w:val="auto"/>
          <w:lang w:eastAsia="bg-BG"/>
        </w:rPr>
        <w:t>поддържане</w:t>
      </w:r>
      <w:r w:rsidRPr="00307B3F">
        <w:rPr>
          <w:b w:val="0"/>
          <w:color w:val="auto"/>
        </w:rPr>
        <w:t xml:space="preserve"> на актуален регистър на обществените поръчки</w:t>
      </w:r>
      <w:r w:rsidR="00C06AC0">
        <w:rPr>
          <w:b w:val="0"/>
          <w:color w:val="auto"/>
        </w:rPr>
        <w:t>.</w:t>
      </w:r>
    </w:p>
    <w:p w14:paraId="5F052FBC" w14:textId="62B32888" w:rsidR="00AE4092" w:rsidRPr="00E71EE3" w:rsidRDefault="00AE4092" w:rsidP="00CE7B18">
      <w:pPr>
        <w:numPr>
          <w:ilvl w:val="0"/>
          <w:numId w:val="15"/>
        </w:numPr>
        <w:tabs>
          <w:tab w:val="left" w:pos="851"/>
          <w:tab w:val="left" w:pos="993"/>
        </w:tabs>
        <w:spacing w:before="0" w:after="0"/>
        <w:ind w:left="0" w:firstLine="567"/>
        <w:rPr>
          <w:rFonts w:eastAsia="Times New Roman"/>
          <w:b w:val="0"/>
          <w:bCs w:val="0"/>
          <w:color w:val="auto"/>
          <w:lang w:eastAsia="bg-BG"/>
        </w:rPr>
      </w:pPr>
      <w:r w:rsidRPr="00D26781">
        <w:rPr>
          <w:b w:val="0"/>
          <w:iCs/>
          <w:color w:val="auto"/>
        </w:rPr>
        <w:t>Реализиране</w:t>
      </w:r>
      <w:r w:rsidRPr="00E71EE3">
        <w:rPr>
          <w:rFonts w:eastAsia="Times New Roman"/>
          <w:b w:val="0"/>
          <w:bCs w:val="0"/>
          <w:color w:val="auto"/>
          <w:lang w:eastAsia="bg-BG"/>
        </w:rPr>
        <w:t xml:space="preserve"> на принципите на базираното на резултатите управление в процеса на планиране, мониторинг, оценка и бюджетирането на дейността на МТСП;</w:t>
      </w:r>
    </w:p>
    <w:p w14:paraId="6505219A" w14:textId="5D8D45EF" w:rsidR="00AE4092" w:rsidRPr="00AE4092" w:rsidRDefault="00AE4092" w:rsidP="00CE7B18">
      <w:pPr>
        <w:numPr>
          <w:ilvl w:val="0"/>
          <w:numId w:val="15"/>
        </w:numPr>
        <w:tabs>
          <w:tab w:val="left" w:pos="851"/>
          <w:tab w:val="left" w:pos="993"/>
        </w:tabs>
        <w:spacing w:before="0" w:after="0"/>
        <w:ind w:left="0" w:firstLine="567"/>
        <w:rPr>
          <w:rFonts w:eastAsia="Times New Roman"/>
          <w:b w:val="0"/>
          <w:bCs w:val="0"/>
          <w:color w:val="auto"/>
          <w:lang w:eastAsia="bg-BG"/>
        </w:rPr>
      </w:pPr>
      <w:r w:rsidRPr="00D26781">
        <w:rPr>
          <w:b w:val="0"/>
          <w:iCs/>
          <w:color w:val="auto"/>
        </w:rPr>
        <w:t>Усъвършенстване</w:t>
      </w:r>
      <w:r w:rsidRPr="00E71EE3">
        <w:rPr>
          <w:rFonts w:eastAsia="Times New Roman"/>
          <w:b w:val="0"/>
          <w:bCs w:val="0"/>
          <w:color w:val="auto"/>
          <w:lang w:eastAsia="bg-BG"/>
        </w:rPr>
        <w:t xml:space="preserve"> на процесите по стратегическо и оперативно планиране, управление </w:t>
      </w:r>
      <w:r w:rsidRPr="00AE4092">
        <w:rPr>
          <w:rFonts w:eastAsia="Times New Roman"/>
          <w:b w:val="0"/>
          <w:bCs w:val="0"/>
          <w:color w:val="auto"/>
          <w:lang w:eastAsia="bg-BG"/>
        </w:rPr>
        <w:t>на качеството и риска, както и повишаване на знанията и уменията за тяхното прилагане;</w:t>
      </w:r>
    </w:p>
    <w:p w14:paraId="10E6F6C7" w14:textId="27FCD6A7" w:rsidR="00AE4092" w:rsidRPr="00AE4092" w:rsidRDefault="00AE4092" w:rsidP="00CE7B18">
      <w:pPr>
        <w:numPr>
          <w:ilvl w:val="0"/>
          <w:numId w:val="15"/>
        </w:numPr>
        <w:tabs>
          <w:tab w:val="left" w:pos="851"/>
          <w:tab w:val="left" w:pos="993"/>
        </w:tabs>
        <w:spacing w:before="0" w:after="0"/>
        <w:ind w:left="0" w:firstLine="567"/>
        <w:rPr>
          <w:rFonts w:eastAsia="Times New Roman"/>
          <w:b w:val="0"/>
          <w:bCs w:val="0"/>
          <w:color w:val="auto"/>
          <w:lang w:eastAsia="bg-BG"/>
        </w:rPr>
      </w:pPr>
      <w:r w:rsidRPr="00D26781">
        <w:rPr>
          <w:b w:val="0"/>
          <w:iCs/>
          <w:color w:val="auto"/>
        </w:rPr>
        <w:t>Осъществяване</w:t>
      </w:r>
      <w:r w:rsidRPr="00AE4092">
        <w:rPr>
          <w:rFonts w:eastAsia="Times New Roman"/>
          <w:b w:val="0"/>
          <w:bCs w:val="0"/>
          <w:color w:val="auto"/>
          <w:lang w:eastAsia="bg-BG"/>
        </w:rPr>
        <w:t xml:space="preserve"> на административен контрол на всички административни структури на МТСП, в това число и на второстепенните разпоредители с бюджет към министъра на труда и социалната политика;</w:t>
      </w:r>
    </w:p>
    <w:p w14:paraId="0795DE01" w14:textId="4855A938" w:rsidR="00AE4092" w:rsidRPr="00AE4092" w:rsidRDefault="00AE4092" w:rsidP="00CE7B18">
      <w:pPr>
        <w:numPr>
          <w:ilvl w:val="0"/>
          <w:numId w:val="15"/>
        </w:numPr>
        <w:tabs>
          <w:tab w:val="left" w:pos="851"/>
          <w:tab w:val="left" w:pos="993"/>
        </w:tabs>
        <w:spacing w:before="0" w:after="0"/>
        <w:ind w:left="0" w:firstLine="567"/>
        <w:rPr>
          <w:rFonts w:eastAsia="Times New Roman"/>
          <w:b w:val="0"/>
          <w:bCs w:val="0"/>
          <w:color w:val="auto"/>
          <w:lang w:eastAsia="bg-BG"/>
        </w:rPr>
      </w:pPr>
      <w:r w:rsidRPr="00D26781">
        <w:rPr>
          <w:b w:val="0"/>
          <w:iCs/>
          <w:color w:val="auto"/>
        </w:rPr>
        <w:t>Участие</w:t>
      </w:r>
      <w:r w:rsidRPr="00AE4092">
        <w:rPr>
          <w:rFonts w:eastAsia="Times New Roman"/>
          <w:b w:val="0"/>
          <w:bCs w:val="0"/>
          <w:color w:val="auto"/>
          <w:lang w:eastAsia="bg-BG"/>
        </w:rPr>
        <w:t xml:space="preserve"> в процесите на вземане на решение в ЕС в областта на заетостта и социалната политика чрез РГ 13 „Социална политика и заетост“ към Съвета по европейски въпроси;</w:t>
      </w:r>
    </w:p>
    <w:p w14:paraId="1B727833" w14:textId="72DEC586" w:rsidR="00AE4092" w:rsidRPr="00AE4092" w:rsidRDefault="00AE4092" w:rsidP="00CE7B18">
      <w:pPr>
        <w:numPr>
          <w:ilvl w:val="0"/>
          <w:numId w:val="15"/>
        </w:numPr>
        <w:tabs>
          <w:tab w:val="left" w:pos="851"/>
          <w:tab w:val="left" w:pos="993"/>
        </w:tabs>
        <w:spacing w:before="0" w:after="0"/>
        <w:ind w:left="0" w:firstLine="567"/>
        <w:rPr>
          <w:rFonts w:eastAsia="Times New Roman"/>
          <w:b w:val="0"/>
          <w:bCs w:val="0"/>
          <w:color w:val="auto"/>
          <w:lang w:eastAsia="bg-BG"/>
        </w:rPr>
      </w:pPr>
      <w:r w:rsidRPr="00D26781">
        <w:rPr>
          <w:b w:val="0"/>
          <w:iCs/>
          <w:color w:val="auto"/>
        </w:rPr>
        <w:t>Оказване</w:t>
      </w:r>
      <w:r w:rsidRPr="00AE4092">
        <w:rPr>
          <w:rFonts w:eastAsia="Times New Roman"/>
          <w:b w:val="0"/>
          <w:bCs w:val="0"/>
          <w:color w:val="auto"/>
          <w:lang w:eastAsia="bg-BG"/>
        </w:rPr>
        <w:t xml:space="preserve"> на съдействие на българските граждани в държави-членки (ДЧ) на ЕС и ЕИП чрез Службите по трудови и социални въпроси (СТСВ) на МТСП към посолства на Р България;</w:t>
      </w:r>
    </w:p>
    <w:p w14:paraId="1179F9F9" w14:textId="725C9E28" w:rsidR="00AE4092" w:rsidRPr="00AE4092" w:rsidRDefault="00AE4092" w:rsidP="00CE7B18">
      <w:pPr>
        <w:numPr>
          <w:ilvl w:val="0"/>
          <w:numId w:val="15"/>
        </w:numPr>
        <w:tabs>
          <w:tab w:val="left" w:pos="851"/>
          <w:tab w:val="left" w:pos="993"/>
        </w:tabs>
        <w:spacing w:before="0" w:after="0"/>
        <w:ind w:left="0" w:firstLine="567"/>
        <w:rPr>
          <w:rFonts w:eastAsia="Times New Roman"/>
          <w:b w:val="0"/>
          <w:bCs w:val="0"/>
          <w:color w:val="auto"/>
          <w:lang w:eastAsia="bg-BG"/>
        </w:rPr>
      </w:pPr>
      <w:r w:rsidRPr="00D26781">
        <w:rPr>
          <w:b w:val="0"/>
          <w:iCs/>
          <w:color w:val="auto"/>
        </w:rPr>
        <w:t>Активно</w:t>
      </w:r>
      <w:r w:rsidRPr="00AE4092">
        <w:rPr>
          <w:rFonts w:eastAsia="Times New Roman"/>
          <w:b w:val="0"/>
          <w:bCs w:val="0"/>
          <w:color w:val="auto"/>
          <w:lang w:eastAsia="bg-BG"/>
        </w:rPr>
        <w:t xml:space="preserve"> участие в ръководните и работните органи, комитети, комисии и др. на ООН, МОТ, СЕ, ОИСР и др.;</w:t>
      </w:r>
    </w:p>
    <w:p w14:paraId="0F7776D7" w14:textId="2B7921DC" w:rsidR="00AE4092" w:rsidRDefault="00AE4092" w:rsidP="00CE7B18">
      <w:pPr>
        <w:numPr>
          <w:ilvl w:val="0"/>
          <w:numId w:val="15"/>
        </w:numPr>
        <w:tabs>
          <w:tab w:val="left" w:pos="851"/>
          <w:tab w:val="left" w:pos="993"/>
        </w:tabs>
        <w:spacing w:before="0" w:after="0"/>
        <w:ind w:left="0" w:firstLine="567"/>
        <w:rPr>
          <w:rFonts w:eastAsia="Times New Roman"/>
          <w:b w:val="0"/>
          <w:bCs w:val="0"/>
          <w:color w:val="auto"/>
          <w:lang w:eastAsia="bg-BG"/>
        </w:rPr>
      </w:pPr>
      <w:r w:rsidRPr="00D26781">
        <w:rPr>
          <w:b w:val="0"/>
          <w:iCs/>
          <w:color w:val="auto"/>
        </w:rPr>
        <w:t>Разработване</w:t>
      </w:r>
      <w:r w:rsidRPr="00AE4092">
        <w:rPr>
          <w:rFonts w:eastAsia="Times New Roman"/>
          <w:b w:val="0"/>
          <w:bCs w:val="0"/>
          <w:color w:val="auto"/>
          <w:lang w:eastAsia="bg-BG"/>
        </w:rPr>
        <w:t xml:space="preserve"> на проекти на международни договори/работни програми за двустранно сътрудничество в социално-трудовата сфера със сродни чуждестранни министерства</w:t>
      </w:r>
      <w:r>
        <w:rPr>
          <w:rFonts w:eastAsia="Times New Roman"/>
          <w:b w:val="0"/>
          <w:bCs w:val="0"/>
          <w:color w:val="auto"/>
          <w:lang w:eastAsia="bg-BG"/>
        </w:rPr>
        <w:t>.</w:t>
      </w:r>
    </w:p>
    <w:p w14:paraId="42F0B10A" w14:textId="27C4C311" w:rsidR="00FE0598" w:rsidRDefault="00FE0598" w:rsidP="00CE3855">
      <w:pPr>
        <w:tabs>
          <w:tab w:val="left" w:pos="851"/>
        </w:tabs>
        <w:spacing w:before="0" w:after="0"/>
        <w:rPr>
          <w:rFonts w:eastAsia="Times New Roman"/>
          <w:b w:val="0"/>
          <w:bCs w:val="0"/>
          <w:color w:val="auto"/>
          <w:lang w:eastAsia="bg-BG"/>
        </w:rPr>
      </w:pPr>
      <w:r w:rsidRPr="00197BD4">
        <w:rPr>
          <w:rFonts w:eastAsia="Times New Roman"/>
          <w:b w:val="0"/>
          <w:bCs w:val="0"/>
          <w:color w:val="auto"/>
          <w:lang w:eastAsia="bg-BG"/>
        </w:rPr>
        <w:t>Сред целите на програма „Администрация” стои и постигането на максимално ефективно и ефикасно използване на средствата по Оперативна програма „Развитие на човешките ресурси” 2014-2020 г. и Програма „Развитие на човешкит</w:t>
      </w:r>
      <w:r w:rsidR="00D56550" w:rsidRPr="00197BD4">
        <w:rPr>
          <w:rFonts w:eastAsia="Times New Roman"/>
          <w:b w:val="0"/>
          <w:bCs w:val="0"/>
          <w:color w:val="auto"/>
          <w:lang w:eastAsia="bg-BG"/>
        </w:rPr>
        <w:t xml:space="preserve">е ресурси“ 2021-2027 г., насочени към </w:t>
      </w:r>
      <w:r w:rsidR="00D56550" w:rsidRPr="00197BD4">
        <w:rPr>
          <w:rFonts w:eastAsia="Times New Roman"/>
          <w:b w:val="0"/>
          <w:bCs w:val="0"/>
          <w:color w:val="auto"/>
          <w:lang w:eastAsia="bg-BG"/>
        </w:rPr>
        <w:lastRenderedPageBreak/>
        <w:t>осигуряване на допълнително финансиране на политиките и програмите в областта на заетостта и социалното подпомагане на МТСП със средства от структурните фондове на Европейския съюз.</w:t>
      </w:r>
    </w:p>
    <w:p w14:paraId="1CEAF885" w14:textId="77777777" w:rsidR="0016369C" w:rsidRDefault="004310E7" w:rsidP="00930D11">
      <w:pPr>
        <w:spacing w:before="0" w:after="0"/>
        <w:rPr>
          <w:b w:val="0"/>
          <w:color w:val="auto"/>
          <w:lang w:eastAsia="en-US"/>
        </w:rPr>
      </w:pPr>
      <w:r w:rsidRPr="00DA288F">
        <w:rPr>
          <w:b w:val="0"/>
          <w:color w:val="auto"/>
          <w:lang w:eastAsia="en-US"/>
        </w:rPr>
        <w:t>За периода 01.01.20</w:t>
      </w:r>
      <w:r w:rsidRPr="00DA288F">
        <w:rPr>
          <w:b w:val="0"/>
          <w:color w:val="auto"/>
          <w:lang w:val="en-US" w:eastAsia="en-US"/>
        </w:rPr>
        <w:t>2</w:t>
      </w:r>
      <w:r w:rsidRPr="00DA288F">
        <w:rPr>
          <w:b w:val="0"/>
          <w:color w:val="auto"/>
          <w:lang w:eastAsia="en-US"/>
        </w:rPr>
        <w:t>4 г. – 31.12.2024</w:t>
      </w:r>
      <w:r w:rsidR="002273CD" w:rsidRPr="00DA288F">
        <w:rPr>
          <w:b w:val="0"/>
          <w:color w:val="auto"/>
          <w:lang w:eastAsia="en-US"/>
        </w:rPr>
        <w:t xml:space="preserve"> г. в подкрепа на бюджетните програм</w:t>
      </w:r>
      <w:r w:rsidR="0010107F" w:rsidRPr="00DA288F">
        <w:rPr>
          <w:b w:val="0"/>
          <w:color w:val="auto"/>
          <w:lang w:eastAsia="en-US"/>
        </w:rPr>
        <w:t>и</w:t>
      </w:r>
      <w:r w:rsidR="002273CD" w:rsidRPr="00DA288F">
        <w:rPr>
          <w:b w:val="0"/>
          <w:color w:val="auto"/>
          <w:lang w:eastAsia="en-US"/>
        </w:rPr>
        <w:t xml:space="preserve"> по програмния бюджет на МТСП </w:t>
      </w:r>
      <w:r w:rsidRPr="00DA288F">
        <w:rPr>
          <w:b w:val="0"/>
          <w:color w:val="auto"/>
          <w:lang w:eastAsia="en-US"/>
        </w:rPr>
        <w:t>са извършени плащания в размер на 472</w:t>
      </w:r>
      <w:r w:rsidRPr="00DA288F">
        <w:rPr>
          <w:b w:val="0"/>
          <w:color w:val="auto"/>
          <w:lang w:val="en-US" w:eastAsia="en-US"/>
        </w:rPr>
        <w:t> </w:t>
      </w:r>
      <w:r w:rsidRPr="00DA288F">
        <w:rPr>
          <w:b w:val="0"/>
          <w:color w:val="auto"/>
          <w:lang w:eastAsia="en-US"/>
        </w:rPr>
        <w:t>704</w:t>
      </w:r>
      <w:r w:rsidRPr="00DA288F">
        <w:rPr>
          <w:b w:val="0"/>
          <w:color w:val="auto"/>
          <w:lang w:val="en-US" w:eastAsia="en-US"/>
        </w:rPr>
        <w:t xml:space="preserve"> </w:t>
      </w:r>
      <w:r w:rsidRPr="00DA288F">
        <w:rPr>
          <w:b w:val="0"/>
          <w:color w:val="auto"/>
          <w:lang w:eastAsia="en-US"/>
        </w:rPr>
        <w:t>32</w:t>
      </w:r>
      <w:r w:rsidRPr="00DA288F">
        <w:rPr>
          <w:b w:val="0"/>
          <w:color w:val="auto"/>
          <w:lang w:val="en-US" w:eastAsia="en-US"/>
        </w:rPr>
        <w:t xml:space="preserve">3 </w:t>
      </w:r>
      <w:r w:rsidRPr="00DA288F">
        <w:rPr>
          <w:b w:val="0"/>
          <w:color w:val="auto"/>
          <w:lang w:eastAsia="en-US"/>
        </w:rPr>
        <w:t>лв.</w:t>
      </w:r>
    </w:p>
    <w:p w14:paraId="21B32F72" w14:textId="30967391" w:rsidR="00A66690" w:rsidRPr="00197BD4" w:rsidRDefault="00A66690" w:rsidP="00CE3855">
      <w:pPr>
        <w:tabs>
          <w:tab w:val="left" w:pos="851"/>
        </w:tabs>
        <w:spacing w:before="60" w:after="0"/>
        <w:rPr>
          <w:rFonts w:eastAsia="Times New Roman"/>
          <w:b w:val="0"/>
          <w:bCs w:val="0"/>
          <w:i/>
          <w:color w:val="auto"/>
          <w:lang w:eastAsia="bg-BG"/>
        </w:rPr>
      </w:pPr>
      <w:r w:rsidRPr="00197BD4">
        <w:rPr>
          <w:rFonts w:eastAsia="Times New Roman"/>
          <w:b w:val="0"/>
          <w:bCs w:val="0"/>
          <w:i/>
          <w:color w:val="auto"/>
          <w:lang w:eastAsia="bg-BG"/>
        </w:rPr>
        <w:t xml:space="preserve">Оперативна програма “Развитие на </w:t>
      </w:r>
      <w:r w:rsidR="00C06AC0" w:rsidRPr="00197BD4">
        <w:rPr>
          <w:rFonts w:eastAsia="Times New Roman"/>
          <w:b w:val="0"/>
          <w:bCs w:val="0"/>
          <w:i/>
          <w:color w:val="auto"/>
          <w:lang w:eastAsia="bg-BG"/>
        </w:rPr>
        <w:t>човешките ресурси” 2014-2020 г.</w:t>
      </w:r>
    </w:p>
    <w:p w14:paraId="05A4B78E" w14:textId="1BE64F82" w:rsidR="00D56550" w:rsidRPr="00197BD4" w:rsidRDefault="00A66690" w:rsidP="00CE7B18">
      <w:pPr>
        <w:tabs>
          <w:tab w:val="left" w:pos="851"/>
        </w:tabs>
        <w:spacing w:before="0" w:after="0"/>
        <w:rPr>
          <w:rFonts w:eastAsia="Times New Roman"/>
          <w:b w:val="0"/>
          <w:bCs w:val="0"/>
          <w:color w:val="auto"/>
          <w:lang w:eastAsia="bg-BG"/>
        </w:rPr>
      </w:pPr>
      <w:r w:rsidRPr="00197BD4">
        <w:rPr>
          <w:rFonts w:eastAsia="Times New Roman"/>
          <w:b w:val="0"/>
          <w:bCs w:val="0"/>
          <w:color w:val="auto"/>
          <w:lang w:eastAsia="bg-BG"/>
        </w:rPr>
        <w:t>ОП РЧР 2014-2020,</w:t>
      </w:r>
      <w:r w:rsidR="00FE0598" w:rsidRPr="00197BD4">
        <w:rPr>
          <w:rFonts w:eastAsia="Times New Roman"/>
          <w:b w:val="0"/>
          <w:bCs w:val="0"/>
          <w:color w:val="auto"/>
          <w:lang w:eastAsia="bg-BG"/>
        </w:rPr>
        <w:t xml:space="preserve"> </w:t>
      </w:r>
      <w:r w:rsidRPr="00197BD4">
        <w:rPr>
          <w:rFonts w:eastAsia="Times New Roman"/>
          <w:b w:val="0"/>
          <w:bCs w:val="0"/>
          <w:color w:val="auto"/>
          <w:lang w:eastAsia="bg-BG"/>
        </w:rPr>
        <w:t xml:space="preserve">съфинансирана от Европейския социален фонд и Инициативата за младежка заетост, бе одобрена от Европейската комисия на 27 ноември 2014 г. ОП РЧР 2014-2020 г. поставя фокус върху ограничен набор от важни проблеми за политиките в областта на заетостта и социалното включване. Програмата допринесе за намаляване на бедността и насърчаване на социалното включване </w:t>
      </w:r>
      <w:r w:rsidR="00982558" w:rsidRPr="00197BD4">
        <w:rPr>
          <w:rFonts w:eastAsia="Times New Roman"/>
          <w:b w:val="0"/>
          <w:bCs w:val="0"/>
          <w:color w:val="auto"/>
          <w:lang w:eastAsia="bg-BG"/>
        </w:rPr>
        <w:t>и</w:t>
      </w:r>
      <w:r w:rsidRPr="00197BD4">
        <w:rPr>
          <w:rFonts w:eastAsia="Times New Roman"/>
          <w:b w:val="0"/>
          <w:bCs w:val="0"/>
          <w:color w:val="auto"/>
          <w:lang w:eastAsia="bg-BG"/>
        </w:rPr>
        <w:t xml:space="preserve"> осигури подкрепа за действията за модернизиране на публичните политики в сферата на пазара на труда, социалното включване, здравеопазването, недискриминацията и равните възможности</w:t>
      </w:r>
      <w:r w:rsidR="00D56550" w:rsidRPr="00197BD4">
        <w:rPr>
          <w:rFonts w:eastAsia="Times New Roman"/>
          <w:b w:val="0"/>
          <w:bCs w:val="0"/>
          <w:color w:val="auto"/>
          <w:lang w:eastAsia="bg-BG"/>
        </w:rPr>
        <w:t>.</w:t>
      </w:r>
    </w:p>
    <w:p w14:paraId="3B294956" w14:textId="2051AB5B" w:rsidR="00982558" w:rsidRPr="00197BD4" w:rsidRDefault="00982558" w:rsidP="00982558">
      <w:pPr>
        <w:tabs>
          <w:tab w:val="left" w:pos="851"/>
        </w:tabs>
        <w:spacing w:before="0" w:after="0"/>
        <w:rPr>
          <w:rFonts w:eastAsia="Times New Roman"/>
          <w:b w:val="0"/>
          <w:bCs w:val="0"/>
          <w:color w:val="auto"/>
          <w:lang w:eastAsia="bg-BG"/>
        </w:rPr>
      </w:pPr>
      <w:r w:rsidRPr="00197BD4">
        <w:rPr>
          <w:rFonts w:eastAsia="Times New Roman"/>
          <w:b w:val="0"/>
          <w:bCs w:val="0"/>
          <w:color w:val="auto"/>
          <w:lang w:eastAsia="bg-BG"/>
        </w:rPr>
        <w:t>През 2023 г. бе извършено 7 и 8 изменение на ОП РЧР. Със седмото изменение на ОПРЧР бе създадена нова приоритетна ос 7, която изцяло се финансирана със средства от REACT-EU и по която се изплатиха добавки на уязвими домакинства с цел оказване на подкрепа за посрещане на повишените разходи за потребление на енергия.</w:t>
      </w:r>
    </w:p>
    <w:p w14:paraId="606FB78B" w14:textId="2D36EA4A" w:rsidR="00FE0598" w:rsidRDefault="00982558" w:rsidP="00982558">
      <w:pPr>
        <w:tabs>
          <w:tab w:val="left" w:pos="851"/>
        </w:tabs>
        <w:spacing w:before="0" w:after="0"/>
        <w:rPr>
          <w:rFonts w:eastAsia="Times New Roman"/>
          <w:b w:val="0"/>
          <w:bCs w:val="0"/>
          <w:color w:val="auto"/>
          <w:lang w:eastAsia="bg-BG"/>
        </w:rPr>
      </w:pPr>
      <w:r w:rsidRPr="00197BD4">
        <w:rPr>
          <w:rFonts w:eastAsia="Times New Roman"/>
          <w:b w:val="0"/>
          <w:bCs w:val="0"/>
          <w:color w:val="auto"/>
          <w:lang w:eastAsia="bg-BG"/>
        </w:rPr>
        <w:t xml:space="preserve">Осмото изменение на ОП РЧР бе свързано с изменение на финансовия план, така че да бъде изцяло оползотворен наличният финансов ресурс по програмата. От началото на програмния период до </w:t>
      </w:r>
      <w:r w:rsidR="00CB3FE3" w:rsidRPr="00197BD4">
        <w:rPr>
          <w:rFonts w:eastAsia="Times New Roman"/>
          <w:b w:val="0"/>
          <w:bCs w:val="0"/>
          <w:color w:val="auto"/>
          <w:lang w:eastAsia="bg-BG"/>
        </w:rPr>
        <w:t>3</w:t>
      </w:r>
      <w:r w:rsidR="00EE7F88">
        <w:rPr>
          <w:rFonts w:eastAsia="Times New Roman"/>
          <w:b w:val="0"/>
          <w:bCs w:val="0"/>
          <w:color w:val="auto"/>
          <w:lang w:eastAsia="bg-BG"/>
        </w:rPr>
        <w:t>1</w:t>
      </w:r>
      <w:r w:rsidR="00CB3FE3" w:rsidRPr="00197BD4">
        <w:rPr>
          <w:rFonts w:eastAsia="Times New Roman"/>
          <w:b w:val="0"/>
          <w:bCs w:val="0"/>
          <w:color w:val="auto"/>
          <w:lang w:eastAsia="bg-BG"/>
        </w:rPr>
        <w:t>.</w:t>
      </w:r>
      <w:r w:rsidR="00EE7F88">
        <w:rPr>
          <w:rFonts w:eastAsia="Times New Roman"/>
          <w:b w:val="0"/>
          <w:bCs w:val="0"/>
          <w:color w:val="auto"/>
          <w:lang w:eastAsia="bg-BG"/>
        </w:rPr>
        <w:t>12</w:t>
      </w:r>
      <w:r w:rsidR="00CB3FE3" w:rsidRPr="00197BD4">
        <w:rPr>
          <w:rFonts w:eastAsia="Times New Roman"/>
          <w:b w:val="0"/>
          <w:bCs w:val="0"/>
          <w:color w:val="auto"/>
          <w:lang w:eastAsia="bg-BG"/>
        </w:rPr>
        <w:t xml:space="preserve">.2024 </w:t>
      </w:r>
      <w:r w:rsidRPr="00197BD4">
        <w:rPr>
          <w:rFonts w:eastAsia="Times New Roman"/>
          <w:b w:val="0"/>
          <w:bCs w:val="0"/>
          <w:color w:val="auto"/>
          <w:lang w:eastAsia="bg-BG"/>
        </w:rPr>
        <w:t xml:space="preserve">г. </w:t>
      </w:r>
      <w:r w:rsidR="00D56550" w:rsidRPr="00197BD4">
        <w:rPr>
          <w:rFonts w:eastAsia="Times New Roman"/>
          <w:b w:val="0"/>
          <w:bCs w:val="0"/>
          <w:color w:val="auto"/>
          <w:lang w:eastAsia="bg-BG"/>
        </w:rPr>
        <w:t>са обявени 218 процедури, по които са подадени 11</w:t>
      </w:r>
      <w:r w:rsidR="009D1B68" w:rsidRPr="00197BD4">
        <w:rPr>
          <w:rFonts w:eastAsia="Times New Roman"/>
          <w:b w:val="0"/>
          <w:bCs w:val="0"/>
          <w:color w:val="auto"/>
          <w:lang w:eastAsia="bg-BG"/>
        </w:rPr>
        <w:t> </w:t>
      </w:r>
      <w:r w:rsidRPr="00197BD4">
        <w:rPr>
          <w:rFonts w:eastAsia="Times New Roman"/>
          <w:b w:val="0"/>
          <w:bCs w:val="0"/>
          <w:color w:val="auto"/>
          <w:lang w:eastAsia="bg-BG"/>
        </w:rPr>
        <w:t xml:space="preserve">441 </w:t>
      </w:r>
      <w:r w:rsidR="00D56550" w:rsidRPr="00197BD4">
        <w:rPr>
          <w:rFonts w:eastAsia="Times New Roman"/>
          <w:b w:val="0"/>
          <w:bCs w:val="0"/>
          <w:color w:val="auto"/>
          <w:lang w:eastAsia="bg-BG"/>
        </w:rPr>
        <w:t>проектни предложения. Сключени са 4</w:t>
      </w:r>
      <w:r w:rsidR="009D1B68" w:rsidRPr="00197BD4">
        <w:rPr>
          <w:rFonts w:eastAsia="Times New Roman"/>
          <w:b w:val="0"/>
          <w:bCs w:val="0"/>
          <w:color w:val="auto"/>
          <w:lang w:eastAsia="bg-BG"/>
        </w:rPr>
        <w:t> </w:t>
      </w:r>
      <w:r w:rsidR="00D56550" w:rsidRPr="00197BD4">
        <w:rPr>
          <w:rFonts w:eastAsia="Times New Roman"/>
          <w:b w:val="0"/>
          <w:bCs w:val="0"/>
          <w:color w:val="auto"/>
          <w:lang w:eastAsia="bg-BG"/>
        </w:rPr>
        <w:t>40</w:t>
      </w:r>
      <w:r w:rsidRPr="00197BD4">
        <w:rPr>
          <w:rFonts w:eastAsia="Times New Roman"/>
          <w:b w:val="0"/>
          <w:bCs w:val="0"/>
          <w:color w:val="auto"/>
          <w:lang w:eastAsia="bg-BG"/>
        </w:rPr>
        <w:t>3</w:t>
      </w:r>
      <w:r w:rsidR="00D56550" w:rsidRPr="00197BD4">
        <w:rPr>
          <w:rFonts w:eastAsia="Times New Roman"/>
          <w:b w:val="0"/>
          <w:bCs w:val="0"/>
          <w:color w:val="auto"/>
          <w:lang w:eastAsia="bg-BG"/>
        </w:rPr>
        <w:t xml:space="preserve"> договора за безвъзмездна финансова помощ на обща стойност </w:t>
      </w:r>
      <w:r w:rsidR="00EE7F88" w:rsidRPr="00EE7F88">
        <w:rPr>
          <w:b w:val="0"/>
        </w:rPr>
        <w:t>2 </w:t>
      </w:r>
      <w:r w:rsidR="00EE7F88" w:rsidRPr="00EE7F88">
        <w:rPr>
          <w:b w:val="0"/>
          <w:lang w:val="en-US"/>
        </w:rPr>
        <w:t>688</w:t>
      </w:r>
      <w:r w:rsidR="00EE7F88" w:rsidRPr="00EE7F88">
        <w:rPr>
          <w:b w:val="0"/>
        </w:rPr>
        <w:t> </w:t>
      </w:r>
      <w:r w:rsidR="00EE7F88" w:rsidRPr="00EE7F88">
        <w:rPr>
          <w:b w:val="0"/>
          <w:lang w:val="en-US"/>
        </w:rPr>
        <w:t>925</w:t>
      </w:r>
      <w:r w:rsidR="00EE7F88" w:rsidRPr="00EE7F88">
        <w:rPr>
          <w:b w:val="0"/>
        </w:rPr>
        <w:t> </w:t>
      </w:r>
      <w:r w:rsidR="00EE7F88" w:rsidRPr="00EE7F88">
        <w:rPr>
          <w:b w:val="0"/>
          <w:lang w:val="en-US"/>
        </w:rPr>
        <w:t>119</w:t>
      </w:r>
      <w:r w:rsidR="001C0D17" w:rsidRPr="00197BD4">
        <w:rPr>
          <w:rFonts w:eastAsia="Times New Roman"/>
          <w:b w:val="0"/>
          <w:bCs w:val="0"/>
          <w:color w:val="auto"/>
          <w:lang w:eastAsia="bg-BG"/>
        </w:rPr>
        <w:t xml:space="preserve"> </w:t>
      </w:r>
      <w:r w:rsidR="00D56550" w:rsidRPr="00197BD4">
        <w:rPr>
          <w:rFonts w:eastAsia="Times New Roman"/>
          <w:b w:val="0"/>
          <w:bCs w:val="0"/>
          <w:color w:val="auto"/>
          <w:lang w:eastAsia="bg-BG"/>
        </w:rPr>
        <w:t>лв.</w:t>
      </w:r>
      <w:r w:rsidRPr="00197BD4">
        <w:rPr>
          <w:rFonts w:eastAsia="Times New Roman"/>
          <w:b w:val="0"/>
          <w:bCs w:val="0"/>
          <w:color w:val="auto"/>
          <w:lang w:eastAsia="bg-BG"/>
        </w:rPr>
        <w:t xml:space="preserve"> За отчетния период </w:t>
      </w:r>
      <w:r w:rsidR="0037734D" w:rsidRPr="00197BD4">
        <w:rPr>
          <w:rFonts w:eastAsia="Times New Roman"/>
          <w:b w:val="0"/>
          <w:bCs w:val="0"/>
          <w:color w:val="auto"/>
          <w:lang w:eastAsia="bg-BG"/>
        </w:rPr>
        <w:t>с</w:t>
      </w:r>
      <w:r w:rsidRPr="00197BD4">
        <w:rPr>
          <w:rFonts w:eastAsia="Times New Roman"/>
          <w:b w:val="0"/>
          <w:bCs w:val="0"/>
          <w:color w:val="auto"/>
          <w:lang w:eastAsia="bg-BG"/>
        </w:rPr>
        <w:t xml:space="preserve">а извършени разходи в размер на </w:t>
      </w:r>
      <w:r w:rsidR="00EE7F88" w:rsidRPr="00EE7F88">
        <w:rPr>
          <w:rFonts w:eastAsia="Times New Roman"/>
          <w:b w:val="0"/>
          <w:bCs w:val="0"/>
          <w:color w:val="auto"/>
          <w:lang w:val="en-US" w:eastAsia="bg-BG"/>
        </w:rPr>
        <w:t>122 610</w:t>
      </w:r>
      <w:r w:rsidR="00EE7F88">
        <w:rPr>
          <w:rFonts w:eastAsia="Times New Roman"/>
          <w:b w:val="0"/>
          <w:bCs w:val="0"/>
          <w:color w:val="auto"/>
          <w:lang w:val="en-US" w:eastAsia="bg-BG"/>
        </w:rPr>
        <w:t> </w:t>
      </w:r>
      <w:r w:rsidR="00EE7F88" w:rsidRPr="00EE7F88">
        <w:rPr>
          <w:rFonts w:eastAsia="Times New Roman"/>
          <w:b w:val="0"/>
          <w:bCs w:val="0"/>
          <w:color w:val="auto"/>
          <w:lang w:val="en-US" w:eastAsia="bg-BG"/>
        </w:rPr>
        <w:t>597</w:t>
      </w:r>
      <w:r w:rsidR="00EE7F88">
        <w:rPr>
          <w:rFonts w:eastAsia="Times New Roman"/>
          <w:b w:val="0"/>
          <w:bCs w:val="0"/>
          <w:color w:val="auto"/>
          <w:lang w:eastAsia="bg-BG"/>
        </w:rPr>
        <w:t xml:space="preserve"> </w:t>
      </w:r>
      <w:r w:rsidRPr="00197BD4">
        <w:rPr>
          <w:rFonts w:eastAsia="Times New Roman"/>
          <w:b w:val="0"/>
          <w:bCs w:val="0"/>
          <w:color w:val="auto"/>
          <w:lang w:eastAsia="bg-BG"/>
        </w:rPr>
        <w:t xml:space="preserve">лв. (в т.ч. ЕС </w:t>
      </w:r>
      <w:r w:rsidR="00EE7F88" w:rsidRPr="00EE7F88">
        <w:rPr>
          <w:rFonts w:eastAsia="Times New Roman"/>
          <w:b w:val="0"/>
          <w:bCs w:val="0"/>
          <w:color w:val="auto"/>
          <w:lang w:eastAsia="bg-BG"/>
        </w:rPr>
        <w:t>112 </w:t>
      </w:r>
      <w:r w:rsidR="00EE7F88" w:rsidRPr="00EE7F88">
        <w:rPr>
          <w:rFonts w:eastAsia="Times New Roman"/>
          <w:b w:val="0"/>
          <w:bCs w:val="0"/>
          <w:color w:val="auto"/>
          <w:lang w:val="en-US" w:eastAsia="bg-BG"/>
        </w:rPr>
        <w:t>112 838</w:t>
      </w:r>
      <w:r w:rsidR="00EE7F88" w:rsidRPr="00EE7F88">
        <w:rPr>
          <w:rFonts w:eastAsia="Times New Roman"/>
          <w:b w:val="0"/>
          <w:bCs w:val="0"/>
          <w:color w:val="auto"/>
          <w:lang w:eastAsia="bg-BG"/>
        </w:rPr>
        <w:t xml:space="preserve"> </w:t>
      </w:r>
      <w:r w:rsidR="00EE7F88">
        <w:rPr>
          <w:rFonts w:eastAsia="Times New Roman"/>
          <w:b w:val="0"/>
          <w:bCs w:val="0"/>
          <w:color w:val="auto"/>
          <w:lang w:eastAsia="bg-BG"/>
        </w:rPr>
        <w:t xml:space="preserve">лв. </w:t>
      </w:r>
      <w:r w:rsidRPr="00197BD4">
        <w:rPr>
          <w:rFonts w:eastAsia="Times New Roman"/>
          <w:b w:val="0"/>
          <w:bCs w:val="0"/>
          <w:color w:val="auto"/>
          <w:lang w:eastAsia="bg-BG"/>
        </w:rPr>
        <w:t xml:space="preserve">и НФ </w:t>
      </w:r>
      <w:r w:rsidR="00EE7F88" w:rsidRPr="00EE7F88">
        <w:rPr>
          <w:rFonts w:eastAsia="Times New Roman"/>
          <w:b w:val="0"/>
          <w:bCs w:val="0"/>
          <w:color w:val="auto"/>
          <w:lang w:val="en-US" w:eastAsia="bg-BG"/>
        </w:rPr>
        <w:t>10 497</w:t>
      </w:r>
      <w:r w:rsidR="00EE7F88">
        <w:rPr>
          <w:rFonts w:eastAsia="Times New Roman"/>
          <w:b w:val="0"/>
          <w:bCs w:val="0"/>
          <w:color w:val="auto"/>
          <w:lang w:val="en-US" w:eastAsia="bg-BG"/>
        </w:rPr>
        <w:t> </w:t>
      </w:r>
      <w:r w:rsidR="00EE7F88" w:rsidRPr="00EE7F88">
        <w:rPr>
          <w:rFonts w:eastAsia="Times New Roman"/>
          <w:b w:val="0"/>
          <w:bCs w:val="0"/>
          <w:color w:val="auto"/>
          <w:lang w:val="en-US" w:eastAsia="bg-BG"/>
        </w:rPr>
        <w:t>759</w:t>
      </w:r>
      <w:r w:rsidR="00EE7F88">
        <w:rPr>
          <w:rFonts w:eastAsia="Times New Roman"/>
          <w:b w:val="0"/>
          <w:bCs w:val="0"/>
          <w:color w:val="auto"/>
          <w:lang w:eastAsia="bg-BG"/>
        </w:rPr>
        <w:t xml:space="preserve"> лв.</w:t>
      </w:r>
      <w:r w:rsidRPr="00197BD4">
        <w:rPr>
          <w:rFonts w:eastAsia="Times New Roman"/>
          <w:b w:val="0"/>
          <w:bCs w:val="0"/>
          <w:color w:val="auto"/>
          <w:lang w:eastAsia="bg-BG"/>
        </w:rPr>
        <w:t>).</w:t>
      </w:r>
    </w:p>
    <w:p w14:paraId="1FACEA1C" w14:textId="4065DE48" w:rsidR="00EE7F88" w:rsidRPr="00EE7F88" w:rsidRDefault="00EE7F88" w:rsidP="00930D11">
      <w:pPr>
        <w:spacing w:before="0"/>
        <w:ind w:left="40"/>
        <w:rPr>
          <w:b w:val="0"/>
        </w:rPr>
      </w:pPr>
      <w:r w:rsidRPr="00EE7F88">
        <w:rPr>
          <w:b w:val="0"/>
        </w:rPr>
        <w:t>Изпълнението на ОПРЧР приключи към 31.12.2024 г.</w:t>
      </w:r>
    </w:p>
    <w:p w14:paraId="044BD981" w14:textId="2313103C" w:rsidR="00A66690" w:rsidRPr="00197BD4" w:rsidRDefault="00A66690" w:rsidP="00CE7B18">
      <w:pPr>
        <w:tabs>
          <w:tab w:val="left" w:pos="993"/>
        </w:tabs>
        <w:autoSpaceDE w:val="0"/>
        <w:autoSpaceDN w:val="0"/>
        <w:adjustRightInd w:val="0"/>
        <w:spacing w:before="0" w:after="0"/>
        <w:rPr>
          <w:rFonts w:eastAsia="Times New Roman"/>
          <w:b w:val="0"/>
          <w:i/>
          <w:color w:val="auto"/>
          <w:lang w:eastAsia="bg-BG"/>
        </w:rPr>
      </w:pPr>
      <w:r w:rsidRPr="00197BD4">
        <w:rPr>
          <w:rFonts w:eastAsia="Times New Roman"/>
          <w:b w:val="0"/>
          <w:i/>
          <w:color w:val="auto"/>
          <w:lang w:eastAsia="bg-BG"/>
        </w:rPr>
        <w:t>Програма „Развитие на човешките ресурси“ (2021–2027)</w:t>
      </w:r>
    </w:p>
    <w:p w14:paraId="3E78F20F" w14:textId="0DF26957" w:rsidR="002F1061" w:rsidRPr="00197BD4" w:rsidRDefault="002F1061" w:rsidP="00CE7B18">
      <w:pPr>
        <w:tabs>
          <w:tab w:val="left" w:pos="993"/>
        </w:tabs>
        <w:autoSpaceDE w:val="0"/>
        <w:autoSpaceDN w:val="0"/>
        <w:adjustRightInd w:val="0"/>
        <w:spacing w:before="0" w:after="0"/>
        <w:rPr>
          <w:rFonts w:eastAsia="Times New Roman"/>
          <w:b w:val="0"/>
          <w:color w:val="auto"/>
          <w:lang w:eastAsia="bg-BG"/>
        </w:rPr>
      </w:pPr>
      <w:r w:rsidRPr="00197BD4">
        <w:rPr>
          <w:rFonts w:eastAsia="Times New Roman"/>
          <w:b w:val="0"/>
          <w:color w:val="auto"/>
          <w:lang w:eastAsia="bg-BG"/>
        </w:rPr>
        <w:t>П</w:t>
      </w:r>
      <w:r w:rsidR="00596BD7" w:rsidRPr="00197BD4">
        <w:rPr>
          <w:rFonts w:eastAsia="Times New Roman"/>
          <w:b w:val="0"/>
          <w:color w:val="auto"/>
          <w:lang w:eastAsia="bg-BG"/>
        </w:rPr>
        <w:t xml:space="preserve"> </w:t>
      </w:r>
      <w:r w:rsidRPr="00197BD4">
        <w:rPr>
          <w:rFonts w:eastAsia="Times New Roman"/>
          <w:b w:val="0"/>
          <w:color w:val="auto"/>
          <w:lang w:eastAsia="bg-BG"/>
        </w:rPr>
        <w:t xml:space="preserve">РЧР </w:t>
      </w:r>
      <w:r w:rsidR="00A66690" w:rsidRPr="00197BD4">
        <w:rPr>
          <w:rFonts w:eastAsia="Times New Roman"/>
          <w:b w:val="0"/>
          <w:color w:val="auto"/>
          <w:lang w:eastAsia="bg-BG"/>
        </w:rPr>
        <w:t>е структурирана в пет приоритета, последният от които е за техническа помощ. Общият бюджет на програмата е над 3,8 млрд. лв., а чрез изпълнението на финансираните мерки се очаква да бъдат подкрепени над 740 000 души. Средствата са насочени към преодоляване на предизвикателствата, свързани с пазара на труда, заетостта, качеството на работните места, адаптиране на предприятията към променящите се изисквания и условия за работа, развитие на уменията на работната сила, насърчаване на социалното включване и равните възможности на възрастните, лицата с увреждания и специални потребности, както и други уязвими групи, вкл. и децата.</w:t>
      </w:r>
    </w:p>
    <w:p w14:paraId="7FC874AA" w14:textId="520370DD" w:rsidR="00A66690" w:rsidRPr="00197BD4" w:rsidRDefault="00A66690" w:rsidP="00A66690">
      <w:pPr>
        <w:tabs>
          <w:tab w:val="left" w:pos="993"/>
        </w:tabs>
        <w:autoSpaceDE w:val="0"/>
        <w:autoSpaceDN w:val="0"/>
        <w:adjustRightInd w:val="0"/>
        <w:spacing w:before="0" w:after="0"/>
        <w:ind w:firstLine="624"/>
        <w:contextualSpacing/>
        <w:rPr>
          <w:rFonts w:eastAsia="Times New Roman"/>
          <w:b w:val="0"/>
          <w:color w:val="auto"/>
          <w:lang w:eastAsia="bg-BG"/>
        </w:rPr>
      </w:pPr>
      <w:r w:rsidRPr="00197BD4">
        <w:rPr>
          <w:rFonts w:eastAsia="Times New Roman"/>
          <w:b w:val="0"/>
          <w:color w:val="auto"/>
          <w:lang w:eastAsia="bg-BG"/>
        </w:rPr>
        <w:t>Целите на програмата са насочени към достиг</w:t>
      </w:r>
      <w:r w:rsidR="00BE4BB0" w:rsidRPr="00197BD4">
        <w:rPr>
          <w:rFonts w:eastAsia="Times New Roman"/>
          <w:b w:val="0"/>
          <w:color w:val="auto"/>
          <w:lang w:eastAsia="bg-BG"/>
        </w:rPr>
        <w:t>а</w:t>
      </w:r>
      <w:r w:rsidRPr="00197BD4">
        <w:rPr>
          <w:rFonts w:eastAsia="Times New Roman"/>
          <w:b w:val="0"/>
          <w:color w:val="auto"/>
          <w:lang w:eastAsia="bg-BG"/>
        </w:rPr>
        <w:t>не до всеки осми българин чрез мерки за по-добро социално включване или по-качествена заетост; увеличаване броя на хората, притежаващи дигитални умения; подкрепа на ученето през целия живот и развитието на социалния диалог; съдействие за намаляване броя на хората в бедност.</w:t>
      </w:r>
    </w:p>
    <w:p w14:paraId="384456A2" w14:textId="0EC62910" w:rsidR="00A66690" w:rsidRPr="00197BD4" w:rsidRDefault="00A66690" w:rsidP="00A66690">
      <w:pPr>
        <w:tabs>
          <w:tab w:val="left" w:pos="993"/>
        </w:tabs>
        <w:autoSpaceDE w:val="0"/>
        <w:autoSpaceDN w:val="0"/>
        <w:adjustRightInd w:val="0"/>
        <w:spacing w:before="0" w:after="0"/>
        <w:ind w:firstLine="624"/>
        <w:contextualSpacing/>
        <w:rPr>
          <w:rFonts w:eastAsia="Times New Roman"/>
          <w:b w:val="0"/>
          <w:color w:val="auto"/>
          <w:lang w:eastAsia="bg-BG"/>
        </w:rPr>
      </w:pPr>
      <w:r w:rsidRPr="00197BD4">
        <w:rPr>
          <w:rFonts w:eastAsia="Times New Roman"/>
          <w:b w:val="0"/>
          <w:color w:val="auto"/>
          <w:lang w:eastAsia="bg-BG"/>
        </w:rPr>
        <w:t>Основните приоритети на П</w:t>
      </w:r>
      <w:r w:rsidR="00CC1471" w:rsidRPr="00197BD4">
        <w:rPr>
          <w:rFonts w:eastAsia="Times New Roman"/>
          <w:b w:val="0"/>
          <w:color w:val="auto"/>
          <w:lang w:eastAsia="bg-BG"/>
        </w:rPr>
        <w:t> </w:t>
      </w:r>
      <w:r w:rsidRPr="00197BD4">
        <w:rPr>
          <w:rFonts w:eastAsia="Times New Roman"/>
          <w:b w:val="0"/>
          <w:color w:val="auto"/>
          <w:lang w:eastAsia="bg-BG"/>
        </w:rPr>
        <w:t>РЧР обхващат насърчаването на заетостта и развитието на умения, социално включване и равни възможности, насърчаване на младежката заетост, социалните иновации.</w:t>
      </w:r>
    </w:p>
    <w:p w14:paraId="709C06CF" w14:textId="61B7896B" w:rsidR="002E25A1" w:rsidRPr="00197BD4" w:rsidRDefault="00D56550" w:rsidP="00A66690">
      <w:pPr>
        <w:tabs>
          <w:tab w:val="left" w:pos="993"/>
        </w:tabs>
        <w:autoSpaceDE w:val="0"/>
        <w:autoSpaceDN w:val="0"/>
        <w:adjustRightInd w:val="0"/>
        <w:spacing w:before="0" w:after="0"/>
        <w:ind w:firstLine="624"/>
        <w:contextualSpacing/>
        <w:rPr>
          <w:rFonts w:eastAsia="Times New Roman"/>
          <w:b w:val="0"/>
          <w:color w:val="auto"/>
          <w:lang w:eastAsia="bg-BG"/>
        </w:rPr>
      </w:pPr>
      <w:r w:rsidRPr="00197BD4">
        <w:rPr>
          <w:rFonts w:eastAsia="Times New Roman"/>
          <w:b w:val="0"/>
          <w:color w:val="auto"/>
          <w:lang w:eastAsia="bg-BG"/>
        </w:rPr>
        <w:t xml:space="preserve">От началото на програмния период до </w:t>
      </w:r>
      <w:r w:rsidR="00CC1471" w:rsidRPr="00197BD4">
        <w:rPr>
          <w:rFonts w:eastAsia="Times New Roman"/>
          <w:b w:val="0"/>
          <w:color w:val="auto"/>
          <w:lang w:eastAsia="bg-BG"/>
        </w:rPr>
        <w:t>3</w:t>
      </w:r>
      <w:r w:rsidR="00EE7F88">
        <w:rPr>
          <w:rFonts w:eastAsia="Times New Roman"/>
          <w:b w:val="0"/>
          <w:color w:val="auto"/>
          <w:lang w:eastAsia="bg-BG"/>
        </w:rPr>
        <w:t>1</w:t>
      </w:r>
      <w:r w:rsidR="00CC1471" w:rsidRPr="00197BD4">
        <w:rPr>
          <w:rFonts w:eastAsia="Times New Roman"/>
          <w:b w:val="0"/>
          <w:color w:val="auto"/>
          <w:lang w:eastAsia="bg-BG"/>
        </w:rPr>
        <w:t>.</w:t>
      </w:r>
      <w:r w:rsidR="00EE7F88">
        <w:rPr>
          <w:rFonts w:eastAsia="Times New Roman"/>
          <w:b w:val="0"/>
          <w:color w:val="auto"/>
          <w:lang w:eastAsia="bg-BG"/>
        </w:rPr>
        <w:t>12</w:t>
      </w:r>
      <w:r w:rsidR="00CC1471" w:rsidRPr="00197BD4">
        <w:rPr>
          <w:rFonts w:eastAsia="Times New Roman"/>
          <w:b w:val="0"/>
          <w:color w:val="auto"/>
          <w:lang w:eastAsia="bg-BG"/>
        </w:rPr>
        <w:t xml:space="preserve">.2024 </w:t>
      </w:r>
      <w:r w:rsidRPr="00197BD4">
        <w:rPr>
          <w:rFonts w:eastAsia="Times New Roman"/>
          <w:b w:val="0"/>
          <w:color w:val="auto"/>
          <w:lang w:eastAsia="bg-BG"/>
        </w:rPr>
        <w:t xml:space="preserve">г. са обявени </w:t>
      </w:r>
      <w:r w:rsidR="00EE7F88">
        <w:rPr>
          <w:rFonts w:eastAsia="Times New Roman"/>
          <w:b w:val="0"/>
          <w:color w:val="auto"/>
          <w:lang w:eastAsia="bg-BG"/>
        </w:rPr>
        <w:t>32</w:t>
      </w:r>
      <w:r w:rsidR="00982558" w:rsidRPr="00197BD4">
        <w:rPr>
          <w:rFonts w:eastAsia="Times New Roman"/>
          <w:b w:val="0"/>
          <w:color w:val="auto"/>
          <w:lang w:eastAsia="bg-BG"/>
        </w:rPr>
        <w:t xml:space="preserve"> </w:t>
      </w:r>
      <w:r w:rsidRPr="00197BD4">
        <w:rPr>
          <w:rFonts w:eastAsia="Times New Roman"/>
          <w:b w:val="0"/>
          <w:color w:val="auto"/>
          <w:lang w:eastAsia="bg-BG"/>
        </w:rPr>
        <w:t xml:space="preserve">процедури, по които са подадени </w:t>
      </w:r>
      <w:r w:rsidR="00CC1471" w:rsidRPr="00197BD4">
        <w:rPr>
          <w:rFonts w:eastAsia="Times New Roman"/>
          <w:b w:val="0"/>
          <w:color w:val="auto"/>
          <w:lang w:eastAsia="bg-BG"/>
        </w:rPr>
        <w:t>3 </w:t>
      </w:r>
      <w:r w:rsidR="00EE7F88">
        <w:rPr>
          <w:rFonts w:eastAsia="Times New Roman"/>
          <w:b w:val="0"/>
          <w:color w:val="auto"/>
          <w:lang w:eastAsia="bg-BG"/>
        </w:rPr>
        <w:t>801</w:t>
      </w:r>
      <w:r w:rsidR="00CC1471" w:rsidRPr="00197BD4">
        <w:rPr>
          <w:rFonts w:eastAsia="Times New Roman"/>
          <w:b w:val="0"/>
          <w:color w:val="auto"/>
          <w:lang w:eastAsia="bg-BG"/>
        </w:rPr>
        <w:t xml:space="preserve"> </w:t>
      </w:r>
      <w:r w:rsidRPr="00197BD4">
        <w:rPr>
          <w:rFonts w:eastAsia="Times New Roman"/>
          <w:b w:val="0"/>
          <w:color w:val="auto"/>
          <w:lang w:eastAsia="bg-BG"/>
        </w:rPr>
        <w:t xml:space="preserve">проектни предложения. Сключени са </w:t>
      </w:r>
      <w:r w:rsidR="00EE7F88">
        <w:rPr>
          <w:rFonts w:eastAsia="Times New Roman"/>
          <w:b w:val="0"/>
          <w:color w:val="auto"/>
          <w:lang w:eastAsia="bg-BG"/>
        </w:rPr>
        <w:t>1 491</w:t>
      </w:r>
      <w:r w:rsidR="00982558" w:rsidRPr="00197BD4">
        <w:rPr>
          <w:rFonts w:eastAsia="Times New Roman"/>
          <w:b w:val="0"/>
          <w:color w:val="auto"/>
          <w:lang w:eastAsia="bg-BG"/>
        </w:rPr>
        <w:t xml:space="preserve"> </w:t>
      </w:r>
      <w:r w:rsidRPr="00197BD4">
        <w:rPr>
          <w:rFonts w:eastAsia="Times New Roman"/>
          <w:b w:val="0"/>
          <w:color w:val="auto"/>
          <w:lang w:eastAsia="bg-BG"/>
        </w:rPr>
        <w:t xml:space="preserve">договора за безвъзмездна финансова помощ на обща стойност </w:t>
      </w:r>
      <w:r w:rsidR="00EE7F88" w:rsidRPr="00EE7F88">
        <w:rPr>
          <w:rFonts w:eastAsia="Times New Roman"/>
          <w:b w:val="0"/>
          <w:bCs w:val="0"/>
          <w:color w:val="auto"/>
          <w:lang w:val="en-US" w:eastAsia="bg-BG"/>
        </w:rPr>
        <w:t>1 </w:t>
      </w:r>
      <w:r w:rsidR="00EE7F88" w:rsidRPr="00EE7F88">
        <w:rPr>
          <w:rFonts w:eastAsia="Times New Roman"/>
          <w:b w:val="0"/>
          <w:bCs w:val="0"/>
          <w:color w:val="auto"/>
          <w:lang w:eastAsia="bg-BG"/>
        </w:rPr>
        <w:t>438</w:t>
      </w:r>
      <w:r w:rsidR="00EE7F88" w:rsidRPr="00EE7F88">
        <w:rPr>
          <w:rFonts w:eastAsia="Times New Roman"/>
          <w:b w:val="0"/>
          <w:bCs w:val="0"/>
          <w:color w:val="auto"/>
          <w:lang w:val="en-US" w:eastAsia="bg-BG"/>
        </w:rPr>
        <w:t> </w:t>
      </w:r>
      <w:r w:rsidR="00EE7F88" w:rsidRPr="00EE7F88">
        <w:rPr>
          <w:rFonts w:eastAsia="Times New Roman"/>
          <w:b w:val="0"/>
          <w:bCs w:val="0"/>
          <w:color w:val="auto"/>
          <w:lang w:eastAsia="bg-BG"/>
        </w:rPr>
        <w:t>755</w:t>
      </w:r>
      <w:r w:rsidR="00EE7F88" w:rsidRPr="00EE7F88">
        <w:rPr>
          <w:rFonts w:eastAsia="Times New Roman"/>
          <w:b w:val="0"/>
          <w:bCs w:val="0"/>
          <w:color w:val="auto"/>
          <w:lang w:val="en-US" w:eastAsia="bg-BG"/>
        </w:rPr>
        <w:t xml:space="preserve"> </w:t>
      </w:r>
      <w:r w:rsidR="00EE7F88" w:rsidRPr="00EE7F88">
        <w:rPr>
          <w:rFonts w:eastAsia="Times New Roman"/>
          <w:b w:val="0"/>
          <w:bCs w:val="0"/>
          <w:color w:val="auto"/>
          <w:lang w:eastAsia="bg-BG"/>
        </w:rPr>
        <w:t xml:space="preserve">515 </w:t>
      </w:r>
      <w:r w:rsidRPr="00197BD4">
        <w:rPr>
          <w:rFonts w:eastAsia="Times New Roman"/>
          <w:b w:val="0"/>
          <w:color w:val="auto"/>
          <w:lang w:eastAsia="bg-BG"/>
        </w:rPr>
        <w:t>лв.</w:t>
      </w:r>
      <w:r w:rsidR="00982558" w:rsidRPr="00197BD4">
        <w:rPr>
          <w:rFonts w:eastAsia="Times New Roman"/>
          <w:b w:val="0"/>
          <w:color w:val="auto"/>
          <w:lang w:eastAsia="bg-BG"/>
        </w:rPr>
        <w:t xml:space="preserve"> За отчетния период </w:t>
      </w:r>
      <w:r w:rsidR="00BE4BB0" w:rsidRPr="00197BD4">
        <w:rPr>
          <w:rFonts w:eastAsia="Times New Roman"/>
          <w:b w:val="0"/>
          <w:color w:val="auto"/>
          <w:lang w:eastAsia="bg-BG"/>
        </w:rPr>
        <w:t>с</w:t>
      </w:r>
      <w:r w:rsidR="00982558" w:rsidRPr="00197BD4">
        <w:rPr>
          <w:rFonts w:eastAsia="Times New Roman"/>
          <w:b w:val="0"/>
          <w:color w:val="auto"/>
          <w:lang w:eastAsia="bg-BG"/>
        </w:rPr>
        <w:t xml:space="preserve">а извършени разходи в размер на </w:t>
      </w:r>
      <w:r w:rsidR="00EE7F88" w:rsidRPr="00EE7F88">
        <w:rPr>
          <w:rFonts w:eastAsia="Times New Roman"/>
          <w:b w:val="0"/>
          <w:bCs w:val="0"/>
          <w:color w:val="auto"/>
          <w:lang w:eastAsia="bg-BG"/>
        </w:rPr>
        <w:t>298</w:t>
      </w:r>
      <w:r w:rsidR="00EE7F88" w:rsidRPr="00EE7F88">
        <w:rPr>
          <w:rFonts w:eastAsia="Times New Roman"/>
          <w:b w:val="0"/>
          <w:bCs w:val="0"/>
          <w:color w:val="auto"/>
          <w:lang w:val="en-US" w:eastAsia="bg-BG"/>
        </w:rPr>
        <w:t> </w:t>
      </w:r>
      <w:r w:rsidR="00EE7F88" w:rsidRPr="00EE7F88">
        <w:rPr>
          <w:rFonts w:eastAsia="Times New Roman"/>
          <w:b w:val="0"/>
          <w:bCs w:val="0"/>
          <w:color w:val="auto"/>
          <w:lang w:eastAsia="bg-BG"/>
        </w:rPr>
        <w:t>671</w:t>
      </w:r>
      <w:r w:rsidR="00EE7F88" w:rsidRPr="00EE7F88">
        <w:rPr>
          <w:rFonts w:eastAsia="Times New Roman"/>
          <w:b w:val="0"/>
          <w:bCs w:val="0"/>
          <w:color w:val="auto"/>
          <w:lang w:val="en-US" w:eastAsia="bg-BG"/>
        </w:rPr>
        <w:t xml:space="preserve"> </w:t>
      </w:r>
      <w:r w:rsidR="00EE7F88" w:rsidRPr="00EE7F88">
        <w:rPr>
          <w:rFonts w:eastAsia="Times New Roman"/>
          <w:b w:val="0"/>
          <w:bCs w:val="0"/>
          <w:color w:val="auto"/>
          <w:lang w:eastAsia="bg-BG"/>
        </w:rPr>
        <w:t>55</w:t>
      </w:r>
      <w:r w:rsidR="00EE7F88" w:rsidRPr="00EE7F88">
        <w:rPr>
          <w:rFonts w:eastAsia="Times New Roman"/>
          <w:b w:val="0"/>
          <w:bCs w:val="0"/>
          <w:color w:val="auto"/>
          <w:lang w:val="en-US" w:eastAsia="bg-BG"/>
        </w:rPr>
        <w:t>2</w:t>
      </w:r>
      <w:r w:rsidR="00EE7F88" w:rsidRPr="00EE7F88">
        <w:rPr>
          <w:rFonts w:eastAsia="Times New Roman"/>
          <w:b w:val="0"/>
          <w:bCs w:val="0"/>
          <w:color w:val="auto"/>
          <w:lang w:eastAsia="bg-BG"/>
        </w:rPr>
        <w:t xml:space="preserve"> </w:t>
      </w:r>
      <w:r w:rsidR="00982558" w:rsidRPr="00197BD4">
        <w:rPr>
          <w:rFonts w:eastAsia="Times New Roman"/>
          <w:b w:val="0"/>
          <w:color w:val="auto"/>
          <w:lang w:eastAsia="bg-BG"/>
        </w:rPr>
        <w:t xml:space="preserve">лв. (в т.ч. ЕС </w:t>
      </w:r>
      <w:r w:rsidR="00EE7F88" w:rsidRPr="00EE7F88">
        <w:rPr>
          <w:rFonts w:eastAsia="Times New Roman"/>
          <w:b w:val="0"/>
          <w:bCs w:val="0"/>
          <w:color w:val="auto"/>
          <w:lang w:eastAsia="bg-BG"/>
        </w:rPr>
        <w:t>246 806 66</w:t>
      </w:r>
      <w:r w:rsidR="00EE7F88" w:rsidRPr="00EE7F88">
        <w:rPr>
          <w:rFonts w:eastAsia="Times New Roman"/>
          <w:b w:val="0"/>
          <w:bCs w:val="0"/>
          <w:color w:val="auto"/>
          <w:lang w:val="en-US" w:eastAsia="bg-BG"/>
        </w:rPr>
        <w:t>2</w:t>
      </w:r>
      <w:r w:rsidR="00EE7F88" w:rsidRPr="00EE7F88">
        <w:rPr>
          <w:rFonts w:eastAsia="Times New Roman"/>
          <w:b w:val="0"/>
          <w:bCs w:val="0"/>
          <w:color w:val="auto"/>
          <w:lang w:eastAsia="bg-BG"/>
        </w:rPr>
        <w:t xml:space="preserve">  </w:t>
      </w:r>
      <w:r w:rsidR="00EE7F88">
        <w:rPr>
          <w:rFonts w:eastAsia="Times New Roman"/>
          <w:b w:val="0"/>
          <w:bCs w:val="0"/>
          <w:color w:val="auto"/>
          <w:lang w:eastAsia="bg-BG"/>
        </w:rPr>
        <w:t xml:space="preserve">лв. </w:t>
      </w:r>
      <w:r w:rsidR="00982558" w:rsidRPr="00197BD4">
        <w:rPr>
          <w:rFonts w:eastAsia="Times New Roman"/>
          <w:b w:val="0"/>
          <w:color w:val="auto"/>
          <w:lang w:eastAsia="bg-BG"/>
        </w:rPr>
        <w:t xml:space="preserve">и НФ </w:t>
      </w:r>
      <w:r w:rsidR="00EE7F88" w:rsidRPr="00EE7F88">
        <w:rPr>
          <w:rFonts w:eastAsia="Times New Roman"/>
          <w:b w:val="0"/>
          <w:bCs w:val="0"/>
          <w:color w:val="auto"/>
          <w:lang w:eastAsia="bg-BG"/>
        </w:rPr>
        <w:t>51 864</w:t>
      </w:r>
      <w:r w:rsidR="00EE7F88">
        <w:rPr>
          <w:rFonts w:eastAsia="Times New Roman"/>
          <w:b w:val="0"/>
          <w:bCs w:val="0"/>
          <w:color w:val="auto"/>
          <w:lang w:eastAsia="bg-BG"/>
        </w:rPr>
        <w:t> </w:t>
      </w:r>
      <w:r w:rsidR="00EE7F88" w:rsidRPr="00EE7F88">
        <w:rPr>
          <w:rFonts w:eastAsia="Times New Roman"/>
          <w:b w:val="0"/>
          <w:bCs w:val="0"/>
          <w:color w:val="auto"/>
          <w:lang w:eastAsia="bg-BG"/>
        </w:rPr>
        <w:t>890</w:t>
      </w:r>
      <w:r w:rsidR="00EE7F88">
        <w:rPr>
          <w:rFonts w:eastAsia="Times New Roman"/>
          <w:b w:val="0"/>
          <w:bCs w:val="0"/>
          <w:color w:val="auto"/>
          <w:lang w:eastAsia="bg-BG"/>
        </w:rPr>
        <w:t xml:space="preserve"> лв.</w:t>
      </w:r>
      <w:r w:rsidR="00982558" w:rsidRPr="00197BD4">
        <w:rPr>
          <w:rFonts w:eastAsia="Times New Roman"/>
          <w:b w:val="0"/>
          <w:color w:val="auto"/>
          <w:lang w:eastAsia="bg-BG"/>
        </w:rPr>
        <w:t>).</w:t>
      </w:r>
    </w:p>
    <w:p w14:paraId="62A82EBA" w14:textId="397ACEF0" w:rsidR="00A66690" w:rsidRPr="00197BD4" w:rsidRDefault="00A66690" w:rsidP="00CE7B18">
      <w:pPr>
        <w:tabs>
          <w:tab w:val="left" w:pos="851"/>
        </w:tabs>
        <w:spacing w:before="0" w:after="0"/>
        <w:ind w:firstLine="624"/>
        <w:contextualSpacing/>
        <w:rPr>
          <w:rFonts w:eastAsia="Calibri"/>
          <w:b w:val="0"/>
          <w:i/>
          <w:color w:val="auto"/>
        </w:rPr>
      </w:pPr>
      <w:r w:rsidRPr="00197BD4">
        <w:rPr>
          <w:rFonts w:eastAsia="Calibri"/>
          <w:b w:val="0"/>
          <w:i/>
          <w:color w:val="auto"/>
        </w:rPr>
        <w:t>Национален план за възстановяване и устойчивост на Република България</w:t>
      </w:r>
    </w:p>
    <w:p w14:paraId="0A21622C" w14:textId="7058D1E9" w:rsidR="002E25A1" w:rsidRPr="00197BD4" w:rsidRDefault="002E25A1" w:rsidP="00CE7B18">
      <w:pPr>
        <w:tabs>
          <w:tab w:val="left" w:pos="851"/>
        </w:tabs>
        <w:spacing w:before="0" w:after="0"/>
        <w:ind w:firstLine="624"/>
        <w:contextualSpacing/>
        <w:rPr>
          <w:rFonts w:eastAsia="Calibri"/>
          <w:b w:val="0"/>
          <w:color w:val="auto"/>
        </w:rPr>
      </w:pPr>
      <w:r w:rsidRPr="00197BD4">
        <w:rPr>
          <w:rFonts w:eastAsia="Calibri"/>
          <w:b w:val="0"/>
          <w:color w:val="auto"/>
        </w:rPr>
        <w:t>Механизмът за възстановяване и устойчивост е част от инструмента</w:t>
      </w:r>
      <w:r w:rsidRPr="00197BD4">
        <w:rPr>
          <w:rFonts w:eastAsia="Calibri"/>
          <w:b w:val="0"/>
          <w:i/>
          <w:color w:val="auto"/>
        </w:rPr>
        <w:t xml:space="preserve"> „</w:t>
      </w:r>
      <w:r w:rsidRPr="00197BD4">
        <w:rPr>
          <w:rFonts w:eastAsia="Calibri"/>
          <w:b w:val="0"/>
          <w:color w:val="auto"/>
        </w:rPr>
        <w:t xml:space="preserve">Следващо поколение ЕС“ (2021-2024 г.) на Плана за възстановяване и устойчивост. Основната цел на </w:t>
      </w:r>
      <w:r w:rsidR="00CA505E" w:rsidRPr="00197BD4">
        <w:rPr>
          <w:rFonts w:eastAsia="Calibri"/>
          <w:b w:val="0"/>
          <w:color w:val="auto"/>
        </w:rPr>
        <w:t>Н</w:t>
      </w:r>
      <w:r w:rsidRPr="00197BD4">
        <w:rPr>
          <w:rFonts w:eastAsia="Calibri"/>
          <w:b w:val="0"/>
          <w:color w:val="auto"/>
        </w:rPr>
        <w:t xml:space="preserve">ПВУ е да способства икономическото и социално възстановяване от кризата, породена от COVID-19. В преследването на тази цел са групирани мерки и реформи, които да имат съществен принос към възстановяването на потенциала за растеж на икономиката и да го развият, като осигурят устойчивост на негативни външни въздействия. Това ще позволи в дългосрочен план постигането на стратегическата цел за конвергенция на икономиката и доходи до средноевропейските. Същевременно </w:t>
      </w:r>
      <w:r w:rsidR="00CA505E" w:rsidRPr="00197BD4">
        <w:rPr>
          <w:rFonts w:eastAsia="Calibri"/>
          <w:b w:val="0"/>
          <w:color w:val="auto"/>
        </w:rPr>
        <w:t>Н</w:t>
      </w:r>
      <w:r w:rsidRPr="00197BD4">
        <w:rPr>
          <w:rFonts w:eastAsia="Calibri"/>
          <w:b w:val="0"/>
          <w:color w:val="auto"/>
        </w:rPr>
        <w:t xml:space="preserve">ПВУ полага основите за зелена и цифрова трансформация на икономиката. </w:t>
      </w:r>
    </w:p>
    <w:p w14:paraId="3DBFF532" w14:textId="3D051FF8" w:rsidR="002E25A1" w:rsidRPr="00197BD4" w:rsidRDefault="002E25A1" w:rsidP="00CE7B18">
      <w:pPr>
        <w:tabs>
          <w:tab w:val="left" w:pos="851"/>
        </w:tabs>
        <w:spacing w:before="0" w:after="0"/>
        <w:ind w:firstLine="624"/>
        <w:contextualSpacing/>
        <w:rPr>
          <w:rFonts w:eastAsia="Calibri"/>
          <w:b w:val="0"/>
          <w:color w:val="auto"/>
        </w:rPr>
      </w:pPr>
      <w:r w:rsidRPr="00197BD4">
        <w:rPr>
          <w:rFonts w:eastAsia="Calibri"/>
          <w:b w:val="0"/>
          <w:color w:val="auto"/>
        </w:rPr>
        <w:lastRenderedPageBreak/>
        <w:t xml:space="preserve">Планът за възстановяване и устойчивост на България е структуриран в четири стълба и Министерство на труда и социалната политика предвижда изпълнение по два от тях като участва с шест инвестиционни намерения (проекти) и две реформи. Общият бюджет на инвестициите от компетенциите на МТСП по </w:t>
      </w:r>
      <w:r w:rsidR="00CA505E" w:rsidRPr="00197BD4">
        <w:rPr>
          <w:rFonts w:eastAsia="Calibri"/>
          <w:b w:val="0"/>
          <w:color w:val="auto"/>
        </w:rPr>
        <w:t>Н</w:t>
      </w:r>
      <w:r w:rsidRPr="00197BD4">
        <w:rPr>
          <w:rFonts w:eastAsia="Calibri"/>
          <w:b w:val="0"/>
          <w:color w:val="auto"/>
        </w:rPr>
        <w:t xml:space="preserve">ПВУ за периода 2022-2026 г. е 1 009 335 989 лв. или приблизително 8% от стойността на европейското финансиране на </w:t>
      </w:r>
      <w:r w:rsidR="00CA505E" w:rsidRPr="00197BD4">
        <w:rPr>
          <w:rFonts w:eastAsia="Calibri"/>
          <w:b w:val="0"/>
          <w:color w:val="auto"/>
        </w:rPr>
        <w:t>Н</w:t>
      </w:r>
      <w:r w:rsidRPr="00197BD4">
        <w:rPr>
          <w:rFonts w:eastAsia="Calibri"/>
          <w:b w:val="0"/>
          <w:color w:val="auto"/>
        </w:rPr>
        <w:t>ПВУ за България.</w:t>
      </w:r>
    </w:p>
    <w:p w14:paraId="082E5662" w14:textId="63F6FCF1" w:rsidR="002E25A1" w:rsidRPr="001A5F3A" w:rsidRDefault="00982558" w:rsidP="00CE7B18">
      <w:pPr>
        <w:tabs>
          <w:tab w:val="left" w:pos="851"/>
        </w:tabs>
        <w:spacing w:before="0" w:after="0"/>
        <w:ind w:firstLine="624"/>
        <w:contextualSpacing/>
        <w:rPr>
          <w:rFonts w:eastAsia="Calibri"/>
          <w:b w:val="0"/>
          <w:color w:val="auto"/>
        </w:rPr>
      </w:pPr>
      <w:r w:rsidRPr="00197BD4">
        <w:rPr>
          <w:rFonts w:eastAsia="Calibri"/>
          <w:b w:val="0"/>
          <w:color w:val="auto"/>
        </w:rPr>
        <w:t>МТСП</w:t>
      </w:r>
      <w:r w:rsidR="002E25A1" w:rsidRPr="00197BD4">
        <w:rPr>
          <w:rFonts w:eastAsia="Calibri"/>
          <w:b w:val="0"/>
          <w:color w:val="auto"/>
        </w:rPr>
        <w:t xml:space="preserve"> е </w:t>
      </w:r>
      <w:r w:rsidR="00CE7B18" w:rsidRPr="00197BD4">
        <w:rPr>
          <w:rFonts w:eastAsia="Calibri"/>
          <w:b w:val="0"/>
          <w:color w:val="auto"/>
        </w:rPr>
        <w:t>определено</w:t>
      </w:r>
      <w:r w:rsidR="002E25A1" w:rsidRPr="00197BD4">
        <w:rPr>
          <w:rFonts w:eastAsia="Calibri"/>
          <w:b w:val="0"/>
          <w:color w:val="auto"/>
        </w:rPr>
        <w:t xml:space="preserve"> да изпълнява функциите на Структура за наблюдение и докладване (СНД) и Структура за наблюдение (СН) по инвестициите и реформите, за които е отговорно. В структурата на Министерството, тези функции са определени да се изпълняват от Главна дирекция „Европейски фондове, международни програми и проекти</w:t>
      </w:r>
      <w:r w:rsidR="009D1B68" w:rsidRPr="00197BD4">
        <w:rPr>
          <w:rFonts w:eastAsia="Calibri"/>
          <w:b w:val="0"/>
          <w:color w:val="auto"/>
        </w:rPr>
        <w:t>“</w:t>
      </w:r>
      <w:r w:rsidR="002E25A1" w:rsidRPr="00197BD4">
        <w:rPr>
          <w:rFonts w:eastAsia="Calibri"/>
          <w:b w:val="0"/>
          <w:color w:val="auto"/>
        </w:rPr>
        <w:t xml:space="preserve">, за което са издадени </w:t>
      </w:r>
      <w:r w:rsidR="002E25A1" w:rsidRPr="001A5F3A">
        <w:rPr>
          <w:rFonts w:eastAsia="Calibri"/>
          <w:b w:val="0"/>
          <w:color w:val="auto"/>
        </w:rPr>
        <w:t>съответните заповеди.</w:t>
      </w:r>
    </w:p>
    <w:p w14:paraId="74B4B18F" w14:textId="547F8FF3" w:rsidR="002E25A1" w:rsidRPr="001A5F3A" w:rsidRDefault="002E25A1" w:rsidP="00CE7B18">
      <w:pPr>
        <w:tabs>
          <w:tab w:val="left" w:pos="851"/>
        </w:tabs>
        <w:spacing w:before="0" w:after="0"/>
        <w:ind w:firstLine="624"/>
        <w:contextualSpacing/>
        <w:rPr>
          <w:rFonts w:eastAsia="Calibri"/>
          <w:b w:val="0"/>
          <w:color w:val="auto"/>
        </w:rPr>
      </w:pPr>
      <w:r w:rsidRPr="001A5F3A">
        <w:rPr>
          <w:rFonts w:eastAsia="Calibri"/>
          <w:b w:val="0"/>
          <w:color w:val="auto"/>
        </w:rPr>
        <w:t>СНД е сформирана по отношение на инвестиция C1I3 „Предоставяне на обучения за дигитални умения и създаване на платформа за обучение на възрастни“ и инвестиция C11I1 „Модернизиране на дългосрочната грижа</w:t>
      </w:r>
      <w:r w:rsidR="009D1B68" w:rsidRPr="001A5F3A">
        <w:rPr>
          <w:rFonts w:eastAsia="Calibri"/>
          <w:b w:val="0"/>
          <w:color w:val="auto"/>
        </w:rPr>
        <w:t>“</w:t>
      </w:r>
      <w:r w:rsidRPr="001A5F3A">
        <w:rPr>
          <w:rFonts w:eastAsia="Calibri"/>
          <w:b w:val="0"/>
          <w:color w:val="auto"/>
        </w:rPr>
        <w:t>.</w:t>
      </w:r>
    </w:p>
    <w:p w14:paraId="2901C9AD" w14:textId="786021B7" w:rsidR="002E25A1" w:rsidRPr="001A5F3A" w:rsidRDefault="002E25A1" w:rsidP="00CE7B18">
      <w:pPr>
        <w:tabs>
          <w:tab w:val="left" w:pos="851"/>
        </w:tabs>
        <w:spacing w:before="0" w:after="0"/>
        <w:ind w:firstLine="624"/>
        <w:contextualSpacing/>
        <w:rPr>
          <w:rFonts w:eastAsia="Calibri"/>
          <w:b w:val="0"/>
          <w:color w:val="auto"/>
        </w:rPr>
      </w:pPr>
      <w:r w:rsidRPr="001A5F3A">
        <w:rPr>
          <w:rFonts w:eastAsia="Calibri"/>
          <w:b w:val="0"/>
          <w:color w:val="auto"/>
        </w:rPr>
        <w:t xml:space="preserve">СН е сформирана по отношение на инвестиция C11.I4 - Модернизиране на Агенция за социално подпомагане и инвестиция C11.I5- Модернизиране на Агенция по заетостта, както и двете реформи от компетенциите на МТСП (C11.R1 „Реформа на схемата за минимален доход“ и C11.R2 „Реформа на социалните услуги“).  </w:t>
      </w:r>
    </w:p>
    <w:p w14:paraId="44A2AD57" w14:textId="44C8C50D" w:rsidR="002E25A1" w:rsidRPr="001A5F3A" w:rsidRDefault="002E25A1" w:rsidP="00CE7B18">
      <w:pPr>
        <w:tabs>
          <w:tab w:val="left" w:pos="851"/>
        </w:tabs>
        <w:spacing w:before="0" w:after="0"/>
        <w:contextualSpacing/>
        <w:rPr>
          <w:rFonts w:eastAsia="Calibri"/>
          <w:b w:val="0"/>
          <w:color w:val="auto"/>
        </w:rPr>
      </w:pPr>
      <w:r w:rsidRPr="001A5F3A">
        <w:rPr>
          <w:rFonts w:eastAsia="Calibri"/>
          <w:b w:val="0"/>
          <w:color w:val="auto"/>
        </w:rPr>
        <w:t>В качеството си на СНД за инвестиция C11I1 „Модернизиране на дългосрочната грижа за отчетния период е реализирано следното:</w:t>
      </w:r>
    </w:p>
    <w:p w14:paraId="2FE0C4FD" w14:textId="0D61CD2C" w:rsidR="002E25A1" w:rsidRPr="001A5F3A" w:rsidRDefault="002E25A1" w:rsidP="0045281A">
      <w:pPr>
        <w:pStyle w:val="ListParagraph"/>
        <w:numPr>
          <w:ilvl w:val="0"/>
          <w:numId w:val="53"/>
        </w:numPr>
        <w:tabs>
          <w:tab w:val="left" w:pos="851"/>
        </w:tabs>
        <w:spacing w:before="0" w:after="0" w:line="240" w:lineRule="auto"/>
        <w:ind w:left="0" w:firstLine="567"/>
        <w:rPr>
          <w:rFonts w:ascii="Times New Roman" w:hAnsi="Times New Roman"/>
          <w:bCs/>
          <w:sz w:val="24"/>
          <w:szCs w:val="24"/>
          <w:lang w:eastAsia="ko-KR"/>
        </w:rPr>
      </w:pPr>
      <w:r w:rsidRPr="001A5F3A">
        <w:rPr>
          <w:rFonts w:ascii="Times New Roman" w:hAnsi="Times New Roman"/>
          <w:bCs/>
          <w:sz w:val="24"/>
          <w:szCs w:val="24"/>
          <w:lang w:eastAsia="ko-KR"/>
        </w:rPr>
        <w:t>Процедура BG-RRP-11.010 „Извършване на строителни дейности и доставка на оборудване и обзавеждане с оглед реформиране на съществуващите домове за стари хора“</w:t>
      </w:r>
    </w:p>
    <w:p w14:paraId="4C4C61E7" w14:textId="632706B0" w:rsidR="00EE7F88" w:rsidRDefault="002E25A1" w:rsidP="00EB5DA6">
      <w:pPr>
        <w:tabs>
          <w:tab w:val="left" w:pos="851"/>
        </w:tabs>
        <w:spacing w:before="0" w:after="0"/>
        <w:rPr>
          <w:rFonts w:eastAsia="Calibri"/>
          <w:b w:val="0"/>
          <w:color w:val="auto"/>
        </w:rPr>
      </w:pPr>
      <w:r w:rsidRPr="001A5F3A">
        <w:rPr>
          <w:rFonts w:eastAsia="Calibri"/>
          <w:b w:val="0"/>
          <w:color w:val="auto"/>
        </w:rPr>
        <w:t xml:space="preserve">Целта на процедурата е всички съществуващи домове за стари хора да се приведат в пълно съответствие с изискванията на стандартите за качество на резидентната грижа за възрастни хора в надтрудоспособна възраст по отношение на специализираната среда за предоставянето на услугата. </w:t>
      </w:r>
      <w:r w:rsidR="00680947" w:rsidRPr="00680947">
        <w:rPr>
          <w:rFonts w:eastAsia="Calibri"/>
          <w:b w:val="0"/>
          <w:color w:val="auto"/>
        </w:rPr>
        <w:t>Общият размер на финансирането по процедурата е 189 800 000 лв</w:t>
      </w:r>
      <w:r w:rsidR="00680947" w:rsidRPr="00680947">
        <w:rPr>
          <w:rFonts w:eastAsia="Calibri"/>
          <w:b w:val="0"/>
          <w:color w:val="auto"/>
          <w:lang w:val="ru-RU"/>
        </w:rPr>
        <w:t>.</w:t>
      </w:r>
      <w:r w:rsidR="00680947">
        <w:rPr>
          <w:rFonts w:eastAsia="Calibri"/>
          <w:b w:val="0"/>
          <w:color w:val="auto"/>
          <w:lang w:val="ru-RU"/>
        </w:rPr>
        <w:t xml:space="preserve"> </w:t>
      </w:r>
      <w:r w:rsidRPr="001A5F3A">
        <w:rPr>
          <w:rFonts w:eastAsia="Calibri"/>
          <w:b w:val="0"/>
          <w:color w:val="auto"/>
        </w:rPr>
        <w:t>Дейностите по проектите се изпълняват на територията на Република България в общини</w:t>
      </w:r>
      <w:r w:rsidR="00EB5DA6" w:rsidRPr="001A5F3A">
        <w:rPr>
          <w:rFonts w:eastAsia="Calibri"/>
          <w:b w:val="0"/>
          <w:color w:val="auto"/>
        </w:rPr>
        <w:t>те</w:t>
      </w:r>
      <w:r w:rsidRPr="001A5F3A">
        <w:rPr>
          <w:rFonts w:eastAsia="Calibri"/>
          <w:b w:val="0"/>
          <w:color w:val="auto"/>
        </w:rPr>
        <w:t>, на чиято т</w:t>
      </w:r>
      <w:r w:rsidR="00CD4735" w:rsidRPr="001A5F3A">
        <w:rPr>
          <w:rFonts w:eastAsia="Calibri"/>
          <w:b w:val="0"/>
          <w:color w:val="auto"/>
        </w:rPr>
        <w:t>еритория функционира услугата „</w:t>
      </w:r>
      <w:r w:rsidR="00EB5DA6" w:rsidRPr="001A5F3A">
        <w:rPr>
          <w:rFonts w:eastAsia="Calibri"/>
          <w:b w:val="0"/>
          <w:color w:val="auto"/>
        </w:rPr>
        <w:t>д</w:t>
      </w:r>
      <w:r w:rsidRPr="001A5F3A">
        <w:rPr>
          <w:rFonts w:eastAsia="Calibri"/>
          <w:b w:val="0"/>
          <w:color w:val="auto"/>
        </w:rPr>
        <w:t>ом за стари хора“.</w:t>
      </w:r>
      <w:r w:rsidR="00EE7F88" w:rsidRPr="00EE7F88">
        <w:rPr>
          <w:rFonts w:eastAsia="Times New Roman"/>
          <w:b w:val="0"/>
          <w:bCs w:val="0"/>
          <w:color w:val="auto"/>
          <w:lang w:eastAsia="bg-BG"/>
        </w:rPr>
        <w:t xml:space="preserve"> В рамките на срока допустимите конкретни крайни получатели – общини подадоха 81 предложения за изпълнение на инвестиции за реформиране на домове за стари хора</w:t>
      </w:r>
      <w:r w:rsidR="00EE7F88">
        <w:rPr>
          <w:rFonts w:eastAsia="Calibri"/>
          <w:b w:val="0"/>
          <w:color w:val="auto"/>
        </w:rPr>
        <w:t>.</w:t>
      </w:r>
    </w:p>
    <w:p w14:paraId="6361C7FA" w14:textId="785DDA61" w:rsidR="00EB5DA6" w:rsidRPr="001A5F3A" w:rsidRDefault="00EB5DA6" w:rsidP="00EB5DA6">
      <w:pPr>
        <w:tabs>
          <w:tab w:val="left" w:pos="851"/>
        </w:tabs>
        <w:spacing w:before="0" w:after="0"/>
        <w:rPr>
          <w:rFonts w:eastAsia="Calibri"/>
          <w:b w:val="0"/>
          <w:color w:val="auto"/>
        </w:rPr>
      </w:pPr>
      <w:r w:rsidRPr="001A5F3A">
        <w:rPr>
          <w:rFonts w:eastAsia="Calibri"/>
          <w:b w:val="0"/>
          <w:color w:val="auto"/>
        </w:rPr>
        <w:t>След извършени анализи от екипите на СНД и ЗУИ се взе решение да бъдат предприети стъпки за прехвърляне на средства от другата мярка в рамките на инвестицията „Модернизиране на дългосрочната грижа“.</w:t>
      </w:r>
      <w:r w:rsidRPr="001A5F3A">
        <w:rPr>
          <w:color w:val="auto"/>
        </w:rPr>
        <w:t xml:space="preserve"> </w:t>
      </w:r>
      <w:r w:rsidRPr="001A5F3A">
        <w:rPr>
          <w:b w:val="0"/>
          <w:color w:val="auto"/>
        </w:rPr>
        <w:t>Н</w:t>
      </w:r>
      <w:r w:rsidRPr="001A5F3A">
        <w:rPr>
          <w:rFonts w:eastAsia="Calibri"/>
          <w:b w:val="0"/>
          <w:color w:val="auto"/>
        </w:rPr>
        <w:t>аправено е предложение средства в размер на 186.2 млн. лв. да бъдат прехвърлени от процедура BG-RRP-11.011 към процедура BG-RRP-11.010.</w:t>
      </w:r>
      <w:r w:rsidRPr="001A5F3A">
        <w:rPr>
          <w:color w:val="auto"/>
        </w:rPr>
        <w:t xml:space="preserve"> </w:t>
      </w:r>
      <w:r w:rsidR="00CC318B" w:rsidRPr="001A5F3A">
        <w:rPr>
          <w:rFonts w:eastAsia="Calibri"/>
          <w:b w:val="0"/>
          <w:color w:val="auto"/>
        </w:rPr>
        <w:t>През м. февруари 2024 г. се получи одобрение от МФ на исканото изменение на оперативното споразумение по горепосочената инвестиция</w:t>
      </w:r>
      <w:r w:rsidRPr="001A5F3A">
        <w:rPr>
          <w:rFonts w:eastAsia="Calibri"/>
          <w:b w:val="0"/>
          <w:color w:val="auto"/>
        </w:rPr>
        <w:t xml:space="preserve">. </w:t>
      </w:r>
      <w:r w:rsidR="0010107F">
        <w:rPr>
          <w:rFonts w:eastAsia="Calibri"/>
          <w:b w:val="0"/>
          <w:color w:val="auto"/>
        </w:rPr>
        <w:t>Предприети последващи</w:t>
      </w:r>
      <w:r w:rsidR="00CC318B" w:rsidRPr="001A5F3A">
        <w:rPr>
          <w:rFonts w:eastAsia="Calibri"/>
          <w:b w:val="0"/>
          <w:color w:val="auto"/>
        </w:rPr>
        <w:t xml:space="preserve"> действия от страна на СНД:</w:t>
      </w:r>
    </w:p>
    <w:p w14:paraId="03B4D7EF" w14:textId="4D4B9364" w:rsidR="00CC318B" w:rsidRPr="001A5F3A" w:rsidRDefault="00CC318B" w:rsidP="0045281A">
      <w:pPr>
        <w:pStyle w:val="ListParagraph"/>
        <w:numPr>
          <w:ilvl w:val="0"/>
          <w:numId w:val="34"/>
        </w:numPr>
        <w:tabs>
          <w:tab w:val="left" w:pos="851"/>
        </w:tabs>
        <w:spacing w:before="0" w:after="0" w:line="240" w:lineRule="auto"/>
        <w:ind w:left="0" w:firstLine="567"/>
        <w:contextualSpacing w:val="0"/>
        <w:rPr>
          <w:rFonts w:ascii="Times New Roman" w:hAnsi="Times New Roman"/>
          <w:sz w:val="24"/>
          <w:szCs w:val="24"/>
        </w:rPr>
      </w:pPr>
      <w:r w:rsidRPr="001A5F3A">
        <w:rPr>
          <w:rFonts w:ascii="Times New Roman" w:hAnsi="Times New Roman"/>
          <w:sz w:val="24"/>
          <w:szCs w:val="24"/>
        </w:rPr>
        <w:t>Със Заповед № РД-01-44/15.02.2024 г. са изменени поканата и условията за кандидатстване по процедура BG-RRP-11.010 „Извършване на строителни дейности и доставка на оборудване и обзавеждане с оглед реформиране на съществуващите домове за стари хора“. В изменените УК, в съответствие с новия бюджет на процедурата от 376 млн. лв., е посочен както механизма на разпределението на бюджета по процедурата, така и максималната стойност на всеки конкретен проект.</w:t>
      </w:r>
    </w:p>
    <w:p w14:paraId="657333A5" w14:textId="21658664" w:rsidR="00CC318B" w:rsidRPr="001A5F3A" w:rsidRDefault="00CC318B" w:rsidP="0045281A">
      <w:pPr>
        <w:pStyle w:val="ListParagraph"/>
        <w:numPr>
          <w:ilvl w:val="0"/>
          <w:numId w:val="34"/>
        </w:numPr>
        <w:tabs>
          <w:tab w:val="left" w:pos="851"/>
        </w:tabs>
        <w:spacing w:before="0" w:after="0" w:line="240" w:lineRule="auto"/>
        <w:ind w:left="0" w:firstLine="567"/>
        <w:contextualSpacing w:val="0"/>
        <w:rPr>
          <w:rFonts w:ascii="Times New Roman" w:hAnsi="Times New Roman"/>
          <w:sz w:val="24"/>
          <w:szCs w:val="24"/>
        </w:rPr>
      </w:pPr>
      <w:r w:rsidRPr="001A5F3A">
        <w:rPr>
          <w:rFonts w:ascii="Times New Roman" w:hAnsi="Times New Roman"/>
          <w:sz w:val="24"/>
          <w:szCs w:val="24"/>
        </w:rPr>
        <w:t>Със Заповед № РД-01-45/16.02.2024 г. е възобновена оценката по процедура BG-RRP-11.010 „Извършване на строителни дейности и доставка на оборудване и обзавеждане с оглед реформиране на съществуващите домове за стари хора“.</w:t>
      </w:r>
    </w:p>
    <w:p w14:paraId="0F912B7E" w14:textId="13A95CAD" w:rsidR="00CC318B" w:rsidRPr="001A5F3A" w:rsidRDefault="00CC318B" w:rsidP="0045281A">
      <w:pPr>
        <w:pStyle w:val="ListParagraph"/>
        <w:numPr>
          <w:ilvl w:val="0"/>
          <w:numId w:val="34"/>
        </w:numPr>
        <w:tabs>
          <w:tab w:val="left" w:pos="851"/>
        </w:tabs>
        <w:spacing w:before="0" w:after="0" w:line="240" w:lineRule="auto"/>
        <w:ind w:left="0" w:firstLine="567"/>
        <w:contextualSpacing w:val="0"/>
        <w:rPr>
          <w:rFonts w:ascii="Times New Roman" w:hAnsi="Times New Roman"/>
          <w:sz w:val="24"/>
          <w:szCs w:val="24"/>
        </w:rPr>
      </w:pPr>
      <w:r w:rsidRPr="001A5F3A">
        <w:rPr>
          <w:rFonts w:ascii="Times New Roman" w:hAnsi="Times New Roman"/>
          <w:sz w:val="24"/>
          <w:szCs w:val="24"/>
        </w:rPr>
        <w:t xml:space="preserve">С писмо № 08-139/16.02.2024 г. всички конкретни крайни получатели. са уведомени за изменението на условията за кандидатстване по процедура BG-RRP-11.010 „Извършване на строителни дейности и доставка на оборудване и обзавеждане с оглед реформиране на съществуващите домове за стари хора“ и рестартирането на оценителния процес. </w:t>
      </w:r>
    </w:p>
    <w:p w14:paraId="678D2710" w14:textId="1B982ADC" w:rsidR="00CC318B" w:rsidRPr="001A5F3A" w:rsidRDefault="00CC318B" w:rsidP="0045281A">
      <w:pPr>
        <w:pStyle w:val="ListParagraph"/>
        <w:numPr>
          <w:ilvl w:val="0"/>
          <w:numId w:val="34"/>
        </w:numPr>
        <w:tabs>
          <w:tab w:val="left" w:pos="851"/>
        </w:tabs>
        <w:spacing w:before="0" w:after="0" w:line="240" w:lineRule="auto"/>
        <w:ind w:left="0" w:firstLine="567"/>
        <w:contextualSpacing w:val="0"/>
        <w:rPr>
          <w:rFonts w:ascii="Times New Roman" w:hAnsi="Times New Roman"/>
          <w:sz w:val="24"/>
          <w:szCs w:val="24"/>
        </w:rPr>
      </w:pPr>
      <w:r w:rsidRPr="001A5F3A">
        <w:rPr>
          <w:rFonts w:ascii="Times New Roman" w:hAnsi="Times New Roman"/>
          <w:sz w:val="24"/>
          <w:szCs w:val="24"/>
        </w:rPr>
        <w:t>За периода от възобновяване на оценката до 3</w:t>
      </w:r>
      <w:r w:rsidR="00680947">
        <w:rPr>
          <w:rFonts w:ascii="Times New Roman" w:hAnsi="Times New Roman"/>
          <w:sz w:val="24"/>
          <w:szCs w:val="24"/>
        </w:rPr>
        <w:t>1.12.</w:t>
      </w:r>
      <w:r w:rsidRPr="001A5F3A">
        <w:rPr>
          <w:rFonts w:ascii="Times New Roman" w:hAnsi="Times New Roman"/>
          <w:sz w:val="24"/>
          <w:szCs w:val="24"/>
        </w:rPr>
        <w:t xml:space="preserve">2024 г. одобрените за финансиране предложения за изпълнение на инвестиции са </w:t>
      </w:r>
      <w:r w:rsidR="00680947">
        <w:rPr>
          <w:rFonts w:ascii="Times New Roman" w:hAnsi="Times New Roman"/>
          <w:sz w:val="24"/>
          <w:szCs w:val="24"/>
        </w:rPr>
        <w:t>79</w:t>
      </w:r>
      <w:r w:rsidRPr="001A5F3A">
        <w:rPr>
          <w:rFonts w:ascii="Times New Roman" w:hAnsi="Times New Roman"/>
          <w:sz w:val="24"/>
          <w:szCs w:val="24"/>
        </w:rPr>
        <w:t xml:space="preserve"> бр. Сключените договори за периода са </w:t>
      </w:r>
      <w:r w:rsidR="00680947">
        <w:rPr>
          <w:rFonts w:ascii="Times New Roman" w:hAnsi="Times New Roman"/>
          <w:sz w:val="24"/>
          <w:szCs w:val="24"/>
        </w:rPr>
        <w:t>7</w:t>
      </w:r>
      <w:r w:rsidRPr="001A5F3A">
        <w:rPr>
          <w:rFonts w:ascii="Times New Roman" w:hAnsi="Times New Roman"/>
          <w:sz w:val="24"/>
          <w:szCs w:val="24"/>
        </w:rPr>
        <w:t xml:space="preserve">5 бр., като размерът на средствата от Механизма е </w:t>
      </w:r>
      <w:r w:rsidR="00680947" w:rsidRPr="00680947">
        <w:rPr>
          <w:rFonts w:ascii="Times New Roman" w:eastAsia="Times New Roman" w:hAnsi="Times New Roman"/>
          <w:sz w:val="24"/>
          <w:szCs w:val="24"/>
          <w:lang w:eastAsia="bg-BG"/>
        </w:rPr>
        <w:t xml:space="preserve">298 926 880 </w:t>
      </w:r>
      <w:r w:rsidRPr="001A5F3A">
        <w:rPr>
          <w:rFonts w:ascii="Times New Roman" w:hAnsi="Times New Roman"/>
          <w:sz w:val="24"/>
          <w:szCs w:val="24"/>
        </w:rPr>
        <w:t xml:space="preserve">лв. Общата стойност на договорите е </w:t>
      </w:r>
      <w:r w:rsidR="00680947" w:rsidRPr="00680947">
        <w:rPr>
          <w:rFonts w:ascii="Times New Roman" w:eastAsia="Times New Roman" w:hAnsi="Times New Roman"/>
          <w:sz w:val="24"/>
          <w:szCs w:val="24"/>
          <w:lang w:eastAsia="bg-BG"/>
        </w:rPr>
        <w:t xml:space="preserve">312 685 225 </w:t>
      </w:r>
      <w:r w:rsidRPr="001A5F3A">
        <w:rPr>
          <w:rFonts w:ascii="Times New Roman" w:hAnsi="Times New Roman"/>
          <w:sz w:val="24"/>
          <w:szCs w:val="24"/>
        </w:rPr>
        <w:t>лв.</w:t>
      </w:r>
    </w:p>
    <w:p w14:paraId="0D7FEDD6" w14:textId="02848303" w:rsidR="002E25A1" w:rsidRPr="001A5F3A" w:rsidRDefault="002E25A1" w:rsidP="0045281A">
      <w:pPr>
        <w:pStyle w:val="ListParagraph"/>
        <w:numPr>
          <w:ilvl w:val="0"/>
          <w:numId w:val="52"/>
        </w:numPr>
        <w:tabs>
          <w:tab w:val="left" w:pos="851"/>
        </w:tabs>
        <w:spacing w:after="0" w:line="240" w:lineRule="auto"/>
        <w:ind w:left="0" w:firstLine="567"/>
        <w:contextualSpacing w:val="0"/>
        <w:rPr>
          <w:rFonts w:ascii="Times New Roman" w:hAnsi="Times New Roman"/>
          <w:bCs/>
          <w:sz w:val="24"/>
          <w:szCs w:val="24"/>
          <w:lang w:eastAsia="ko-KR"/>
        </w:rPr>
      </w:pPr>
      <w:r w:rsidRPr="001A5F3A">
        <w:rPr>
          <w:rFonts w:ascii="Times New Roman" w:hAnsi="Times New Roman"/>
          <w:bCs/>
          <w:sz w:val="24"/>
          <w:szCs w:val="24"/>
          <w:lang w:eastAsia="ko-KR"/>
        </w:rPr>
        <w:lastRenderedPageBreak/>
        <w:t>Процедура BG-RRP-11.011 „Повишаване на енергийната ефективност на социалната инфраструктура за предоставяне на социални услуги, делегирана от държавата дейност“</w:t>
      </w:r>
    </w:p>
    <w:p w14:paraId="0DD8D274" w14:textId="0A0DCF46" w:rsidR="002E25A1" w:rsidRPr="001A5F3A" w:rsidRDefault="002E25A1" w:rsidP="00A66690">
      <w:pPr>
        <w:tabs>
          <w:tab w:val="left" w:pos="851"/>
        </w:tabs>
        <w:spacing w:before="0" w:after="0"/>
        <w:rPr>
          <w:rFonts w:eastAsia="Calibri"/>
          <w:b w:val="0"/>
          <w:color w:val="auto"/>
        </w:rPr>
      </w:pPr>
      <w:r w:rsidRPr="001A5F3A">
        <w:rPr>
          <w:rFonts w:eastAsia="Calibri"/>
          <w:b w:val="0"/>
          <w:color w:val="auto"/>
        </w:rPr>
        <w:t>Процедурата е обявена на 28.02.2023 г. Изпълнява се в рамките на Компонент 2 от проект „Модернизиране на дългосрочната грижа“. Процедурата е обявена без определен краен срок за кандидатстване, до изчерпване на финансовия ресурс. Максималният общ размер на средствата по процедурата са 215 000 000 лв</w:t>
      </w:r>
      <w:r w:rsidR="009D1B68" w:rsidRPr="001A5F3A">
        <w:rPr>
          <w:rFonts w:eastAsia="Calibri"/>
          <w:b w:val="0"/>
          <w:color w:val="auto"/>
        </w:rPr>
        <w:t>.</w:t>
      </w:r>
      <w:r w:rsidRPr="001A5F3A">
        <w:rPr>
          <w:rFonts w:eastAsia="Calibri"/>
          <w:b w:val="0"/>
          <w:color w:val="auto"/>
        </w:rPr>
        <w:t>. Допустими конкретни крайни получатели са общини, на чиято територия функционира социална услуга в общността, делегирана от държавата дейност.</w:t>
      </w:r>
      <w:r w:rsidR="00EB5DA6" w:rsidRPr="001A5F3A">
        <w:rPr>
          <w:color w:val="auto"/>
        </w:rPr>
        <w:t xml:space="preserve"> </w:t>
      </w:r>
      <w:r w:rsidR="00EB5DA6" w:rsidRPr="001A5F3A">
        <w:rPr>
          <w:rFonts w:eastAsia="Calibri"/>
          <w:b w:val="0"/>
          <w:color w:val="auto"/>
        </w:rPr>
        <w:t>По тази процедура е констатиран минимален интерес от страна на потенциалните крайни получатели (общини), подадени са общо четири предложения за изпълнение на инвестиции</w:t>
      </w:r>
      <w:r w:rsidRPr="001A5F3A">
        <w:rPr>
          <w:rFonts w:eastAsia="Calibri"/>
          <w:b w:val="0"/>
          <w:color w:val="auto"/>
        </w:rPr>
        <w:t>.</w:t>
      </w:r>
      <w:r w:rsidR="00EB5DA6" w:rsidRPr="001A5F3A">
        <w:rPr>
          <w:rFonts w:eastAsia="Calibri"/>
          <w:b w:val="0"/>
          <w:color w:val="auto"/>
        </w:rPr>
        <w:t xml:space="preserve"> </w:t>
      </w:r>
      <w:r w:rsidR="00CC318B" w:rsidRPr="001A5F3A">
        <w:rPr>
          <w:rFonts w:eastAsia="Calibri"/>
          <w:b w:val="0"/>
          <w:color w:val="auto"/>
        </w:rPr>
        <w:t xml:space="preserve">В тази връзка и с оглед гореописаното за предприетите мерки за преразпределяне на финансов ресурс от тази процедура към BG-RRP-11.010, </w:t>
      </w:r>
      <w:r w:rsidR="007F702D" w:rsidRPr="001A5F3A">
        <w:rPr>
          <w:rFonts w:eastAsia="Calibri"/>
          <w:b w:val="0"/>
          <w:color w:val="auto"/>
        </w:rPr>
        <w:t>приемът</w:t>
      </w:r>
      <w:r w:rsidR="00CC318B" w:rsidRPr="001A5F3A">
        <w:rPr>
          <w:rFonts w:eastAsia="Calibri"/>
          <w:b w:val="0"/>
          <w:color w:val="auto"/>
        </w:rPr>
        <w:t xml:space="preserve"> на проектни предложения по процедурата е временно спрян. Във връзка с намаляването на средствата, се провеждат разговори с представители на ЕК за намаляването на целевата стойност на индикатора, като към 3</w:t>
      </w:r>
      <w:r w:rsidR="00680947">
        <w:rPr>
          <w:rFonts w:eastAsia="Calibri"/>
          <w:b w:val="0"/>
          <w:color w:val="auto"/>
        </w:rPr>
        <w:t>1</w:t>
      </w:r>
      <w:r w:rsidR="00CC318B" w:rsidRPr="001A5F3A">
        <w:rPr>
          <w:rFonts w:eastAsia="Calibri"/>
          <w:b w:val="0"/>
          <w:color w:val="auto"/>
        </w:rPr>
        <w:t>.</w:t>
      </w:r>
      <w:r w:rsidR="00680947">
        <w:rPr>
          <w:rFonts w:eastAsia="Calibri"/>
          <w:b w:val="0"/>
          <w:color w:val="auto"/>
        </w:rPr>
        <w:t>12</w:t>
      </w:r>
      <w:r w:rsidR="00CC318B" w:rsidRPr="001A5F3A">
        <w:rPr>
          <w:rFonts w:eastAsia="Calibri"/>
          <w:b w:val="0"/>
          <w:color w:val="auto"/>
        </w:rPr>
        <w:t>.2024 г. процедурата все още е с преустановен прием на предложения за изпълнение на инвестиции</w:t>
      </w:r>
      <w:r w:rsidR="00EB5DA6" w:rsidRPr="001A5F3A">
        <w:rPr>
          <w:rFonts w:eastAsia="Calibri"/>
          <w:b w:val="0"/>
          <w:color w:val="auto"/>
        </w:rPr>
        <w:t>.</w:t>
      </w:r>
    </w:p>
    <w:p w14:paraId="2A7CA249" w14:textId="12FD40A8" w:rsidR="00CC318B" w:rsidRPr="001A5F3A" w:rsidRDefault="00CC318B" w:rsidP="0045281A">
      <w:pPr>
        <w:pStyle w:val="ListParagraph"/>
        <w:numPr>
          <w:ilvl w:val="0"/>
          <w:numId w:val="52"/>
        </w:numPr>
        <w:tabs>
          <w:tab w:val="left" w:pos="851"/>
        </w:tabs>
        <w:spacing w:after="0" w:line="240" w:lineRule="auto"/>
        <w:ind w:left="0" w:firstLine="567"/>
        <w:contextualSpacing w:val="0"/>
        <w:rPr>
          <w:rFonts w:ascii="Times New Roman" w:hAnsi="Times New Roman"/>
          <w:bCs/>
          <w:sz w:val="24"/>
          <w:szCs w:val="24"/>
          <w:lang w:eastAsia="ko-KR"/>
        </w:rPr>
      </w:pPr>
      <w:r w:rsidRPr="001A5F3A">
        <w:rPr>
          <w:rFonts w:ascii="Times New Roman" w:hAnsi="Times New Roman"/>
          <w:bCs/>
          <w:sz w:val="24"/>
          <w:szCs w:val="24"/>
          <w:lang w:eastAsia="ko-KR"/>
        </w:rPr>
        <w:t>Процедура BG-RRP-11.018 „Изграждане и оборудване на нови социални и интегрирани здравно-социални услуги за резидентна грижа и специализирани социални услуги за лица с увреждания“</w:t>
      </w:r>
    </w:p>
    <w:p w14:paraId="59124AEF" w14:textId="2C3EE5B1" w:rsidR="00CC318B" w:rsidRDefault="00CC318B" w:rsidP="0010107F">
      <w:pPr>
        <w:tabs>
          <w:tab w:val="left" w:pos="851"/>
        </w:tabs>
        <w:spacing w:before="0" w:after="0"/>
        <w:rPr>
          <w:rFonts w:eastAsia="Calibri"/>
          <w:b w:val="0"/>
          <w:color w:val="auto"/>
        </w:rPr>
      </w:pPr>
      <w:r w:rsidRPr="001A5F3A">
        <w:rPr>
          <w:rFonts w:eastAsia="Calibri"/>
          <w:b w:val="0"/>
          <w:color w:val="auto"/>
        </w:rPr>
        <w:t xml:space="preserve">Процедурата е разработена и съгласувана с МФ относно приложимия режим на държавна/минимална помощ. </w:t>
      </w:r>
      <w:r w:rsidR="00680947">
        <w:rPr>
          <w:rFonts w:eastAsia="Times New Roman"/>
          <w:b w:val="0"/>
          <w:bCs w:val="0"/>
          <w:color w:val="auto"/>
          <w:lang w:eastAsia="bg-BG"/>
        </w:rPr>
        <w:t>О</w:t>
      </w:r>
      <w:r w:rsidR="00680947" w:rsidRPr="00680947">
        <w:rPr>
          <w:rFonts w:eastAsia="Times New Roman"/>
          <w:b w:val="0"/>
          <w:bCs w:val="0"/>
          <w:color w:val="auto"/>
          <w:lang w:eastAsia="bg-BG"/>
        </w:rPr>
        <w:t>бявена</w:t>
      </w:r>
      <w:r w:rsidR="00680947">
        <w:rPr>
          <w:rFonts w:eastAsia="Times New Roman"/>
          <w:b w:val="0"/>
          <w:bCs w:val="0"/>
          <w:color w:val="auto"/>
          <w:lang w:eastAsia="bg-BG"/>
        </w:rPr>
        <w:t xml:space="preserve"> е</w:t>
      </w:r>
      <w:r w:rsidR="00680947" w:rsidRPr="00680947">
        <w:rPr>
          <w:rFonts w:eastAsia="Times New Roman"/>
          <w:b w:val="0"/>
          <w:bCs w:val="0"/>
          <w:color w:val="auto"/>
          <w:lang w:eastAsia="bg-BG"/>
        </w:rPr>
        <w:t xml:space="preserve"> за кандидатстване на 25.07.2024 г. Крайният срок за прием на предложения за изпълнение на инвестиции беше 04.11.2024 г. (изменени условия за кандидатстване)</w:t>
      </w:r>
      <w:r w:rsidR="00680947">
        <w:rPr>
          <w:rFonts w:eastAsia="Times New Roman"/>
          <w:b w:val="0"/>
          <w:bCs w:val="0"/>
          <w:color w:val="auto"/>
          <w:lang w:eastAsia="bg-BG"/>
        </w:rPr>
        <w:t xml:space="preserve">. </w:t>
      </w:r>
      <w:r w:rsidRPr="001A5F3A">
        <w:rPr>
          <w:rFonts w:eastAsia="Calibri"/>
          <w:b w:val="0"/>
          <w:color w:val="auto"/>
        </w:rPr>
        <w:t>Реализира се като подкомпонент 1.1 на инвестиция „Модернизиране на дългосрочната грижа“. Основната цел на процедурата е да се създадат 254 нови социални и интегрирани здравно-социални услуги за резидентна грижа и специализирани социални услуги, за да бъде възможно закриването на приблизително 60% от съществуващите специализирани институции за хора с увреждания до края на 2027 г. Дейността е в съответствие с Националната стратегия за дългосрочна грижа и във връзка със заложените в Закона за социалните услуги срокове за закриване на всички специализирани институции за лица с увреждания. Общият бюджет на процедурата е 331 млн. лв</w:t>
      </w:r>
      <w:r w:rsidR="00CE3855">
        <w:rPr>
          <w:rFonts w:eastAsia="Calibri"/>
          <w:b w:val="0"/>
          <w:color w:val="auto"/>
        </w:rPr>
        <w:t>.</w:t>
      </w:r>
      <w:r w:rsidRPr="001A5F3A">
        <w:rPr>
          <w:rFonts w:eastAsia="Calibri"/>
          <w:b w:val="0"/>
          <w:color w:val="auto"/>
        </w:rPr>
        <w:t>, като за всеки конкретен краен получател (64 общини) е определен максимален размер на средствата, въз основа на определените стойности по видове услуги, в рамките на общия бюджет.</w:t>
      </w:r>
    </w:p>
    <w:p w14:paraId="6ABCBEC9" w14:textId="2AE72570" w:rsidR="00680947" w:rsidRPr="0010107F" w:rsidRDefault="00680947" w:rsidP="0010107F">
      <w:pPr>
        <w:spacing w:before="0" w:after="0"/>
        <w:rPr>
          <w:b w:val="0"/>
        </w:rPr>
      </w:pPr>
      <w:r w:rsidRPr="00680947">
        <w:rPr>
          <w:b w:val="0"/>
        </w:rPr>
        <w:t xml:space="preserve">В рамките на крайния срок </w:t>
      </w:r>
      <w:r>
        <w:rPr>
          <w:b w:val="0"/>
        </w:rPr>
        <w:t xml:space="preserve">за кандидатстване 04.11.2024 г., </w:t>
      </w:r>
      <w:r w:rsidRPr="00680947">
        <w:rPr>
          <w:b w:val="0"/>
        </w:rPr>
        <w:t>всички конкретни крайни получатели подадоха своите предложения. Към 31.12.2024 г. оценителният процес е в ход. Към отчетната дата няма одобрени предложения за изпълнение на инвестиции и няма сключени договори.</w:t>
      </w:r>
    </w:p>
    <w:p w14:paraId="005C80DD" w14:textId="0C2F4E3B" w:rsidR="002E25A1" w:rsidRPr="001A5F3A" w:rsidRDefault="002E25A1" w:rsidP="0010107F">
      <w:pPr>
        <w:tabs>
          <w:tab w:val="left" w:pos="851"/>
        </w:tabs>
        <w:spacing w:before="0" w:after="0"/>
        <w:rPr>
          <w:rFonts w:eastAsia="Calibri"/>
          <w:b w:val="0"/>
          <w:color w:val="auto"/>
        </w:rPr>
      </w:pPr>
      <w:r w:rsidRPr="001A5F3A">
        <w:rPr>
          <w:rFonts w:eastAsia="Calibri"/>
          <w:b w:val="0"/>
          <w:color w:val="auto"/>
        </w:rPr>
        <w:t>В качеството си на СНД за Инвестиция C1I3 „Предоставяне на обучения за дигитални умения и създаване на платформа за обучение на възрастни“ за отчетния период е реализирано следното:</w:t>
      </w:r>
    </w:p>
    <w:p w14:paraId="77C83BE1" w14:textId="77777777" w:rsidR="002E25A1" w:rsidRPr="001A5F3A" w:rsidRDefault="002E25A1" w:rsidP="00A66690">
      <w:pPr>
        <w:tabs>
          <w:tab w:val="left" w:pos="851"/>
        </w:tabs>
        <w:spacing w:before="0" w:after="0"/>
        <w:rPr>
          <w:rFonts w:eastAsia="Calibri"/>
          <w:b w:val="0"/>
          <w:color w:val="auto"/>
        </w:rPr>
      </w:pPr>
      <w:r w:rsidRPr="001A5F3A">
        <w:rPr>
          <w:rFonts w:eastAsia="Calibri"/>
          <w:b w:val="0"/>
          <w:color w:val="auto"/>
        </w:rPr>
        <w:t>Разработеният от МТСП проект П3 „Предоставяне на обучения за дигитални умения и създаване на платформа за обучение на възрастни“ по НПВУ се изпълнява в два компонента:</w:t>
      </w:r>
    </w:p>
    <w:p w14:paraId="57AE1D46" w14:textId="526C36D8" w:rsidR="002E25A1" w:rsidRPr="001A5F3A" w:rsidRDefault="00A66690" w:rsidP="00A66690">
      <w:pPr>
        <w:tabs>
          <w:tab w:val="left" w:pos="851"/>
        </w:tabs>
        <w:spacing w:before="0" w:after="0"/>
        <w:rPr>
          <w:rFonts w:eastAsia="Calibri"/>
          <w:b w:val="0"/>
          <w:color w:val="auto"/>
        </w:rPr>
      </w:pPr>
      <w:r w:rsidRPr="001A5F3A">
        <w:rPr>
          <w:rFonts w:eastAsia="Calibri"/>
          <w:b w:val="0"/>
          <w:color w:val="auto"/>
        </w:rPr>
        <w:t xml:space="preserve">- </w:t>
      </w:r>
      <w:r w:rsidR="002E25A1" w:rsidRPr="001A5F3A">
        <w:rPr>
          <w:rFonts w:eastAsia="Calibri"/>
          <w:b w:val="0"/>
          <w:color w:val="auto"/>
        </w:rPr>
        <w:t>Компонент 1: Национална виртуална платформа за електронно обучение</w:t>
      </w:r>
      <w:r w:rsidRPr="001A5F3A">
        <w:rPr>
          <w:rFonts w:eastAsia="Calibri"/>
          <w:b w:val="0"/>
          <w:color w:val="auto"/>
        </w:rPr>
        <w:t>;</w:t>
      </w:r>
    </w:p>
    <w:p w14:paraId="4DA5FC4B" w14:textId="239C6AB6" w:rsidR="002E25A1" w:rsidRPr="001A5F3A" w:rsidRDefault="00A66690" w:rsidP="00A66690">
      <w:pPr>
        <w:tabs>
          <w:tab w:val="left" w:pos="851"/>
        </w:tabs>
        <w:spacing w:before="0" w:after="0"/>
        <w:rPr>
          <w:rFonts w:eastAsia="Calibri"/>
          <w:b w:val="0"/>
          <w:color w:val="auto"/>
        </w:rPr>
      </w:pPr>
      <w:r w:rsidRPr="001A5F3A">
        <w:rPr>
          <w:rFonts w:eastAsia="Calibri"/>
          <w:b w:val="0"/>
          <w:color w:val="auto"/>
        </w:rPr>
        <w:t xml:space="preserve">- </w:t>
      </w:r>
      <w:r w:rsidR="002E25A1" w:rsidRPr="001A5F3A">
        <w:rPr>
          <w:rFonts w:eastAsia="Calibri"/>
          <w:b w:val="0"/>
          <w:color w:val="auto"/>
        </w:rPr>
        <w:t>Компонент 2: Обучения за дигитални умения и компетенции</w:t>
      </w:r>
      <w:r w:rsidRPr="001A5F3A">
        <w:rPr>
          <w:rFonts w:eastAsia="Calibri"/>
          <w:b w:val="0"/>
          <w:color w:val="auto"/>
        </w:rPr>
        <w:t>.</w:t>
      </w:r>
    </w:p>
    <w:p w14:paraId="0AFE4729" w14:textId="22790324" w:rsidR="002E25A1" w:rsidRPr="00DA288F" w:rsidRDefault="00681E8A" w:rsidP="00A66690">
      <w:pPr>
        <w:tabs>
          <w:tab w:val="left" w:pos="851"/>
        </w:tabs>
        <w:spacing w:before="0" w:after="0"/>
      </w:pPr>
      <w:r w:rsidRPr="001A5F3A">
        <w:rPr>
          <w:rFonts w:eastAsia="Calibri"/>
          <w:b w:val="0"/>
          <w:color w:val="auto"/>
        </w:rPr>
        <w:t>Изпълнението на Компонент 1 от инвестицията първоначално е възложено на конкретен краен получател МТСП чрез Дирекция „Политика на пазара на труда“ със заповед на РСНД за предоставяне на финансиране от МВУ на конкретния краен получател № РД-01-292/02.10.2023 г.</w:t>
      </w:r>
      <w:r w:rsidRPr="001A5F3A">
        <w:rPr>
          <w:color w:val="auto"/>
        </w:rPr>
        <w:t xml:space="preserve"> </w:t>
      </w:r>
      <w:r w:rsidRPr="001A5F3A">
        <w:rPr>
          <w:rFonts w:eastAsia="Calibri"/>
          <w:b w:val="0"/>
          <w:color w:val="auto"/>
        </w:rPr>
        <w:t xml:space="preserve">На основание докладна записка и изложените в нея мотиви e издадена заповед № РД-03-2 от 15.02.2024  за прекратяване на заповедта за предоставяне на финансиране от МВУ. Сключен е нов служебен договор за изпълнението на инвестицията по Компонент 1 с конкретен краен получател Център за развитие на човешките ресурси и регионални инициативи и партньор  МТСП чрез Дирекция „Политика на пазара на труда“. Договорът е подписан от двете страни на 23.02.2024 г. </w:t>
      </w:r>
      <w:r w:rsidR="00802CEB" w:rsidRPr="00DA288F">
        <w:rPr>
          <w:rFonts w:eastAsia="Calibri"/>
          <w:b w:val="0"/>
          <w:color w:val="auto"/>
        </w:rPr>
        <w:t xml:space="preserve">Бюджетът на компонент 1 е </w:t>
      </w:r>
      <w:r w:rsidR="00802CEB" w:rsidRPr="00DA288F">
        <w:rPr>
          <w:b w:val="0"/>
        </w:rPr>
        <w:t>52 055 758 лв. и е планирано да бъдат финансирани дейности по:</w:t>
      </w:r>
    </w:p>
    <w:p w14:paraId="7F92D2E1" w14:textId="7C3776A7" w:rsidR="00802CEB" w:rsidRPr="00DA288F" w:rsidRDefault="00802CEB" w:rsidP="00A66690">
      <w:pPr>
        <w:tabs>
          <w:tab w:val="left" w:pos="851"/>
        </w:tabs>
        <w:spacing w:before="0" w:after="0"/>
        <w:rPr>
          <w:rFonts w:eastAsia="Times New Roman"/>
          <w:b w:val="0"/>
          <w:bCs w:val="0"/>
          <w:color w:val="auto"/>
          <w:lang w:eastAsia="bg-BG"/>
        </w:rPr>
      </w:pPr>
      <w:r w:rsidRPr="00DA288F">
        <w:lastRenderedPageBreak/>
        <w:t xml:space="preserve">- </w:t>
      </w:r>
      <w:r w:rsidRPr="00DA288F">
        <w:rPr>
          <w:rFonts w:eastAsia="Times New Roman"/>
          <w:b w:val="0"/>
          <w:bCs w:val="0"/>
          <w:color w:val="auto"/>
          <w:lang w:eastAsia="bg-BG"/>
        </w:rPr>
        <w:t>Изграждане и развитие на виртуална платформа за електронно обучение на възрастни (лица над 16 г.), която ще предостави единна дигитална среда за провеждане на онлайн курсове за обучение от разстояние и електронни ресурси за самостоятелно учене;</w:t>
      </w:r>
    </w:p>
    <w:p w14:paraId="76CFD01D" w14:textId="030E8B1D" w:rsidR="00802CEB" w:rsidRPr="00DA288F" w:rsidRDefault="00802CEB" w:rsidP="00A66690">
      <w:pPr>
        <w:tabs>
          <w:tab w:val="left" w:pos="851"/>
        </w:tabs>
        <w:spacing w:before="0" w:after="0"/>
        <w:rPr>
          <w:rFonts w:eastAsia="Times New Roman"/>
          <w:b w:val="0"/>
          <w:bCs w:val="0"/>
          <w:color w:val="auto"/>
          <w:lang w:eastAsia="bg-BG"/>
        </w:rPr>
      </w:pPr>
      <w:r w:rsidRPr="00DA288F">
        <w:rPr>
          <w:rFonts w:eastAsia="Times New Roman"/>
          <w:b w:val="0"/>
          <w:bCs w:val="0"/>
          <w:color w:val="auto"/>
          <w:lang w:eastAsia="bg-BG"/>
        </w:rPr>
        <w:t>- Изграждане на мрежа от 760 дигитални клубове на територията на цялата страна, които ще разполагат със съвременно компютърно оборудване, интернет достъп и обучени наставници за подпомагане участието в онлайн курсове за обучение през виртуалната платформа;</w:t>
      </w:r>
    </w:p>
    <w:p w14:paraId="5FFB986C" w14:textId="05956966" w:rsidR="00802CEB" w:rsidRPr="001A5F3A" w:rsidRDefault="00802CEB" w:rsidP="00A66690">
      <w:pPr>
        <w:tabs>
          <w:tab w:val="left" w:pos="851"/>
        </w:tabs>
        <w:spacing w:before="0" w:after="0"/>
        <w:rPr>
          <w:rFonts w:eastAsia="Calibri"/>
          <w:b w:val="0"/>
          <w:color w:val="auto"/>
        </w:rPr>
      </w:pPr>
      <w:r w:rsidRPr="00DA288F">
        <w:rPr>
          <w:rFonts w:eastAsia="Times New Roman"/>
          <w:b w:val="0"/>
          <w:bCs w:val="0"/>
          <w:color w:val="auto"/>
          <w:lang w:eastAsia="bg-BG"/>
        </w:rPr>
        <w:t xml:space="preserve">- </w:t>
      </w:r>
      <w:r w:rsidRPr="00DA288F">
        <w:rPr>
          <w:b w:val="0"/>
        </w:rPr>
        <w:t>Развитие на педагогически капацитет за предоставяне на електронно обучение по професии и ключови компетентности, чрез разработване на методически ръководства и обучителни материали за преподаватели и провеждане на обучения на обучители и на наставници от дигиталните клубове за работа с виртуалната платформа.</w:t>
      </w:r>
    </w:p>
    <w:p w14:paraId="3A899B1F" w14:textId="673431A9" w:rsidR="00802CEB" w:rsidRPr="00DA288F" w:rsidRDefault="00681E8A" w:rsidP="00AD3787">
      <w:pPr>
        <w:tabs>
          <w:tab w:val="left" w:pos="851"/>
        </w:tabs>
        <w:spacing w:before="0" w:after="0"/>
        <w:rPr>
          <w:b w:val="0"/>
        </w:rPr>
      </w:pPr>
      <w:r w:rsidRPr="001A5F3A">
        <w:rPr>
          <w:rFonts w:eastAsia="Calibri"/>
          <w:b w:val="0"/>
          <w:color w:val="auto"/>
        </w:rPr>
        <w:t>Изпълнението на Компонент 2 от инвестицията е възложено на конкретен краен получател Агенция по заетостта и партньор Център за развитие на човешките ресурси и регионални инициативи –Кремиковци. Договорът за предоставяне на финансирането от МВУ на конкретния краен получател е подписан от двете страни на 14.09.2023 г.</w:t>
      </w:r>
      <w:r w:rsidR="00AD3787">
        <w:rPr>
          <w:rFonts w:eastAsia="Calibri"/>
          <w:b w:val="0"/>
          <w:color w:val="auto"/>
        </w:rPr>
        <w:t xml:space="preserve"> </w:t>
      </w:r>
      <w:r w:rsidR="00802CEB" w:rsidRPr="00DA288F">
        <w:rPr>
          <w:rFonts w:eastAsia="Calibri"/>
          <w:b w:val="0"/>
          <w:color w:val="auto"/>
        </w:rPr>
        <w:t xml:space="preserve">Бюджетът на компонент 2 е </w:t>
      </w:r>
      <w:r w:rsidR="00802CEB" w:rsidRPr="00DA288F">
        <w:rPr>
          <w:rFonts w:eastAsia="Times New Roman"/>
          <w:b w:val="0"/>
          <w:bCs w:val="0"/>
          <w:color w:val="auto"/>
          <w:lang w:eastAsia="bg-BG"/>
        </w:rPr>
        <w:t>327</w:t>
      </w:r>
      <w:r w:rsidR="009066AF">
        <w:rPr>
          <w:rFonts w:eastAsia="Times New Roman"/>
          <w:b w:val="0"/>
          <w:bCs w:val="0"/>
          <w:color w:val="auto"/>
          <w:lang w:eastAsia="bg-BG"/>
        </w:rPr>
        <w:t> </w:t>
      </w:r>
      <w:r w:rsidR="00802CEB" w:rsidRPr="00DA288F">
        <w:rPr>
          <w:rFonts w:eastAsia="Times New Roman"/>
          <w:b w:val="0"/>
          <w:bCs w:val="0"/>
          <w:color w:val="auto"/>
          <w:lang w:eastAsia="bg-BG"/>
        </w:rPr>
        <w:t>414</w:t>
      </w:r>
      <w:r w:rsidR="009066AF">
        <w:rPr>
          <w:rFonts w:eastAsia="Times New Roman"/>
          <w:b w:val="0"/>
          <w:bCs w:val="0"/>
          <w:color w:val="auto"/>
          <w:lang w:eastAsia="bg-BG"/>
        </w:rPr>
        <w:t> </w:t>
      </w:r>
      <w:r w:rsidR="00802CEB" w:rsidRPr="00DA288F">
        <w:rPr>
          <w:rFonts w:eastAsia="Times New Roman"/>
          <w:b w:val="0"/>
          <w:bCs w:val="0"/>
          <w:color w:val="auto"/>
          <w:lang w:eastAsia="bg-BG"/>
        </w:rPr>
        <w:t>3</w:t>
      </w:r>
      <w:r w:rsidR="009066AF">
        <w:rPr>
          <w:rFonts w:eastAsia="Times New Roman"/>
          <w:b w:val="0"/>
          <w:bCs w:val="0"/>
          <w:color w:val="auto"/>
          <w:lang w:eastAsia="bg-BG"/>
        </w:rPr>
        <w:t>30</w:t>
      </w:r>
      <w:r w:rsidR="00802CEB" w:rsidRPr="00DA288F">
        <w:rPr>
          <w:rFonts w:eastAsia="Times New Roman"/>
          <w:b w:val="0"/>
          <w:bCs w:val="0"/>
          <w:color w:val="auto"/>
          <w:lang w:eastAsia="bg-BG"/>
        </w:rPr>
        <w:t xml:space="preserve"> лв.</w:t>
      </w:r>
      <w:r w:rsidR="006F643D" w:rsidRPr="00DA288F">
        <w:rPr>
          <w:rFonts w:eastAsia="Times New Roman"/>
          <w:bCs w:val="0"/>
          <w:color w:val="auto"/>
          <w:lang w:eastAsia="bg-BG"/>
        </w:rPr>
        <w:t xml:space="preserve"> </w:t>
      </w:r>
      <w:r w:rsidR="00802CEB" w:rsidRPr="00DA288F">
        <w:rPr>
          <w:b w:val="0"/>
        </w:rPr>
        <w:t>и е планирано да бъдат финансирани дейности по:</w:t>
      </w:r>
    </w:p>
    <w:p w14:paraId="62B86C6A" w14:textId="02F037F0" w:rsidR="00AD3787" w:rsidRPr="00DA288F" w:rsidRDefault="00AD3787" w:rsidP="00AD3787">
      <w:pPr>
        <w:tabs>
          <w:tab w:val="left" w:pos="851"/>
        </w:tabs>
        <w:spacing w:before="0" w:after="0"/>
        <w:rPr>
          <w:rFonts w:eastAsia="Times New Roman"/>
          <w:b w:val="0"/>
          <w:bCs w:val="0"/>
          <w:color w:val="auto"/>
          <w:lang w:eastAsia="bg-BG"/>
        </w:rPr>
      </w:pPr>
      <w:r w:rsidRPr="00DA288F">
        <w:rPr>
          <w:b w:val="0"/>
        </w:rPr>
        <w:t xml:space="preserve">- </w:t>
      </w:r>
      <w:r w:rsidRPr="00DA288F">
        <w:rPr>
          <w:rFonts w:eastAsia="Times New Roman"/>
          <w:b w:val="0"/>
          <w:bCs w:val="0"/>
          <w:color w:val="auto"/>
          <w:lang w:eastAsia="bg-BG"/>
        </w:rPr>
        <w:t>Разработване на единни програми и ресурси за обучение и единни инструменти за оценка на дигитални умения по нива и области на дигитална компетентност, и по-конкретно за базово и средно ниво в съответствие с Европейската рамка за дигитална компетентност DigComp2.1;</w:t>
      </w:r>
    </w:p>
    <w:p w14:paraId="549EAF41" w14:textId="5438F2BB" w:rsidR="00AD3787" w:rsidRPr="00DA288F" w:rsidRDefault="00AD3787" w:rsidP="00AD3787">
      <w:pPr>
        <w:tabs>
          <w:tab w:val="left" w:pos="851"/>
        </w:tabs>
        <w:spacing w:before="0" w:after="0"/>
        <w:rPr>
          <w:rFonts w:eastAsia="Times New Roman"/>
          <w:b w:val="0"/>
          <w:bCs w:val="0"/>
          <w:color w:val="auto"/>
          <w:lang w:eastAsia="bg-BG"/>
        </w:rPr>
      </w:pPr>
      <w:r w:rsidRPr="00DA288F">
        <w:rPr>
          <w:rFonts w:eastAsia="Calibri"/>
          <w:b w:val="0"/>
          <w:color w:val="auto"/>
        </w:rPr>
        <w:t xml:space="preserve">- </w:t>
      </w:r>
      <w:r w:rsidRPr="00DA288F">
        <w:rPr>
          <w:rFonts w:eastAsia="Times New Roman"/>
          <w:b w:val="0"/>
          <w:bCs w:val="0"/>
          <w:color w:val="auto"/>
          <w:lang w:eastAsia="bg-BG"/>
        </w:rPr>
        <w:t>Организиране на обучения на безработни и заети лица за базово и/или средно равнище на дигитални умения, с приоритет на лицата в неравностойно положение без дигитална грамотност, за повишаване на тяхната пригодност за заетост, вкл. за активно участие в онлайн обучения през виртуалната платформа;</w:t>
      </w:r>
    </w:p>
    <w:p w14:paraId="27C4DFBA" w14:textId="48B8876C" w:rsidR="00AD3787" w:rsidRDefault="00AD3787" w:rsidP="00930D11">
      <w:pPr>
        <w:tabs>
          <w:tab w:val="left" w:pos="851"/>
        </w:tabs>
        <w:spacing w:before="0" w:after="0"/>
        <w:rPr>
          <w:rFonts w:eastAsia="Times New Roman"/>
          <w:b w:val="0"/>
          <w:bCs w:val="0"/>
          <w:color w:val="auto"/>
          <w:lang w:eastAsia="bg-BG"/>
        </w:rPr>
      </w:pPr>
      <w:r w:rsidRPr="00DA288F">
        <w:rPr>
          <w:rFonts w:eastAsia="Times New Roman"/>
          <w:b w:val="0"/>
          <w:bCs w:val="0"/>
          <w:color w:val="auto"/>
          <w:lang w:eastAsia="bg-BG"/>
        </w:rPr>
        <w:t>- Провеждане на външно независимо оценяване и сертифициране на дигитални умения, придобити след обучение или чрез самостоятелно учене.</w:t>
      </w:r>
    </w:p>
    <w:p w14:paraId="71DA1689" w14:textId="77777777" w:rsidR="00AD3787" w:rsidRDefault="00AD3787" w:rsidP="00930D11">
      <w:pPr>
        <w:spacing w:before="0" w:after="0"/>
        <w:rPr>
          <w:rFonts w:eastAsia="Times New Roman"/>
          <w:b w:val="0"/>
          <w:bCs w:val="0"/>
          <w:color w:val="auto"/>
          <w:lang w:eastAsia="bg-BG"/>
        </w:rPr>
      </w:pPr>
      <w:r w:rsidRPr="00AD3787">
        <w:rPr>
          <w:rFonts w:eastAsia="Times New Roman"/>
          <w:b w:val="0"/>
          <w:bCs w:val="0"/>
          <w:color w:val="auto"/>
          <w:lang w:eastAsia="bg-BG"/>
        </w:rPr>
        <w:t>Сключените договори за изпълнение на двата компонента на инвестицията са в процес на изпълнение.</w:t>
      </w:r>
    </w:p>
    <w:p w14:paraId="21C986C3" w14:textId="55F4006D" w:rsidR="00681E8A" w:rsidRPr="00AD3787" w:rsidRDefault="002E25A1" w:rsidP="00930D11">
      <w:pPr>
        <w:spacing w:before="0" w:after="0"/>
        <w:rPr>
          <w:rFonts w:eastAsia="Times New Roman"/>
          <w:b w:val="0"/>
          <w:bCs w:val="0"/>
          <w:color w:val="auto"/>
          <w:lang w:eastAsia="bg-BG"/>
        </w:rPr>
      </w:pPr>
      <w:r w:rsidRPr="001A5F3A">
        <w:rPr>
          <w:rFonts w:eastAsia="Calibri"/>
          <w:b w:val="0"/>
          <w:color w:val="auto"/>
        </w:rPr>
        <w:t>За отчетният период ГД</w:t>
      </w:r>
      <w:r w:rsidR="00681E8A" w:rsidRPr="001A5F3A">
        <w:rPr>
          <w:rFonts w:eastAsia="Calibri"/>
          <w:b w:val="0"/>
          <w:color w:val="auto"/>
        </w:rPr>
        <w:t> </w:t>
      </w:r>
      <w:r w:rsidRPr="001A5F3A">
        <w:rPr>
          <w:rFonts w:eastAsia="Calibri"/>
          <w:b w:val="0"/>
          <w:color w:val="auto"/>
        </w:rPr>
        <w:t xml:space="preserve">ЕФМПП, в качеството си на СНД, </w:t>
      </w:r>
      <w:r w:rsidR="00EB5DA6" w:rsidRPr="001A5F3A">
        <w:rPr>
          <w:rFonts w:eastAsia="Calibri"/>
          <w:b w:val="0"/>
          <w:color w:val="auto"/>
        </w:rPr>
        <w:t xml:space="preserve">е извършила разходи по бюджетните програми в размер на </w:t>
      </w:r>
      <w:r w:rsidR="00AD3787" w:rsidRPr="00AD3787">
        <w:rPr>
          <w:rFonts w:eastAsia="Times New Roman"/>
          <w:b w:val="0"/>
          <w:bCs w:val="0"/>
          <w:color w:val="auto"/>
          <w:lang w:eastAsia="bg-BG"/>
        </w:rPr>
        <w:t>51</w:t>
      </w:r>
      <w:r w:rsidR="00AD3787" w:rsidRPr="00AD3787">
        <w:rPr>
          <w:rFonts w:eastAsia="Times New Roman"/>
          <w:b w:val="0"/>
          <w:bCs w:val="0"/>
          <w:color w:val="auto"/>
          <w:lang w:val="en-US" w:eastAsia="bg-BG"/>
        </w:rPr>
        <w:t> </w:t>
      </w:r>
      <w:r w:rsidR="00AD3787" w:rsidRPr="00AD3787">
        <w:rPr>
          <w:rFonts w:eastAsia="Times New Roman"/>
          <w:b w:val="0"/>
          <w:bCs w:val="0"/>
          <w:color w:val="auto"/>
          <w:lang w:eastAsia="bg-BG"/>
        </w:rPr>
        <w:t>422</w:t>
      </w:r>
      <w:r w:rsidR="00AD3787">
        <w:rPr>
          <w:rFonts w:eastAsia="Times New Roman"/>
          <w:b w:val="0"/>
          <w:bCs w:val="0"/>
          <w:color w:val="auto"/>
          <w:lang w:val="en-US" w:eastAsia="bg-BG"/>
        </w:rPr>
        <w:t> </w:t>
      </w:r>
      <w:r w:rsidR="00AD3787" w:rsidRPr="00AD3787">
        <w:rPr>
          <w:rFonts w:eastAsia="Times New Roman"/>
          <w:b w:val="0"/>
          <w:bCs w:val="0"/>
          <w:color w:val="auto"/>
          <w:lang w:eastAsia="bg-BG"/>
        </w:rPr>
        <w:t>174</w:t>
      </w:r>
      <w:r w:rsidR="00AD3787">
        <w:rPr>
          <w:rFonts w:eastAsia="Times New Roman"/>
          <w:b w:val="0"/>
          <w:bCs w:val="0"/>
          <w:color w:val="auto"/>
          <w:lang w:eastAsia="bg-BG"/>
        </w:rPr>
        <w:t xml:space="preserve"> </w:t>
      </w:r>
      <w:r w:rsidR="00681E8A" w:rsidRPr="001A5F3A">
        <w:rPr>
          <w:rFonts w:eastAsia="Calibri"/>
          <w:b w:val="0"/>
          <w:color w:val="auto"/>
        </w:rPr>
        <w:t>лв.</w:t>
      </w:r>
      <w:r w:rsidR="00EB5DA6" w:rsidRPr="001A5F3A">
        <w:rPr>
          <w:rFonts w:eastAsia="Calibri"/>
          <w:b w:val="0"/>
          <w:color w:val="auto"/>
        </w:rPr>
        <w:t xml:space="preserve"> </w:t>
      </w:r>
      <w:r w:rsidR="00681E8A" w:rsidRPr="001A5F3A">
        <w:rPr>
          <w:rFonts w:eastAsia="Calibri"/>
          <w:b w:val="0"/>
          <w:color w:val="auto"/>
        </w:rPr>
        <w:t>(</w:t>
      </w:r>
      <w:r w:rsidR="00EB5DA6" w:rsidRPr="001A5F3A">
        <w:rPr>
          <w:rFonts w:eastAsia="Calibri"/>
          <w:b w:val="0"/>
          <w:color w:val="auto"/>
        </w:rPr>
        <w:t xml:space="preserve">в т.ч. ЕС </w:t>
      </w:r>
      <w:r w:rsidR="00681E8A" w:rsidRPr="001A5F3A">
        <w:rPr>
          <w:rFonts w:eastAsia="Calibri"/>
          <w:b w:val="0"/>
          <w:color w:val="auto"/>
        </w:rPr>
        <w:t xml:space="preserve">3 </w:t>
      </w:r>
      <w:r w:rsidR="00AD3787" w:rsidRPr="00AD3787">
        <w:rPr>
          <w:rFonts w:eastAsia="Times New Roman"/>
          <w:b w:val="0"/>
          <w:bCs w:val="0"/>
          <w:color w:val="auto"/>
          <w:lang w:eastAsia="bg-BG"/>
        </w:rPr>
        <w:t>50</w:t>
      </w:r>
      <w:r w:rsidR="00AD3787" w:rsidRPr="00AD3787">
        <w:rPr>
          <w:rFonts w:eastAsia="Times New Roman"/>
          <w:b w:val="0"/>
          <w:bCs w:val="0"/>
          <w:color w:val="auto"/>
          <w:lang w:val="en-US" w:eastAsia="bg-BG"/>
        </w:rPr>
        <w:t> </w:t>
      </w:r>
      <w:r w:rsidR="00AD3787" w:rsidRPr="00AD3787">
        <w:rPr>
          <w:rFonts w:eastAsia="Times New Roman"/>
          <w:b w:val="0"/>
          <w:bCs w:val="0"/>
          <w:color w:val="auto"/>
          <w:lang w:eastAsia="bg-BG"/>
        </w:rPr>
        <w:t>563</w:t>
      </w:r>
      <w:r w:rsidR="00AD3787" w:rsidRPr="00AD3787">
        <w:rPr>
          <w:rFonts w:eastAsia="Times New Roman"/>
          <w:b w:val="0"/>
          <w:bCs w:val="0"/>
          <w:color w:val="auto"/>
          <w:lang w:val="en-US" w:eastAsia="bg-BG"/>
        </w:rPr>
        <w:t xml:space="preserve"> </w:t>
      </w:r>
      <w:r w:rsidR="00AD3787" w:rsidRPr="00AD3787">
        <w:rPr>
          <w:rFonts w:eastAsia="Times New Roman"/>
          <w:b w:val="0"/>
          <w:bCs w:val="0"/>
          <w:color w:val="auto"/>
          <w:lang w:eastAsia="bg-BG"/>
        </w:rPr>
        <w:t xml:space="preserve">406 </w:t>
      </w:r>
      <w:r w:rsidR="00AD3787">
        <w:rPr>
          <w:rFonts w:eastAsia="Times New Roman"/>
          <w:b w:val="0"/>
          <w:bCs w:val="0"/>
          <w:color w:val="auto"/>
          <w:lang w:eastAsia="bg-BG"/>
        </w:rPr>
        <w:t xml:space="preserve">лв. </w:t>
      </w:r>
      <w:r w:rsidR="00EB5DA6" w:rsidRPr="001A5F3A">
        <w:rPr>
          <w:rFonts w:eastAsia="Calibri"/>
          <w:b w:val="0"/>
          <w:color w:val="auto"/>
        </w:rPr>
        <w:t xml:space="preserve">и НБ </w:t>
      </w:r>
      <w:r w:rsidR="00AD3787" w:rsidRPr="00AD3787">
        <w:rPr>
          <w:rFonts w:eastAsia="Times New Roman"/>
          <w:b w:val="0"/>
          <w:bCs w:val="0"/>
          <w:color w:val="auto"/>
          <w:lang w:eastAsia="bg-BG"/>
        </w:rPr>
        <w:t>858</w:t>
      </w:r>
      <w:r w:rsidR="00AD3787">
        <w:rPr>
          <w:rFonts w:eastAsia="Times New Roman"/>
          <w:b w:val="0"/>
          <w:bCs w:val="0"/>
          <w:color w:val="auto"/>
          <w:lang w:val="en-US" w:eastAsia="bg-BG"/>
        </w:rPr>
        <w:t> </w:t>
      </w:r>
      <w:r w:rsidR="00AD3787" w:rsidRPr="00AD3787">
        <w:rPr>
          <w:rFonts w:eastAsia="Times New Roman"/>
          <w:b w:val="0"/>
          <w:bCs w:val="0"/>
          <w:color w:val="auto"/>
          <w:lang w:eastAsia="bg-BG"/>
        </w:rPr>
        <w:t>768</w:t>
      </w:r>
      <w:r w:rsidR="00AD3787">
        <w:rPr>
          <w:rFonts w:eastAsia="Times New Roman"/>
          <w:b w:val="0"/>
          <w:bCs w:val="0"/>
          <w:color w:val="auto"/>
          <w:lang w:eastAsia="bg-BG"/>
        </w:rPr>
        <w:t xml:space="preserve"> лв.</w:t>
      </w:r>
      <w:r w:rsidR="00681E8A" w:rsidRPr="001A5F3A">
        <w:rPr>
          <w:rFonts w:eastAsia="Calibri"/>
          <w:b w:val="0"/>
          <w:color w:val="auto"/>
        </w:rPr>
        <w:t>), както следва:</w:t>
      </w:r>
    </w:p>
    <w:p w14:paraId="3354F2B2" w14:textId="44BEE743" w:rsidR="00681E8A" w:rsidRPr="001A5F3A" w:rsidRDefault="00681E8A" w:rsidP="0010107F">
      <w:pPr>
        <w:tabs>
          <w:tab w:val="left" w:pos="851"/>
        </w:tabs>
        <w:spacing w:before="0" w:after="0"/>
        <w:rPr>
          <w:rFonts w:eastAsia="Calibri"/>
          <w:b w:val="0"/>
          <w:color w:val="auto"/>
        </w:rPr>
      </w:pPr>
      <w:r w:rsidRPr="001A5F3A">
        <w:rPr>
          <w:rFonts w:eastAsia="Calibri"/>
          <w:b w:val="0"/>
          <w:color w:val="auto"/>
        </w:rPr>
        <w:t>-</w:t>
      </w:r>
      <w:r w:rsidR="00EB5DA6" w:rsidRPr="001A5F3A">
        <w:rPr>
          <w:rFonts w:eastAsia="Calibri"/>
          <w:b w:val="0"/>
          <w:color w:val="auto"/>
        </w:rPr>
        <w:t xml:space="preserve"> по проект П3 по инвестиция C1I3 „Предоставяне на обучения за дигитални умения и създаване на платформа за обучение на възрастни“</w:t>
      </w:r>
      <w:r w:rsidRPr="001A5F3A">
        <w:rPr>
          <w:rFonts w:eastAsia="Calibri"/>
          <w:b w:val="0"/>
          <w:color w:val="auto"/>
        </w:rPr>
        <w:t xml:space="preserve"> – </w:t>
      </w:r>
      <w:r w:rsidR="00AD3787" w:rsidRPr="00AD3787">
        <w:rPr>
          <w:rFonts w:eastAsia="Times New Roman"/>
          <w:b w:val="0"/>
          <w:bCs w:val="0"/>
          <w:color w:val="auto"/>
          <w:lang w:eastAsia="bg-BG"/>
        </w:rPr>
        <w:t xml:space="preserve">15 646 128 </w:t>
      </w:r>
      <w:r w:rsidRPr="001A5F3A">
        <w:rPr>
          <w:rFonts w:eastAsia="Calibri"/>
          <w:b w:val="0"/>
          <w:color w:val="auto"/>
        </w:rPr>
        <w:t xml:space="preserve">лв. (в т.ч. </w:t>
      </w:r>
      <w:r w:rsidR="00AD3787" w:rsidRPr="00AD3787">
        <w:rPr>
          <w:rFonts w:eastAsia="Times New Roman"/>
          <w:b w:val="0"/>
          <w:bCs w:val="0"/>
          <w:color w:val="auto"/>
          <w:lang w:eastAsia="bg-BG"/>
        </w:rPr>
        <w:t>15 509</w:t>
      </w:r>
      <w:r w:rsidR="00AD3787">
        <w:rPr>
          <w:rFonts w:eastAsia="Times New Roman"/>
          <w:b w:val="0"/>
          <w:bCs w:val="0"/>
          <w:color w:val="auto"/>
          <w:lang w:eastAsia="bg-BG"/>
        </w:rPr>
        <w:t> </w:t>
      </w:r>
      <w:r w:rsidR="00AD3787" w:rsidRPr="00AD3787">
        <w:rPr>
          <w:rFonts w:eastAsia="Times New Roman"/>
          <w:b w:val="0"/>
          <w:bCs w:val="0"/>
          <w:color w:val="auto"/>
          <w:lang w:eastAsia="bg-BG"/>
        </w:rPr>
        <w:t>805</w:t>
      </w:r>
      <w:r w:rsidR="00AD3787">
        <w:rPr>
          <w:rFonts w:eastAsia="Times New Roman"/>
          <w:b w:val="0"/>
          <w:bCs w:val="0"/>
          <w:color w:val="auto"/>
          <w:lang w:eastAsia="bg-BG"/>
        </w:rPr>
        <w:t xml:space="preserve"> лв.</w:t>
      </w:r>
      <w:r w:rsidR="00AD3787" w:rsidRPr="00AD3787">
        <w:rPr>
          <w:rFonts w:eastAsia="Times New Roman"/>
          <w:b w:val="0"/>
          <w:bCs w:val="0"/>
          <w:color w:val="auto"/>
          <w:lang w:eastAsia="bg-BG"/>
        </w:rPr>
        <w:t xml:space="preserve"> и НБ 136</w:t>
      </w:r>
      <w:r w:rsidR="00AD3787">
        <w:rPr>
          <w:rFonts w:eastAsia="Times New Roman"/>
          <w:b w:val="0"/>
          <w:bCs w:val="0"/>
          <w:color w:val="auto"/>
          <w:lang w:eastAsia="bg-BG"/>
        </w:rPr>
        <w:t> </w:t>
      </w:r>
      <w:r w:rsidR="00AD3787" w:rsidRPr="00AD3787">
        <w:rPr>
          <w:rFonts w:eastAsia="Times New Roman"/>
          <w:b w:val="0"/>
          <w:bCs w:val="0"/>
          <w:color w:val="auto"/>
          <w:lang w:eastAsia="bg-BG"/>
        </w:rPr>
        <w:t>323</w:t>
      </w:r>
      <w:r w:rsidR="00AD3787">
        <w:rPr>
          <w:rFonts w:eastAsia="Times New Roman"/>
          <w:b w:val="0"/>
          <w:bCs w:val="0"/>
          <w:color w:val="auto"/>
          <w:lang w:eastAsia="bg-BG"/>
        </w:rPr>
        <w:t xml:space="preserve"> лв.</w:t>
      </w:r>
      <w:r w:rsidRPr="001A5F3A">
        <w:rPr>
          <w:rFonts w:eastAsia="Calibri"/>
          <w:b w:val="0"/>
          <w:color w:val="auto"/>
        </w:rPr>
        <w:t>);</w:t>
      </w:r>
    </w:p>
    <w:p w14:paraId="58768B88" w14:textId="0A6B86FB" w:rsidR="002E25A1" w:rsidRPr="001A5F3A" w:rsidRDefault="00681E8A" w:rsidP="002E25A1">
      <w:pPr>
        <w:tabs>
          <w:tab w:val="left" w:pos="851"/>
        </w:tabs>
        <w:spacing w:before="0" w:after="0"/>
        <w:rPr>
          <w:rFonts w:eastAsia="Calibri"/>
          <w:b w:val="0"/>
          <w:color w:val="auto"/>
        </w:rPr>
      </w:pPr>
      <w:r w:rsidRPr="001A5F3A">
        <w:rPr>
          <w:rFonts w:eastAsia="Calibri"/>
          <w:b w:val="0"/>
          <w:color w:val="auto"/>
        </w:rPr>
        <w:t>- п</w:t>
      </w:r>
      <w:r w:rsidR="00EB5DA6" w:rsidRPr="001A5F3A">
        <w:rPr>
          <w:rFonts w:eastAsia="Calibri"/>
          <w:b w:val="0"/>
          <w:color w:val="auto"/>
        </w:rPr>
        <w:t xml:space="preserve">о проект П39 по инвестиция C11I1 „Модернизиране на дългосрочната грижа“ </w:t>
      </w:r>
      <w:r w:rsidRPr="001A5F3A">
        <w:rPr>
          <w:rFonts w:eastAsia="Calibri"/>
          <w:b w:val="0"/>
          <w:color w:val="auto"/>
        </w:rPr>
        <w:t xml:space="preserve">– </w:t>
      </w:r>
      <w:r w:rsidR="00AD3787" w:rsidRPr="00AD3787">
        <w:rPr>
          <w:rFonts w:eastAsia="Times New Roman"/>
          <w:b w:val="0"/>
          <w:bCs w:val="0"/>
          <w:color w:val="auto"/>
          <w:lang w:eastAsia="bg-BG"/>
        </w:rPr>
        <w:t>35</w:t>
      </w:r>
      <w:r w:rsidR="009066AF">
        <w:rPr>
          <w:rFonts w:eastAsia="Times New Roman"/>
          <w:b w:val="0"/>
          <w:bCs w:val="0"/>
          <w:color w:val="auto"/>
          <w:lang w:eastAsia="bg-BG"/>
        </w:rPr>
        <w:t> </w:t>
      </w:r>
      <w:r w:rsidR="00AD3787" w:rsidRPr="00AD3787">
        <w:rPr>
          <w:rFonts w:eastAsia="Times New Roman"/>
          <w:b w:val="0"/>
          <w:bCs w:val="0"/>
          <w:color w:val="auto"/>
          <w:lang w:eastAsia="bg-BG"/>
        </w:rPr>
        <w:t>776</w:t>
      </w:r>
      <w:r w:rsidR="009066AF">
        <w:rPr>
          <w:rFonts w:eastAsia="Times New Roman"/>
          <w:b w:val="0"/>
          <w:bCs w:val="0"/>
          <w:color w:val="auto"/>
          <w:lang w:eastAsia="bg-BG"/>
        </w:rPr>
        <w:t> </w:t>
      </w:r>
      <w:r w:rsidR="00AD3787" w:rsidRPr="00AD3787">
        <w:rPr>
          <w:rFonts w:eastAsia="Times New Roman"/>
          <w:b w:val="0"/>
          <w:bCs w:val="0"/>
          <w:color w:val="auto"/>
          <w:lang w:eastAsia="bg-BG"/>
        </w:rPr>
        <w:t xml:space="preserve">046 </w:t>
      </w:r>
      <w:r w:rsidRPr="001A5F3A">
        <w:rPr>
          <w:rFonts w:eastAsia="Calibri"/>
          <w:b w:val="0"/>
          <w:color w:val="auto"/>
        </w:rPr>
        <w:t xml:space="preserve">лв. (в т.ч. ЕС </w:t>
      </w:r>
      <w:r w:rsidR="00AD3787" w:rsidRPr="00AD3787">
        <w:rPr>
          <w:rFonts w:eastAsia="Times New Roman"/>
          <w:b w:val="0"/>
          <w:bCs w:val="0"/>
          <w:color w:val="auto"/>
          <w:lang w:eastAsia="bg-BG"/>
        </w:rPr>
        <w:t>35 053</w:t>
      </w:r>
      <w:r w:rsidR="00AD3787">
        <w:rPr>
          <w:rFonts w:eastAsia="Times New Roman"/>
          <w:b w:val="0"/>
          <w:bCs w:val="0"/>
          <w:color w:val="auto"/>
          <w:lang w:eastAsia="bg-BG"/>
        </w:rPr>
        <w:t> </w:t>
      </w:r>
      <w:r w:rsidR="00AD3787" w:rsidRPr="00AD3787">
        <w:rPr>
          <w:rFonts w:eastAsia="Times New Roman"/>
          <w:b w:val="0"/>
          <w:bCs w:val="0"/>
          <w:color w:val="auto"/>
          <w:lang w:eastAsia="bg-BG"/>
        </w:rPr>
        <w:t>601</w:t>
      </w:r>
      <w:r w:rsidR="00AD3787">
        <w:rPr>
          <w:rFonts w:eastAsia="Times New Roman"/>
          <w:b w:val="0"/>
          <w:bCs w:val="0"/>
          <w:color w:val="auto"/>
          <w:lang w:eastAsia="bg-BG"/>
        </w:rPr>
        <w:t xml:space="preserve"> лв. и </w:t>
      </w:r>
      <w:r w:rsidR="00AD3787" w:rsidRPr="00AD3787">
        <w:rPr>
          <w:rFonts w:eastAsia="Times New Roman"/>
          <w:b w:val="0"/>
          <w:bCs w:val="0"/>
          <w:color w:val="auto"/>
          <w:lang w:eastAsia="bg-BG"/>
        </w:rPr>
        <w:t>НБ 722</w:t>
      </w:r>
      <w:r w:rsidR="00AD3787">
        <w:rPr>
          <w:rFonts w:eastAsia="Times New Roman"/>
          <w:b w:val="0"/>
          <w:bCs w:val="0"/>
          <w:color w:val="auto"/>
          <w:lang w:eastAsia="bg-BG"/>
        </w:rPr>
        <w:t> </w:t>
      </w:r>
      <w:r w:rsidR="00AD3787" w:rsidRPr="00AD3787">
        <w:rPr>
          <w:rFonts w:eastAsia="Times New Roman"/>
          <w:b w:val="0"/>
          <w:bCs w:val="0"/>
          <w:color w:val="auto"/>
          <w:lang w:eastAsia="bg-BG"/>
        </w:rPr>
        <w:t>445</w:t>
      </w:r>
      <w:r w:rsidR="00AD3787">
        <w:rPr>
          <w:rFonts w:eastAsia="Times New Roman"/>
          <w:b w:val="0"/>
          <w:bCs w:val="0"/>
          <w:color w:val="auto"/>
          <w:lang w:eastAsia="bg-BG"/>
        </w:rPr>
        <w:t xml:space="preserve"> лв.</w:t>
      </w:r>
      <w:r w:rsidRPr="001A5F3A">
        <w:rPr>
          <w:rFonts w:eastAsia="Calibri"/>
          <w:b w:val="0"/>
          <w:color w:val="auto"/>
        </w:rPr>
        <w:t>)</w:t>
      </w:r>
      <w:r w:rsidR="002E25A1" w:rsidRPr="001A5F3A">
        <w:rPr>
          <w:rFonts w:eastAsia="Calibri"/>
          <w:b w:val="0"/>
          <w:color w:val="auto"/>
        </w:rPr>
        <w:t>.</w:t>
      </w:r>
    </w:p>
    <w:p w14:paraId="15F25377" w14:textId="77777777" w:rsidR="00767CCA" w:rsidRPr="00927AD0" w:rsidRDefault="00767CCA" w:rsidP="00930D11">
      <w:pPr>
        <w:tabs>
          <w:tab w:val="left" w:pos="851"/>
        </w:tabs>
        <w:spacing w:before="0" w:after="0"/>
        <w:rPr>
          <w:rFonts w:eastAsia="Calibri"/>
          <w:b w:val="0"/>
          <w:color w:val="auto"/>
        </w:rPr>
      </w:pPr>
      <w:r w:rsidRPr="00927AD0">
        <w:rPr>
          <w:rFonts w:eastAsia="Calibri"/>
          <w:b w:val="0"/>
          <w:color w:val="auto"/>
        </w:rPr>
        <w:t xml:space="preserve">В програма „Администрация” са включени осъществяваните от МТСП чрез дирекция </w:t>
      </w:r>
      <w:r w:rsidR="00FB59D0" w:rsidRPr="00927AD0">
        <w:rPr>
          <w:rFonts w:eastAsia="Calibri"/>
          <w:b w:val="0"/>
          <w:color w:val="auto"/>
        </w:rPr>
        <w:t>„</w:t>
      </w:r>
      <w:r w:rsidRPr="00927AD0">
        <w:rPr>
          <w:rFonts w:eastAsia="Calibri"/>
          <w:b w:val="0"/>
          <w:color w:val="auto"/>
        </w:rPr>
        <w:t>Е</w:t>
      </w:r>
      <w:r w:rsidR="00FB59D0" w:rsidRPr="00927AD0">
        <w:rPr>
          <w:rFonts w:eastAsia="Calibri"/>
          <w:b w:val="0"/>
          <w:color w:val="auto"/>
        </w:rPr>
        <w:t>вропейски въпроси и международно сътрудничество“</w:t>
      </w:r>
      <w:r w:rsidRPr="00927AD0">
        <w:rPr>
          <w:rFonts w:eastAsia="Calibri"/>
          <w:b w:val="0"/>
          <w:color w:val="auto"/>
        </w:rPr>
        <w:t xml:space="preserve"> специализирани дейности по въпросите на Европейския съюз. Оперативните цели на програмата в тази област са:</w:t>
      </w:r>
    </w:p>
    <w:p w14:paraId="0C78C789" w14:textId="77777777" w:rsidR="00767CCA" w:rsidRPr="000678FA" w:rsidRDefault="00767CCA" w:rsidP="00C94D31">
      <w:pPr>
        <w:tabs>
          <w:tab w:val="left" w:pos="851"/>
        </w:tabs>
        <w:spacing w:before="0" w:after="0"/>
        <w:rPr>
          <w:rFonts w:eastAsia="Calibri"/>
          <w:b w:val="0"/>
          <w:color w:val="auto"/>
        </w:rPr>
      </w:pPr>
      <w:r w:rsidRPr="000678FA">
        <w:rPr>
          <w:rFonts w:eastAsia="Calibri"/>
          <w:b w:val="0"/>
          <w:color w:val="auto"/>
        </w:rPr>
        <w:t>•</w:t>
      </w:r>
      <w:r w:rsidRPr="000678FA">
        <w:rPr>
          <w:rFonts w:eastAsia="Calibri"/>
          <w:b w:val="0"/>
          <w:color w:val="auto"/>
        </w:rPr>
        <w:tab/>
        <w:t>Развитие на взаимноизгодно сътрудничество в областта на труда и социалната политика със с</w:t>
      </w:r>
      <w:r w:rsidR="00C94D31">
        <w:rPr>
          <w:rFonts w:eastAsia="Calibri"/>
          <w:b w:val="0"/>
          <w:color w:val="auto"/>
        </w:rPr>
        <w:t>родни чуждестранни министерства;</w:t>
      </w:r>
    </w:p>
    <w:p w14:paraId="108B9B4E" w14:textId="77777777" w:rsidR="00767CCA" w:rsidRPr="000678FA" w:rsidRDefault="00767CCA" w:rsidP="00C94D31">
      <w:pPr>
        <w:tabs>
          <w:tab w:val="left" w:pos="851"/>
        </w:tabs>
        <w:spacing w:before="0" w:after="0"/>
        <w:rPr>
          <w:rFonts w:eastAsia="Calibri"/>
          <w:b w:val="0"/>
          <w:color w:val="auto"/>
        </w:rPr>
      </w:pPr>
      <w:r w:rsidRPr="000678FA">
        <w:rPr>
          <w:rFonts w:eastAsia="Calibri"/>
          <w:b w:val="0"/>
          <w:color w:val="auto"/>
        </w:rPr>
        <w:t>•</w:t>
      </w:r>
      <w:r w:rsidRPr="000678FA">
        <w:rPr>
          <w:rFonts w:eastAsia="Calibri"/>
          <w:b w:val="0"/>
          <w:color w:val="auto"/>
        </w:rPr>
        <w:tab/>
        <w:t>Осигуряване участието и представителството на МТСП в световните международни организации (ООН, ИКЕ, ИКОСОС и други форуми на ООН), в Организацията за икономическо сътрудничество и развитие (ОИСР), в мероприятия на Централно-европейската инициатива (ЦЕИ), Съвета за регионално сътрудничество (СРС), Процеса за сътрудничество в Югоизточна Европа (ПСЮИЕ), в Международната организация на труда (МОТ), в междуправителствените дейности на Съвета на Европа (СЕ) и неговите органи и др.</w:t>
      </w:r>
      <w:r w:rsidR="00C94D31">
        <w:rPr>
          <w:rFonts w:eastAsia="Calibri"/>
          <w:b w:val="0"/>
          <w:color w:val="auto"/>
        </w:rPr>
        <w:t>;</w:t>
      </w:r>
    </w:p>
    <w:p w14:paraId="56D1AC38" w14:textId="77777777" w:rsidR="00657889" w:rsidRPr="000678FA" w:rsidRDefault="00657889" w:rsidP="00C94D31">
      <w:pPr>
        <w:tabs>
          <w:tab w:val="left" w:pos="851"/>
        </w:tabs>
        <w:spacing w:before="0" w:after="0"/>
        <w:rPr>
          <w:rFonts w:eastAsia="Calibri"/>
          <w:b w:val="0"/>
          <w:bCs w:val="0"/>
          <w:color w:val="auto"/>
        </w:rPr>
      </w:pPr>
      <w:r w:rsidRPr="000678FA">
        <w:rPr>
          <w:rFonts w:eastAsia="Calibri"/>
          <w:b w:val="0"/>
          <w:bCs w:val="0"/>
          <w:color w:val="auto"/>
        </w:rPr>
        <w:t xml:space="preserve">Чрез </w:t>
      </w:r>
      <w:r w:rsidRPr="000678FA">
        <w:rPr>
          <w:rFonts w:eastAsia="Calibri"/>
          <w:b w:val="0"/>
          <w:bCs w:val="0"/>
          <w:i/>
          <w:color w:val="auto"/>
        </w:rPr>
        <w:t>Службите по трудови и социални въпроси</w:t>
      </w:r>
      <w:r w:rsidRPr="000678FA">
        <w:rPr>
          <w:rFonts w:eastAsia="Calibri"/>
          <w:b w:val="0"/>
          <w:bCs w:val="0"/>
          <w:color w:val="auto"/>
        </w:rPr>
        <w:t xml:space="preserve"> се извършват дейности в защита правата на българските граждани в съответните страни по акредитация </w:t>
      </w:r>
      <w:r w:rsidR="00C94D31">
        <w:rPr>
          <w:rFonts w:eastAsia="Calibri"/>
          <w:b w:val="0"/>
          <w:bCs w:val="0"/>
          <w:color w:val="auto"/>
        </w:rPr>
        <w:t>–</w:t>
      </w:r>
      <w:r w:rsidRPr="000678FA">
        <w:rPr>
          <w:rFonts w:eastAsia="Calibri"/>
          <w:b w:val="0"/>
          <w:bCs w:val="0"/>
          <w:color w:val="auto"/>
        </w:rPr>
        <w:t xml:space="preserve"> Обединеното кралство, Ирландия, Испания, Германия, Австрия, Швейцария, Гърция и Кипър.</w:t>
      </w:r>
    </w:p>
    <w:p w14:paraId="44C8B29D" w14:textId="03897D87" w:rsidR="00C82442" w:rsidRDefault="00C82442" w:rsidP="00C94D31">
      <w:pPr>
        <w:tabs>
          <w:tab w:val="left" w:pos="851"/>
        </w:tabs>
        <w:spacing w:before="0" w:after="0"/>
        <w:rPr>
          <w:rFonts w:eastAsia="Calibri"/>
          <w:b w:val="0"/>
          <w:bCs w:val="0"/>
          <w:color w:val="auto"/>
        </w:rPr>
      </w:pPr>
      <w:r w:rsidRPr="00C82442">
        <w:rPr>
          <w:rFonts w:eastAsia="Calibri"/>
          <w:b w:val="0"/>
          <w:bCs w:val="0"/>
          <w:color w:val="auto"/>
        </w:rPr>
        <w:t>Цел на програма „Администрация“</w:t>
      </w:r>
      <w:r w:rsidRPr="00C82442">
        <w:rPr>
          <w:rFonts w:eastAsia="Calibri"/>
          <w:b w:val="0"/>
          <w:bCs w:val="0"/>
          <w:i/>
          <w:color w:val="auto"/>
        </w:rPr>
        <w:t xml:space="preserve"> в областта на човешките ресурси</w:t>
      </w:r>
      <w:r w:rsidRPr="00C82442">
        <w:rPr>
          <w:rFonts w:eastAsia="Calibri"/>
          <w:b w:val="0"/>
          <w:bCs w:val="0"/>
          <w:color w:val="auto"/>
        </w:rPr>
        <w:t xml:space="preserve"> е изграждане на нов тип администрация чрез</w:t>
      </w:r>
      <w:r w:rsidR="00A42BE7">
        <w:rPr>
          <w:rFonts w:eastAsia="Calibri"/>
          <w:b w:val="0"/>
          <w:bCs w:val="0"/>
          <w:color w:val="auto"/>
        </w:rPr>
        <w:t xml:space="preserve"> </w:t>
      </w:r>
      <w:r w:rsidR="00DA51FE">
        <w:rPr>
          <w:rFonts w:eastAsia="Calibri"/>
          <w:b w:val="0"/>
          <w:bCs w:val="0"/>
          <w:color w:val="auto"/>
        </w:rPr>
        <w:t>у</w:t>
      </w:r>
      <w:r w:rsidRPr="00C82442">
        <w:rPr>
          <w:rFonts w:eastAsia="Calibri"/>
          <w:b w:val="0"/>
          <w:bCs w:val="0"/>
          <w:color w:val="auto"/>
        </w:rPr>
        <w:t>правление, обучение и развитие на човешките ресурси.</w:t>
      </w:r>
    </w:p>
    <w:p w14:paraId="62791BCE" w14:textId="77777777" w:rsidR="00FC64B8" w:rsidRDefault="00410985" w:rsidP="001F4E37">
      <w:pPr>
        <w:tabs>
          <w:tab w:val="left" w:pos="851"/>
        </w:tabs>
        <w:autoSpaceDE w:val="0"/>
        <w:autoSpaceDN w:val="0"/>
        <w:adjustRightInd w:val="0"/>
        <w:rPr>
          <w:i/>
          <w:color w:val="auto"/>
        </w:rPr>
      </w:pPr>
      <w:r w:rsidRPr="00CD0071">
        <w:rPr>
          <w:i/>
          <w:color w:val="auto"/>
        </w:rPr>
        <w:t>б</w:t>
      </w:r>
      <w:r w:rsidRPr="00A07F94">
        <w:rPr>
          <w:i/>
          <w:color w:val="auto"/>
          <w:lang w:val="ru-RU"/>
        </w:rPr>
        <w:t>)</w:t>
      </w:r>
      <w:r w:rsidR="00C94D31">
        <w:rPr>
          <w:i/>
          <w:color w:val="auto"/>
          <w:lang w:val="ru-RU"/>
        </w:rPr>
        <w:tab/>
      </w:r>
      <w:r w:rsidR="00FC64B8" w:rsidRPr="00CD0071">
        <w:rPr>
          <w:i/>
          <w:color w:val="auto"/>
        </w:rPr>
        <w:t>Продукти/услуги, предоставяни по програмата – описание на постигнатите резултати и изпълнените дейности за тяхното предоставяне</w:t>
      </w:r>
    </w:p>
    <w:p w14:paraId="5B2CA7D1" w14:textId="368EDD67" w:rsidR="00A502DD" w:rsidRPr="001A5F3A" w:rsidRDefault="00A502DD" w:rsidP="00C94D31">
      <w:pPr>
        <w:tabs>
          <w:tab w:val="left" w:pos="851"/>
        </w:tabs>
        <w:autoSpaceDE w:val="0"/>
        <w:autoSpaceDN w:val="0"/>
        <w:adjustRightInd w:val="0"/>
        <w:spacing w:before="0" w:after="0"/>
        <w:rPr>
          <w:b w:val="0"/>
          <w:i/>
          <w:color w:val="auto"/>
        </w:rPr>
      </w:pPr>
      <w:r w:rsidRPr="001A5F3A">
        <w:rPr>
          <w:b w:val="0"/>
          <w:i/>
          <w:color w:val="auto"/>
        </w:rPr>
        <w:lastRenderedPageBreak/>
        <w:t>В областта на дейностите по ОП РЧР</w:t>
      </w:r>
      <w:r w:rsidR="00F87654" w:rsidRPr="001A5F3A">
        <w:rPr>
          <w:b w:val="0"/>
          <w:i/>
          <w:color w:val="auto"/>
        </w:rPr>
        <w:t>/П РЧР</w:t>
      </w:r>
    </w:p>
    <w:p w14:paraId="5B2EF20A" w14:textId="52EBC367" w:rsidR="00284650" w:rsidRPr="001A5F3A" w:rsidRDefault="00284650" w:rsidP="00181DE8">
      <w:pPr>
        <w:numPr>
          <w:ilvl w:val="0"/>
          <w:numId w:val="22"/>
        </w:numPr>
        <w:tabs>
          <w:tab w:val="left" w:pos="851"/>
        </w:tabs>
        <w:spacing w:before="0" w:after="0"/>
        <w:ind w:left="0" w:firstLine="567"/>
        <w:rPr>
          <w:b w:val="0"/>
          <w:color w:val="auto"/>
        </w:rPr>
      </w:pPr>
      <w:r w:rsidRPr="001A5F3A">
        <w:rPr>
          <w:b w:val="0"/>
          <w:color w:val="auto"/>
        </w:rPr>
        <w:t>Продукт/услуга</w:t>
      </w:r>
      <w:r w:rsidRPr="001A5F3A">
        <w:rPr>
          <w:color w:val="auto"/>
        </w:rPr>
        <w:t xml:space="preserve">: </w:t>
      </w:r>
      <w:r w:rsidRPr="001A5F3A">
        <w:rPr>
          <w:b w:val="0"/>
          <w:color w:val="auto"/>
        </w:rPr>
        <w:t>Изпълнение на функциите на Управляващ орган на Опера</w:t>
      </w:r>
      <w:r w:rsidR="00C70303" w:rsidRPr="001A5F3A">
        <w:rPr>
          <w:b w:val="0"/>
          <w:color w:val="auto"/>
        </w:rPr>
        <w:t>тивна програма „Развитие на човешките ресурси“</w:t>
      </w:r>
      <w:r w:rsidR="00A129A9" w:rsidRPr="001A5F3A">
        <w:rPr>
          <w:b w:val="0"/>
          <w:color w:val="auto"/>
        </w:rPr>
        <w:t xml:space="preserve"> 2014-2020;</w:t>
      </w:r>
    </w:p>
    <w:p w14:paraId="397D827B" w14:textId="080FB849" w:rsidR="00A129A9" w:rsidRPr="001A5F3A" w:rsidRDefault="00A129A9" w:rsidP="00A129A9">
      <w:pPr>
        <w:numPr>
          <w:ilvl w:val="0"/>
          <w:numId w:val="22"/>
        </w:numPr>
        <w:tabs>
          <w:tab w:val="left" w:pos="851"/>
        </w:tabs>
        <w:spacing w:before="0" w:after="0"/>
        <w:ind w:left="0" w:firstLine="567"/>
        <w:rPr>
          <w:b w:val="0"/>
          <w:color w:val="auto"/>
        </w:rPr>
      </w:pPr>
      <w:r w:rsidRPr="001A5F3A">
        <w:rPr>
          <w:b w:val="0"/>
          <w:color w:val="auto"/>
        </w:rPr>
        <w:t>Продукт/услуга: Изпълнение на функциите на Управляващ орган на Програма „Развитие на човешките ресурси“ 2021-2027</w:t>
      </w:r>
      <w:r w:rsidR="001A5F3A">
        <w:rPr>
          <w:b w:val="0"/>
          <w:color w:val="auto"/>
        </w:rPr>
        <w:t>.</w:t>
      </w:r>
    </w:p>
    <w:p w14:paraId="2359AA34" w14:textId="77777777" w:rsidR="0060735E" w:rsidRPr="00AD5658" w:rsidRDefault="0060735E" w:rsidP="00C70303">
      <w:pPr>
        <w:tabs>
          <w:tab w:val="left" w:pos="851"/>
        </w:tabs>
        <w:autoSpaceDE w:val="0"/>
        <w:autoSpaceDN w:val="0"/>
        <w:adjustRightInd w:val="0"/>
        <w:spacing w:after="0"/>
        <w:rPr>
          <w:b w:val="0"/>
          <w:i/>
          <w:color w:val="auto"/>
        </w:rPr>
      </w:pPr>
      <w:r w:rsidRPr="00AD5658">
        <w:rPr>
          <w:b w:val="0"/>
          <w:i/>
          <w:color w:val="auto"/>
        </w:rPr>
        <w:t>В областта на въпросите на ЕС</w:t>
      </w:r>
      <w:r w:rsidR="00DA51FE" w:rsidRPr="00AD5658">
        <w:rPr>
          <w:b w:val="0"/>
          <w:i/>
          <w:color w:val="auto"/>
        </w:rPr>
        <w:t>:</w:t>
      </w:r>
    </w:p>
    <w:p w14:paraId="3896F589" w14:textId="6FF334CD" w:rsidR="00001F29" w:rsidRPr="002827CB" w:rsidRDefault="00C70303" w:rsidP="00001F29">
      <w:pPr>
        <w:numPr>
          <w:ilvl w:val="0"/>
          <w:numId w:val="22"/>
        </w:numPr>
        <w:tabs>
          <w:tab w:val="left" w:pos="851"/>
        </w:tabs>
        <w:spacing w:before="0" w:after="0"/>
        <w:ind w:left="0" w:firstLine="567"/>
        <w:rPr>
          <w:b w:val="0"/>
          <w:color w:val="auto"/>
        </w:rPr>
      </w:pPr>
      <w:r w:rsidRPr="002827CB">
        <w:rPr>
          <w:b w:val="0"/>
          <w:color w:val="auto"/>
        </w:rPr>
        <w:t xml:space="preserve">Продукт/Услуга: </w:t>
      </w:r>
      <w:r w:rsidR="0069438A" w:rsidRPr="002827CB">
        <w:rPr>
          <w:b w:val="0"/>
          <w:color w:val="auto"/>
        </w:rPr>
        <w:t>Изготвени позиции и изказвания за участие на министъра на труда и социалната политика или ресорните заместник-министри в заседанията на Съвета на Европейския съюз по заетост, социална политика, здравеопазване и потребителски въпроси (формат „Заетост и социална политика“), неформални министерски срещи, конференции и други форуми по линия на ЕС</w:t>
      </w:r>
      <w:r w:rsidR="00647099" w:rsidRPr="002827CB">
        <w:rPr>
          <w:b w:val="0"/>
          <w:color w:val="auto"/>
        </w:rPr>
        <w:t xml:space="preserve">. </w:t>
      </w:r>
      <w:r w:rsidR="0069438A" w:rsidRPr="002827CB">
        <w:rPr>
          <w:b w:val="0"/>
          <w:color w:val="auto"/>
        </w:rPr>
        <w:t>За участието на министъра във всяко от заседанията на Съвета се провеждат брифинги за представители на дипломатическите мисии на държавите членки в България, или информацията за българската позиция им се изпраща по е-поща</w:t>
      </w:r>
      <w:r w:rsidR="00647099" w:rsidRPr="002827CB">
        <w:rPr>
          <w:b w:val="0"/>
          <w:color w:val="auto"/>
        </w:rPr>
        <w:t>.</w:t>
      </w:r>
    </w:p>
    <w:p w14:paraId="74C6A427" w14:textId="5ED493BC" w:rsidR="00001F29" w:rsidRPr="002827CB" w:rsidRDefault="00001F29" w:rsidP="00001F29">
      <w:pPr>
        <w:tabs>
          <w:tab w:val="left" w:pos="851"/>
        </w:tabs>
        <w:spacing w:before="0" w:after="0"/>
        <w:rPr>
          <w:b w:val="0"/>
          <w:strike/>
          <w:color w:val="auto"/>
        </w:rPr>
      </w:pPr>
      <w:r w:rsidRPr="002827CB">
        <w:rPr>
          <w:rFonts w:eastAsia="Calibri"/>
          <w:b w:val="0"/>
          <w:bCs w:val="0"/>
          <w:color w:val="auto"/>
          <w:lang w:eastAsia="en-US"/>
        </w:rPr>
        <w:t>През отчетния период са изготвени пакет документи и са утвърдени 10 позиции за участие, от които 5 за формални заседания на Съвет ЕПСКО (съответно 11 март 2024 г., гр. Брюксел; 7 май 2024 г., гр. Брюксел; 20 юни 2024 г., гр. Люксембург; 16 юли, гр. Брюксел; 2 декември, гр. Брюксел); 1 за съвместно заседание на Съвета на ЕС по икономически и финансови въпроси и Съвета на ЕС по заетост, социална политика, здравеопазване и потребителски въпроси (съответно 12 март 2024 г., гр. Брюксел) и 4 за неформални заседания (съответно 11-12 януари, гр. Намюр; 26-27 февруари, гр. Брюксел</w:t>
      </w:r>
      <w:r w:rsidRPr="002827CB">
        <w:rPr>
          <w:rFonts w:eastAsia="Calibri"/>
          <w:b w:val="0"/>
          <w:bCs w:val="0"/>
          <w:color w:val="auto"/>
          <w:lang w:val="en-US" w:eastAsia="en-US"/>
        </w:rPr>
        <w:t>;</w:t>
      </w:r>
      <w:r w:rsidRPr="002827CB">
        <w:rPr>
          <w:rFonts w:eastAsia="Calibri"/>
          <w:b w:val="0"/>
          <w:bCs w:val="0"/>
          <w:color w:val="auto"/>
          <w:lang w:eastAsia="en-US"/>
        </w:rPr>
        <w:t xml:space="preserve"> 9-10 октомври</w:t>
      </w:r>
      <w:r w:rsidRPr="002827CB">
        <w:rPr>
          <w:rFonts w:eastAsia="Calibri"/>
          <w:b w:val="0"/>
          <w:bCs w:val="0"/>
          <w:color w:val="auto"/>
          <w:lang w:val="en-US" w:eastAsia="en-US"/>
        </w:rPr>
        <w:t xml:space="preserve">, </w:t>
      </w:r>
      <w:r w:rsidRPr="002827CB">
        <w:rPr>
          <w:rFonts w:eastAsia="Calibri"/>
          <w:b w:val="0"/>
          <w:bCs w:val="0"/>
          <w:color w:val="auto"/>
          <w:lang w:eastAsia="en-US"/>
        </w:rPr>
        <w:t>гр. Будапеща</w:t>
      </w:r>
      <w:r w:rsidRPr="002827CB">
        <w:rPr>
          <w:rFonts w:eastAsia="Calibri"/>
          <w:b w:val="0"/>
          <w:bCs w:val="0"/>
          <w:color w:val="auto"/>
          <w:lang w:val="en-US" w:eastAsia="en-US"/>
        </w:rPr>
        <w:t>;</w:t>
      </w:r>
      <w:r w:rsidRPr="002827CB">
        <w:rPr>
          <w:rFonts w:eastAsia="Calibri"/>
          <w:b w:val="0"/>
          <w:bCs w:val="0"/>
          <w:color w:val="auto"/>
          <w:lang w:eastAsia="en-US"/>
        </w:rPr>
        <w:t>18-19 ноември, гр. Будапеща);</w:t>
      </w:r>
    </w:p>
    <w:p w14:paraId="0D9CEC74" w14:textId="19D82991" w:rsidR="00001F29" w:rsidRPr="002827CB" w:rsidRDefault="00001F29" w:rsidP="00001F29">
      <w:pPr>
        <w:tabs>
          <w:tab w:val="left" w:pos="851"/>
        </w:tabs>
        <w:spacing w:before="0" w:after="0"/>
        <w:rPr>
          <w:b w:val="0"/>
          <w:strike/>
          <w:color w:val="auto"/>
        </w:rPr>
      </w:pPr>
      <w:r w:rsidRPr="002827CB">
        <w:rPr>
          <w:rFonts w:eastAsia="Calibri"/>
          <w:b w:val="0"/>
          <w:bCs w:val="0"/>
          <w:color w:val="auto"/>
          <w:lang w:eastAsia="en-US"/>
        </w:rPr>
        <w:t>На представителите на дипломатическите мисии на държавите членки в България по електронна поща е изпратена информация за позицията на страната за формалните заседание на Съвет ЕПСКО.</w:t>
      </w:r>
    </w:p>
    <w:p w14:paraId="4C32CDB1" w14:textId="11985272" w:rsidR="00647099" w:rsidRPr="002827CB" w:rsidRDefault="00647099" w:rsidP="0019190C">
      <w:pPr>
        <w:numPr>
          <w:ilvl w:val="0"/>
          <w:numId w:val="22"/>
        </w:numPr>
        <w:tabs>
          <w:tab w:val="left" w:pos="851"/>
        </w:tabs>
        <w:spacing w:before="0" w:after="0"/>
        <w:ind w:left="0" w:firstLine="567"/>
        <w:rPr>
          <w:b w:val="0"/>
          <w:color w:val="auto"/>
        </w:rPr>
      </w:pPr>
      <w:r w:rsidRPr="002827CB">
        <w:rPr>
          <w:b w:val="0"/>
          <w:color w:val="auto"/>
        </w:rPr>
        <w:t xml:space="preserve">Продукт/Услуга: </w:t>
      </w:r>
      <w:r w:rsidR="0019190C" w:rsidRPr="002827CB">
        <w:rPr>
          <w:b w:val="0"/>
          <w:color w:val="auto"/>
        </w:rPr>
        <w:t>Изготвени указания за участие на представителите на министерството в Постоянното представителство на Република България към Европейския съюз в Брюксел в заседания на Работната група по социални въпроси и Корепер</w:t>
      </w:r>
      <w:r w:rsidR="0009325D" w:rsidRPr="002827CB">
        <w:rPr>
          <w:b w:val="0"/>
          <w:color w:val="auto"/>
        </w:rPr>
        <w:t>.</w:t>
      </w:r>
    </w:p>
    <w:p w14:paraId="22A9AC17" w14:textId="08DF63B6" w:rsidR="00E26A49" w:rsidRPr="002827CB" w:rsidRDefault="00E26A49" w:rsidP="00E26A49">
      <w:pPr>
        <w:tabs>
          <w:tab w:val="left" w:pos="851"/>
        </w:tabs>
        <w:spacing w:before="0" w:after="0"/>
        <w:ind w:firstLine="0"/>
        <w:rPr>
          <w:b w:val="0"/>
          <w:color w:val="auto"/>
        </w:rPr>
      </w:pPr>
      <w:r w:rsidRPr="002827CB">
        <w:rPr>
          <w:color w:val="auto"/>
        </w:rPr>
        <w:tab/>
      </w:r>
      <w:r w:rsidR="00085276" w:rsidRPr="002827CB">
        <w:rPr>
          <w:b w:val="0"/>
          <w:color w:val="auto"/>
        </w:rPr>
        <w:t>Изготвени и</w:t>
      </w:r>
      <w:r w:rsidR="00001F29" w:rsidRPr="002827CB">
        <w:rPr>
          <w:b w:val="0"/>
          <w:color w:val="auto"/>
        </w:rPr>
        <w:t xml:space="preserve"> съгласувани по надлежния ред указания за заседанията на РГСВ и Корепер съгласно дневния ред на Белгийското председателство и Унгарското председателство. </w:t>
      </w:r>
      <w:r w:rsidR="00085276" w:rsidRPr="002827CB">
        <w:rPr>
          <w:b w:val="0"/>
          <w:color w:val="auto"/>
        </w:rPr>
        <w:t xml:space="preserve"> У</w:t>
      </w:r>
      <w:r w:rsidR="00001F29" w:rsidRPr="002827CB">
        <w:rPr>
          <w:b w:val="0"/>
          <w:color w:val="auto"/>
        </w:rPr>
        <w:t xml:space="preserve">твърдени </w:t>
      </w:r>
      <w:r w:rsidR="00085276" w:rsidRPr="002827CB">
        <w:rPr>
          <w:b w:val="0"/>
          <w:color w:val="auto"/>
        </w:rPr>
        <w:t xml:space="preserve">са </w:t>
      </w:r>
      <w:r w:rsidR="00001F29" w:rsidRPr="002827CB">
        <w:rPr>
          <w:b w:val="0"/>
          <w:color w:val="auto"/>
        </w:rPr>
        <w:t>44 бр. указания за заседания на РГСВ, 2 за заседанията на Работна група „Дружествено право“ и 32 бр. указания за заседанията на Корепер 1.</w:t>
      </w:r>
    </w:p>
    <w:p w14:paraId="00A82408" w14:textId="3A64BF12" w:rsidR="00001F29" w:rsidRPr="002827CB" w:rsidRDefault="00E26A49" w:rsidP="00E26A49">
      <w:pPr>
        <w:tabs>
          <w:tab w:val="left" w:pos="851"/>
        </w:tabs>
        <w:spacing w:before="0" w:after="0"/>
        <w:ind w:firstLine="0"/>
        <w:rPr>
          <w:b w:val="0"/>
          <w:color w:val="auto"/>
        </w:rPr>
      </w:pPr>
      <w:r w:rsidRPr="002827CB">
        <w:rPr>
          <w:b w:val="0"/>
          <w:color w:val="auto"/>
        </w:rPr>
        <w:tab/>
      </w:r>
      <w:r w:rsidR="00001F29" w:rsidRPr="002827CB">
        <w:rPr>
          <w:b w:val="0"/>
          <w:color w:val="auto"/>
        </w:rPr>
        <w:t>Представител</w:t>
      </w:r>
      <w:r w:rsidR="00E96939" w:rsidRPr="002827CB">
        <w:rPr>
          <w:b w:val="0"/>
          <w:color w:val="auto"/>
        </w:rPr>
        <w:t>ите на МТСП в ППРБЕС участваха в проведени</w:t>
      </w:r>
      <w:r w:rsidR="00001F29" w:rsidRPr="002827CB">
        <w:rPr>
          <w:b w:val="0"/>
          <w:color w:val="auto"/>
        </w:rPr>
        <w:t xml:space="preserve"> две заседания на Работна група “Дружествено право“, доколкото МТСП е определено за съ-водеща институция по досието предложение за Директива относно дължима грижа на дружествата във връзка с устойчивостта и изпълнява редица ангажименти, свързани с това (МИР и МТСП са определени за съвместно водещи институции). </w:t>
      </w:r>
    </w:p>
    <w:p w14:paraId="3ADB09F1" w14:textId="77777777" w:rsidR="00E26A49" w:rsidRPr="002827CB" w:rsidRDefault="00575F37" w:rsidP="00E26A49">
      <w:pPr>
        <w:numPr>
          <w:ilvl w:val="0"/>
          <w:numId w:val="22"/>
        </w:numPr>
        <w:tabs>
          <w:tab w:val="left" w:pos="851"/>
        </w:tabs>
        <w:spacing w:before="0" w:after="0"/>
        <w:ind w:left="0" w:firstLine="567"/>
        <w:rPr>
          <w:b w:val="0"/>
          <w:color w:val="auto"/>
        </w:rPr>
      </w:pPr>
      <w:r w:rsidRPr="002827CB">
        <w:rPr>
          <w:b w:val="0"/>
          <w:color w:val="auto"/>
        </w:rPr>
        <w:t xml:space="preserve">Продукт/Услуга: </w:t>
      </w:r>
      <w:r w:rsidR="0019190C" w:rsidRPr="002827CB">
        <w:rPr>
          <w:b w:val="0"/>
          <w:color w:val="auto"/>
        </w:rPr>
        <w:t>Изготвени и изпратени в срок нотификации за новоприети актове на българското законодателство за въвеждане на актове на Европейския съюз в сферата на социалната политика и заетостта</w:t>
      </w:r>
      <w:r w:rsidR="00E26A49" w:rsidRPr="002827CB">
        <w:rPr>
          <w:b w:val="0"/>
          <w:color w:val="auto"/>
        </w:rPr>
        <w:t>.</w:t>
      </w:r>
    </w:p>
    <w:p w14:paraId="24B8C541" w14:textId="211FA489" w:rsidR="00001F29" w:rsidRPr="002827CB" w:rsidRDefault="00E96939" w:rsidP="00930D11">
      <w:pPr>
        <w:tabs>
          <w:tab w:val="left" w:pos="851"/>
        </w:tabs>
        <w:spacing w:before="0" w:after="0"/>
        <w:rPr>
          <w:b w:val="0"/>
          <w:color w:val="auto"/>
        </w:rPr>
      </w:pPr>
      <w:r w:rsidRPr="002827CB">
        <w:rPr>
          <w:b w:val="0"/>
          <w:color w:val="auto"/>
        </w:rPr>
        <w:t>И</w:t>
      </w:r>
      <w:r w:rsidR="00001F29" w:rsidRPr="002827CB">
        <w:rPr>
          <w:b w:val="0"/>
          <w:color w:val="auto"/>
        </w:rPr>
        <w:t xml:space="preserve">звършени </w:t>
      </w:r>
      <w:r w:rsidRPr="002827CB">
        <w:rPr>
          <w:b w:val="0"/>
          <w:color w:val="auto"/>
        </w:rPr>
        <w:t xml:space="preserve">са </w:t>
      </w:r>
      <w:r w:rsidR="00001F29" w:rsidRPr="002827CB">
        <w:rPr>
          <w:b w:val="0"/>
          <w:color w:val="auto"/>
        </w:rPr>
        <w:t>тридесет и три нотификации в системата за нотификации на ЕС THEMIS съответно: MNE(2024)03937; MNE(2024)03939; MNE (2024) 01673; MNE (2024) 01674; MNE (2024) 01801; MNE (2024) 01847; MNE (2024) 01862; MNE (2024) 04673; MNE (2024) 04674; MNE (2024) 04675; MNE (2024) 04676; MNE (2024) 04677; MNE (2024) 04678; MNE (2024) 04679; MNE (2024) 04690; MNE (2024) 04691; MNE (2024) 04692; MNE (2024) 04693; MNE (2024) 04694; MNE (2024) 04773; MNE (2024) 04776; MNE (2024) 04779; MNE (2024) 04780; MNE (2024) 04782; MNE (2024) 04783; MNE (2024) 04932; MNE (2024) 05676; MNE (2024) 05694; MNE (2024) 05695; MNE (2024) 05696; MNE (2024) 05697; MNE (2024) 05698; MNE (2024) 05699.</w:t>
      </w:r>
    </w:p>
    <w:p w14:paraId="17779BCA" w14:textId="00075AF0" w:rsidR="00647099" w:rsidRPr="002827CB" w:rsidRDefault="005C04DE" w:rsidP="00D26781">
      <w:pPr>
        <w:numPr>
          <w:ilvl w:val="0"/>
          <w:numId w:val="22"/>
        </w:numPr>
        <w:tabs>
          <w:tab w:val="left" w:pos="851"/>
        </w:tabs>
        <w:spacing w:before="0" w:after="0"/>
        <w:ind w:left="0" w:firstLine="567"/>
        <w:rPr>
          <w:b w:val="0"/>
          <w:color w:val="auto"/>
        </w:rPr>
      </w:pPr>
      <w:r w:rsidRPr="002827CB">
        <w:rPr>
          <w:b w:val="0"/>
          <w:color w:val="auto"/>
        </w:rPr>
        <w:t>Продукт/Услуга: Проучвания</w:t>
      </w:r>
      <w:r w:rsidR="00647099" w:rsidRPr="002827CB">
        <w:rPr>
          <w:b w:val="0"/>
          <w:color w:val="auto"/>
        </w:rPr>
        <w:t xml:space="preserve"> на правото на ЕС, съдебната практика и добрите практики на ЕС, информиране относно нови нормативни актове на ЕС, документи и инициативи на ЕС и/или държавите членки в областта на заетостта и социалната политика с оглед правилно транспониране и прилагане на достиженията на правото на ЕС;</w:t>
      </w:r>
    </w:p>
    <w:p w14:paraId="75DAF8A8" w14:textId="5F0E8477" w:rsidR="00BF3E9F" w:rsidRPr="002827CB" w:rsidRDefault="00575F37" w:rsidP="00BF3E9F">
      <w:pPr>
        <w:tabs>
          <w:tab w:val="left" w:pos="851"/>
        </w:tabs>
        <w:spacing w:before="0" w:after="0"/>
        <w:rPr>
          <w:b w:val="0"/>
          <w:color w:val="auto"/>
        </w:rPr>
      </w:pPr>
      <w:r w:rsidRPr="002827CB">
        <w:rPr>
          <w:b w:val="0"/>
          <w:color w:val="auto"/>
        </w:rPr>
        <w:t>-</w:t>
      </w:r>
      <w:r w:rsidRPr="002827CB">
        <w:rPr>
          <w:b w:val="0"/>
          <w:color w:val="auto"/>
        </w:rPr>
        <w:tab/>
        <w:t xml:space="preserve">Редовно запознаване с решенията на Съда на ЕС в областта на трудовото право и равнопоставеността. </w:t>
      </w:r>
    </w:p>
    <w:p w14:paraId="107B3158" w14:textId="77777777" w:rsidR="00E26A49" w:rsidRPr="002827CB" w:rsidRDefault="00647099" w:rsidP="00E26A49">
      <w:pPr>
        <w:numPr>
          <w:ilvl w:val="0"/>
          <w:numId w:val="22"/>
        </w:numPr>
        <w:tabs>
          <w:tab w:val="left" w:pos="851"/>
        </w:tabs>
        <w:spacing w:before="0" w:after="0"/>
        <w:ind w:left="0" w:firstLine="567"/>
        <w:rPr>
          <w:b w:val="0"/>
          <w:color w:val="auto"/>
        </w:rPr>
      </w:pPr>
      <w:r w:rsidRPr="002827CB">
        <w:rPr>
          <w:b w:val="0"/>
          <w:color w:val="auto"/>
        </w:rPr>
        <w:lastRenderedPageBreak/>
        <w:t>Продукт/Услуга: Ръководство и администриране на Работна група 13 „Социална политика и заетост” към СЕВ, във връзка с изпълнение на задължението на България да участва в разработването, да транспонира и прилага правото на ЕС в областите от компетентност на РГ 13</w:t>
      </w:r>
      <w:r w:rsidR="0009325D" w:rsidRPr="002827CB">
        <w:rPr>
          <w:b w:val="0"/>
          <w:color w:val="auto"/>
        </w:rPr>
        <w:t>.</w:t>
      </w:r>
    </w:p>
    <w:p w14:paraId="6FE00936" w14:textId="40D22A11" w:rsidR="00E26A49" w:rsidRPr="002827CB" w:rsidRDefault="00E26A49" w:rsidP="00930D11">
      <w:pPr>
        <w:tabs>
          <w:tab w:val="left" w:pos="851"/>
        </w:tabs>
        <w:spacing w:before="0" w:after="0"/>
        <w:rPr>
          <w:b w:val="0"/>
          <w:color w:val="auto"/>
        </w:rPr>
      </w:pPr>
      <w:r w:rsidRPr="002827CB">
        <w:rPr>
          <w:b w:val="0"/>
          <w:color w:val="auto"/>
        </w:rPr>
        <w:t>През отчетния период не е актуализиран съставът на РГ 13 СПЗ.</w:t>
      </w:r>
    </w:p>
    <w:p w14:paraId="00B759D8" w14:textId="77777777" w:rsidR="00E26A49" w:rsidRPr="002827CB" w:rsidRDefault="002F1061" w:rsidP="00E26A49">
      <w:pPr>
        <w:numPr>
          <w:ilvl w:val="0"/>
          <w:numId w:val="22"/>
        </w:numPr>
        <w:tabs>
          <w:tab w:val="left" w:pos="851"/>
        </w:tabs>
        <w:spacing w:before="0" w:after="0"/>
        <w:ind w:left="0" w:firstLine="567"/>
        <w:rPr>
          <w:b w:val="0"/>
          <w:color w:val="auto"/>
        </w:rPr>
      </w:pPr>
      <w:r w:rsidRPr="002827CB">
        <w:rPr>
          <w:b w:val="0"/>
          <w:color w:val="auto"/>
        </w:rPr>
        <w:t>Продукт/услуга: Участие в разработването и провеждането на национално ниво на политиките на Европейския съюз в областта на социалната политика и заетостта, в разработването на всички проекти на актове, стратегически документи и мерки, необходими за прилагане достиженията на правото на Европейския съюз, относно социалната политика и заетостта</w:t>
      </w:r>
      <w:r w:rsidR="005C04DE" w:rsidRPr="002827CB">
        <w:rPr>
          <w:b w:val="0"/>
          <w:color w:val="auto"/>
        </w:rPr>
        <w:t>:</w:t>
      </w:r>
    </w:p>
    <w:p w14:paraId="1B99F5C6" w14:textId="410FEE7E" w:rsidR="00E26A49" w:rsidRPr="002827CB" w:rsidRDefault="00E26A49" w:rsidP="00930D11">
      <w:pPr>
        <w:tabs>
          <w:tab w:val="left" w:pos="851"/>
        </w:tabs>
        <w:spacing w:before="0" w:after="0"/>
        <w:rPr>
          <w:b w:val="0"/>
          <w:color w:val="auto"/>
        </w:rPr>
      </w:pPr>
      <w:r w:rsidRPr="002827CB">
        <w:rPr>
          <w:b w:val="0"/>
          <w:color w:val="auto"/>
        </w:rPr>
        <w:t>През отчетния период са изготвени и съгласувани по съответния ред 5 рамкови позиции относно:</w:t>
      </w:r>
    </w:p>
    <w:p w14:paraId="7C765F5A" w14:textId="77777777" w:rsidR="00E26A49" w:rsidRPr="002827CB" w:rsidRDefault="00E26A49" w:rsidP="00E26A49">
      <w:pPr>
        <w:spacing w:before="0" w:after="0"/>
        <w:ind w:left="709" w:hanging="352"/>
        <w:rPr>
          <w:rFonts w:eastAsia="Calibri"/>
          <w:b w:val="0"/>
          <w:bCs w:val="0"/>
          <w:color w:val="auto"/>
          <w:lang w:eastAsia="en-US"/>
        </w:rPr>
      </w:pPr>
      <w:r w:rsidRPr="002827CB">
        <w:rPr>
          <w:rFonts w:eastAsia="Calibri"/>
          <w:b w:val="0"/>
          <w:bCs w:val="0"/>
          <w:i/>
          <w:color w:val="auto"/>
          <w:lang w:eastAsia="en-US"/>
        </w:rPr>
        <w:t>-</w:t>
      </w:r>
      <w:r w:rsidRPr="002827CB">
        <w:rPr>
          <w:rFonts w:eastAsia="Calibri"/>
          <w:b w:val="0"/>
          <w:bCs w:val="0"/>
          <w:i/>
          <w:color w:val="auto"/>
          <w:lang w:eastAsia="en-US"/>
        </w:rPr>
        <w:tab/>
      </w:r>
      <w:r w:rsidRPr="002827CB">
        <w:rPr>
          <w:rFonts w:eastAsia="Calibri"/>
          <w:b w:val="0"/>
          <w:bCs w:val="0"/>
          <w:color w:val="auto"/>
          <w:lang w:eastAsia="en-US"/>
        </w:rPr>
        <w:t>Предложение за Решение на Съвета относно насоки за политиките по заетостта на държавите членки;</w:t>
      </w:r>
    </w:p>
    <w:p w14:paraId="64350943" w14:textId="77777777" w:rsidR="00E26A49" w:rsidRPr="002827CB" w:rsidRDefault="00E26A49" w:rsidP="00E26A49">
      <w:pPr>
        <w:spacing w:before="0" w:after="0"/>
        <w:ind w:left="709" w:hanging="352"/>
        <w:rPr>
          <w:rFonts w:eastAsia="Calibri"/>
          <w:b w:val="0"/>
          <w:bCs w:val="0"/>
          <w:color w:val="auto"/>
          <w:lang w:eastAsia="en-US"/>
        </w:rPr>
      </w:pPr>
      <w:r w:rsidRPr="002827CB">
        <w:rPr>
          <w:rFonts w:eastAsia="Calibri"/>
          <w:b w:val="0"/>
          <w:bCs w:val="0"/>
          <w:color w:val="auto"/>
          <w:lang w:eastAsia="en-US"/>
        </w:rPr>
        <w:t>-</w:t>
      </w:r>
      <w:r w:rsidRPr="002827CB">
        <w:rPr>
          <w:rFonts w:eastAsia="Calibri"/>
          <w:b w:val="0"/>
          <w:bCs w:val="0"/>
          <w:color w:val="auto"/>
          <w:lang w:eastAsia="en-US"/>
        </w:rPr>
        <w:tab/>
        <w:t>Директива на ЕП и Съвета относно подобряването и прилагането на условията на труд на стажантите и противодействие на прикриването на редовни трудови правоотношения под формата на стажове („Директива за стажовете“);</w:t>
      </w:r>
    </w:p>
    <w:p w14:paraId="61B13C0F" w14:textId="77777777" w:rsidR="00E26A49" w:rsidRPr="002827CB" w:rsidRDefault="00E26A49" w:rsidP="00E26A49">
      <w:pPr>
        <w:spacing w:before="0" w:after="0"/>
        <w:ind w:left="709" w:hanging="352"/>
        <w:rPr>
          <w:rFonts w:eastAsia="Calibri"/>
          <w:b w:val="0"/>
          <w:bCs w:val="0"/>
          <w:color w:val="auto"/>
          <w:lang w:eastAsia="en-US"/>
        </w:rPr>
      </w:pPr>
      <w:r w:rsidRPr="002827CB">
        <w:rPr>
          <w:rFonts w:eastAsia="Calibri"/>
          <w:b w:val="0"/>
          <w:bCs w:val="0"/>
          <w:color w:val="auto"/>
          <w:lang w:eastAsia="en-US"/>
        </w:rPr>
        <w:t>-</w:t>
      </w:r>
      <w:r w:rsidRPr="002827CB">
        <w:rPr>
          <w:rFonts w:eastAsia="Calibri"/>
          <w:b w:val="0"/>
          <w:bCs w:val="0"/>
          <w:color w:val="auto"/>
          <w:lang w:eastAsia="en-US"/>
        </w:rPr>
        <w:tab/>
        <w:t>Препоръка на Съвета за засилена рамка за качество на стажовете;</w:t>
      </w:r>
    </w:p>
    <w:p w14:paraId="6759FACA" w14:textId="77777777" w:rsidR="00E26A49" w:rsidRPr="002827CB" w:rsidRDefault="00E26A49" w:rsidP="00E26A49">
      <w:pPr>
        <w:spacing w:before="0" w:after="0"/>
        <w:ind w:left="709" w:hanging="352"/>
        <w:rPr>
          <w:rFonts w:eastAsia="Calibri"/>
          <w:b w:val="0"/>
          <w:bCs w:val="0"/>
          <w:color w:val="auto"/>
          <w:lang w:eastAsia="en-US"/>
        </w:rPr>
      </w:pPr>
      <w:r w:rsidRPr="002827CB">
        <w:rPr>
          <w:rFonts w:eastAsia="Calibri"/>
          <w:b w:val="0"/>
          <w:bCs w:val="0"/>
          <w:color w:val="auto"/>
          <w:lang w:eastAsia="en-US"/>
        </w:rPr>
        <w:t>-</w:t>
      </w:r>
      <w:r w:rsidRPr="002827CB">
        <w:rPr>
          <w:rFonts w:eastAsia="Calibri"/>
          <w:b w:val="0"/>
          <w:bCs w:val="0"/>
          <w:color w:val="auto"/>
          <w:lang w:eastAsia="en-US"/>
        </w:rPr>
        <w:tab/>
        <w:t>Предложение за Директива на Европейския парламент и на Съвета за разширяване на приложното поле на Директива [XXXX] по отношение на граждани на трети държави, законно пребиваващи в държава членка;</w:t>
      </w:r>
    </w:p>
    <w:p w14:paraId="01F71471" w14:textId="77777777" w:rsidR="00E26A49" w:rsidRPr="002827CB" w:rsidRDefault="00E26A49" w:rsidP="00E26A49">
      <w:pPr>
        <w:spacing w:before="0" w:after="0"/>
        <w:ind w:left="709" w:hanging="352"/>
        <w:rPr>
          <w:rFonts w:eastAsia="Calibri"/>
          <w:b w:val="0"/>
          <w:bCs w:val="0"/>
          <w:color w:val="auto"/>
          <w:lang w:eastAsia="en-US"/>
        </w:rPr>
      </w:pPr>
      <w:r w:rsidRPr="002827CB">
        <w:rPr>
          <w:rFonts w:eastAsia="Calibri"/>
          <w:b w:val="0"/>
          <w:bCs w:val="0"/>
          <w:color w:val="auto"/>
          <w:lang w:eastAsia="en-US"/>
        </w:rPr>
        <w:t>-</w:t>
      </w:r>
      <w:r w:rsidRPr="002827CB">
        <w:rPr>
          <w:rFonts w:eastAsia="Calibri"/>
          <w:b w:val="0"/>
          <w:bCs w:val="0"/>
          <w:color w:val="auto"/>
          <w:lang w:eastAsia="en-US"/>
        </w:rPr>
        <w:tab/>
        <w:t>Предложение за Директива на Европейския парламент и на Съвета за изменение на Директива 2009/38/ЕО по отношение на създаването и функционирането на европейски работнически съвети и ефективното осигуряване на упражняването на правата на транснационални информиране и консултации.</w:t>
      </w:r>
    </w:p>
    <w:p w14:paraId="76C76D23" w14:textId="2724B27C" w:rsidR="00931C43" w:rsidRPr="002827CB" w:rsidRDefault="00E26A49" w:rsidP="00E26A49">
      <w:pPr>
        <w:spacing w:before="0" w:after="0"/>
        <w:ind w:left="709" w:hanging="352"/>
        <w:rPr>
          <w:rFonts w:eastAsia="Calibri"/>
          <w:b w:val="0"/>
          <w:bCs w:val="0"/>
          <w:color w:val="auto"/>
          <w:lang w:eastAsia="en-US"/>
        </w:rPr>
      </w:pPr>
      <w:r w:rsidRPr="002827CB">
        <w:rPr>
          <w:rFonts w:eastAsia="Calibri"/>
          <w:b w:val="0"/>
          <w:bCs w:val="0"/>
          <w:color w:val="auto"/>
          <w:lang w:eastAsia="en-US"/>
        </w:rPr>
        <w:t>-</w:t>
      </w:r>
      <w:r w:rsidRPr="002827CB">
        <w:rPr>
          <w:rFonts w:eastAsia="Calibri"/>
          <w:b w:val="0"/>
          <w:bCs w:val="0"/>
          <w:color w:val="auto"/>
          <w:lang w:eastAsia="en-US"/>
        </w:rPr>
        <w:tab/>
        <w:t>Участие в междуведомствени работни групи във връзка с транспониране в националното законодателство на Директиви в областта на трудовото право и равнопоставеността на половете.</w:t>
      </w:r>
    </w:p>
    <w:p w14:paraId="42DD699C" w14:textId="77777777" w:rsidR="0060735E" w:rsidRPr="002827CB" w:rsidRDefault="0060735E" w:rsidP="00C70303">
      <w:pPr>
        <w:spacing w:after="0"/>
        <w:rPr>
          <w:b w:val="0"/>
          <w:i/>
          <w:color w:val="auto"/>
        </w:rPr>
      </w:pPr>
      <w:r w:rsidRPr="002827CB">
        <w:rPr>
          <w:b w:val="0"/>
          <w:i/>
          <w:color w:val="auto"/>
        </w:rPr>
        <w:t>В областта на двустранното, регионално и многостранно сътрудничество</w:t>
      </w:r>
    </w:p>
    <w:p w14:paraId="432956E5" w14:textId="22407CC9" w:rsidR="0060735E" w:rsidRPr="002827CB" w:rsidRDefault="00647099" w:rsidP="00D26781">
      <w:pPr>
        <w:numPr>
          <w:ilvl w:val="0"/>
          <w:numId w:val="22"/>
        </w:numPr>
        <w:tabs>
          <w:tab w:val="left" w:pos="851"/>
        </w:tabs>
        <w:spacing w:before="0" w:after="0"/>
        <w:ind w:left="0" w:firstLine="567"/>
        <w:rPr>
          <w:b w:val="0"/>
          <w:color w:val="auto"/>
        </w:rPr>
      </w:pPr>
      <w:r w:rsidRPr="002827CB">
        <w:rPr>
          <w:b w:val="0"/>
          <w:color w:val="auto"/>
        </w:rPr>
        <w:t>Продукт/Услуга:</w:t>
      </w:r>
      <w:r w:rsidR="0060735E" w:rsidRPr="002827CB">
        <w:rPr>
          <w:b w:val="0"/>
          <w:color w:val="auto"/>
        </w:rPr>
        <w:t xml:space="preserve"> </w:t>
      </w:r>
      <w:r w:rsidRPr="002827CB">
        <w:rPr>
          <w:b w:val="0"/>
          <w:color w:val="auto"/>
        </w:rPr>
        <w:t xml:space="preserve">Разработване и координиране на дейностите, свързани с членството на България в МОТ и участието й в нейните ръководни органи </w:t>
      </w:r>
      <w:r w:rsidR="00C70303" w:rsidRPr="002827CB">
        <w:rPr>
          <w:b w:val="0"/>
          <w:color w:val="auto"/>
        </w:rPr>
        <w:t>–</w:t>
      </w:r>
      <w:r w:rsidRPr="002827CB">
        <w:rPr>
          <w:b w:val="0"/>
          <w:color w:val="auto"/>
        </w:rPr>
        <w:t xml:space="preserve"> Международната конференция на труда (МКТ)</w:t>
      </w:r>
      <w:r w:rsidR="00A129A9" w:rsidRPr="002827CB">
        <w:rPr>
          <w:b w:val="0"/>
          <w:color w:val="auto"/>
        </w:rPr>
        <w:t xml:space="preserve"> и</w:t>
      </w:r>
      <w:r w:rsidRPr="002827CB">
        <w:rPr>
          <w:b w:val="0"/>
          <w:color w:val="auto"/>
        </w:rPr>
        <w:t xml:space="preserve"> Административния съвет на Международното бюро по труда (АС на МБТ </w:t>
      </w:r>
      <w:r w:rsidR="0069438A" w:rsidRPr="002827CB">
        <w:rPr>
          <w:b w:val="0"/>
          <w:color w:val="auto"/>
        </w:rPr>
        <w:t>)</w:t>
      </w:r>
      <w:r w:rsidR="00443D04" w:rsidRPr="002827CB">
        <w:rPr>
          <w:b w:val="0"/>
          <w:color w:val="auto"/>
        </w:rPr>
        <w:t>.</w:t>
      </w:r>
    </w:p>
    <w:p w14:paraId="02C37AD1" w14:textId="6BAA0F29" w:rsidR="00E26A49" w:rsidRPr="00930D11" w:rsidRDefault="00E26A49"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930D11">
        <w:rPr>
          <w:rFonts w:ascii="Times New Roman" w:hAnsi="Times New Roman"/>
          <w:sz w:val="24"/>
          <w:szCs w:val="24"/>
        </w:rPr>
        <w:t xml:space="preserve">Подготвяне участието на национална тристранна делегация в 112-та сесия на МКТ, Женева; </w:t>
      </w:r>
    </w:p>
    <w:p w14:paraId="58957228" w14:textId="32BBA33D" w:rsidR="00E26A49" w:rsidRPr="00930D11" w:rsidRDefault="00E26A49"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930D11">
        <w:rPr>
          <w:rFonts w:ascii="Times New Roman" w:hAnsi="Times New Roman"/>
          <w:sz w:val="24"/>
          <w:szCs w:val="24"/>
        </w:rPr>
        <w:t>Изготвено е ПРМС за одобряване на позицията на правителствената част и състава на националната тристранна делегация за участие в работата на цитираната по-горе сесия. Изготвени изказвания и опорни точки за министъра на труда и социалната политика;</w:t>
      </w:r>
    </w:p>
    <w:p w14:paraId="2AEE33B7" w14:textId="6C4A5039" w:rsidR="00E26A49" w:rsidRPr="00930D11" w:rsidRDefault="00E26A49"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930D11">
        <w:rPr>
          <w:rFonts w:ascii="Times New Roman" w:hAnsi="Times New Roman"/>
          <w:sz w:val="24"/>
          <w:szCs w:val="24"/>
        </w:rPr>
        <w:t xml:space="preserve">Изготвен доклад до МС за одобряване на резултатите от участието на правителствената част от националната тристранна делегация в работата на сесията; </w:t>
      </w:r>
    </w:p>
    <w:p w14:paraId="300EE384" w14:textId="60876D83" w:rsidR="00E26A49" w:rsidRPr="00930D11" w:rsidRDefault="00E26A49"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930D11">
        <w:rPr>
          <w:rFonts w:ascii="Times New Roman" w:hAnsi="Times New Roman"/>
          <w:sz w:val="24"/>
          <w:szCs w:val="24"/>
        </w:rPr>
        <w:t xml:space="preserve">Подготвено участие в 350-та сесия (м. март 2024 г.), 351-та (м. юни 2024 г.) и 352-та (м. ноември 2024 г.) сесии на АС на МБТ, Женева: изготвени изказвания от името на ЕС; позиции по точки от дневния ред на сесиите; изготвен доклад от участие, кореспонденция по електронна поща; </w:t>
      </w:r>
    </w:p>
    <w:p w14:paraId="2D8BB647" w14:textId="5105FAEA" w:rsidR="00E26A49" w:rsidRPr="00AE17FB" w:rsidRDefault="00E26A49"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930D11">
        <w:rPr>
          <w:rFonts w:ascii="Times New Roman" w:hAnsi="Times New Roman"/>
          <w:sz w:val="24"/>
          <w:szCs w:val="24"/>
        </w:rPr>
        <w:t xml:space="preserve">България се </w:t>
      </w:r>
      <w:r w:rsidRPr="00AE17FB">
        <w:rPr>
          <w:rFonts w:ascii="Times New Roman" w:hAnsi="Times New Roman"/>
          <w:sz w:val="24"/>
          <w:szCs w:val="24"/>
        </w:rPr>
        <w:t>включи като партньор на Глобалната коалиция за социална справедливост – инициатива на генералния директор на МОТ – Жилбер Хоунгбо;</w:t>
      </w:r>
    </w:p>
    <w:p w14:paraId="4D3C3100" w14:textId="3EFE2B3D" w:rsidR="002D3C50" w:rsidRPr="00AE17FB" w:rsidRDefault="00E26A49"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Проведена среща между министъра и генералния директор на МОТ на 3 юни 2024 г.</w:t>
      </w:r>
    </w:p>
    <w:p w14:paraId="0B4C6073" w14:textId="2E85909B" w:rsidR="002D3C50" w:rsidRPr="002827CB" w:rsidRDefault="0069438A" w:rsidP="002D3C50">
      <w:pPr>
        <w:numPr>
          <w:ilvl w:val="0"/>
          <w:numId w:val="22"/>
        </w:numPr>
        <w:tabs>
          <w:tab w:val="left" w:pos="851"/>
        </w:tabs>
        <w:spacing w:before="0" w:after="0"/>
        <w:ind w:left="0" w:firstLine="567"/>
        <w:rPr>
          <w:b w:val="0"/>
          <w:color w:val="auto"/>
        </w:rPr>
      </w:pPr>
      <w:r w:rsidRPr="002827CB">
        <w:rPr>
          <w:b w:val="0"/>
          <w:color w:val="auto"/>
        </w:rPr>
        <w:t xml:space="preserve">Продукт/услуга: </w:t>
      </w:r>
      <w:r w:rsidR="00A129A9" w:rsidRPr="002827CB">
        <w:rPr>
          <w:b w:val="0"/>
          <w:color w:val="auto"/>
        </w:rPr>
        <w:t>Планиране/отчитане участието на представители на МТСП в междуправителствените дейности на Съвета на Европа и неговите комитети, съвети и експертни групи с цел въвеждане на добри практики в съответните области на труда и социалната политика</w:t>
      </w:r>
      <w:r w:rsidRPr="002827CB">
        <w:rPr>
          <w:b w:val="0"/>
          <w:color w:val="auto"/>
        </w:rPr>
        <w:t>:</w:t>
      </w:r>
    </w:p>
    <w:p w14:paraId="33348CA5" w14:textId="68D9F814" w:rsidR="002D3C50" w:rsidRPr="00AE17FB" w:rsidRDefault="002D3C50"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 xml:space="preserve">Подготовка и участие в 148-мо заседание на Правителствения комитет по Европейската социална харта и Европейския кодекс за социална сигурност (ПК) на Съвета на Европа (13-17 май 2024 г. Страсбург), и успешно защитена позицията на България в него, като след гласуване </w:t>
      </w:r>
      <w:r w:rsidRPr="00AE17FB">
        <w:rPr>
          <w:rFonts w:ascii="Times New Roman" w:hAnsi="Times New Roman"/>
          <w:sz w:val="24"/>
          <w:szCs w:val="24"/>
        </w:rPr>
        <w:lastRenderedPageBreak/>
        <w:t xml:space="preserve">проектът на препоръка към България не беше приет. Изготвен доклад за резултатите от участието. </w:t>
      </w:r>
    </w:p>
    <w:p w14:paraId="2CB09A53" w14:textId="0CCF1AD3" w:rsidR="002D3C50" w:rsidRPr="00AE17FB" w:rsidRDefault="002D3C50"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Подготовка и участие в 149-то заседание на Правителствения комитет по Европейската социална харта и Европейския кодекс за социална сигурност (ПК) на Съвета на Европа (25-29 ноември 2024 г. Страсбург). Изготвен доклад за резултатите от участието.</w:t>
      </w:r>
    </w:p>
    <w:p w14:paraId="6243DCC9" w14:textId="77777777" w:rsidR="002D3C50" w:rsidRPr="002827CB" w:rsidRDefault="002D3C50" w:rsidP="002D3C50">
      <w:pPr>
        <w:tabs>
          <w:tab w:val="left" w:pos="851"/>
        </w:tabs>
        <w:spacing w:before="0" w:after="0"/>
        <w:rPr>
          <w:b w:val="0"/>
          <w:color w:val="auto"/>
        </w:rPr>
      </w:pPr>
      <w:r w:rsidRPr="002827CB">
        <w:rPr>
          <w:b w:val="0"/>
          <w:color w:val="auto"/>
        </w:rPr>
        <w:t xml:space="preserve">- </w:t>
      </w:r>
      <w:r w:rsidR="0009325D" w:rsidRPr="002827CB">
        <w:rPr>
          <w:b w:val="0"/>
          <w:color w:val="auto"/>
        </w:rPr>
        <w:t xml:space="preserve">Продукт/Услуга: </w:t>
      </w:r>
      <w:r w:rsidR="00647099" w:rsidRPr="002827CB">
        <w:rPr>
          <w:b w:val="0"/>
          <w:color w:val="auto"/>
        </w:rPr>
        <w:t>Осигуряване привеждането на националното законодателство в съответствие с международните стандарти чрез иницииране на ратификационната политика на Република България по отношение на международноправните актове на МОТ и Съвета на Европа.</w:t>
      </w:r>
    </w:p>
    <w:p w14:paraId="2FCD1A2C" w14:textId="77777777" w:rsidR="002D3C50" w:rsidRPr="00AE17FB" w:rsidRDefault="002D3C50"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Информиране на МОТ за ратифициране на Конвенции № 155 и 187, касаещи безопасните и здравословни условия на труд, които бяха обявени за фундаментални конвенции на организацията по време на 110-та сесия на Международната конференция на труда, 27 февруари 2024 г.; изготвяне на опорни точки за ПП-Женева във връзка с връчването на ратификационните документи на двете конвенции;</w:t>
      </w:r>
    </w:p>
    <w:p w14:paraId="5A85172C" w14:textId="541B20FB" w:rsidR="002D3C50" w:rsidRPr="00AE17FB" w:rsidRDefault="002D3C50"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Изпратени отговори по следните въпросници на МОТ:</w:t>
      </w:r>
    </w:p>
    <w:p w14:paraId="27CBF8BA" w14:textId="77777777" w:rsidR="002D3C50" w:rsidRPr="00AE17FB" w:rsidRDefault="002D3C50"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 xml:space="preserve">Въпросник относно Глобален регистър на смъртните случаи на моряци; </w:t>
      </w:r>
    </w:p>
    <w:p w14:paraId="2D9A17C4" w14:textId="77777777" w:rsidR="002D3C50" w:rsidRPr="00AE17FB" w:rsidRDefault="002D3C50"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Въпросник относно стандарт/и на МОТ за достойния труд в платформената икономика;</w:t>
      </w:r>
    </w:p>
    <w:p w14:paraId="43D1A0AA" w14:textId="77777777" w:rsidR="002D3C50" w:rsidRPr="00AE17FB" w:rsidRDefault="002D3C50"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 xml:space="preserve">Въпросник относно националните стратегии за младежка заетост; </w:t>
      </w:r>
    </w:p>
    <w:p w14:paraId="141D5319" w14:textId="77777777" w:rsidR="002D3C50" w:rsidRPr="00AE17FB" w:rsidRDefault="002D3C50"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Въпросник относно доклад по точка IV от дневния ред на 113-та сесия (2025 г.) на Международната конференция на труда: Защита срещу биологични опасности в работната среда (определяне на стандарт/и, повторна дискусия).</w:t>
      </w:r>
    </w:p>
    <w:p w14:paraId="425B9A34" w14:textId="76C2A701" w:rsidR="002D3C50" w:rsidRPr="002827CB" w:rsidRDefault="002D3C50" w:rsidP="002D3C50">
      <w:pPr>
        <w:tabs>
          <w:tab w:val="left" w:pos="851"/>
        </w:tabs>
        <w:spacing w:before="0" w:after="0"/>
        <w:rPr>
          <w:b w:val="0"/>
          <w:color w:val="auto"/>
        </w:rPr>
      </w:pPr>
      <w:r w:rsidRPr="002827CB">
        <w:rPr>
          <w:b w:val="0"/>
          <w:color w:val="auto"/>
        </w:rPr>
        <w:t xml:space="preserve">- </w:t>
      </w:r>
      <w:r w:rsidR="0009325D" w:rsidRPr="002827CB">
        <w:rPr>
          <w:b w:val="0"/>
          <w:color w:val="auto"/>
        </w:rPr>
        <w:t xml:space="preserve">Продукт/Услуга: </w:t>
      </w:r>
      <w:r w:rsidR="00647099" w:rsidRPr="002827CB">
        <w:rPr>
          <w:b w:val="0"/>
          <w:color w:val="auto"/>
        </w:rPr>
        <w:t>Осигуряване изпълнението на задълженията на правителството във връзка с контрол</w:t>
      </w:r>
      <w:r w:rsidR="00CD647E" w:rsidRPr="002827CB">
        <w:rPr>
          <w:b w:val="0"/>
          <w:color w:val="auto"/>
        </w:rPr>
        <w:t>ния механизъм на МОТ и СЕ</w:t>
      </w:r>
      <w:r w:rsidR="0069438A" w:rsidRPr="002827CB">
        <w:rPr>
          <w:b w:val="0"/>
          <w:color w:val="auto"/>
        </w:rPr>
        <w:t xml:space="preserve">. </w:t>
      </w:r>
    </w:p>
    <w:p w14:paraId="4ABC28E0" w14:textId="19C518DD" w:rsidR="002D3C50" w:rsidRPr="00AE17FB" w:rsidRDefault="002D3C50"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През м. февруари бе изготвен и изпратен доклад по нератифицирани конвенции на Международната организация на труда (МОТ);</w:t>
      </w:r>
    </w:p>
    <w:p w14:paraId="54189878" w14:textId="77777777" w:rsidR="00652F72" w:rsidRDefault="002D3C50"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Изготвени 7 доклада по ратифицирани конвенции и изпратени на МОТ;</w:t>
      </w:r>
    </w:p>
    <w:p w14:paraId="3D3069AA" w14:textId="3823E518" w:rsidR="002D3C50" w:rsidRPr="00AE17FB" w:rsidRDefault="002D3C50"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Изготвен отговор по колективна жалба № 221/2023 г. от Eurochild срещу България, който е изпратен на Европейския комитет по социални права;</w:t>
      </w:r>
    </w:p>
    <w:p w14:paraId="3501970C" w14:textId="25B1037B" w:rsidR="002D3C50" w:rsidRPr="00AE17FB" w:rsidRDefault="002D3C50"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Изготвена информация по искане на Временната комисия за защита на правата на психичноболните пациенти и изготвяне на законодателни промени, които да ги гарантират (към Народното събрание) за изпълнение по коментарите и препоръките в доклада на Европейския комитет за предотвратяване на изтезанията и нечовешкото или унизително отнасяне или наказание (КПИ);</w:t>
      </w:r>
    </w:p>
    <w:p w14:paraId="287EBAE6" w14:textId="0BD329C3" w:rsidR="002D3C50" w:rsidRPr="00AE17FB" w:rsidRDefault="002D3C50"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Обобщени и изпратени мотивирани предложения за изменения по проекта на становище на Консултативния комитет към Рамковата конвенция за защита на националните малцинства за България – Пети цикъл на наблюдение;</w:t>
      </w:r>
    </w:p>
    <w:p w14:paraId="6D85FC9F" w14:textId="15C467BC" w:rsidR="002D3C50" w:rsidRPr="00AE17FB" w:rsidRDefault="002D3C50"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Изготвена актуална информация по отстраняване на пропуските и изпълнение на препоръките на Европейския комитет за предотвратяване на изтезанията, нечовешкото или унизително отнасяне или наказание (КПИ) към България;</w:t>
      </w:r>
    </w:p>
    <w:p w14:paraId="39B112A6" w14:textId="507FF1FF" w:rsidR="002D3C50" w:rsidRPr="00AE17FB" w:rsidRDefault="002D3C50"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Обобщаване и изготвяне на информация за изпълнението на неотложни препоръки на Европейската комисия на Съвета на Европа срещу расизма и нетолерантността - междинно наблюдение на изпълнение на ангажиментите.</w:t>
      </w:r>
    </w:p>
    <w:p w14:paraId="55FD8671" w14:textId="2BB248B2" w:rsidR="002D3C50" w:rsidRPr="00AE17FB" w:rsidRDefault="002D3C50"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Предоставена е информация по чл. 6, ал. 4 от ЕСХ. Участие в заседание на Правителствения комитет по ЕСХ, май 2024 г. и м. ноември 2024 г.</w:t>
      </w:r>
    </w:p>
    <w:p w14:paraId="083F6934" w14:textId="5F058F86" w:rsidR="005C04DE" w:rsidRPr="002827CB" w:rsidRDefault="004609C8" w:rsidP="002D3C50">
      <w:pPr>
        <w:tabs>
          <w:tab w:val="left" w:pos="851"/>
        </w:tabs>
        <w:spacing w:before="0" w:after="0"/>
        <w:rPr>
          <w:b w:val="0"/>
          <w:color w:val="auto"/>
        </w:rPr>
      </w:pPr>
      <w:r w:rsidRPr="002827CB">
        <w:rPr>
          <w:b w:val="0"/>
          <w:color w:val="auto"/>
        </w:rPr>
        <w:t>-</w:t>
      </w:r>
      <w:r w:rsidRPr="002827CB">
        <w:rPr>
          <w:b w:val="0"/>
          <w:color w:val="auto"/>
        </w:rPr>
        <w:tab/>
      </w:r>
      <w:r w:rsidR="005C04DE" w:rsidRPr="002827CB">
        <w:rPr>
          <w:b w:val="0"/>
          <w:color w:val="auto"/>
        </w:rPr>
        <w:t>Продукт/услуга: Осигуряване участието и представителството на МТСП в световните международни организации (ООН, ИКЕ, ИКОСОС и други форуми на ООН), както и в инициативи на ЦЕИ (Централно-европейска инициатива), Съвет за регионално сътрудничество (СРС), ПСЮИЕ. Активизиране на подготвителните дейности за членство в ОИСР – чрез участие в Комитета по заетост, труд и социални въпроси, 3-те РГ към него (заетост, трудова миграция и социална политика) и в други формати/програми по компетентност.</w:t>
      </w:r>
    </w:p>
    <w:p w14:paraId="05C2089E" w14:textId="5027E962" w:rsidR="007460D1" w:rsidRPr="00AE17FB" w:rsidRDefault="007460D1"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Участие на ниво министър в защитата на VI-VII-ми консолидиран периодичен доклад на Република България, дължим по Конвенцията на ООН за правата на детето, по време на 95-та сесия на Комитета на правата на детето, 17-18 януари 2024 г., Женева, Швейцария;</w:t>
      </w:r>
    </w:p>
    <w:p w14:paraId="7056A50E" w14:textId="591FA7C5" w:rsidR="007460D1" w:rsidRPr="00AE17FB" w:rsidRDefault="007460D1"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lastRenderedPageBreak/>
        <w:t>По линия на ОИСР – Дейности във връзка с доклада на ОИСР от техническия преглед за България в областта на пазара на труда, социалните и миграционните политики в България. Координация на участието на представители на МТСП в заседания на работни органи на ОИСР или тематични събития на ОИСР, в различни технически мисии на ОИСР във връзка с прегледи на съответните комитети; координация по попълване на въпросници, предоставяне на приноси от страна на МТСП, преглед на коректността на включена обобщена информация в материали.</w:t>
      </w:r>
    </w:p>
    <w:p w14:paraId="48A26E85" w14:textId="7A3B5ADF" w:rsidR="007460D1" w:rsidRPr="00AE17FB" w:rsidRDefault="007460D1"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 xml:space="preserve">Проведена среща на заместник-министър с представители на УНИЦЕФ България на 8 май 2024 г.; </w:t>
      </w:r>
    </w:p>
    <w:p w14:paraId="58ECF8A1" w14:textId="68754132" w:rsidR="007460D1" w:rsidRPr="00AE17FB" w:rsidRDefault="007460D1"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Изпратена информация във връзка с Глобален диалог по демографското разнообразие, организиран от Фонда на ООН по населението като част от отбелязването на глобално ниво на 30 годишнината от Международната конференция по населението и развитието, Кайро 1994 г. (ICPD) и домакинстван съвместно от Бангладеш, България и Япония, Дака, 15-16 май 2024 г.;</w:t>
      </w:r>
    </w:p>
    <w:p w14:paraId="0D0BE0E3" w14:textId="08B19775" w:rsidR="007460D1" w:rsidRPr="00AE17FB" w:rsidRDefault="007460D1"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Проведена среща на министъра с представителя на УНИЦЕФ в България, 23 май 2024 г;</w:t>
      </w:r>
    </w:p>
    <w:p w14:paraId="7E8B244A" w14:textId="7CF5486B" w:rsidR="007460D1" w:rsidRPr="00AE17FB" w:rsidRDefault="007460D1"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Дейности във връзка с подготовката на VII-ми периодичен доклад на България, дължим съгласно Международния пакт на ООН по икономически, социални и културни права и съдържащ информация за изпълнението на ангажиментите на страната по този международен договор в периода м. март 2019 г. – м. юни 2024 г.;</w:t>
      </w:r>
    </w:p>
    <w:p w14:paraId="132F449B" w14:textId="0C923EB6" w:rsidR="007460D1" w:rsidRPr="00AE17FB" w:rsidRDefault="007460D1"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Дейности във връзка с подготовката на Втори доброволен национален преглед на изпълнението на Целите за устойчиво развитие на ООН (ЦУР) – оказано съдействие за проследяване напредъка по целите, към които МТСП има ангажимент; подготовка на изказване на заместник-министър в рамките на проведена на 18 юни 2024 г. в МС кръгла маса по темата;</w:t>
      </w:r>
    </w:p>
    <w:p w14:paraId="5B13C957" w14:textId="536946C0" w:rsidR="007460D1" w:rsidRPr="00AE17FB" w:rsidRDefault="007460D1"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Съдействие за съгласуването на проект на нов Общ основен документ с информация за действащото законодателство, изградените институции и други въпроси, свързани със защитата и насърчаването на правата на човека в България, във връзка с предоставянето от държавите-членки на ООН на периодични доклади съгласно универсалните международноправни инструменти по правата на човека;</w:t>
      </w:r>
    </w:p>
    <w:p w14:paraId="11313DF5" w14:textId="133B8B76" w:rsidR="007460D1" w:rsidRPr="00AE17FB" w:rsidRDefault="007460D1"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Съдействие във връзка с подготовката на Национален доклад за изпълнението на Пекинската декларация и Платформа за действие в контекста на глобалния преглед Пекин +30;</w:t>
      </w:r>
    </w:p>
    <w:p w14:paraId="568E4B39" w14:textId="0C05E657" w:rsidR="007460D1" w:rsidRPr="00AE17FB" w:rsidRDefault="007460D1"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Организирана експертна среща между Министерството на труда и социалната политика, Министерството на здравеопазването, Агенция за социално подпомагане и Световната здравна организация – 23 октомври 2024 г. в МТСП;</w:t>
      </w:r>
    </w:p>
    <w:p w14:paraId="7F624595" w14:textId="538FF2F4" w:rsidR="007460D1" w:rsidRPr="00AE17FB" w:rsidRDefault="007460D1"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Организирана среща на министъра на труда и социалната политика с Марсело Аби-Рамиа Гаетано – генерален секретар на Международната асоциация по социално осигуряване, на 3 юни и на 12 ноември 2024 г.;</w:t>
      </w:r>
    </w:p>
    <w:p w14:paraId="3FDD6B89" w14:textId="5BA4505A" w:rsidR="007460D1" w:rsidRPr="00AE17FB" w:rsidRDefault="007460D1"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Изготвен отчет по поетите от МТСП и АЗ ангажименти на Втория глобален форум за бежанците;</w:t>
      </w:r>
    </w:p>
    <w:p w14:paraId="7D1D2707" w14:textId="6A5C9678" w:rsidR="007460D1" w:rsidRPr="00AE17FB" w:rsidRDefault="007460D1"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Среща на заместник-министър с представители на Международния валутен фонд в България;</w:t>
      </w:r>
    </w:p>
    <w:p w14:paraId="37C9B10B" w14:textId="343E500E" w:rsidR="007460D1" w:rsidRPr="00AE17FB" w:rsidRDefault="007460D1"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Изпратена информация във връзка с извършване на независим мониторинг на изпълнението на Конвенцията на ООН за правата на детето.</w:t>
      </w:r>
    </w:p>
    <w:p w14:paraId="6DAD22D7" w14:textId="1DE7D7B1" w:rsidR="005C04DE" w:rsidRPr="002827CB" w:rsidRDefault="00671B34" w:rsidP="007460D1">
      <w:pPr>
        <w:tabs>
          <w:tab w:val="left" w:pos="851"/>
        </w:tabs>
        <w:spacing w:before="0" w:after="0"/>
        <w:rPr>
          <w:b w:val="0"/>
          <w:color w:val="auto"/>
        </w:rPr>
      </w:pPr>
      <w:r w:rsidRPr="002827CB">
        <w:rPr>
          <w:b w:val="0"/>
          <w:color w:val="auto"/>
        </w:rPr>
        <w:t>-</w:t>
      </w:r>
      <w:r w:rsidRPr="002827CB">
        <w:rPr>
          <w:b w:val="0"/>
          <w:color w:val="auto"/>
        </w:rPr>
        <w:tab/>
      </w:r>
      <w:r w:rsidR="005C04DE" w:rsidRPr="002827CB">
        <w:rPr>
          <w:b w:val="0"/>
          <w:color w:val="auto"/>
        </w:rPr>
        <w:t>Продукт/услуга: Развитие на взаимноизгодно сътрудничество в областта на труда и социалната политика със сродни чуждестранни министерства – участие в работни срещи във връзка с изпълнение на подписаната Работна програма за сътрудничество между МТСП и Федералното министерство на труда и социалните въпроси на Федерална република Германия  за периода 2023– 2024 г.</w:t>
      </w:r>
    </w:p>
    <w:p w14:paraId="1AAC7750" w14:textId="6A207C5E" w:rsidR="00DB5F02" w:rsidRPr="00AE17FB" w:rsidRDefault="00D65E67"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Подготвено участие на заместник-министър в среща с делегация от Република Косово на учебно посещение в Република България на 18 април 2024 г.</w:t>
      </w:r>
    </w:p>
    <w:p w14:paraId="6F5C3D36" w14:textId="756002DA" w:rsidR="00DB5F02" w:rsidRPr="00AE17FB" w:rsidRDefault="00DB5F02"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Подготовка на участието на министър и заместник-министър в Национална конференция на тема „Превенция и борба с трафика на хора: добри практики и устойчиви решения“;</w:t>
      </w:r>
    </w:p>
    <w:p w14:paraId="3DB7AE0D" w14:textId="4BDBFEAC" w:rsidR="00DB5F02" w:rsidRPr="00AE17FB" w:rsidRDefault="00DB5F02"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 xml:space="preserve">Организирана среща на МТСП и АЗ с посланика на Монголия в България за обсъждане на сътрудничеството между България и Монголия в сферата на пазара на труда, във връзка с подписания през 2004 г. Меморандум за сътрудничество между Министерството на труда и </w:t>
      </w:r>
      <w:r w:rsidRPr="00AE17FB">
        <w:rPr>
          <w:rFonts w:ascii="Times New Roman" w:hAnsi="Times New Roman"/>
          <w:sz w:val="24"/>
          <w:szCs w:val="24"/>
        </w:rPr>
        <w:lastRenderedPageBreak/>
        <w:t>социалната политика на Република България и Министерството на социалните грижи и труда на Монголия;</w:t>
      </w:r>
    </w:p>
    <w:p w14:paraId="0CB8F4C4" w14:textId="0CE6B6D1" w:rsidR="00DB5F02" w:rsidRPr="00AE17FB" w:rsidRDefault="00DB5F02"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Среща на министъра на труда и социалната политика с посланика на Република Турция за обсъждане на сътрудничеството между двете държави в областта на пазара на труда, 20 юни 2024 г.;</w:t>
      </w:r>
    </w:p>
    <w:p w14:paraId="42D2BF01" w14:textId="7FBFE0D6" w:rsidR="00DB5F02" w:rsidRPr="00AE17FB" w:rsidRDefault="00DB5F02"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Среща на заместник-министър със заместник-министър на Министерството на здравеопазването и социалната закрила на Република Албания и придружаващата го делегация, подписан Меморандум за разбирателство между двете министерства, 20 юни 2024 г.;</w:t>
      </w:r>
    </w:p>
    <w:p w14:paraId="33392816" w14:textId="2C4F2392" w:rsidR="00DB5F02" w:rsidRPr="00AE17FB" w:rsidRDefault="00DB5F02"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Среща на министъра и посланика на Украйна с цел обсъждане на възможността засегнати от войната деца да почиват в България, 28 юни 2024 г.;</w:t>
      </w:r>
    </w:p>
    <w:p w14:paraId="6571A057" w14:textId="0443D0B9" w:rsidR="00DB5F02" w:rsidRPr="00AE17FB" w:rsidRDefault="00DB5F02"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Проведена среща на заместник-министър с извънредния и пълномощен посланик на Киргизката република в Република България (със седалище в гр. Киев, Украйна), 17 септември 2024 г.;</w:t>
      </w:r>
    </w:p>
    <w:p w14:paraId="46BD62EB" w14:textId="04D7C21F" w:rsidR="00DB5F02" w:rsidRPr="00AE17FB" w:rsidRDefault="00DB5F02"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 xml:space="preserve">Среща на заместник-министър със заместник-министър на социалната политика на Украйна, 19 септември 2024 г.; </w:t>
      </w:r>
    </w:p>
    <w:p w14:paraId="781E6701" w14:textId="30D80DD4" w:rsidR="00DB5F02" w:rsidRPr="00AE17FB" w:rsidRDefault="00DB5F02"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Среща на заместник-министър с представители на Федералното министерство на труда и социалните въпроси на Федерална република Германия (ФМТСВ) на Федерална република Германия (ФРГ) през м. септември 2024 г.;</w:t>
      </w:r>
    </w:p>
    <w:p w14:paraId="0772ECD8" w14:textId="354F6BF6" w:rsidR="00DB5F02" w:rsidRPr="00AE17FB" w:rsidRDefault="00DB5F02"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Среща на министъра на труда и социалната политика с посланика на Украйна в Република България, 21 октомври 2024 г.;</w:t>
      </w:r>
    </w:p>
    <w:p w14:paraId="1BEAEE20" w14:textId="1B621483" w:rsidR="00DB5F02" w:rsidRPr="00AE17FB" w:rsidRDefault="00DB5F02"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Оказване на съдействие за подписване на Протокол за изменение на Споразумението между НОИ и Министерството на труда и социалната политика на Украйна за прилагане на Договора между България и Украйна за социално осигуряване от 4 септември 2001 г., подписано на 21 май 2004 г;</w:t>
      </w:r>
    </w:p>
    <w:p w14:paraId="2C036116" w14:textId="21CD675A" w:rsidR="00DB5F02" w:rsidRPr="00AE17FB" w:rsidRDefault="00DB5F02"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Предоставена информация от компетентност на МТСП във връзка с работна среща за обмяна на опит в реформата на закрилата на детето и правосъдието за децата между делегация от Китайската народна Република придружавани от представители на УНИЦЕФ България и народни представители от 51-то Народно събрание;</w:t>
      </w:r>
    </w:p>
    <w:p w14:paraId="7FFAEF84" w14:textId="5DC5815C" w:rsidR="00DB5F02" w:rsidRPr="00AE17FB" w:rsidRDefault="00DB5F02"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Среща на заместник-министър с държавния секретар на ФМТСВ на ФРГ на 25 октомври 2024 г.;</w:t>
      </w:r>
    </w:p>
    <w:p w14:paraId="2276C9BA" w14:textId="49C0111B" w:rsidR="00DB5F02" w:rsidRPr="00AE17FB" w:rsidRDefault="00DB5F02"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Изпратени отговори по въпросник на ФМТСВ на ФРГ във връзка с разработване на германската концепция за развитие на работната сила;</w:t>
      </w:r>
    </w:p>
    <w:p w14:paraId="5F474145" w14:textId="53915809" w:rsidR="00DB5F02" w:rsidRPr="00AE17FB" w:rsidRDefault="00DB5F02"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Проведена среща на заместник-министър с ръководителя на политическия отдел в Посолството на Великобритания в София, 20 декември 2024 г., и подготовка участието на министъра в програмата за посещението на британския министър на външните работи Дейвид Лами.</w:t>
      </w:r>
    </w:p>
    <w:p w14:paraId="5797E846" w14:textId="02458591" w:rsidR="00D41260" w:rsidRPr="002827CB" w:rsidRDefault="00D65E67" w:rsidP="00DB5F02">
      <w:pPr>
        <w:tabs>
          <w:tab w:val="left" w:pos="851"/>
        </w:tabs>
        <w:spacing w:before="0" w:after="0"/>
        <w:rPr>
          <w:b w:val="0"/>
          <w:color w:val="auto"/>
        </w:rPr>
      </w:pPr>
      <w:r w:rsidRPr="002827CB">
        <w:rPr>
          <w:b w:val="0"/>
          <w:color w:val="auto"/>
        </w:rPr>
        <w:t>-</w:t>
      </w:r>
      <w:r w:rsidRPr="002827CB">
        <w:rPr>
          <w:b w:val="0"/>
          <w:color w:val="auto"/>
        </w:rPr>
        <w:tab/>
      </w:r>
      <w:r w:rsidR="00D41260" w:rsidRPr="002827CB">
        <w:rPr>
          <w:b w:val="0"/>
          <w:color w:val="auto"/>
        </w:rPr>
        <w:t>Продукт/услуга: Разширява</w:t>
      </w:r>
      <w:r w:rsidR="005C04DE" w:rsidRPr="002827CB">
        <w:rPr>
          <w:b w:val="0"/>
          <w:color w:val="auto"/>
        </w:rPr>
        <w:t>не, задълбочаване и актуализиране</w:t>
      </w:r>
      <w:r w:rsidR="00D41260" w:rsidRPr="002827CB">
        <w:rPr>
          <w:b w:val="0"/>
          <w:color w:val="auto"/>
        </w:rPr>
        <w:t xml:space="preserve"> на договорната база на МТСП чрез подписване на нови двустранни </w:t>
      </w:r>
      <w:r w:rsidR="005C04DE" w:rsidRPr="002827CB">
        <w:rPr>
          <w:b w:val="0"/>
          <w:color w:val="auto"/>
        </w:rPr>
        <w:t>по възможност и тристранни/многостранни) документи за сътрудничество.</w:t>
      </w:r>
    </w:p>
    <w:p w14:paraId="65292A4E" w14:textId="58AD3B71" w:rsidR="00DB5F02" w:rsidRPr="00AE17FB" w:rsidRDefault="00DB5F02"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РМС за одобряване на проект на Меморандум за разбирателство в областта на двустранното сътрудничество между МТСП и Министерството на труда на Арабска република Египет, 9 февруари 2024 г.;</w:t>
      </w:r>
    </w:p>
    <w:p w14:paraId="45FF8F04" w14:textId="1E1D00AF" w:rsidR="00DB5F02" w:rsidRPr="00AE17FB" w:rsidRDefault="00DB5F02"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Изготвен Меморандум за разбирателство в областта на социалната политика, между МТСП и Министерство на здравеопазването и социалната закрила на Република Албания, подписан на 20 юни 2024 г.</w:t>
      </w:r>
    </w:p>
    <w:p w14:paraId="56E5135D" w14:textId="77777777" w:rsidR="007D6346" w:rsidRPr="002827CB" w:rsidRDefault="00D41260" w:rsidP="007D6346">
      <w:pPr>
        <w:numPr>
          <w:ilvl w:val="0"/>
          <w:numId w:val="22"/>
        </w:numPr>
        <w:tabs>
          <w:tab w:val="left" w:pos="851"/>
        </w:tabs>
        <w:spacing w:before="0" w:after="0"/>
        <w:ind w:left="0" w:firstLine="567"/>
        <w:rPr>
          <w:b w:val="0"/>
          <w:color w:val="auto"/>
        </w:rPr>
      </w:pPr>
      <w:r w:rsidRPr="002827CB">
        <w:rPr>
          <w:b w:val="0"/>
          <w:color w:val="auto"/>
        </w:rPr>
        <w:t xml:space="preserve">Продукт/услуга: </w:t>
      </w:r>
      <w:r w:rsidR="00A129A9" w:rsidRPr="002827CB">
        <w:rPr>
          <w:b w:val="0"/>
          <w:color w:val="auto"/>
        </w:rPr>
        <w:t>Осигуряване участието на министъра и членове на политическия кабинет в международни форуми на високо равнище в страната и чужбина</w:t>
      </w:r>
      <w:r w:rsidRPr="002827CB">
        <w:rPr>
          <w:b w:val="0"/>
          <w:color w:val="auto"/>
        </w:rPr>
        <w:t>.</w:t>
      </w:r>
    </w:p>
    <w:p w14:paraId="3E597FD2" w14:textId="4244667D" w:rsidR="007D6346" w:rsidRPr="00AE17FB" w:rsidRDefault="007D6346"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Участие в министерска конференция „Минималният доход - предпазна мрежа за всички“, 17-18 януари 2024 г., Брюксел;</w:t>
      </w:r>
    </w:p>
    <w:p w14:paraId="74128AE1" w14:textId="46B977D3" w:rsidR="007D6346" w:rsidRPr="00AE17FB" w:rsidRDefault="007D6346"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Участие на министъра в III-та годишна европейска демографска конференция на „Economist“, 17-19 януари 2024 г., Атина;</w:t>
      </w:r>
    </w:p>
    <w:p w14:paraId="0E7B3229" w14:textId="579B0723" w:rsidR="007D6346" w:rsidRPr="00AE17FB" w:rsidRDefault="007D6346"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lastRenderedPageBreak/>
        <w:t>Участие на министъра в Конференция относно Европейския орган по труда, 25 януари 2024 г., Брюксел;</w:t>
      </w:r>
    </w:p>
    <w:p w14:paraId="7DA8E6E4" w14:textId="7958FF52" w:rsidR="007D6346" w:rsidRPr="00AE17FB" w:rsidRDefault="007D6346"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Среща на върха по уменията за бъдещето – 21-22 февруари 2024 г., Брюксел;</w:t>
      </w:r>
    </w:p>
    <w:p w14:paraId="6F2643C8" w14:textId="283B9E78" w:rsidR="007D6346" w:rsidRPr="00AE17FB" w:rsidRDefault="007D6346"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Подготвено участието на политическото ръководство в Среща на върха на министрите на социалната политика, 26 април 2024 г., Киев, Украйна;</w:t>
      </w:r>
    </w:p>
    <w:p w14:paraId="308E0E00" w14:textId="2E67C49F" w:rsidR="007D6346" w:rsidRPr="00AE17FB" w:rsidRDefault="007D6346"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Осъществено участие на министъра в 112-та сесия на МКТ през м. юни 2024 г., Женева;</w:t>
      </w:r>
    </w:p>
    <w:p w14:paraId="6D701AE0" w14:textId="24131308" w:rsidR="007D6346" w:rsidRPr="00AE17FB" w:rsidRDefault="007D6346"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Участие на заместник-министър в Конференция на високо ниво на европейските министри, отговарящи за семейните въпроси – Виена, 12-13 юни 2024 г. и съгласуване на текста на приетата на конференцията Декларация на министрите;</w:t>
      </w:r>
    </w:p>
    <w:p w14:paraId="3C1BF68A" w14:textId="4B40D47A" w:rsidR="007D6346" w:rsidRPr="00AE17FB" w:rsidRDefault="007D6346"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Подготовка участието на заместник-министър в Регионална конференция за ранно детско развитие и родителство, 25-26 юни 2024 г., Белград;</w:t>
      </w:r>
    </w:p>
    <w:p w14:paraId="0B87937C" w14:textId="5BD3EF20" w:rsidR="007D6346" w:rsidRPr="00AE17FB" w:rsidRDefault="007D6346"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Подготвено дистанционно участие на заместник-министър в международна конференция „Трансформиране на грижата за децата в Европа“, 18-20 септември 2024 г. в Загреб, Хърватия;</w:t>
      </w:r>
    </w:p>
    <w:p w14:paraId="267B9F77" w14:textId="18CCB2A8" w:rsidR="007D6346" w:rsidRPr="00AE17FB" w:rsidRDefault="007D6346"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Подготвено и осъществено участие на министъра на труда и социалната политика в конференция на високо равнище за децата, младежите и семействата, 14-16 октомври 2024 г. Хунедоара, Румъния;</w:t>
      </w:r>
    </w:p>
    <w:p w14:paraId="2590EF9B" w14:textId="7662D7C9" w:rsidR="007D6346" w:rsidRPr="00AE17FB" w:rsidRDefault="007D6346"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Участие на министъра на труда и социалната политика и заместник-министър в Първата световна конференция за прекратяване на насилието над деца, 7-8 ноември 2024 г., Богота, Колумбия.</w:t>
      </w:r>
    </w:p>
    <w:p w14:paraId="7BD97AC3" w14:textId="1788CA09" w:rsidR="00085276" w:rsidRPr="002827CB" w:rsidRDefault="00085276" w:rsidP="00085276">
      <w:pPr>
        <w:numPr>
          <w:ilvl w:val="0"/>
          <w:numId w:val="22"/>
        </w:numPr>
        <w:tabs>
          <w:tab w:val="left" w:pos="851"/>
        </w:tabs>
        <w:spacing w:before="0" w:after="0"/>
        <w:ind w:left="0" w:firstLine="567"/>
        <w:rPr>
          <w:b w:val="0"/>
          <w:color w:val="auto"/>
        </w:rPr>
      </w:pPr>
      <w:r w:rsidRPr="002827CB">
        <w:rPr>
          <w:b w:val="0"/>
          <w:color w:val="auto"/>
        </w:rPr>
        <w:t>Продукт/услуга: Подготовка на визити в Република България на чуждестранни министри и други високопоставени гости на МТСП:</w:t>
      </w:r>
    </w:p>
    <w:p w14:paraId="6A109279" w14:textId="43B7699B" w:rsidR="00085276" w:rsidRPr="00AE17FB" w:rsidRDefault="00085276"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Посещение на изпълнителния директор на ЕОТ, 26 февруари 2024 г.;</w:t>
      </w:r>
    </w:p>
    <w:p w14:paraId="2FAF50FF" w14:textId="6AC0251E" w:rsidR="00085276" w:rsidRPr="00AE17FB" w:rsidRDefault="00085276"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Посещение на заместник-министър на Министерство на здравеопазването и социалната закрила на Република Албания, 20 юни 2024 г.;</w:t>
      </w:r>
    </w:p>
    <w:p w14:paraId="322A002A" w14:textId="7DE1AADA" w:rsidR="00085276" w:rsidRPr="00AE17FB" w:rsidRDefault="00085276"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Подготовка и организиране на среща на министъра на труда и социалната политика във връзка с посещението на омбудсмана на Кралство Бахрейн, 21 ноември 2024 г.</w:t>
      </w:r>
    </w:p>
    <w:p w14:paraId="44D1CC36" w14:textId="60888A5B" w:rsidR="00085276" w:rsidRPr="00AE17FB" w:rsidRDefault="00085276"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Проведена среща на министъра с представителя на УНИЦЕФ в България, 23 май 2024 г.</w:t>
      </w:r>
    </w:p>
    <w:p w14:paraId="71F9DE58" w14:textId="3E31D378" w:rsidR="0048349F" w:rsidRPr="002827CB" w:rsidRDefault="00085276" w:rsidP="007D6346">
      <w:pPr>
        <w:tabs>
          <w:tab w:val="left" w:pos="851"/>
        </w:tabs>
        <w:spacing w:before="0" w:after="0"/>
        <w:rPr>
          <w:b w:val="0"/>
          <w:color w:val="auto"/>
        </w:rPr>
      </w:pPr>
      <w:r w:rsidRPr="002827CB">
        <w:rPr>
          <w:b w:val="0"/>
          <w:color w:val="auto"/>
        </w:rPr>
        <w:t xml:space="preserve">- </w:t>
      </w:r>
      <w:r w:rsidR="0048349F" w:rsidRPr="002827CB">
        <w:rPr>
          <w:b w:val="0"/>
          <w:color w:val="auto"/>
        </w:rPr>
        <w:t>Продукт/услуга: Подготовка на представителни международни форуми в България, организирани от МТСП, както и на двустранни семинари в изпълнение на подписаните Работни програми със сродните чуждестранни министерства.</w:t>
      </w:r>
    </w:p>
    <w:p w14:paraId="58F63DDF" w14:textId="2813461A" w:rsidR="00085276" w:rsidRPr="00AE17FB" w:rsidRDefault="00085276"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Организиран семинар по линия на техническа помощ от МОТ във връзка с процеса на транспониране в българското законодателство на Директива 2022/2041 на Европейския парламент и на Съвета от 19 октомври 2022 г. относно адекватните минимални работни заплати в Европейския съюз;</w:t>
      </w:r>
    </w:p>
    <w:p w14:paraId="7498860C" w14:textId="77777777" w:rsidR="00085276" w:rsidRPr="00AE17FB" w:rsidRDefault="00085276"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Подготвена кръгла маса на тема „Процесите на българския пазар на труда и отражението им върху тенденциите на трудовата мобилност на българите в ЕС и техните права“;</w:t>
      </w:r>
    </w:p>
    <w:p w14:paraId="54F06EDA" w14:textId="1CD79683" w:rsidR="00085276" w:rsidRPr="00AE17FB" w:rsidRDefault="00085276"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Проведени 6 видеоконференции по линия на Работната програма между МТСП и Федералното министерство на труда и социалните въпроси на ФРГ с хоризонт 2023-20</w:t>
      </w:r>
      <w:r w:rsidR="00071358" w:rsidRPr="00AE17FB">
        <w:rPr>
          <w:rFonts w:ascii="Times New Roman" w:hAnsi="Times New Roman"/>
          <w:sz w:val="24"/>
          <w:szCs w:val="24"/>
        </w:rPr>
        <w:t>24 г. и две присъствен</w:t>
      </w:r>
      <w:r w:rsidRPr="00AE17FB">
        <w:rPr>
          <w:rFonts w:ascii="Times New Roman" w:hAnsi="Times New Roman"/>
          <w:sz w:val="24"/>
          <w:szCs w:val="24"/>
        </w:rPr>
        <w:t>и срещи в МТСП;</w:t>
      </w:r>
    </w:p>
    <w:p w14:paraId="332BD8D7" w14:textId="1DA95379" w:rsidR="00085276" w:rsidRPr="00AE17FB" w:rsidRDefault="00085276"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Организирана присъствена двустранна конференция в България в рамките на Двустранната работна програма между МТСП и ФМТСВ на ФРГ на тема: Превенция и борба със злоупотребите с правата на мобилните работници, София, 25 октомври 2024 г.</w:t>
      </w:r>
    </w:p>
    <w:p w14:paraId="0B374347" w14:textId="4D1191E3" w:rsidR="00085276" w:rsidRPr="002827CB" w:rsidRDefault="0048349F" w:rsidP="00085276">
      <w:pPr>
        <w:numPr>
          <w:ilvl w:val="0"/>
          <w:numId w:val="22"/>
        </w:numPr>
        <w:tabs>
          <w:tab w:val="left" w:pos="851"/>
        </w:tabs>
        <w:spacing w:before="0" w:after="0"/>
        <w:ind w:left="0" w:firstLine="567"/>
        <w:rPr>
          <w:b w:val="0"/>
          <w:color w:val="auto"/>
        </w:rPr>
      </w:pPr>
      <w:r w:rsidRPr="002827CB">
        <w:rPr>
          <w:b w:val="0"/>
          <w:color w:val="auto"/>
        </w:rPr>
        <w:t>Продукт/услуга: Водене на международната кореспонденция на министъра и на заместник-министрите и поддържане на база данни за осъществените международни контакти и поетите на тях ангажименти.</w:t>
      </w:r>
    </w:p>
    <w:p w14:paraId="636D59B1" w14:textId="77777777" w:rsidR="00085276" w:rsidRPr="00AE17FB" w:rsidRDefault="003C7063"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Водена регулярна кореспонденция с хомолози на министъра на труда и социалната политика от държави-членки на ЕС и трети страни, както и с посланици в България.</w:t>
      </w:r>
    </w:p>
    <w:p w14:paraId="6BE43FD4" w14:textId="3BF40F85" w:rsidR="00414AD4" w:rsidRPr="00AE17FB" w:rsidRDefault="003C7063" w:rsidP="00AE17FB">
      <w:pPr>
        <w:pStyle w:val="ListParagraph"/>
        <w:numPr>
          <w:ilvl w:val="0"/>
          <w:numId w:val="76"/>
        </w:numPr>
        <w:tabs>
          <w:tab w:val="left" w:pos="851"/>
        </w:tabs>
        <w:spacing w:before="0" w:after="0" w:line="240" w:lineRule="auto"/>
        <w:ind w:left="0" w:firstLine="567"/>
        <w:contextualSpacing w:val="0"/>
        <w:rPr>
          <w:rFonts w:ascii="Times New Roman" w:hAnsi="Times New Roman"/>
          <w:sz w:val="24"/>
          <w:szCs w:val="24"/>
        </w:rPr>
      </w:pPr>
      <w:r w:rsidRPr="00AE17FB">
        <w:rPr>
          <w:rFonts w:ascii="Times New Roman" w:hAnsi="Times New Roman"/>
          <w:sz w:val="24"/>
          <w:szCs w:val="24"/>
        </w:rPr>
        <w:t>Провеждана кореспонденция с представители на високо ниво на международни организации</w:t>
      </w:r>
      <w:r w:rsidR="00576392" w:rsidRPr="00AE17FB">
        <w:rPr>
          <w:rFonts w:ascii="Times New Roman" w:hAnsi="Times New Roman"/>
          <w:sz w:val="24"/>
          <w:szCs w:val="24"/>
        </w:rPr>
        <w:t>.</w:t>
      </w:r>
    </w:p>
    <w:p w14:paraId="24128A24" w14:textId="77777777" w:rsidR="0060735E" w:rsidRPr="00E07BC9" w:rsidRDefault="0060735E" w:rsidP="00652F72">
      <w:pPr>
        <w:tabs>
          <w:tab w:val="left" w:pos="851"/>
        </w:tabs>
        <w:spacing w:after="0"/>
        <w:rPr>
          <w:rFonts w:eastAsia="Calibri"/>
          <w:b w:val="0"/>
          <w:bCs w:val="0"/>
          <w:i/>
          <w:color w:val="auto"/>
          <w:lang w:eastAsia="en-US"/>
        </w:rPr>
      </w:pPr>
      <w:r w:rsidRPr="00E07BC9">
        <w:rPr>
          <w:rFonts w:eastAsia="Calibri"/>
          <w:b w:val="0"/>
          <w:bCs w:val="0"/>
          <w:i/>
          <w:color w:val="auto"/>
          <w:lang w:eastAsia="en-US"/>
        </w:rPr>
        <w:t xml:space="preserve">Разход за членски внос за участието на България в </w:t>
      </w:r>
      <w:r w:rsidRPr="00E07BC9">
        <w:rPr>
          <w:b w:val="0"/>
          <w:i/>
          <w:color w:val="auto"/>
        </w:rPr>
        <w:t>МОТ</w:t>
      </w:r>
    </w:p>
    <w:p w14:paraId="790F92B2" w14:textId="19EB3162" w:rsidR="001C4C3B" w:rsidRPr="001C4C3B" w:rsidRDefault="001C4C3B" w:rsidP="001C4C3B">
      <w:pPr>
        <w:tabs>
          <w:tab w:val="left" w:pos="851"/>
        </w:tabs>
        <w:spacing w:before="0" w:after="0"/>
        <w:rPr>
          <w:b w:val="0"/>
          <w:color w:val="auto"/>
        </w:rPr>
      </w:pPr>
      <w:r w:rsidRPr="001C4C3B">
        <w:rPr>
          <w:b w:val="0"/>
          <w:color w:val="auto"/>
        </w:rPr>
        <w:lastRenderedPageBreak/>
        <w:t>Членският внос за участието на България в МОТ се изплаща от бюджета на МТСП. Размерът на членския внос за МОТ се определя от АС на МБТ в рамките на предходната година и се изплаща в швейцарски франкове в началото на съответната година, за която е дължим.</w:t>
      </w:r>
    </w:p>
    <w:p w14:paraId="764A43C5" w14:textId="3500AED9" w:rsidR="000D73AE" w:rsidRDefault="001C4C3B" w:rsidP="001C4C3B">
      <w:pPr>
        <w:tabs>
          <w:tab w:val="left" w:pos="851"/>
        </w:tabs>
        <w:spacing w:before="0" w:after="0"/>
        <w:rPr>
          <w:b w:val="0"/>
          <w:color w:val="auto"/>
        </w:rPr>
      </w:pPr>
      <w:r w:rsidRPr="00652F72">
        <w:rPr>
          <w:b w:val="0"/>
          <w:color w:val="auto"/>
        </w:rPr>
        <w:t>Бюджет 202</w:t>
      </w:r>
      <w:r w:rsidR="003C7063" w:rsidRPr="00652F72">
        <w:rPr>
          <w:b w:val="0"/>
          <w:color w:val="auto"/>
        </w:rPr>
        <w:t>4</w:t>
      </w:r>
      <w:r w:rsidRPr="00652F72">
        <w:rPr>
          <w:b w:val="0"/>
          <w:color w:val="auto"/>
        </w:rPr>
        <w:t xml:space="preserve"> г. – </w:t>
      </w:r>
      <w:r w:rsidR="003C7063" w:rsidRPr="00652F72">
        <w:rPr>
          <w:b w:val="0"/>
          <w:color w:val="auto"/>
        </w:rPr>
        <w:t xml:space="preserve">460 000 </w:t>
      </w:r>
      <w:r w:rsidR="00414AD4" w:rsidRPr="00652F72">
        <w:rPr>
          <w:b w:val="0"/>
          <w:color w:val="auto"/>
        </w:rPr>
        <w:t>лв.</w:t>
      </w:r>
      <w:r w:rsidR="00652F72">
        <w:rPr>
          <w:b w:val="0"/>
          <w:color w:val="auto"/>
        </w:rPr>
        <w:t xml:space="preserve"> </w:t>
      </w:r>
      <w:r w:rsidR="00652F72" w:rsidRPr="00652F72">
        <w:rPr>
          <w:b w:val="0"/>
          <w:color w:val="auto"/>
        </w:rPr>
        <w:t>Изплатените средства са в размер на 457 357 лв.</w:t>
      </w:r>
    </w:p>
    <w:p w14:paraId="1A16C6DB" w14:textId="77777777" w:rsidR="00E07BC9" w:rsidRPr="00C63C1D" w:rsidRDefault="00E07BC9" w:rsidP="00CD647E">
      <w:pPr>
        <w:tabs>
          <w:tab w:val="left" w:pos="851"/>
        </w:tabs>
        <w:spacing w:before="0" w:after="0"/>
        <w:rPr>
          <w:rFonts w:eastAsia="Calibri"/>
          <w:b w:val="0"/>
          <w:bCs w:val="0"/>
          <w:i/>
          <w:color w:val="auto"/>
          <w:lang w:eastAsia="en-US"/>
        </w:rPr>
      </w:pPr>
      <w:r w:rsidRPr="00C63C1D">
        <w:rPr>
          <w:rFonts w:eastAsia="Calibri"/>
          <w:b w:val="0"/>
          <w:bCs w:val="0"/>
          <w:i/>
          <w:color w:val="auto"/>
          <w:lang w:eastAsia="en-US"/>
        </w:rPr>
        <w:t>Разход за членски внос за участието на МТСП в съответните формати на ОИСР</w:t>
      </w:r>
      <w:r w:rsidR="00A621DB" w:rsidRPr="00C63C1D">
        <w:rPr>
          <w:rStyle w:val="FootnoteReference"/>
          <w:rFonts w:eastAsia="Calibri"/>
          <w:b w:val="0"/>
          <w:bCs w:val="0"/>
          <w:i/>
          <w:color w:val="auto"/>
          <w:lang w:eastAsia="en-US"/>
        </w:rPr>
        <w:footnoteReference w:id="24"/>
      </w:r>
    </w:p>
    <w:p w14:paraId="2F2EF272" w14:textId="7497D8C5" w:rsidR="001C4C3B" w:rsidRDefault="001C4C3B" w:rsidP="001C4C3B">
      <w:pPr>
        <w:tabs>
          <w:tab w:val="left" w:pos="851"/>
        </w:tabs>
        <w:spacing w:before="0" w:after="0"/>
        <w:rPr>
          <w:b w:val="0"/>
          <w:color w:val="auto"/>
        </w:rPr>
      </w:pPr>
      <w:r w:rsidRPr="001C4C3B">
        <w:rPr>
          <w:b w:val="0"/>
          <w:color w:val="auto"/>
        </w:rPr>
        <w:t>За дейности от компетентност на МТСП са предвидени средства</w:t>
      </w:r>
      <w:r w:rsidR="008A0095">
        <w:rPr>
          <w:b w:val="0"/>
          <w:color w:val="auto"/>
        </w:rPr>
        <w:t xml:space="preserve"> за</w:t>
      </w:r>
      <w:r>
        <w:rPr>
          <w:b w:val="0"/>
          <w:color w:val="auto"/>
        </w:rPr>
        <w:t>:</w:t>
      </w:r>
    </w:p>
    <w:p w14:paraId="11E934BE" w14:textId="6E31BCF1" w:rsidR="001C4C3B" w:rsidRDefault="001C4C3B" w:rsidP="001C4C3B">
      <w:pPr>
        <w:tabs>
          <w:tab w:val="left" w:pos="851"/>
        </w:tabs>
        <w:spacing w:before="0" w:after="0"/>
        <w:rPr>
          <w:b w:val="0"/>
          <w:color w:val="auto"/>
        </w:rPr>
      </w:pPr>
      <w:r>
        <w:rPr>
          <w:b w:val="0"/>
          <w:color w:val="auto"/>
        </w:rPr>
        <w:t>-</w:t>
      </w:r>
      <w:r w:rsidRPr="001C4C3B">
        <w:rPr>
          <w:b w:val="0"/>
          <w:color w:val="auto"/>
        </w:rPr>
        <w:t xml:space="preserve"> </w:t>
      </w:r>
      <w:r w:rsidR="008A0095">
        <w:rPr>
          <w:b w:val="0"/>
          <w:color w:val="auto"/>
        </w:rPr>
        <w:t>У</w:t>
      </w:r>
      <w:r w:rsidRPr="001C4C3B">
        <w:rPr>
          <w:b w:val="0"/>
          <w:color w:val="auto"/>
        </w:rPr>
        <w:t>частие в</w:t>
      </w:r>
      <w:r>
        <w:rPr>
          <w:b w:val="0"/>
          <w:color w:val="auto"/>
        </w:rPr>
        <w:t xml:space="preserve"> </w:t>
      </w:r>
      <w:r w:rsidRPr="001C4C3B">
        <w:rPr>
          <w:b w:val="0"/>
          <w:color w:val="auto"/>
        </w:rPr>
        <w:t>Комитет по заетост, труд и социални въпроси, работните групи към него и Програма за местно икономическо развитие и заетост (LEED) на ОИСР</w:t>
      </w:r>
      <w:r w:rsidR="007A435E">
        <w:rPr>
          <w:b w:val="0"/>
          <w:color w:val="auto"/>
        </w:rPr>
        <w:t>;</w:t>
      </w:r>
    </w:p>
    <w:p w14:paraId="536C143D" w14:textId="75FBECF3" w:rsidR="00546259" w:rsidRPr="003B6EDB" w:rsidRDefault="0016369C" w:rsidP="001C4C3B">
      <w:pPr>
        <w:tabs>
          <w:tab w:val="left" w:pos="851"/>
        </w:tabs>
        <w:spacing w:before="0" w:after="0"/>
        <w:rPr>
          <w:b w:val="0"/>
          <w:color w:val="auto"/>
        </w:rPr>
      </w:pPr>
      <w:r w:rsidRPr="003B6EDB">
        <w:rPr>
          <w:b w:val="0"/>
          <w:color w:val="auto"/>
        </w:rPr>
        <w:t xml:space="preserve">- Участие в </w:t>
      </w:r>
      <w:r w:rsidR="00546259" w:rsidRPr="003B6EDB">
        <w:rPr>
          <w:b w:val="0"/>
          <w:color w:val="auto"/>
        </w:rPr>
        <w:t>Програма за местно икономическо разв</w:t>
      </w:r>
      <w:r w:rsidRPr="003B6EDB">
        <w:rPr>
          <w:b w:val="0"/>
          <w:color w:val="auto"/>
        </w:rPr>
        <w:t xml:space="preserve">итие и заетост (LEED) на ОИСР. </w:t>
      </w:r>
    </w:p>
    <w:p w14:paraId="5AAA1207" w14:textId="1A0860D6" w:rsidR="008A0095" w:rsidRPr="003B6EDB" w:rsidRDefault="00546259" w:rsidP="003B6EDB">
      <w:pPr>
        <w:spacing w:before="0" w:after="0"/>
        <w:rPr>
          <w:b w:val="0"/>
          <w:color w:val="auto"/>
        </w:rPr>
      </w:pPr>
      <w:r w:rsidRPr="003B6EDB">
        <w:rPr>
          <w:rFonts w:eastAsia="Calibri"/>
          <w:b w:val="0"/>
          <w:bCs w:val="0"/>
          <w:color w:val="auto"/>
          <w:szCs w:val="22"/>
          <w:lang w:eastAsia="en-US"/>
        </w:rPr>
        <w:t xml:space="preserve">Бюджет 2024 г. – 168 875 лв. </w:t>
      </w:r>
      <w:r w:rsidR="008A0095" w:rsidRPr="003B6EDB">
        <w:rPr>
          <w:b w:val="0"/>
          <w:color w:val="auto"/>
        </w:rPr>
        <w:t>От заложените средства са разходвани 36 342 евро (71 079 лв.) за годишна вноска</w:t>
      </w:r>
      <w:r w:rsidR="00ED613D" w:rsidRPr="003B6EDB">
        <w:rPr>
          <w:b w:val="0"/>
          <w:color w:val="auto"/>
        </w:rPr>
        <w:t xml:space="preserve"> за 2024 г.</w:t>
      </w:r>
      <w:r w:rsidR="008A0095" w:rsidRPr="003B6EDB">
        <w:rPr>
          <w:b w:val="0"/>
          <w:color w:val="auto"/>
        </w:rPr>
        <w:t xml:space="preserve"> за Програмата LEED.</w:t>
      </w:r>
    </w:p>
    <w:p w14:paraId="4350A756" w14:textId="77777777" w:rsidR="0060735E" w:rsidRPr="00C63C1D" w:rsidRDefault="0060735E" w:rsidP="003B6EDB">
      <w:pPr>
        <w:tabs>
          <w:tab w:val="left" w:pos="851"/>
        </w:tabs>
        <w:spacing w:before="0" w:after="0"/>
        <w:rPr>
          <w:rFonts w:eastAsia="Calibri"/>
          <w:b w:val="0"/>
          <w:bCs w:val="0"/>
          <w:i/>
          <w:color w:val="auto"/>
          <w:lang w:eastAsia="en-US"/>
        </w:rPr>
      </w:pPr>
      <w:r w:rsidRPr="00C63C1D">
        <w:rPr>
          <w:rFonts w:eastAsia="Calibri"/>
          <w:b w:val="0"/>
          <w:bCs w:val="0"/>
          <w:i/>
          <w:color w:val="auto"/>
          <w:lang w:eastAsia="en-US"/>
        </w:rPr>
        <w:t xml:space="preserve">Издръжка </w:t>
      </w:r>
      <w:r w:rsidRPr="00A42FCC">
        <w:rPr>
          <w:b w:val="0"/>
          <w:bCs w:val="0"/>
          <w:i/>
          <w:color w:val="auto"/>
        </w:rPr>
        <w:t>на</w:t>
      </w:r>
      <w:r w:rsidRPr="00C63C1D">
        <w:rPr>
          <w:rFonts w:eastAsia="Calibri"/>
          <w:b w:val="0"/>
          <w:bCs w:val="0"/>
          <w:i/>
          <w:color w:val="auto"/>
          <w:lang w:eastAsia="en-US"/>
        </w:rPr>
        <w:t xml:space="preserve"> дейностите по програмата от</w:t>
      </w:r>
      <w:r w:rsidR="002F4958" w:rsidRPr="00C63C1D">
        <w:rPr>
          <w:rFonts w:eastAsia="Calibri"/>
          <w:b w:val="0"/>
          <w:bCs w:val="0"/>
          <w:i/>
          <w:color w:val="auto"/>
          <w:lang w:eastAsia="en-US"/>
        </w:rPr>
        <w:t xml:space="preserve"> компетентност на дирекция ЕВМС</w:t>
      </w:r>
    </w:p>
    <w:p w14:paraId="1411635D" w14:textId="77777777" w:rsidR="00481F31" w:rsidRDefault="001C4C3B" w:rsidP="00481F31">
      <w:pPr>
        <w:tabs>
          <w:tab w:val="left" w:pos="851"/>
        </w:tabs>
        <w:spacing w:before="0" w:after="0"/>
        <w:rPr>
          <w:b w:val="0"/>
          <w:bCs w:val="0"/>
          <w:color w:val="auto"/>
        </w:rPr>
      </w:pPr>
      <w:r w:rsidRPr="001C4C3B">
        <w:rPr>
          <w:b w:val="0"/>
          <w:bCs w:val="0"/>
          <w:color w:val="auto"/>
        </w:rPr>
        <w:t xml:space="preserve">По програмата в частта от компетентност на дирекция ЕВМС се администрират разходи за издръжка на дейността на дирекцията, вкл. командировъчни разходи за участия на служители на дирекцията в работни групи/комитети, финансиране на дейността на двамата представители на МТСП в Постоянното представителство на Република България към ЕС в Брюксел и финансиране на Службите по трудови и социални въпроси (СТСВ) към българските посолства в Берлин, Виена и Берн, Атина и Никозия, Мадрид, Лондон и Дъблин /петима ръководители на осем служби/. </w:t>
      </w:r>
    </w:p>
    <w:p w14:paraId="059097EF" w14:textId="12BCE62D" w:rsidR="00993C01" w:rsidRPr="00127900" w:rsidRDefault="00A129A9" w:rsidP="003B6EDB">
      <w:pPr>
        <w:tabs>
          <w:tab w:val="left" w:pos="851"/>
        </w:tabs>
        <w:spacing w:after="0"/>
        <w:rPr>
          <w:b w:val="0"/>
          <w:bCs w:val="0"/>
          <w:i/>
          <w:color w:val="auto"/>
        </w:rPr>
      </w:pPr>
      <w:r w:rsidRPr="00127900">
        <w:rPr>
          <w:b w:val="0"/>
          <w:bCs w:val="0"/>
          <w:i/>
          <w:color w:val="auto"/>
        </w:rPr>
        <w:t>В областта на информационното</w:t>
      </w:r>
      <w:r w:rsidR="00993C01" w:rsidRPr="00127900">
        <w:rPr>
          <w:b w:val="0"/>
          <w:bCs w:val="0"/>
          <w:i/>
          <w:color w:val="auto"/>
        </w:rPr>
        <w:t xml:space="preserve"> осигуряване</w:t>
      </w:r>
    </w:p>
    <w:p w14:paraId="725405EF" w14:textId="689E02E0" w:rsidR="009228A9" w:rsidRPr="009228A9" w:rsidRDefault="00993C01" w:rsidP="0045281A">
      <w:pPr>
        <w:numPr>
          <w:ilvl w:val="0"/>
          <w:numId w:val="50"/>
        </w:numPr>
        <w:tabs>
          <w:tab w:val="left" w:pos="1134"/>
        </w:tabs>
        <w:autoSpaceDE w:val="0"/>
        <w:autoSpaceDN w:val="0"/>
        <w:adjustRightInd w:val="0"/>
        <w:spacing w:before="0" w:after="0"/>
        <w:ind w:left="0" w:firstLine="567"/>
        <w:rPr>
          <w:rFonts w:eastAsia="Times New Roman"/>
          <w:b w:val="0"/>
          <w:bCs w:val="0"/>
          <w:color w:val="auto"/>
          <w:lang w:eastAsia="bg-BG"/>
        </w:rPr>
      </w:pPr>
      <w:r w:rsidRPr="00EA395F">
        <w:rPr>
          <w:rFonts w:eastAsia="Times New Roman"/>
          <w:b w:val="0"/>
          <w:bCs w:val="0"/>
          <w:i/>
          <w:color w:val="auto"/>
          <w:u w:val="single"/>
          <w:lang w:eastAsia="bg-BG"/>
        </w:rPr>
        <w:t>Продукт/</w:t>
      </w:r>
      <w:r w:rsidRPr="00EA395F">
        <w:rPr>
          <w:rFonts w:eastAsia="Times New Roman"/>
          <w:b w:val="0"/>
          <w:bCs w:val="0"/>
          <w:i/>
          <w:color w:val="auto"/>
          <w:szCs w:val="20"/>
          <w:u w:val="single"/>
          <w:lang w:eastAsia="bg-BG"/>
        </w:rPr>
        <w:t>услуга</w:t>
      </w:r>
      <w:r w:rsidRPr="00EA395F">
        <w:rPr>
          <w:rFonts w:eastAsia="Times New Roman"/>
          <w:b w:val="0"/>
          <w:bCs w:val="0"/>
          <w:i/>
          <w:color w:val="auto"/>
          <w:u w:val="single"/>
          <w:lang w:eastAsia="bg-BG"/>
        </w:rPr>
        <w:t>:</w:t>
      </w:r>
      <w:r w:rsidRPr="007C643C">
        <w:rPr>
          <w:rFonts w:eastAsia="Times New Roman"/>
          <w:b w:val="0"/>
          <w:bCs w:val="0"/>
          <w:color w:val="auto"/>
          <w:lang w:eastAsia="bg-BG"/>
        </w:rPr>
        <w:t xml:space="preserve"> </w:t>
      </w:r>
      <w:r w:rsidRPr="00EA395F">
        <w:rPr>
          <w:rFonts w:eastAsia="Times New Roman"/>
          <w:b w:val="0"/>
          <w:bCs w:val="0"/>
          <w:color w:val="auto"/>
          <w:lang w:eastAsia="bg-BG"/>
        </w:rPr>
        <w:t xml:space="preserve">Мрежова и информационна сигурност на администрацията – чрез програмно осигуряване на администрацията на Министерството: изграждане на нови системи, механизми и актуализиране на наличните във връзка с подобряване качеството на електронното управление в Министерството; привеждане на информационната и </w:t>
      </w:r>
      <w:r w:rsidRPr="00EA395F">
        <w:rPr>
          <w:b w:val="0"/>
        </w:rPr>
        <w:t>комуникационна</w:t>
      </w:r>
      <w:r w:rsidRPr="00EA395F">
        <w:rPr>
          <w:rFonts w:eastAsia="Times New Roman"/>
          <w:b w:val="0"/>
          <w:bCs w:val="0"/>
          <w:color w:val="auto"/>
          <w:lang w:eastAsia="bg-BG"/>
        </w:rPr>
        <w:t xml:space="preserve"> инфраструктура на Министерството в съответствие с националните стратегии за информационно общество, е-управление, е-правителство, както и с резолюциите и директивите на ЕС; ресурсно техническо осигуряване на информационните системи, включително и системата за сигурност на информацията; поддържане на наличните и изграждане на нови способности на ИКС на Министерството; осигуряване на надеждност и непрекъсваемост на информационните системи в Министерството</w:t>
      </w:r>
      <w:r>
        <w:rPr>
          <w:rFonts w:eastAsia="Times New Roman"/>
          <w:b w:val="0"/>
          <w:bCs w:val="0"/>
          <w:color w:val="auto"/>
          <w:szCs w:val="20"/>
          <w:lang w:eastAsia="bg-BG"/>
        </w:rPr>
        <w:t>;</w:t>
      </w:r>
    </w:p>
    <w:p w14:paraId="2E92C4FC" w14:textId="149A7C7C" w:rsidR="0092381E" w:rsidRDefault="0092381E" w:rsidP="00C35E19">
      <w:pPr>
        <w:tabs>
          <w:tab w:val="left" w:pos="1134"/>
        </w:tabs>
        <w:autoSpaceDE w:val="0"/>
        <w:autoSpaceDN w:val="0"/>
        <w:adjustRightInd w:val="0"/>
        <w:spacing w:before="0" w:after="0"/>
        <w:ind w:left="567" w:firstLine="0"/>
        <w:rPr>
          <w:rFonts w:eastAsia="Times New Roman"/>
          <w:b w:val="0"/>
          <w:bCs w:val="0"/>
          <w:color w:val="auto"/>
          <w:lang w:eastAsia="bg-BG"/>
        </w:rPr>
      </w:pPr>
      <w:r>
        <w:rPr>
          <w:rFonts w:eastAsia="Times New Roman"/>
          <w:b w:val="0"/>
          <w:bCs w:val="0"/>
          <w:color w:val="auto"/>
          <w:lang w:eastAsia="bg-BG"/>
        </w:rPr>
        <w:t xml:space="preserve">През </w:t>
      </w:r>
      <w:r w:rsidR="009228A9">
        <w:rPr>
          <w:rFonts w:eastAsia="Times New Roman"/>
          <w:b w:val="0"/>
          <w:bCs w:val="0"/>
          <w:color w:val="auto"/>
          <w:lang w:eastAsia="bg-BG"/>
        </w:rPr>
        <w:t>202</w:t>
      </w:r>
      <w:r w:rsidR="00BD272B">
        <w:rPr>
          <w:rFonts w:eastAsia="Times New Roman"/>
          <w:b w:val="0"/>
          <w:bCs w:val="0"/>
          <w:color w:val="auto"/>
          <w:lang w:eastAsia="bg-BG"/>
        </w:rPr>
        <w:t>4</w:t>
      </w:r>
      <w:r w:rsidR="009228A9">
        <w:rPr>
          <w:rFonts w:eastAsia="Times New Roman"/>
          <w:b w:val="0"/>
          <w:bCs w:val="0"/>
          <w:color w:val="auto"/>
          <w:lang w:eastAsia="bg-BG"/>
        </w:rPr>
        <w:t xml:space="preserve"> г.</w:t>
      </w:r>
      <w:r>
        <w:rPr>
          <w:rFonts w:eastAsia="Times New Roman"/>
          <w:b w:val="0"/>
          <w:bCs w:val="0"/>
          <w:color w:val="auto"/>
          <w:lang w:eastAsia="bg-BG"/>
        </w:rPr>
        <w:t xml:space="preserve"> са изпълнени следните дейности:</w:t>
      </w:r>
    </w:p>
    <w:p w14:paraId="56E51EDE" w14:textId="68C843D3" w:rsidR="0092381E" w:rsidRPr="0092381E" w:rsidRDefault="0092381E" w:rsidP="00D250C7">
      <w:pPr>
        <w:spacing w:before="0" w:after="0"/>
        <w:rPr>
          <w:b w:val="0"/>
          <w:lang w:eastAsia="bg-BG"/>
        </w:rPr>
      </w:pPr>
      <w:r w:rsidRPr="0092381E">
        <w:rPr>
          <w:b w:val="0"/>
          <w:lang w:eastAsia="bg-BG"/>
        </w:rPr>
        <w:t>- Проведени процедури по ЗОП и сключени договори за осигуряване поддръжката на внедрените и използвани от министерството информационни и комуникационни системи</w:t>
      </w:r>
      <w:r w:rsidR="00CC3F19">
        <w:rPr>
          <w:b w:val="0"/>
          <w:lang w:eastAsia="bg-BG"/>
        </w:rPr>
        <w:t xml:space="preserve"> и услуги</w:t>
      </w:r>
      <w:r w:rsidRPr="0092381E">
        <w:rPr>
          <w:b w:val="0"/>
          <w:lang w:eastAsia="bg-BG"/>
        </w:rPr>
        <w:t>;</w:t>
      </w:r>
    </w:p>
    <w:p w14:paraId="7D1A5806" w14:textId="3627F1E0" w:rsidR="00AE52CF" w:rsidRDefault="00AE52CF" w:rsidP="00D250C7">
      <w:pPr>
        <w:spacing w:before="0" w:after="0"/>
        <w:rPr>
          <w:b w:val="0"/>
          <w:lang w:eastAsia="bg-BG"/>
        </w:rPr>
      </w:pPr>
      <w:r>
        <w:rPr>
          <w:b w:val="0"/>
          <w:lang w:eastAsia="bg-BG"/>
        </w:rPr>
        <w:t>- П</w:t>
      </w:r>
      <w:r w:rsidRPr="00AE52CF">
        <w:rPr>
          <w:b w:val="0"/>
          <w:lang w:eastAsia="bg-BG"/>
        </w:rPr>
        <w:t>роведена процедура за възлагане на обществена поръчка за доставка на нови, актуални лицензи за сървърни операционни системи</w:t>
      </w:r>
      <w:r>
        <w:rPr>
          <w:b w:val="0"/>
          <w:lang w:eastAsia="bg-BG"/>
        </w:rPr>
        <w:t>;</w:t>
      </w:r>
    </w:p>
    <w:p w14:paraId="7725B6E7" w14:textId="11AFF407" w:rsidR="009228A9" w:rsidRDefault="009228A9" w:rsidP="00D250C7">
      <w:pPr>
        <w:spacing w:before="0" w:after="0"/>
        <w:rPr>
          <w:b w:val="0"/>
          <w:lang w:eastAsia="bg-BG"/>
        </w:rPr>
      </w:pPr>
      <w:r>
        <w:rPr>
          <w:b w:val="0"/>
          <w:lang w:eastAsia="bg-BG"/>
        </w:rPr>
        <w:t xml:space="preserve">- </w:t>
      </w:r>
      <w:r w:rsidR="00BD272B">
        <w:rPr>
          <w:b w:val="0"/>
          <w:lang w:eastAsia="bg-BG"/>
        </w:rPr>
        <w:t>И</w:t>
      </w:r>
      <w:r w:rsidR="00BD272B" w:rsidRPr="00BD272B">
        <w:rPr>
          <w:b w:val="0"/>
          <w:lang w:eastAsia="bg-BG"/>
        </w:rPr>
        <w:t>нсталиране, конфигуриране и настройка на система Wazuh SIEM за информационна сигурност (мониторинг, откриване на уязвимости, др.)</w:t>
      </w:r>
      <w:r>
        <w:rPr>
          <w:b w:val="0"/>
          <w:lang w:eastAsia="bg-BG"/>
        </w:rPr>
        <w:t>;</w:t>
      </w:r>
    </w:p>
    <w:p w14:paraId="135E19AB" w14:textId="17F88692" w:rsidR="009228A9" w:rsidRPr="0092381E" w:rsidRDefault="009228A9" w:rsidP="00D250C7">
      <w:pPr>
        <w:spacing w:before="0" w:after="0"/>
        <w:rPr>
          <w:b w:val="0"/>
          <w:lang w:eastAsia="bg-BG"/>
        </w:rPr>
      </w:pPr>
      <w:r>
        <w:rPr>
          <w:b w:val="0"/>
          <w:lang w:eastAsia="bg-BG"/>
        </w:rPr>
        <w:t xml:space="preserve">- </w:t>
      </w:r>
      <w:r w:rsidR="00BD272B">
        <w:rPr>
          <w:b w:val="0"/>
          <w:lang w:eastAsia="bg-BG"/>
        </w:rPr>
        <w:t>Р</w:t>
      </w:r>
      <w:r w:rsidR="00BD272B" w:rsidRPr="00BD272B">
        <w:rPr>
          <w:b w:val="0"/>
          <w:lang w:eastAsia="bg-BG"/>
        </w:rPr>
        <w:t>еализиране на проект за изграждане на електронна система за управление на документи DMS, базирана на Microsoft Sharepoint</w:t>
      </w:r>
      <w:r>
        <w:rPr>
          <w:b w:val="0"/>
          <w:lang w:eastAsia="bg-BG"/>
        </w:rPr>
        <w:t>;</w:t>
      </w:r>
    </w:p>
    <w:p w14:paraId="18FFA2D3" w14:textId="3F090A6E" w:rsidR="0092381E" w:rsidRPr="0092381E" w:rsidRDefault="0092381E" w:rsidP="00D250C7">
      <w:pPr>
        <w:spacing w:before="0" w:after="0"/>
        <w:rPr>
          <w:b w:val="0"/>
          <w:lang w:eastAsia="bg-BG"/>
        </w:rPr>
      </w:pPr>
      <w:r>
        <w:rPr>
          <w:b w:val="0"/>
          <w:lang w:eastAsia="bg-BG"/>
        </w:rPr>
        <w:t xml:space="preserve">- </w:t>
      </w:r>
      <w:r w:rsidR="00BD272B">
        <w:rPr>
          <w:b w:val="0"/>
          <w:lang w:eastAsia="bg-BG"/>
        </w:rPr>
        <w:t>Д</w:t>
      </w:r>
      <w:r w:rsidR="00BD272B" w:rsidRPr="00BD272B">
        <w:rPr>
          <w:b w:val="0"/>
          <w:lang w:eastAsia="bg-BG"/>
        </w:rPr>
        <w:t>оставена, инсталирана и внедрена в експлоатация електронна платформа за контрол на достъп и управление на работно време</w:t>
      </w:r>
      <w:r w:rsidR="00AE52CF">
        <w:rPr>
          <w:b w:val="0"/>
          <w:lang w:eastAsia="bg-BG"/>
        </w:rPr>
        <w:t>.</w:t>
      </w:r>
      <w:r w:rsidR="00AE52CF" w:rsidRPr="00AE52CF">
        <w:rPr>
          <w:rFonts w:eastAsia="Times New Roman"/>
          <w:b w:val="0"/>
          <w:bCs w:val="0"/>
          <w:color w:val="auto"/>
          <w:lang w:eastAsia="bg-BG"/>
        </w:rPr>
        <w:t xml:space="preserve"> </w:t>
      </w:r>
      <w:r w:rsidR="00AE52CF" w:rsidRPr="006F643D">
        <w:rPr>
          <w:b w:val="0"/>
          <w:lang w:eastAsia="bg-BG"/>
        </w:rPr>
        <w:t>Системата дава възможност за управление, администриране и обслужване на цялостен контрол на достъпа до отделните зони на министерството – входове, етажи, секретна зона и сървърни зали, коректно отчитане на отработеното време, както и подобряване нивото на физическа сигурност, удовлетворяваща изискванията за мрежова и информационна сигурност</w:t>
      </w:r>
      <w:r w:rsidR="00AE52CF">
        <w:rPr>
          <w:b w:val="0"/>
          <w:lang w:eastAsia="bg-BG"/>
        </w:rPr>
        <w:t xml:space="preserve">. </w:t>
      </w:r>
    </w:p>
    <w:p w14:paraId="22162670" w14:textId="422208C3" w:rsidR="0092381E" w:rsidRDefault="0092381E" w:rsidP="00D250C7">
      <w:pPr>
        <w:spacing w:before="0" w:after="0"/>
        <w:rPr>
          <w:b w:val="0"/>
          <w:lang w:eastAsia="bg-BG"/>
        </w:rPr>
      </w:pPr>
      <w:r>
        <w:rPr>
          <w:b w:val="0"/>
          <w:lang w:eastAsia="bg-BG"/>
        </w:rPr>
        <w:lastRenderedPageBreak/>
        <w:t xml:space="preserve">- </w:t>
      </w:r>
      <w:r w:rsidR="00BD272B">
        <w:rPr>
          <w:b w:val="0"/>
          <w:lang w:eastAsia="bg-BG"/>
        </w:rPr>
        <w:t>С</w:t>
      </w:r>
      <w:r w:rsidR="00BD272B" w:rsidRPr="00BD272B">
        <w:rPr>
          <w:b w:val="0"/>
          <w:lang w:eastAsia="bg-BG"/>
        </w:rPr>
        <w:t>ъдействие по изготвяне на Технически спецификации за възлагане на обществени поръчки по ЗОП, от ГДЕФМПП за доставка на работни станции и монитори и за доставка на сървърно оборудване</w:t>
      </w:r>
      <w:r w:rsidR="00BD272B">
        <w:rPr>
          <w:b w:val="0"/>
          <w:lang w:eastAsia="bg-BG"/>
        </w:rPr>
        <w:t>;</w:t>
      </w:r>
    </w:p>
    <w:p w14:paraId="2EB70685" w14:textId="44EBBF93" w:rsidR="00AE52CF" w:rsidRPr="0092381E" w:rsidRDefault="00AE52CF" w:rsidP="00D250C7">
      <w:pPr>
        <w:spacing w:before="0" w:after="0"/>
        <w:rPr>
          <w:b w:val="0"/>
          <w:lang w:eastAsia="bg-BG"/>
        </w:rPr>
      </w:pPr>
      <w:r>
        <w:rPr>
          <w:b w:val="0"/>
          <w:lang w:eastAsia="bg-BG"/>
        </w:rPr>
        <w:t>- И</w:t>
      </w:r>
      <w:r w:rsidRPr="00AE52CF">
        <w:rPr>
          <w:b w:val="0"/>
          <w:lang w:eastAsia="bg-BG"/>
        </w:rPr>
        <w:t>зготвено проектно предложение в информационната система за предварителен контрол на МЕУ, модул „Проектни предложения“ за доставка на работни станции, монитори и сървърно оборудване за нуждите на ГДЕФМПП</w:t>
      </w:r>
      <w:r>
        <w:rPr>
          <w:b w:val="0"/>
          <w:lang w:eastAsia="bg-BG"/>
        </w:rPr>
        <w:t>;</w:t>
      </w:r>
    </w:p>
    <w:p w14:paraId="46CD497D" w14:textId="1696434E" w:rsidR="0092381E" w:rsidRPr="0092381E" w:rsidRDefault="0092381E" w:rsidP="00D250C7">
      <w:pPr>
        <w:spacing w:before="0" w:after="0"/>
        <w:rPr>
          <w:b w:val="0"/>
          <w:lang w:eastAsia="bg-BG"/>
        </w:rPr>
      </w:pPr>
      <w:r>
        <w:rPr>
          <w:b w:val="0"/>
          <w:lang w:eastAsia="bg-BG"/>
        </w:rPr>
        <w:t xml:space="preserve">- </w:t>
      </w:r>
      <w:r w:rsidR="00BD272B">
        <w:rPr>
          <w:b w:val="0"/>
          <w:lang w:eastAsia="bg-BG"/>
        </w:rPr>
        <w:t>У</w:t>
      </w:r>
      <w:r w:rsidR="00BD272B" w:rsidRPr="00BD272B">
        <w:rPr>
          <w:b w:val="0"/>
          <w:lang w:eastAsia="bg-BG"/>
        </w:rPr>
        <w:t>спешно изпълнен договор за доставка на лентова библиотека и клъстер от защитни стени осигуряващи по-високо ниво на мрежова и информационна сигурност</w:t>
      </w:r>
      <w:r w:rsidR="00AE52CF">
        <w:rPr>
          <w:b w:val="0"/>
          <w:lang w:eastAsia="bg-BG"/>
        </w:rPr>
        <w:t xml:space="preserve">, </w:t>
      </w:r>
      <w:r w:rsidR="00AE52CF" w:rsidRPr="00AE52CF">
        <w:rPr>
          <w:b w:val="0"/>
          <w:lang w:eastAsia="bg-BG"/>
        </w:rPr>
        <w:t>чрез филтриране на целия входящия и изходящ трафик на информация и защита от проникване на вируси, спам и друг злонамерен софтуер;</w:t>
      </w:r>
    </w:p>
    <w:p w14:paraId="4C892018" w14:textId="2BF83700" w:rsidR="0092381E" w:rsidRPr="0092381E" w:rsidRDefault="0092381E" w:rsidP="00D250C7">
      <w:pPr>
        <w:spacing w:before="0" w:after="0"/>
        <w:rPr>
          <w:b w:val="0"/>
          <w:lang w:eastAsia="bg-BG"/>
        </w:rPr>
      </w:pPr>
      <w:r>
        <w:rPr>
          <w:b w:val="0"/>
          <w:lang w:eastAsia="bg-BG"/>
        </w:rPr>
        <w:t xml:space="preserve">- </w:t>
      </w:r>
      <w:r w:rsidR="00BD272B">
        <w:rPr>
          <w:b w:val="0"/>
          <w:lang w:eastAsia="bg-BG"/>
        </w:rPr>
        <w:t>С</w:t>
      </w:r>
      <w:r w:rsidR="00BD272B" w:rsidRPr="00BD272B">
        <w:rPr>
          <w:b w:val="0"/>
          <w:lang w:eastAsia="bg-BG"/>
        </w:rPr>
        <w:t>ъвместно с дирекция „Финанси“ организиране и контрол на дейности по авариен ремонт на климатичната инсталация в сървърното помещение на МТСП</w:t>
      </w:r>
      <w:r w:rsidRPr="0092381E">
        <w:rPr>
          <w:b w:val="0"/>
          <w:lang w:eastAsia="bg-BG"/>
        </w:rPr>
        <w:t>;</w:t>
      </w:r>
    </w:p>
    <w:p w14:paraId="5AA4720D" w14:textId="45C2D864" w:rsidR="009228A9" w:rsidRPr="009228A9" w:rsidRDefault="00BD272B" w:rsidP="009228A9">
      <w:pPr>
        <w:spacing w:before="0" w:after="0"/>
        <w:rPr>
          <w:b w:val="0"/>
          <w:lang w:eastAsia="bg-BG"/>
        </w:rPr>
      </w:pPr>
      <w:r>
        <w:rPr>
          <w:b w:val="0"/>
          <w:lang w:eastAsia="bg-BG"/>
        </w:rPr>
        <w:t>- З</w:t>
      </w:r>
      <w:r w:rsidRPr="00BD272B">
        <w:rPr>
          <w:b w:val="0"/>
          <w:lang w:eastAsia="bg-BG"/>
        </w:rPr>
        <w:t>акупуване на лицензи за софтуерен продукт за заличаване на подписи и текстове в документи, изпратено писмо до директорите на дирекциите за определяне на служителите, които да бъдат ангажирани с ползването на продуктите, инсталиране на софтуера на определените работни места, изготвена инструкция за потребителите за заличаване на лични данни с Icecream PDF Editor 2024 PRO</w:t>
      </w:r>
      <w:r w:rsidR="009228A9" w:rsidRPr="009228A9">
        <w:rPr>
          <w:b w:val="0"/>
          <w:lang w:eastAsia="bg-BG"/>
        </w:rPr>
        <w:t>;</w:t>
      </w:r>
    </w:p>
    <w:p w14:paraId="71B83177" w14:textId="09EE8618" w:rsidR="009228A9" w:rsidRPr="009228A9" w:rsidRDefault="00BD272B" w:rsidP="009228A9">
      <w:pPr>
        <w:spacing w:before="0" w:after="0"/>
        <w:rPr>
          <w:b w:val="0"/>
          <w:lang w:eastAsia="bg-BG"/>
        </w:rPr>
      </w:pPr>
      <w:r>
        <w:rPr>
          <w:b w:val="0"/>
          <w:lang w:eastAsia="bg-BG"/>
        </w:rPr>
        <w:t>- И</w:t>
      </w:r>
      <w:r w:rsidRPr="00BD272B">
        <w:rPr>
          <w:b w:val="0"/>
          <w:lang w:eastAsia="bg-BG"/>
        </w:rPr>
        <w:t>звършени пенетрейшън тестове на secprod.mlsp.government.bg, след направени допълнителни конфигурации за сигурност, в резултат на което се установи липса на уязвимости</w:t>
      </w:r>
      <w:r w:rsidR="009228A9" w:rsidRPr="009228A9">
        <w:rPr>
          <w:b w:val="0"/>
          <w:lang w:eastAsia="bg-BG"/>
        </w:rPr>
        <w:t>;</w:t>
      </w:r>
    </w:p>
    <w:p w14:paraId="424E8CC7" w14:textId="31C2351B" w:rsidR="009228A9" w:rsidRPr="009228A9" w:rsidRDefault="00F30B86" w:rsidP="009228A9">
      <w:pPr>
        <w:spacing w:before="0" w:after="0"/>
        <w:rPr>
          <w:b w:val="0"/>
          <w:lang w:eastAsia="bg-BG"/>
        </w:rPr>
      </w:pPr>
      <w:r>
        <w:rPr>
          <w:b w:val="0"/>
          <w:lang w:eastAsia="bg-BG"/>
        </w:rPr>
        <w:t>- И</w:t>
      </w:r>
      <w:r w:rsidRPr="00F30B86">
        <w:rPr>
          <w:b w:val="0"/>
          <w:lang w:eastAsia="bg-BG"/>
        </w:rPr>
        <w:t>звършено сканиране и генериране на отчети за сигурност и уязвимости на profile.mlsp.government.bg. Проведени пенетрейшън тестове, в резултат на които са открити уязвимости и са направени необходимите действия за отстраняването им</w:t>
      </w:r>
      <w:r w:rsidR="009228A9" w:rsidRPr="009228A9">
        <w:rPr>
          <w:b w:val="0"/>
          <w:lang w:eastAsia="bg-BG"/>
        </w:rPr>
        <w:t>;</w:t>
      </w:r>
    </w:p>
    <w:p w14:paraId="5A7B9385" w14:textId="300A76FD" w:rsidR="009228A9" w:rsidRPr="009228A9" w:rsidRDefault="00F30B86" w:rsidP="009228A9">
      <w:pPr>
        <w:spacing w:before="0" w:after="0"/>
        <w:rPr>
          <w:b w:val="0"/>
          <w:lang w:eastAsia="bg-BG"/>
        </w:rPr>
      </w:pPr>
      <w:r>
        <w:rPr>
          <w:b w:val="0"/>
          <w:lang w:eastAsia="bg-BG"/>
        </w:rPr>
        <w:t>- Д</w:t>
      </w:r>
      <w:r w:rsidRPr="00F30B86">
        <w:rPr>
          <w:b w:val="0"/>
          <w:lang w:eastAsia="bg-BG"/>
        </w:rPr>
        <w:t>оставка на допълнителни дискове за сървърите на Кол центъра на МТСП с цел обезпечаване на отказоустойчивостта и резервираността на системата и преодоляване на риска от загуба на данни</w:t>
      </w:r>
      <w:r w:rsidR="009228A9" w:rsidRPr="009228A9">
        <w:rPr>
          <w:b w:val="0"/>
          <w:lang w:eastAsia="bg-BG"/>
        </w:rPr>
        <w:t>;</w:t>
      </w:r>
    </w:p>
    <w:p w14:paraId="51D73E5D" w14:textId="587E43BC" w:rsidR="009228A9" w:rsidRPr="009228A9" w:rsidRDefault="00F30B86" w:rsidP="009228A9">
      <w:pPr>
        <w:spacing w:before="0" w:after="0"/>
        <w:rPr>
          <w:b w:val="0"/>
          <w:lang w:eastAsia="bg-BG"/>
        </w:rPr>
      </w:pPr>
      <w:r>
        <w:rPr>
          <w:b w:val="0"/>
          <w:lang w:eastAsia="bg-BG"/>
        </w:rPr>
        <w:t>- И</w:t>
      </w:r>
      <w:r w:rsidRPr="00F30B86">
        <w:rPr>
          <w:b w:val="0"/>
          <w:lang w:eastAsia="bg-BG"/>
        </w:rPr>
        <w:t>зпълнени са указания на МЕУ и СЕРТ България относно повишаване нивото на мрежовата и информационна сигурност</w:t>
      </w:r>
      <w:r w:rsidR="009228A9" w:rsidRPr="009228A9">
        <w:rPr>
          <w:b w:val="0"/>
          <w:lang w:eastAsia="bg-BG"/>
        </w:rPr>
        <w:t xml:space="preserve">; </w:t>
      </w:r>
    </w:p>
    <w:p w14:paraId="67B4008A" w14:textId="09576E40" w:rsidR="009228A9" w:rsidRPr="009228A9" w:rsidRDefault="00F30B86" w:rsidP="00AE52CF">
      <w:pPr>
        <w:spacing w:before="0" w:after="0"/>
        <w:rPr>
          <w:b w:val="0"/>
          <w:lang w:eastAsia="bg-BG"/>
        </w:rPr>
      </w:pPr>
      <w:r>
        <w:rPr>
          <w:b w:val="0"/>
          <w:lang w:eastAsia="bg-BG"/>
        </w:rPr>
        <w:t>- О</w:t>
      </w:r>
      <w:r w:rsidRPr="00F30B86">
        <w:rPr>
          <w:b w:val="0"/>
          <w:lang w:eastAsia="bg-BG"/>
        </w:rPr>
        <w:t>рганизиране и коорд</w:t>
      </w:r>
      <w:r w:rsidR="00AE52CF">
        <w:rPr>
          <w:b w:val="0"/>
          <w:lang w:eastAsia="bg-BG"/>
        </w:rPr>
        <w:t xml:space="preserve">иниране работата на създадената </w:t>
      </w:r>
      <w:r w:rsidRPr="00F30B86">
        <w:rPr>
          <w:b w:val="0"/>
          <w:lang w:eastAsia="bg-BG"/>
        </w:rPr>
        <w:t xml:space="preserve">със </w:t>
      </w:r>
      <w:r w:rsidR="003B6EDB">
        <w:rPr>
          <w:b w:val="0"/>
          <w:lang w:eastAsia="bg-BG"/>
        </w:rPr>
        <w:t>З</w:t>
      </w:r>
      <w:r w:rsidRPr="00F30B86">
        <w:rPr>
          <w:b w:val="0"/>
          <w:lang w:eastAsia="bg-BG"/>
        </w:rPr>
        <w:t>а</w:t>
      </w:r>
      <w:r w:rsidR="00AE52CF">
        <w:rPr>
          <w:b w:val="0"/>
          <w:lang w:eastAsia="bg-BG"/>
        </w:rPr>
        <w:t>повед № РД-02-65</w:t>
      </w:r>
      <w:r w:rsidR="003B6EDB">
        <w:rPr>
          <w:b w:val="0"/>
          <w:lang w:eastAsia="bg-BG"/>
        </w:rPr>
        <w:t xml:space="preserve"> от </w:t>
      </w:r>
      <w:r w:rsidR="00AE52CF">
        <w:rPr>
          <w:b w:val="0"/>
          <w:lang w:eastAsia="bg-BG"/>
        </w:rPr>
        <w:t xml:space="preserve">13.05.2024 г. </w:t>
      </w:r>
      <w:r w:rsidRPr="00F30B86">
        <w:rPr>
          <w:b w:val="0"/>
          <w:lang w:eastAsia="bg-BG"/>
        </w:rPr>
        <w:t>Работна група</w:t>
      </w:r>
      <w:r w:rsidR="00CC3F19">
        <w:rPr>
          <w:b w:val="0"/>
          <w:lang w:eastAsia="bg-BG"/>
        </w:rPr>
        <w:t xml:space="preserve"> </w:t>
      </w:r>
      <w:r w:rsidRPr="00F30B86">
        <w:rPr>
          <w:b w:val="0"/>
          <w:lang w:eastAsia="bg-BG"/>
        </w:rPr>
        <w:t>със задачи да изготви правила за контрол в областта на ЕУ и ИКТ за системата на МТСП и да предложи структура и правила за работа на консултативен орган</w:t>
      </w:r>
      <w:r w:rsidR="00AE52CF">
        <w:rPr>
          <w:b w:val="0"/>
          <w:lang w:eastAsia="bg-BG"/>
        </w:rPr>
        <w:t>. Със заповед на министъра са утвърдени</w:t>
      </w:r>
      <w:r w:rsidRPr="00F30B86">
        <w:rPr>
          <w:b w:val="0"/>
          <w:lang w:eastAsia="bg-BG"/>
        </w:rPr>
        <w:t xml:space="preserve"> </w:t>
      </w:r>
      <w:r w:rsidR="00CC3F19">
        <w:rPr>
          <w:b w:val="0"/>
          <w:lang w:eastAsia="bg-BG"/>
        </w:rPr>
        <w:t xml:space="preserve">изготвените от Работната група </w:t>
      </w:r>
      <w:r w:rsidRPr="00F30B86">
        <w:rPr>
          <w:b w:val="0"/>
          <w:lang w:eastAsia="bg-BG"/>
        </w:rPr>
        <w:t>„Правила за координация и осъществяване на контрол при планиране, възлагане и изпълнение на дейности, свързани с развитието на информационните системи и информационната и комуникационната инфраструктура в системата на МТСП и ВР</w:t>
      </w:r>
      <w:r w:rsidR="00AE52CF">
        <w:rPr>
          <w:b w:val="0"/>
          <w:lang w:eastAsia="bg-BG"/>
        </w:rPr>
        <w:t xml:space="preserve">Б с бюджет по бюджета на МТСП“. Издадена е </w:t>
      </w:r>
      <w:r w:rsidRPr="00F30B86">
        <w:rPr>
          <w:b w:val="0"/>
          <w:lang w:eastAsia="bg-BG"/>
        </w:rPr>
        <w:t>Заповед за създаване на Съвет за информационни технологии в МТСП (СИТ)</w:t>
      </w:r>
      <w:r w:rsidR="00CC3F19">
        <w:rPr>
          <w:b w:val="0"/>
          <w:lang w:eastAsia="bg-BG"/>
        </w:rPr>
        <w:t xml:space="preserve"> и Правилник за дейността му</w:t>
      </w:r>
      <w:r w:rsidR="009228A9" w:rsidRPr="009228A9">
        <w:rPr>
          <w:b w:val="0"/>
          <w:lang w:eastAsia="bg-BG"/>
        </w:rPr>
        <w:t>;</w:t>
      </w:r>
    </w:p>
    <w:p w14:paraId="7DC2790C" w14:textId="2B5BBF61" w:rsidR="009228A9" w:rsidRDefault="00F30B86" w:rsidP="00C35E19">
      <w:pPr>
        <w:tabs>
          <w:tab w:val="left" w:pos="1134"/>
        </w:tabs>
        <w:autoSpaceDE w:val="0"/>
        <w:autoSpaceDN w:val="0"/>
        <w:adjustRightInd w:val="0"/>
        <w:spacing w:before="0" w:after="0"/>
        <w:rPr>
          <w:b w:val="0"/>
          <w:lang w:eastAsia="bg-BG"/>
        </w:rPr>
      </w:pPr>
      <w:r>
        <w:rPr>
          <w:b w:val="0"/>
          <w:lang w:eastAsia="bg-BG"/>
        </w:rPr>
        <w:t xml:space="preserve">- </w:t>
      </w:r>
      <w:r w:rsidR="009228A9" w:rsidRPr="009228A9">
        <w:rPr>
          <w:b w:val="0"/>
          <w:lang w:eastAsia="bg-BG"/>
        </w:rPr>
        <w:t>Поддръжка и администриране на споделено пространство (Google disk), създадено за работата на Съвета за подпомагане на процеса по извеждане на децата, настанени в домовете за медико-социални грижи за деца в градовете Варна, Кърджали, Плевен и Стара Загора и предотвратяване на наст</w:t>
      </w:r>
      <w:r w:rsidR="00AE52CF">
        <w:rPr>
          <w:b w:val="0"/>
          <w:lang w:eastAsia="bg-BG"/>
        </w:rPr>
        <w:t>аняването на деца в тези домове;</w:t>
      </w:r>
    </w:p>
    <w:p w14:paraId="79C9B5E4" w14:textId="211E479C" w:rsidR="00AE52CF" w:rsidRDefault="00AE52CF" w:rsidP="00C35E19">
      <w:pPr>
        <w:tabs>
          <w:tab w:val="left" w:pos="1134"/>
        </w:tabs>
        <w:autoSpaceDE w:val="0"/>
        <w:autoSpaceDN w:val="0"/>
        <w:adjustRightInd w:val="0"/>
        <w:spacing w:before="0" w:after="0"/>
        <w:rPr>
          <w:b w:val="0"/>
          <w:lang w:eastAsia="bg-BG"/>
        </w:rPr>
      </w:pPr>
      <w:r>
        <w:rPr>
          <w:b w:val="0"/>
          <w:lang w:eastAsia="bg-BG"/>
        </w:rPr>
        <w:t>- У</w:t>
      </w:r>
      <w:r w:rsidRPr="00AE52CF">
        <w:rPr>
          <w:b w:val="0"/>
          <w:lang w:eastAsia="bg-BG"/>
        </w:rPr>
        <w:t>спешно приключване и приемане на дейностите по изпълнение на договор за подновяване на структурната кабелна система (СКС) на локалната компютърна мрежа на МТСП в сградата на Министерство</w:t>
      </w:r>
      <w:r w:rsidR="00CC3F19">
        <w:rPr>
          <w:b w:val="0"/>
          <w:lang w:eastAsia="bg-BG"/>
        </w:rPr>
        <w:t>то</w:t>
      </w:r>
      <w:r w:rsidRPr="00AE52CF">
        <w:rPr>
          <w:b w:val="0"/>
          <w:lang w:eastAsia="bg-BG"/>
        </w:rPr>
        <w:t>, находяща се в град София, ул. Триадица № 2“. Извършено пълното обновяване на (СКС) на локалната компютърна мрежа на МТСП (пасивното и активно оборудване), с което е постигнато по-високо ниво на мрежовата и информационна сигурност и подобрени работните процеси в министерството</w:t>
      </w:r>
      <w:r>
        <w:rPr>
          <w:b w:val="0"/>
          <w:lang w:eastAsia="bg-BG"/>
        </w:rPr>
        <w:t>;</w:t>
      </w:r>
    </w:p>
    <w:p w14:paraId="47DA495A" w14:textId="3D9DD4A0" w:rsidR="00AE52CF" w:rsidRDefault="00AE52CF" w:rsidP="00C35E19">
      <w:pPr>
        <w:tabs>
          <w:tab w:val="left" w:pos="1134"/>
        </w:tabs>
        <w:autoSpaceDE w:val="0"/>
        <w:autoSpaceDN w:val="0"/>
        <w:adjustRightInd w:val="0"/>
        <w:spacing w:before="0" w:after="0"/>
        <w:rPr>
          <w:b w:val="0"/>
          <w:lang w:eastAsia="bg-BG"/>
        </w:rPr>
      </w:pPr>
      <w:r>
        <w:rPr>
          <w:b w:val="0"/>
          <w:lang w:eastAsia="bg-BG"/>
        </w:rPr>
        <w:t>- И</w:t>
      </w:r>
      <w:r w:rsidRPr="00AE52CF">
        <w:rPr>
          <w:b w:val="0"/>
          <w:lang w:eastAsia="bg-BG"/>
        </w:rPr>
        <w:t>звършена доставка, конфигуриране, инсталиране, тестване и въвеждане в експлоатация на устройство и прилежащите му сензори/датчици за наблюдение на околната среда в сървърното помещение, за осигуряване на адекватен контрол на средата в помещението;</w:t>
      </w:r>
    </w:p>
    <w:p w14:paraId="6AF2DEC8" w14:textId="79A59E6C" w:rsidR="00474BAC" w:rsidRDefault="00474BAC" w:rsidP="00C35E19">
      <w:pPr>
        <w:tabs>
          <w:tab w:val="left" w:pos="1134"/>
        </w:tabs>
        <w:autoSpaceDE w:val="0"/>
        <w:autoSpaceDN w:val="0"/>
        <w:adjustRightInd w:val="0"/>
        <w:spacing w:before="0" w:after="0"/>
        <w:rPr>
          <w:b w:val="0"/>
          <w:lang w:eastAsia="bg-BG"/>
        </w:rPr>
      </w:pPr>
      <w:r>
        <w:rPr>
          <w:b w:val="0"/>
          <w:lang w:eastAsia="bg-BG"/>
        </w:rPr>
        <w:t>- И</w:t>
      </w:r>
      <w:r w:rsidRPr="00474BAC">
        <w:rPr>
          <w:b w:val="0"/>
          <w:lang w:eastAsia="bg-BG"/>
        </w:rPr>
        <w:t xml:space="preserve">зпълнени дейности по миграция на използвани от МТСП сървъри с по-стари операционни системи, без осигурена поддръжка от производителя, към актуална операционна </w:t>
      </w:r>
      <w:r w:rsidRPr="00474BAC">
        <w:rPr>
          <w:b w:val="0"/>
          <w:lang w:eastAsia="bg-BG"/>
        </w:rPr>
        <w:lastRenderedPageBreak/>
        <w:t>система Windows Server 2022 – изготвяне на списък със сървърите, подлежащи на миграция и план за изпълнение, поетапно мигриране</w:t>
      </w:r>
      <w:r>
        <w:rPr>
          <w:b w:val="0"/>
          <w:lang w:eastAsia="bg-BG"/>
        </w:rPr>
        <w:t>.</w:t>
      </w:r>
    </w:p>
    <w:p w14:paraId="12D189BC" w14:textId="4230EED1" w:rsidR="00993C01" w:rsidRDefault="00993C01" w:rsidP="0045281A">
      <w:pPr>
        <w:numPr>
          <w:ilvl w:val="0"/>
          <w:numId w:val="50"/>
        </w:numPr>
        <w:tabs>
          <w:tab w:val="left" w:pos="1134"/>
        </w:tabs>
        <w:autoSpaceDE w:val="0"/>
        <w:autoSpaceDN w:val="0"/>
        <w:adjustRightInd w:val="0"/>
        <w:spacing w:before="0" w:after="0"/>
        <w:ind w:left="0" w:firstLine="567"/>
        <w:rPr>
          <w:b w:val="0"/>
        </w:rPr>
      </w:pPr>
      <w:r w:rsidRPr="00127900">
        <w:rPr>
          <w:b w:val="0"/>
          <w:u w:val="single"/>
        </w:rPr>
        <w:t>Продукт/услуга</w:t>
      </w:r>
      <w:r w:rsidRPr="00127900">
        <w:rPr>
          <w:b w:val="0"/>
        </w:rPr>
        <w:t>:</w:t>
      </w:r>
      <w:r w:rsidRPr="002F6DCD">
        <w:rPr>
          <w:b w:val="0"/>
        </w:rPr>
        <w:t xml:space="preserve"> </w:t>
      </w:r>
      <w:r w:rsidRPr="00C35E19">
        <w:rPr>
          <w:rFonts w:eastAsia="Times New Roman"/>
          <w:b w:val="0"/>
          <w:bCs w:val="0"/>
          <w:color w:val="auto"/>
          <w:lang w:eastAsia="bg-BG"/>
        </w:rPr>
        <w:t>Осигуряване</w:t>
      </w:r>
      <w:r w:rsidRPr="002F6DCD">
        <w:rPr>
          <w:b w:val="0"/>
        </w:rPr>
        <w:t xml:space="preserve"> на ефективността на процеса по управление на качеството </w:t>
      </w:r>
      <w:r>
        <w:rPr>
          <w:b w:val="0"/>
        </w:rPr>
        <w:t xml:space="preserve">и информационната сигурност чрез прилагане на стандартите </w:t>
      </w:r>
      <w:r w:rsidRPr="000918D3">
        <w:rPr>
          <w:b w:val="0"/>
        </w:rPr>
        <w:t xml:space="preserve">БДС EN ISO 9001:2015 </w:t>
      </w:r>
      <w:r w:rsidR="00191FC6">
        <w:rPr>
          <w:b w:val="0"/>
        </w:rPr>
        <w:t xml:space="preserve">и </w:t>
      </w:r>
      <w:r w:rsidRPr="000918D3">
        <w:rPr>
          <w:b w:val="0"/>
        </w:rPr>
        <w:t>стандарт ISO/IEC 27001:2017</w:t>
      </w:r>
      <w:r>
        <w:rPr>
          <w:b w:val="0"/>
        </w:rPr>
        <w:t>.</w:t>
      </w:r>
    </w:p>
    <w:p w14:paraId="3C61924C" w14:textId="2FD94130" w:rsidR="00F30B86" w:rsidRPr="00F30B86" w:rsidRDefault="00F30B86" w:rsidP="00F30B86">
      <w:pPr>
        <w:tabs>
          <w:tab w:val="left" w:pos="1134"/>
        </w:tabs>
        <w:autoSpaceDE w:val="0"/>
        <w:autoSpaceDN w:val="0"/>
        <w:adjustRightInd w:val="0"/>
        <w:spacing w:before="0" w:after="0"/>
        <w:rPr>
          <w:b w:val="0"/>
        </w:rPr>
      </w:pPr>
      <w:r>
        <w:rPr>
          <w:b w:val="0"/>
        </w:rPr>
        <w:t>- И</w:t>
      </w:r>
      <w:r w:rsidRPr="00F30B86">
        <w:rPr>
          <w:b w:val="0"/>
        </w:rPr>
        <w:t>звършен преглед и изготвен доклад за степента на изпълнение на дадени препоръки за подобрения в доклада от проведен сертификационен одит през 2023 г.</w:t>
      </w:r>
    </w:p>
    <w:p w14:paraId="06364C2C" w14:textId="2CDF2285" w:rsidR="00F30B86" w:rsidRPr="00F30B86" w:rsidRDefault="00F30B86" w:rsidP="00F30B86">
      <w:pPr>
        <w:tabs>
          <w:tab w:val="left" w:pos="1134"/>
        </w:tabs>
        <w:autoSpaceDE w:val="0"/>
        <w:autoSpaceDN w:val="0"/>
        <w:adjustRightInd w:val="0"/>
        <w:spacing w:before="0" w:after="0"/>
        <w:rPr>
          <w:b w:val="0"/>
        </w:rPr>
      </w:pPr>
      <w:r>
        <w:rPr>
          <w:b w:val="0"/>
        </w:rPr>
        <w:t>- А</w:t>
      </w:r>
      <w:r w:rsidRPr="00F30B86">
        <w:rPr>
          <w:b w:val="0"/>
        </w:rPr>
        <w:t>ктуализирани процедури за управление на информационната сигурност (ПУИС), свързани с управление на достъпа и използването на TLP класификацията на информацията</w:t>
      </w:r>
      <w:r w:rsidR="001A5F3A">
        <w:rPr>
          <w:b w:val="0"/>
        </w:rPr>
        <w:t>.</w:t>
      </w:r>
    </w:p>
    <w:p w14:paraId="6C14F04D" w14:textId="61EB1095" w:rsidR="00F30B86" w:rsidRPr="00F30B86" w:rsidRDefault="00F30B86" w:rsidP="00F30B86">
      <w:pPr>
        <w:tabs>
          <w:tab w:val="left" w:pos="1134"/>
        </w:tabs>
        <w:autoSpaceDE w:val="0"/>
        <w:autoSpaceDN w:val="0"/>
        <w:adjustRightInd w:val="0"/>
        <w:spacing w:before="0" w:after="0"/>
        <w:rPr>
          <w:b w:val="0"/>
        </w:rPr>
      </w:pPr>
      <w:r>
        <w:rPr>
          <w:b w:val="0"/>
        </w:rPr>
        <w:t>- И</w:t>
      </w:r>
      <w:r w:rsidRPr="00F30B86">
        <w:rPr>
          <w:b w:val="0"/>
        </w:rPr>
        <w:t>звършена оценка на рисковете към информационните ресурси (ИР) на МТСП и набелязани мерки за преодоляване на критичните. Изготвени Риск регистър и План за управление на рисковете към ИР</w:t>
      </w:r>
      <w:r w:rsidR="001A5F3A">
        <w:rPr>
          <w:b w:val="0"/>
        </w:rPr>
        <w:t>.</w:t>
      </w:r>
    </w:p>
    <w:p w14:paraId="7A539C46" w14:textId="459454F9" w:rsidR="00F30B86" w:rsidRDefault="00F30B86" w:rsidP="00F30B86">
      <w:pPr>
        <w:tabs>
          <w:tab w:val="left" w:pos="1134"/>
        </w:tabs>
        <w:autoSpaceDE w:val="0"/>
        <w:autoSpaceDN w:val="0"/>
        <w:adjustRightInd w:val="0"/>
        <w:spacing w:before="0" w:after="0"/>
        <w:rPr>
          <w:b w:val="0"/>
        </w:rPr>
      </w:pPr>
      <w:r>
        <w:rPr>
          <w:b w:val="0"/>
        </w:rPr>
        <w:t xml:space="preserve">- </w:t>
      </w:r>
      <w:r w:rsidRPr="00F30B86">
        <w:rPr>
          <w:b w:val="0"/>
        </w:rPr>
        <w:t>Разработена нова електронна форма, Приложение 25 към ПУИС 09-06 – Заявка за предоставяне, прекратяване или блокиране на достъп до информационните ресурси на МТСП, за улеснение на служителите и по-добър контрол по изпълнението им</w:t>
      </w:r>
      <w:r w:rsidR="00191FC6">
        <w:rPr>
          <w:b w:val="0"/>
        </w:rPr>
        <w:t>;</w:t>
      </w:r>
    </w:p>
    <w:p w14:paraId="668CB1D1" w14:textId="076EF18E" w:rsidR="00191FC6" w:rsidRPr="00F30B86" w:rsidRDefault="00191FC6" w:rsidP="00F30B86">
      <w:pPr>
        <w:tabs>
          <w:tab w:val="left" w:pos="1134"/>
        </w:tabs>
        <w:autoSpaceDE w:val="0"/>
        <w:autoSpaceDN w:val="0"/>
        <w:adjustRightInd w:val="0"/>
        <w:spacing w:before="0" w:after="0"/>
        <w:rPr>
          <w:b w:val="0"/>
        </w:rPr>
      </w:pPr>
      <w:r>
        <w:rPr>
          <w:b w:val="0"/>
        </w:rPr>
        <w:t>- У</w:t>
      </w:r>
      <w:r w:rsidRPr="00191FC6">
        <w:rPr>
          <w:b w:val="0"/>
        </w:rPr>
        <w:t>частие в организирането, координирането и провеждането на вътрешен одит на интегрираната система за управление на качеството и информационната сигурност</w:t>
      </w:r>
    </w:p>
    <w:p w14:paraId="749F359E" w14:textId="40CF0C33" w:rsidR="00F30B86" w:rsidRPr="00F30B86" w:rsidRDefault="00F30B86" w:rsidP="00F30B86">
      <w:pPr>
        <w:tabs>
          <w:tab w:val="left" w:pos="1134"/>
        </w:tabs>
        <w:autoSpaceDE w:val="0"/>
        <w:autoSpaceDN w:val="0"/>
        <w:adjustRightInd w:val="0"/>
        <w:spacing w:before="0" w:after="0"/>
        <w:rPr>
          <w:b w:val="0"/>
        </w:rPr>
      </w:pPr>
      <w:r>
        <w:rPr>
          <w:b w:val="0"/>
        </w:rPr>
        <w:t xml:space="preserve">- </w:t>
      </w:r>
      <w:r w:rsidR="00191FC6">
        <w:rPr>
          <w:b w:val="0"/>
        </w:rPr>
        <w:t>И</w:t>
      </w:r>
      <w:r w:rsidR="00474BAC" w:rsidRPr="00474BAC">
        <w:rPr>
          <w:b w:val="0"/>
        </w:rPr>
        <w:t>зпълнени дейности по организиране, координиране и пряко участие в проведен контролен одит на интегрираната система за управление на качеството и информационната сигурност, за съответствие със стандарти ISO 9001:2015 и ISO 27001:2013</w:t>
      </w:r>
      <w:r w:rsidR="001A5F3A">
        <w:rPr>
          <w:b w:val="0"/>
        </w:rPr>
        <w:t>.</w:t>
      </w:r>
    </w:p>
    <w:p w14:paraId="25BF115C" w14:textId="2617EBFB" w:rsidR="00F30B86" w:rsidRDefault="00F30B86" w:rsidP="00F30B86">
      <w:pPr>
        <w:tabs>
          <w:tab w:val="left" w:pos="1134"/>
        </w:tabs>
        <w:autoSpaceDE w:val="0"/>
        <w:autoSpaceDN w:val="0"/>
        <w:adjustRightInd w:val="0"/>
        <w:spacing w:before="0" w:after="0"/>
        <w:rPr>
          <w:b w:val="0"/>
        </w:rPr>
      </w:pPr>
      <w:r>
        <w:rPr>
          <w:b w:val="0"/>
        </w:rPr>
        <w:t xml:space="preserve">- </w:t>
      </w:r>
      <w:r w:rsidR="00191FC6">
        <w:rPr>
          <w:b w:val="0"/>
        </w:rPr>
        <w:t xml:space="preserve">Изпълнени дейности по </w:t>
      </w:r>
      <w:r w:rsidR="00474BAC">
        <w:rPr>
          <w:b w:val="0"/>
        </w:rPr>
        <w:t>изготвения п</w:t>
      </w:r>
      <w:r w:rsidRPr="00F30B86">
        <w:rPr>
          <w:b w:val="0"/>
        </w:rPr>
        <w:t>лан с мерки за отстраняване на повдигнати несъществени несъответствия, по време на контролния одит</w:t>
      </w:r>
      <w:r w:rsidR="001A5F3A">
        <w:rPr>
          <w:b w:val="0"/>
        </w:rPr>
        <w:t>.</w:t>
      </w:r>
    </w:p>
    <w:p w14:paraId="10897C01" w14:textId="11827901" w:rsidR="00993C01" w:rsidRPr="00127900" w:rsidRDefault="00993C01" w:rsidP="0045281A">
      <w:pPr>
        <w:numPr>
          <w:ilvl w:val="0"/>
          <w:numId w:val="50"/>
        </w:numPr>
        <w:tabs>
          <w:tab w:val="left" w:pos="1134"/>
        </w:tabs>
        <w:autoSpaceDE w:val="0"/>
        <w:autoSpaceDN w:val="0"/>
        <w:adjustRightInd w:val="0"/>
        <w:spacing w:before="0" w:after="0"/>
        <w:ind w:left="0" w:firstLine="567"/>
        <w:rPr>
          <w:b w:val="0"/>
        </w:rPr>
      </w:pPr>
      <w:r w:rsidRPr="00127900">
        <w:rPr>
          <w:rFonts w:eastAsia="Times New Roman"/>
          <w:b w:val="0"/>
          <w:bCs w:val="0"/>
          <w:color w:val="auto"/>
          <w:u w:val="single"/>
          <w:lang w:eastAsia="bg-BG"/>
        </w:rPr>
        <w:t>Продукт/услуга</w:t>
      </w:r>
      <w:r w:rsidRPr="00127900">
        <w:rPr>
          <w:rFonts w:eastAsia="Times New Roman"/>
          <w:b w:val="0"/>
          <w:bCs w:val="0"/>
          <w:color w:val="auto"/>
          <w:lang w:eastAsia="bg-BG"/>
        </w:rPr>
        <w:t xml:space="preserve">: </w:t>
      </w:r>
      <w:r w:rsidRPr="00C35E19">
        <w:rPr>
          <w:b w:val="0"/>
        </w:rPr>
        <w:t>Провеждане</w:t>
      </w:r>
      <w:r w:rsidRPr="00127900">
        <w:rPr>
          <w:rFonts w:eastAsia="Times New Roman"/>
          <w:b w:val="0"/>
          <w:bCs w:val="0"/>
          <w:color w:val="auto"/>
          <w:lang w:eastAsia="bg-BG"/>
        </w:rPr>
        <w:t xml:space="preserve"> на политика за защита на данните</w:t>
      </w:r>
      <w:r w:rsidR="001A5F3A">
        <w:rPr>
          <w:rFonts w:eastAsia="Times New Roman"/>
          <w:b w:val="0"/>
          <w:bCs w:val="0"/>
          <w:color w:val="auto"/>
          <w:lang w:eastAsia="bg-BG"/>
        </w:rPr>
        <w:t>.</w:t>
      </w:r>
    </w:p>
    <w:p w14:paraId="646DF244" w14:textId="58B13B6E" w:rsidR="00993C01" w:rsidRPr="00A129A9" w:rsidRDefault="00993C01" w:rsidP="00993C01">
      <w:pPr>
        <w:tabs>
          <w:tab w:val="left" w:pos="851"/>
        </w:tabs>
        <w:spacing w:after="0"/>
        <w:rPr>
          <w:b w:val="0"/>
          <w:bCs w:val="0"/>
          <w:i/>
          <w:color w:val="auto"/>
        </w:rPr>
      </w:pPr>
      <w:r w:rsidRPr="00310C0F">
        <w:rPr>
          <w:b w:val="0"/>
          <w:bCs w:val="0"/>
          <w:i/>
          <w:color w:val="auto"/>
        </w:rPr>
        <w:t xml:space="preserve">В областта на </w:t>
      </w:r>
      <w:r w:rsidR="00A129A9" w:rsidRPr="00310C0F">
        <w:rPr>
          <w:b w:val="0"/>
          <w:bCs w:val="0"/>
          <w:i/>
          <w:color w:val="auto"/>
        </w:rPr>
        <w:t>административното осигуряване:</w:t>
      </w:r>
    </w:p>
    <w:p w14:paraId="7A4ACA1A" w14:textId="45DF7F01" w:rsidR="00993C01" w:rsidRDefault="00A129A9" w:rsidP="00310C0F">
      <w:pPr>
        <w:numPr>
          <w:ilvl w:val="0"/>
          <w:numId w:val="22"/>
        </w:numPr>
        <w:tabs>
          <w:tab w:val="left" w:pos="851"/>
        </w:tabs>
        <w:spacing w:before="0" w:after="0"/>
        <w:ind w:left="0" w:firstLine="567"/>
        <w:rPr>
          <w:b w:val="0"/>
          <w:bCs w:val="0"/>
          <w:color w:val="auto"/>
        </w:rPr>
      </w:pPr>
      <w:r w:rsidRPr="00D26781">
        <w:rPr>
          <w:b w:val="0"/>
          <w:color w:val="auto"/>
        </w:rPr>
        <w:t>Продукт</w:t>
      </w:r>
      <w:r w:rsidRPr="00A129A9">
        <w:rPr>
          <w:b w:val="0"/>
          <w:bCs w:val="0"/>
          <w:color w:val="auto"/>
        </w:rPr>
        <w:t>/услуга: Административни услуги, деловодство и архив – чрез подобряване на ефективността при предоставяне на административни услуги, включително и електронни, за гражданите и бизнеса; повишаване на качеството на предоставяните вътрешно-ведомствени информационни услуги; обработване на писма, молби, жалби, сигнали, предложения и други документи на министерствата, ведомствата, гражданите и фирмите; осигуряване на вътрешноведомствена и междуведомствена комуникация на основата на електронния документооборот; повишаване качеството на обслужване на служителите и гражданите, ползващи архивния фонд на Министерството; оказване на методическа и практическа помощ на служителите в Министерството при обработката на документите за архив</w:t>
      </w:r>
      <w:r w:rsidR="001A5F3A">
        <w:rPr>
          <w:b w:val="0"/>
          <w:bCs w:val="0"/>
          <w:color w:val="auto"/>
        </w:rPr>
        <w:t>.</w:t>
      </w:r>
      <w:r w:rsidRPr="00A129A9">
        <w:rPr>
          <w:b w:val="0"/>
          <w:bCs w:val="0"/>
          <w:color w:val="auto"/>
        </w:rPr>
        <w:t xml:space="preserve"> </w:t>
      </w:r>
    </w:p>
    <w:p w14:paraId="43108D26" w14:textId="5738C4F8" w:rsidR="00444545" w:rsidRPr="00444545" w:rsidRDefault="00C24DF6" w:rsidP="00444545">
      <w:pPr>
        <w:tabs>
          <w:tab w:val="left" w:pos="851"/>
        </w:tabs>
        <w:spacing w:before="0" w:after="0"/>
        <w:rPr>
          <w:b w:val="0"/>
          <w:bCs w:val="0"/>
          <w:color w:val="auto"/>
        </w:rPr>
      </w:pPr>
      <w:r w:rsidRPr="00C24DF6">
        <w:rPr>
          <w:b w:val="0"/>
          <w:bCs w:val="0"/>
          <w:color w:val="auto"/>
        </w:rPr>
        <w:t>Обобщени са всички подадени от дирекциите в МТСП предложени мерки в Плана за намаляване на административната тежест</w:t>
      </w:r>
      <w:r w:rsidR="001C5139">
        <w:rPr>
          <w:b w:val="0"/>
          <w:bCs w:val="0"/>
          <w:color w:val="auto"/>
        </w:rPr>
        <w:t>.</w:t>
      </w:r>
      <w:r w:rsidRPr="00C24DF6">
        <w:rPr>
          <w:b w:val="0"/>
          <w:bCs w:val="0"/>
          <w:color w:val="auto"/>
        </w:rPr>
        <w:t xml:space="preserve"> </w:t>
      </w:r>
      <w:r w:rsidR="001C5139" w:rsidRPr="001C5139">
        <w:rPr>
          <w:b w:val="0"/>
          <w:bCs w:val="0"/>
          <w:color w:val="auto"/>
        </w:rPr>
        <w:t>Обобщени са всички подадени от дирекциите в МТСП и ВРБ предложения по Проект на Решение на Министерския съвет за приемане на Законодателна и Оперативна програми за периода 1 януари – 30 юни 2024 г.; публикувани са 24 бр. документи на МТСП за обществено обсъждане и 23 бр. справки към тях, след приключване на обсъждането в Портала за обществени консултации на МС; на политическия кабинет са предоставени 48 бр. информационни справки за проектите на нормативни актове на МТСП – внесени, подготвени за внасяне в МС, в процес на съгласуване или обществено обсъждане, както са изготвени и предоставени материали по внесените в МС документи на МТСП за разглеждане на заседание и резюме на утвърдения дневен ред за 55 заседания на Министерския съвет</w:t>
      </w:r>
      <w:r w:rsidR="00444545" w:rsidRPr="00444545">
        <w:rPr>
          <w:b w:val="0"/>
          <w:bCs w:val="0"/>
          <w:color w:val="auto"/>
        </w:rPr>
        <w:t>.</w:t>
      </w:r>
    </w:p>
    <w:p w14:paraId="2E60C3FB" w14:textId="525CB975" w:rsidR="00444545" w:rsidRDefault="001C5139" w:rsidP="00C35E19">
      <w:pPr>
        <w:tabs>
          <w:tab w:val="left" w:pos="851"/>
        </w:tabs>
        <w:spacing w:before="0" w:after="0"/>
        <w:rPr>
          <w:b w:val="0"/>
          <w:bCs w:val="0"/>
          <w:color w:val="auto"/>
        </w:rPr>
      </w:pPr>
      <w:r w:rsidRPr="001C5139">
        <w:rPr>
          <w:b w:val="0"/>
          <w:bCs w:val="0"/>
          <w:color w:val="auto"/>
        </w:rPr>
        <w:t xml:space="preserve">Във връзка с изпълнението на архивната дейност: Внедрена е актуализираната номенклатура на делата със срокове за съхранение в МТСП, утвърдена със </w:t>
      </w:r>
      <w:r w:rsidR="003B6EDB">
        <w:rPr>
          <w:b w:val="0"/>
          <w:bCs w:val="0"/>
          <w:color w:val="auto"/>
        </w:rPr>
        <w:t>З</w:t>
      </w:r>
      <w:r w:rsidRPr="001C5139">
        <w:rPr>
          <w:b w:val="0"/>
          <w:bCs w:val="0"/>
          <w:color w:val="auto"/>
        </w:rPr>
        <w:t>аповед № РД-01-386</w:t>
      </w:r>
      <w:r w:rsidR="003B6EDB">
        <w:rPr>
          <w:b w:val="0"/>
          <w:bCs w:val="0"/>
          <w:color w:val="auto"/>
        </w:rPr>
        <w:t xml:space="preserve"> от </w:t>
      </w:r>
      <w:r w:rsidRPr="001C5139">
        <w:rPr>
          <w:b w:val="0"/>
          <w:bCs w:val="0"/>
          <w:color w:val="auto"/>
        </w:rPr>
        <w:t>28.12.2023</w:t>
      </w:r>
      <w:r w:rsidR="003B6EDB">
        <w:rPr>
          <w:b w:val="0"/>
          <w:bCs w:val="0"/>
          <w:color w:val="auto"/>
        </w:rPr>
        <w:t xml:space="preserve"> </w:t>
      </w:r>
      <w:r w:rsidRPr="001C5139">
        <w:rPr>
          <w:b w:val="0"/>
          <w:bCs w:val="0"/>
          <w:color w:val="auto"/>
        </w:rPr>
        <w:t>г. В Държавна агенция „Архиви“ е предаден акт за унищожаване на неценни документи с изтекъл срок на съхранение на МТСП, включващ 2</w:t>
      </w:r>
      <w:r w:rsidR="003B6EDB">
        <w:rPr>
          <w:b w:val="0"/>
          <w:bCs w:val="0"/>
          <w:color w:val="auto"/>
        </w:rPr>
        <w:t> </w:t>
      </w:r>
      <w:r w:rsidRPr="001C5139">
        <w:rPr>
          <w:b w:val="0"/>
          <w:bCs w:val="0"/>
          <w:color w:val="auto"/>
        </w:rPr>
        <w:t>046 папки, дела и албуми с ведомости</w:t>
      </w:r>
      <w:r w:rsidR="00444545" w:rsidRPr="00444545">
        <w:rPr>
          <w:b w:val="0"/>
          <w:bCs w:val="0"/>
          <w:color w:val="auto"/>
        </w:rPr>
        <w:t>.</w:t>
      </w:r>
    </w:p>
    <w:p w14:paraId="13627528" w14:textId="77777777" w:rsidR="00C24DF6" w:rsidRPr="00C24DF6" w:rsidRDefault="00C24DF6" w:rsidP="00C24DF6">
      <w:pPr>
        <w:tabs>
          <w:tab w:val="left" w:pos="851"/>
        </w:tabs>
        <w:spacing w:before="0" w:after="0"/>
        <w:rPr>
          <w:b w:val="0"/>
          <w:bCs w:val="0"/>
          <w:color w:val="auto"/>
        </w:rPr>
      </w:pPr>
      <w:r w:rsidRPr="00C24DF6">
        <w:rPr>
          <w:b w:val="0"/>
          <w:bCs w:val="0"/>
          <w:color w:val="auto"/>
        </w:rPr>
        <w:t>Утвърдени са актуализирани вътрешни правила:</w:t>
      </w:r>
    </w:p>
    <w:p w14:paraId="43353781" w14:textId="46E3D3FE" w:rsidR="00C24DF6" w:rsidRPr="00C24DF6" w:rsidRDefault="00C24DF6" w:rsidP="007460D1">
      <w:pPr>
        <w:pStyle w:val="ListParagraph"/>
        <w:numPr>
          <w:ilvl w:val="0"/>
          <w:numId w:val="58"/>
        </w:numPr>
        <w:tabs>
          <w:tab w:val="left" w:pos="1134"/>
        </w:tabs>
        <w:autoSpaceDE w:val="0"/>
        <w:autoSpaceDN w:val="0"/>
        <w:adjustRightInd w:val="0"/>
        <w:spacing w:before="0" w:after="0" w:line="240" w:lineRule="auto"/>
        <w:ind w:left="0" w:firstLine="567"/>
        <w:contextualSpacing w:val="0"/>
        <w:rPr>
          <w:rFonts w:ascii="Times New Roman" w:hAnsi="Times New Roman"/>
          <w:sz w:val="24"/>
          <w:szCs w:val="24"/>
          <w:lang w:eastAsia="bg-BG"/>
        </w:rPr>
      </w:pPr>
      <w:r w:rsidRPr="00C24DF6">
        <w:rPr>
          <w:rFonts w:ascii="Times New Roman" w:hAnsi="Times New Roman"/>
          <w:sz w:val="24"/>
          <w:szCs w:val="24"/>
        </w:rPr>
        <w:tab/>
      </w:r>
      <w:r w:rsidRPr="00C24DF6">
        <w:rPr>
          <w:rFonts w:ascii="Times New Roman" w:hAnsi="Times New Roman"/>
          <w:sz w:val="24"/>
          <w:szCs w:val="24"/>
          <w:lang w:eastAsia="bg-BG"/>
        </w:rPr>
        <w:t>Вътрешни правила за административното обслужване, з-д № РД-01-28/31.01.2024 г.</w:t>
      </w:r>
    </w:p>
    <w:p w14:paraId="6B9F1DA3" w14:textId="5256FDA4" w:rsidR="00C24DF6" w:rsidRPr="00C24DF6" w:rsidRDefault="00C24DF6" w:rsidP="007460D1">
      <w:pPr>
        <w:pStyle w:val="ListParagraph"/>
        <w:numPr>
          <w:ilvl w:val="0"/>
          <w:numId w:val="58"/>
        </w:numPr>
        <w:tabs>
          <w:tab w:val="left" w:pos="1134"/>
        </w:tabs>
        <w:autoSpaceDE w:val="0"/>
        <w:autoSpaceDN w:val="0"/>
        <w:adjustRightInd w:val="0"/>
        <w:spacing w:before="0" w:after="0" w:line="240" w:lineRule="auto"/>
        <w:ind w:left="0" w:firstLine="567"/>
        <w:contextualSpacing w:val="0"/>
        <w:rPr>
          <w:rFonts w:ascii="Times New Roman" w:hAnsi="Times New Roman"/>
          <w:sz w:val="24"/>
          <w:szCs w:val="24"/>
          <w:lang w:eastAsia="bg-BG"/>
        </w:rPr>
      </w:pPr>
      <w:r w:rsidRPr="00C24DF6">
        <w:rPr>
          <w:rFonts w:ascii="Times New Roman" w:hAnsi="Times New Roman"/>
          <w:sz w:val="24"/>
          <w:szCs w:val="24"/>
          <w:lang w:eastAsia="bg-BG"/>
        </w:rPr>
        <w:tab/>
        <w:t>Вътрешни правила за изготвяне и съгласуване на проекти на нормативни актове и проекти на документи от националната стратегическа рамка, з-д № РД-01-34/02.02.2024 г.</w:t>
      </w:r>
    </w:p>
    <w:p w14:paraId="4810A4A9" w14:textId="4C5F30FA" w:rsidR="00C24DF6" w:rsidRPr="00C24DF6" w:rsidRDefault="00C24DF6" w:rsidP="007460D1">
      <w:pPr>
        <w:pStyle w:val="ListParagraph"/>
        <w:numPr>
          <w:ilvl w:val="0"/>
          <w:numId w:val="58"/>
        </w:numPr>
        <w:tabs>
          <w:tab w:val="left" w:pos="1134"/>
        </w:tabs>
        <w:autoSpaceDE w:val="0"/>
        <w:autoSpaceDN w:val="0"/>
        <w:adjustRightInd w:val="0"/>
        <w:spacing w:before="0" w:after="0" w:line="240" w:lineRule="auto"/>
        <w:ind w:left="0" w:firstLine="567"/>
        <w:contextualSpacing w:val="0"/>
        <w:rPr>
          <w:rFonts w:ascii="Times New Roman" w:hAnsi="Times New Roman"/>
          <w:sz w:val="24"/>
          <w:szCs w:val="24"/>
        </w:rPr>
      </w:pPr>
      <w:r w:rsidRPr="00C24DF6">
        <w:rPr>
          <w:rFonts w:ascii="Times New Roman" w:hAnsi="Times New Roman"/>
          <w:sz w:val="24"/>
          <w:szCs w:val="24"/>
          <w:lang w:eastAsia="bg-BG"/>
        </w:rPr>
        <w:lastRenderedPageBreak/>
        <w:tab/>
        <w:t>Вътрешни правила за организация на хартиения и електронен документооборот, с приложения, з-д № РД</w:t>
      </w:r>
      <w:r w:rsidRPr="00C24DF6">
        <w:rPr>
          <w:rFonts w:ascii="Times New Roman" w:hAnsi="Times New Roman"/>
          <w:sz w:val="24"/>
          <w:szCs w:val="24"/>
        </w:rPr>
        <w:t>-01-59/28.02.2024 г.</w:t>
      </w:r>
    </w:p>
    <w:p w14:paraId="5CEB0061" w14:textId="1C8375CC" w:rsidR="00A129A9" w:rsidRPr="00A129A9" w:rsidRDefault="00A129A9" w:rsidP="00A42FCC">
      <w:pPr>
        <w:tabs>
          <w:tab w:val="left" w:pos="851"/>
        </w:tabs>
        <w:spacing w:after="0"/>
        <w:rPr>
          <w:b w:val="0"/>
          <w:bCs w:val="0"/>
          <w:i/>
          <w:color w:val="auto"/>
        </w:rPr>
      </w:pPr>
      <w:r w:rsidRPr="00A129A9">
        <w:rPr>
          <w:b w:val="0"/>
          <w:bCs w:val="0"/>
          <w:i/>
          <w:color w:val="auto"/>
        </w:rPr>
        <w:t>В областта на вътрешния одит:</w:t>
      </w:r>
    </w:p>
    <w:p w14:paraId="3E7A7536" w14:textId="23E4BF96" w:rsidR="00A129A9" w:rsidRPr="00A129A9" w:rsidRDefault="00A129A9" w:rsidP="00D26781">
      <w:pPr>
        <w:numPr>
          <w:ilvl w:val="0"/>
          <w:numId w:val="22"/>
        </w:numPr>
        <w:tabs>
          <w:tab w:val="left" w:pos="851"/>
        </w:tabs>
        <w:spacing w:before="0" w:after="0"/>
        <w:ind w:left="0" w:firstLine="567"/>
        <w:rPr>
          <w:b w:val="0"/>
          <w:bCs w:val="0"/>
          <w:color w:val="auto"/>
        </w:rPr>
      </w:pPr>
      <w:r w:rsidRPr="00D26781">
        <w:rPr>
          <w:b w:val="0"/>
          <w:color w:val="auto"/>
        </w:rPr>
        <w:t>Продукт</w:t>
      </w:r>
      <w:r w:rsidRPr="00A129A9">
        <w:rPr>
          <w:b w:val="0"/>
          <w:bCs w:val="0"/>
          <w:color w:val="auto"/>
        </w:rPr>
        <w:t>/Услуга: Осъществяване на одитни ангажименти за увереност (ОАУ) (съгласно Годишен план за дейността на дирекция „Вътрешен одит“)</w:t>
      </w:r>
      <w:r w:rsidR="001A5F3A">
        <w:rPr>
          <w:b w:val="0"/>
          <w:bCs w:val="0"/>
          <w:color w:val="auto"/>
        </w:rPr>
        <w:t>.</w:t>
      </w:r>
    </w:p>
    <w:p w14:paraId="4D8E351E" w14:textId="7962EB8C" w:rsidR="00A129A9" w:rsidRDefault="00A129A9" w:rsidP="00D26781">
      <w:pPr>
        <w:numPr>
          <w:ilvl w:val="0"/>
          <w:numId w:val="22"/>
        </w:numPr>
        <w:tabs>
          <w:tab w:val="left" w:pos="851"/>
        </w:tabs>
        <w:spacing w:before="0" w:after="0"/>
        <w:ind w:left="0" w:firstLine="567"/>
        <w:rPr>
          <w:b w:val="0"/>
          <w:bCs w:val="0"/>
          <w:color w:val="auto"/>
        </w:rPr>
      </w:pPr>
      <w:r w:rsidRPr="00D26781">
        <w:rPr>
          <w:b w:val="0"/>
          <w:color w:val="auto"/>
        </w:rPr>
        <w:t>Продукт</w:t>
      </w:r>
      <w:r w:rsidRPr="00A129A9">
        <w:rPr>
          <w:b w:val="0"/>
          <w:bCs w:val="0"/>
          <w:color w:val="auto"/>
        </w:rPr>
        <w:t>/Услуга: Осъществяване на одитни ангажименти за консултиране (ОАК), (при възлагане)</w:t>
      </w:r>
      <w:r w:rsidR="001A5F3A">
        <w:rPr>
          <w:b w:val="0"/>
          <w:bCs w:val="0"/>
          <w:color w:val="auto"/>
        </w:rPr>
        <w:t>.</w:t>
      </w:r>
    </w:p>
    <w:p w14:paraId="14A187EC" w14:textId="77777777" w:rsidR="00D749B5" w:rsidRPr="00D749B5" w:rsidRDefault="00D749B5" w:rsidP="00D749B5">
      <w:pPr>
        <w:tabs>
          <w:tab w:val="left" w:pos="851"/>
        </w:tabs>
        <w:spacing w:before="0" w:after="0"/>
        <w:rPr>
          <w:b w:val="0"/>
          <w:bCs w:val="0"/>
          <w:color w:val="auto"/>
        </w:rPr>
      </w:pPr>
      <w:r w:rsidRPr="00D749B5">
        <w:rPr>
          <w:b w:val="0"/>
          <w:bCs w:val="0"/>
          <w:color w:val="auto"/>
        </w:rPr>
        <w:t xml:space="preserve">В резултат на извършените одитни ангажименти е предоставена разумна увереност на ръководството на МТСП относно законосъобразно, ефективно, ефикасно и икономично управление на програми, проекти, дейности и процеси в системата на МТСП, както и за подобряване на процесите по управление на риска и контрола. </w:t>
      </w:r>
    </w:p>
    <w:p w14:paraId="13E82C8C" w14:textId="77777777" w:rsidR="00D749B5" w:rsidRPr="00D749B5" w:rsidRDefault="00D749B5" w:rsidP="00D749B5">
      <w:pPr>
        <w:tabs>
          <w:tab w:val="left" w:pos="851"/>
        </w:tabs>
        <w:spacing w:before="0" w:after="0"/>
        <w:rPr>
          <w:b w:val="0"/>
          <w:bCs w:val="0"/>
          <w:color w:val="auto"/>
        </w:rPr>
      </w:pPr>
      <w:r w:rsidRPr="00D749B5">
        <w:rPr>
          <w:b w:val="0"/>
          <w:bCs w:val="0"/>
          <w:color w:val="auto"/>
        </w:rPr>
        <w:t>Дадени са препоръки/изразено е одиторско мнение относно:</w:t>
      </w:r>
    </w:p>
    <w:p w14:paraId="4D01B918" w14:textId="77777777" w:rsidR="00D749B5" w:rsidRPr="00D749B5" w:rsidRDefault="00D749B5" w:rsidP="00D749B5">
      <w:pPr>
        <w:tabs>
          <w:tab w:val="left" w:pos="851"/>
        </w:tabs>
        <w:spacing w:before="0" w:after="0"/>
        <w:rPr>
          <w:b w:val="0"/>
          <w:bCs w:val="0"/>
          <w:color w:val="auto"/>
        </w:rPr>
      </w:pPr>
      <w:r w:rsidRPr="00D749B5">
        <w:rPr>
          <w:b w:val="0"/>
          <w:bCs w:val="0"/>
          <w:color w:val="auto"/>
        </w:rPr>
        <w:t>-</w:t>
      </w:r>
      <w:r w:rsidRPr="00D749B5">
        <w:rPr>
          <w:b w:val="0"/>
          <w:bCs w:val="0"/>
          <w:color w:val="auto"/>
        </w:rPr>
        <w:tab/>
        <w:t>предприемане на действия за подобряване на системите за вътрешен контрол в МТСП и ВРБ към министъра на труда и социалната политика;</w:t>
      </w:r>
    </w:p>
    <w:p w14:paraId="284EE3DB" w14:textId="2227D4A3" w:rsidR="00614FE0" w:rsidRDefault="00D749B5" w:rsidP="00D749B5">
      <w:pPr>
        <w:tabs>
          <w:tab w:val="left" w:pos="851"/>
        </w:tabs>
        <w:spacing w:before="0" w:after="0"/>
        <w:rPr>
          <w:b w:val="0"/>
          <w:bCs w:val="0"/>
          <w:color w:val="auto"/>
        </w:rPr>
      </w:pPr>
      <w:r w:rsidRPr="00D749B5">
        <w:rPr>
          <w:b w:val="0"/>
          <w:bCs w:val="0"/>
          <w:color w:val="auto"/>
        </w:rPr>
        <w:t>-</w:t>
      </w:r>
      <w:r w:rsidRPr="00D749B5">
        <w:rPr>
          <w:b w:val="0"/>
          <w:bCs w:val="0"/>
          <w:color w:val="auto"/>
        </w:rPr>
        <w:tab/>
        <w:t>минимизиране на достатъчно приемливо ниво на идентифицирани рискове от завеждане на нередности и налагане на финансови корекции при извършване на проверки от външни контролни органи</w:t>
      </w:r>
      <w:r w:rsidR="00614FE0" w:rsidRPr="00614FE0">
        <w:rPr>
          <w:b w:val="0"/>
          <w:bCs w:val="0"/>
          <w:color w:val="auto"/>
        </w:rPr>
        <w:t>.</w:t>
      </w:r>
    </w:p>
    <w:p w14:paraId="37BD822B" w14:textId="77777777" w:rsidR="00D749B5" w:rsidRPr="00D749B5" w:rsidRDefault="00D749B5" w:rsidP="00D749B5">
      <w:pPr>
        <w:tabs>
          <w:tab w:val="left" w:pos="851"/>
        </w:tabs>
        <w:spacing w:before="0" w:after="0"/>
        <w:rPr>
          <w:b w:val="0"/>
          <w:bCs w:val="0"/>
          <w:color w:val="auto"/>
        </w:rPr>
      </w:pPr>
      <w:r w:rsidRPr="00D749B5">
        <w:rPr>
          <w:b w:val="0"/>
          <w:bCs w:val="0"/>
          <w:color w:val="auto"/>
        </w:rPr>
        <w:t>През отчетния период от ДВО са изпълнени и следните дейности:</w:t>
      </w:r>
    </w:p>
    <w:p w14:paraId="7C377559" w14:textId="45E22A2A" w:rsidR="00D749B5" w:rsidRPr="00D749B5" w:rsidRDefault="00D749B5" w:rsidP="007460D1">
      <w:pPr>
        <w:pStyle w:val="ListParagraph"/>
        <w:numPr>
          <w:ilvl w:val="1"/>
          <w:numId w:val="57"/>
        </w:numPr>
        <w:tabs>
          <w:tab w:val="left" w:pos="851"/>
        </w:tabs>
        <w:spacing w:before="0" w:after="0" w:line="240" w:lineRule="auto"/>
        <w:ind w:left="0" w:firstLine="680"/>
        <w:contextualSpacing w:val="0"/>
        <w:rPr>
          <w:rFonts w:ascii="Times New Roman" w:hAnsi="Times New Roman"/>
          <w:sz w:val="24"/>
          <w:szCs w:val="24"/>
        </w:rPr>
      </w:pPr>
      <w:r w:rsidRPr="00D749B5">
        <w:rPr>
          <w:rFonts w:ascii="Times New Roman" w:hAnsi="Times New Roman"/>
          <w:sz w:val="24"/>
          <w:szCs w:val="24"/>
        </w:rPr>
        <w:t>Изготвяне на актуализиран Стратегически план на ДВО за периода 2024-2026 г.</w:t>
      </w:r>
      <w:r>
        <w:rPr>
          <w:rFonts w:ascii="Times New Roman" w:hAnsi="Times New Roman"/>
          <w:sz w:val="24"/>
          <w:szCs w:val="24"/>
        </w:rPr>
        <w:t>;</w:t>
      </w:r>
    </w:p>
    <w:p w14:paraId="769DCD57" w14:textId="7FF7A805" w:rsidR="00D749B5" w:rsidRPr="00D749B5" w:rsidRDefault="00D749B5" w:rsidP="007460D1">
      <w:pPr>
        <w:pStyle w:val="ListParagraph"/>
        <w:numPr>
          <w:ilvl w:val="1"/>
          <w:numId w:val="57"/>
        </w:numPr>
        <w:tabs>
          <w:tab w:val="left" w:pos="851"/>
        </w:tabs>
        <w:spacing w:before="0" w:after="0" w:line="240" w:lineRule="auto"/>
        <w:ind w:left="0" w:firstLine="680"/>
        <w:contextualSpacing w:val="0"/>
        <w:rPr>
          <w:rFonts w:ascii="Times New Roman" w:hAnsi="Times New Roman"/>
          <w:sz w:val="24"/>
          <w:szCs w:val="24"/>
        </w:rPr>
      </w:pPr>
      <w:r w:rsidRPr="00D749B5">
        <w:rPr>
          <w:rFonts w:ascii="Times New Roman" w:hAnsi="Times New Roman"/>
          <w:sz w:val="24"/>
          <w:szCs w:val="24"/>
        </w:rPr>
        <w:t xml:space="preserve">Изготвяне на Годишен план за дейността на </w:t>
      </w:r>
      <w:r w:rsidR="006F643D">
        <w:rPr>
          <w:rFonts w:ascii="Times New Roman" w:hAnsi="Times New Roman"/>
          <w:sz w:val="24"/>
          <w:szCs w:val="24"/>
        </w:rPr>
        <w:t xml:space="preserve">ДВО </w:t>
      </w:r>
      <w:r w:rsidRPr="00D749B5">
        <w:rPr>
          <w:rFonts w:ascii="Times New Roman" w:hAnsi="Times New Roman"/>
          <w:sz w:val="24"/>
          <w:szCs w:val="24"/>
        </w:rPr>
        <w:t xml:space="preserve"> за 2024 г.</w:t>
      </w:r>
      <w:r>
        <w:rPr>
          <w:rFonts w:ascii="Times New Roman" w:hAnsi="Times New Roman"/>
          <w:sz w:val="24"/>
          <w:szCs w:val="24"/>
        </w:rPr>
        <w:t>;</w:t>
      </w:r>
    </w:p>
    <w:p w14:paraId="1EDB861B" w14:textId="2EC04524" w:rsidR="00D749B5" w:rsidRPr="00D749B5" w:rsidRDefault="00D749B5" w:rsidP="007460D1">
      <w:pPr>
        <w:pStyle w:val="ListParagraph"/>
        <w:numPr>
          <w:ilvl w:val="1"/>
          <w:numId w:val="57"/>
        </w:numPr>
        <w:tabs>
          <w:tab w:val="left" w:pos="851"/>
        </w:tabs>
        <w:spacing w:before="0" w:after="0" w:line="240" w:lineRule="auto"/>
        <w:ind w:left="0" w:firstLine="680"/>
        <w:contextualSpacing w:val="0"/>
        <w:rPr>
          <w:rFonts w:ascii="Times New Roman" w:hAnsi="Times New Roman"/>
          <w:sz w:val="24"/>
          <w:szCs w:val="24"/>
        </w:rPr>
      </w:pPr>
      <w:r w:rsidRPr="00D749B5">
        <w:rPr>
          <w:rFonts w:ascii="Times New Roman" w:hAnsi="Times New Roman"/>
          <w:sz w:val="24"/>
          <w:szCs w:val="24"/>
        </w:rPr>
        <w:t xml:space="preserve">Изготвяне на Годишен доклад за дейността на </w:t>
      </w:r>
      <w:r w:rsidR="006F643D">
        <w:rPr>
          <w:rFonts w:ascii="Times New Roman" w:hAnsi="Times New Roman"/>
          <w:sz w:val="24"/>
          <w:szCs w:val="24"/>
        </w:rPr>
        <w:t>ДВО</w:t>
      </w:r>
      <w:r w:rsidRPr="00D749B5">
        <w:rPr>
          <w:rFonts w:ascii="Times New Roman" w:hAnsi="Times New Roman"/>
          <w:sz w:val="24"/>
          <w:szCs w:val="24"/>
        </w:rPr>
        <w:t xml:space="preserve"> в МТСП за периода 01.01.2023 г. - 31.12.2023 г.</w:t>
      </w:r>
      <w:r w:rsidR="002B43C2">
        <w:rPr>
          <w:rFonts w:ascii="Times New Roman" w:hAnsi="Times New Roman"/>
          <w:sz w:val="24"/>
          <w:szCs w:val="24"/>
        </w:rPr>
        <w:t>;</w:t>
      </w:r>
    </w:p>
    <w:p w14:paraId="66B48B41" w14:textId="220FA714" w:rsidR="00D749B5" w:rsidRPr="00D749B5" w:rsidRDefault="00D749B5" w:rsidP="007460D1">
      <w:pPr>
        <w:pStyle w:val="ListParagraph"/>
        <w:numPr>
          <w:ilvl w:val="1"/>
          <w:numId w:val="57"/>
        </w:numPr>
        <w:tabs>
          <w:tab w:val="left" w:pos="851"/>
        </w:tabs>
        <w:spacing w:before="0" w:after="0" w:line="240" w:lineRule="auto"/>
        <w:ind w:left="0" w:firstLine="680"/>
        <w:contextualSpacing w:val="0"/>
        <w:rPr>
          <w:rFonts w:ascii="Times New Roman" w:hAnsi="Times New Roman"/>
          <w:sz w:val="24"/>
          <w:szCs w:val="24"/>
        </w:rPr>
      </w:pPr>
      <w:r w:rsidRPr="00D749B5">
        <w:rPr>
          <w:rFonts w:ascii="Times New Roman" w:hAnsi="Times New Roman"/>
          <w:sz w:val="24"/>
          <w:szCs w:val="24"/>
        </w:rPr>
        <w:t>Изготвяне на Обобщен годишен доклад за дейността по вътрешен одит в системата на МТСП за периода 01.01.2023 г. - 31.12.2023 г.</w:t>
      </w:r>
      <w:r w:rsidR="002B43C2">
        <w:rPr>
          <w:rFonts w:ascii="Times New Roman" w:hAnsi="Times New Roman"/>
          <w:sz w:val="24"/>
          <w:szCs w:val="24"/>
        </w:rPr>
        <w:t>;</w:t>
      </w:r>
    </w:p>
    <w:p w14:paraId="374F2776" w14:textId="3136420E" w:rsidR="00D749B5" w:rsidRPr="00D749B5" w:rsidRDefault="00F97ADD" w:rsidP="007460D1">
      <w:pPr>
        <w:pStyle w:val="ListParagraph"/>
        <w:numPr>
          <w:ilvl w:val="1"/>
          <w:numId w:val="57"/>
        </w:numPr>
        <w:tabs>
          <w:tab w:val="left" w:pos="851"/>
        </w:tabs>
        <w:spacing w:before="0" w:after="0" w:line="240" w:lineRule="auto"/>
        <w:ind w:left="0" w:firstLine="680"/>
        <w:contextualSpacing w:val="0"/>
        <w:rPr>
          <w:rFonts w:ascii="Times New Roman" w:hAnsi="Times New Roman"/>
          <w:sz w:val="24"/>
          <w:szCs w:val="24"/>
        </w:rPr>
      </w:pPr>
      <w:r>
        <w:rPr>
          <w:rFonts w:ascii="Times New Roman" w:hAnsi="Times New Roman"/>
          <w:sz w:val="24"/>
          <w:szCs w:val="24"/>
        </w:rPr>
        <w:t>Изготвяне на</w:t>
      </w:r>
      <w:r w:rsidR="00D749B5" w:rsidRPr="00D749B5">
        <w:rPr>
          <w:rFonts w:ascii="Times New Roman" w:hAnsi="Times New Roman"/>
          <w:sz w:val="24"/>
          <w:szCs w:val="24"/>
        </w:rPr>
        <w:t xml:space="preserve"> </w:t>
      </w:r>
      <w:r>
        <w:rPr>
          <w:rFonts w:ascii="Times New Roman" w:hAnsi="Times New Roman"/>
          <w:sz w:val="24"/>
          <w:szCs w:val="24"/>
        </w:rPr>
        <w:t>с</w:t>
      </w:r>
      <w:r w:rsidRPr="00F97ADD">
        <w:rPr>
          <w:rFonts w:ascii="Times New Roman" w:hAnsi="Times New Roman"/>
          <w:bCs/>
          <w:sz w:val="24"/>
          <w:szCs w:val="24"/>
        </w:rPr>
        <w:t>тановища по проект на отчет за дейността на Агенцията за държавна финансова инспекция за 2023 г.; проект на Консолидиран годишен доклад за вътрешния контрол в публичния сектор в Република България за 2023 г.; законопроект за изменение и допълнение на Закона за независимия финансов одит и др</w:t>
      </w:r>
      <w:r>
        <w:rPr>
          <w:rFonts w:ascii="Times New Roman" w:hAnsi="Times New Roman"/>
          <w:bCs/>
          <w:sz w:val="24"/>
          <w:szCs w:val="24"/>
        </w:rPr>
        <w:t>.</w:t>
      </w:r>
      <w:r w:rsidR="002B43C2">
        <w:rPr>
          <w:rFonts w:ascii="Times New Roman" w:hAnsi="Times New Roman"/>
          <w:sz w:val="24"/>
          <w:szCs w:val="24"/>
        </w:rPr>
        <w:t>;</w:t>
      </w:r>
    </w:p>
    <w:p w14:paraId="72A9B474" w14:textId="67AA3825" w:rsidR="00D749B5" w:rsidRDefault="00D749B5" w:rsidP="007460D1">
      <w:pPr>
        <w:pStyle w:val="ListParagraph"/>
        <w:numPr>
          <w:ilvl w:val="1"/>
          <w:numId w:val="57"/>
        </w:numPr>
        <w:tabs>
          <w:tab w:val="left" w:pos="851"/>
        </w:tabs>
        <w:spacing w:before="0" w:after="0" w:line="240" w:lineRule="auto"/>
        <w:ind w:left="0" w:firstLine="680"/>
        <w:contextualSpacing w:val="0"/>
        <w:rPr>
          <w:rFonts w:ascii="Times New Roman" w:hAnsi="Times New Roman"/>
          <w:sz w:val="24"/>
          <w:szCs w:val="24"/>
        </w:rPr>
      </w:pPr>
      <w:r w:rsidRPr="00D749B5">
        <w:rPr>
          <w:rFonts w:ascii="Times New Roman" w:hAnsi="Times New Roman"/>
          <w:sz w:val="24"/>
          <w:szCs w:val="24"/>
        </w:rPr>
        <w:t>Предоставяне на информация на  Народно събрание</w:t>
      </w:r>
      <w:r w:rsidR="002B43C2">
        <w:rPr>
          <w:rFonts w:ascii="Times New Roman" w:hAnsi="Times New Roman"/>
          <w:sz w:val="24"/>
          <w:szCs w:val="24"/>
        </w:rPr>
        <w:t>;</w:t>
      </w:r>
    </w:p>
    <w:p w14:paraId="0838D111" w14:textId="34B942AD" w:rsidR="00F97ADD" w:rsidRPr="00F97ADD" w:rsidRDefault="00F97ADD" w:rsidP="007460D1">
      <w:pPr>
        <w:pStyle w:val="ListParagraph"/>
        <w:numPr>
          <w:ilvl w:val="1"/>
          <w:numId w:val="57"/>
        </w:numPr>
        <w:tabs>
          <w:tab w:val="left" w:pos="851"/>
        </w:tabs>
        <w:spacing w:before="0" w:after="0" w:line="240" w:lineRule="auto"/>
        <w:ind w:left="0" w:firstLine="680"/>
        <w:contextualSpacing w:val="0"/>
        <w:rPr>
          <w:rFonts w:ascii="Times New Roman" w:hAnsi="Times New Roman"/>
          <w:sz w:val="24"/>
          <w:szCs w:val="24"/>
        </w:rPr>
      </w:pPr>
      <w:r w:rsidRPr="00F97ADD">
        <w:rPr>
          <w:rFonts w:ascii="Times New Roman" w:hAnsi="Times New Roman"/>
          <w:bCs/>
          <w:sz w:val="24"/>
          <w:szCs w:val="24"/>
        </w:rPr>
        <w:t>Предоставяне на становище до МФ във връзка с изпълнението на ангажиментите на дирекция „Методология на контрола и вътрешен одит“, произтичащи от подписаното Споразумение за сътрудничество между Министерството на финансите и Сметната палата</w:t>
      </w:r>
      <w:r>
        <w:rPr>
          <w:rFonts w:ascii="Times New Roman" w:hAnsi="Times New Roman"/>
          <w:bCs/>
          <w:sz w:val="24"/>
          <w:szCs w:val="24"/>
        </w:rPr>
        <w:t>;</w:t>
      </w:r>
    </w:p>
    <w:p w14:paraId="423FC495" w14:textId="28E1F9F3" w:rsidR="00F97ADD" w:rsidRPr="00F97ADD" w:rsidRDefault="00F97ADD" w:rsidP="007460D1">
      <w:pPr>
        <w:pStyle w:val="ListParagraph"/>
        <w:numPr>
          <w:ilvl w:val="1"/>
          <w:numId w:val="57"/>
        </w:numPr>
        <w:tabs>
          <w:tab w:val="left" w:pos="851"/>
        </w:tabs>
        <w:spacing w:before="0" w:after="0" w:line="240" w:lineRule="auto"/>
        <w:ind w:left="0" w:firstLine="680"/>
        <w:contextualSpacing w:val="0"/>
        <w:rPr>
          <w:rFonts w:ascii="Times New Roman" w:hAnsi="Times New Roman"/>
          <w:sz w:val="24"/>
          <w:szCs w:val="24"/>
        </w:rPr>
      </w:pPr>
      <w:r w:rsidRPr="00F97ADD">
        <w:rPr>
          <w:rFonts w:ascii="Times New Roman" w:hAnsi="Times New Roman"/>
          <w:bCs/>
          <w:sz w:val="24"/>
          <w:szCs w:val="24"/>
        </w:rPr>
        <w:t>Участие в регулярна работна среща между ръководителите на звената за вътрешен одит от министерства и други централни ведомства и дирекция „Методология на контрола и вътрешен одит“ в Министерството на финансите</w:t>
      </w:r>
      <w:r>
        <w:rPr>
          <w:rFonts w:ascii="Times New Roman" w:hAnsi="Times New Roman"/>
          <w:bCs/>
          <w:sz w:val="24"/>
          <w:szCs w:val="24"/>
        </w:rPr>
        <w:t>;</w:t>
      </w:r>
    </w:p>
    <w:p w14:paraId="003EB11A" w14:textId="243FBC84" w:rsidR="00F97ADD" w:rsidRPr="00F97ADD" w:rsidRDefault="00F97ADD" w:rsidP="007460D1">
      <w:pPr>
        <w:pStyle w:val="ListParagraph"/>
        <w:numPr>
          <w:ilvl w:val="1"/>
          <w:numId w:val="57"/>
        </w:numPr>
        <w:tabs>
          <w:tab w:val="left" w:pos="851"/>
        </w:tabs>
        <w:spacing w:before="0" w:after="0" w:line="240" w:lineRule="auto"/>
        <w:ind w:left="0" w:firstLine="680"/>
        <w:contextualSpacing w:val="0"/>
        <w:rPr>
          <w:rFonts w:ascii="Times New Roman" w:hAnsi="Times New Roman"/>
          <w:sz w:val="24"/>
          <w:szCs w:val="24"/>
        </w:rPr>
      </w:pPr>
      <w:r w:rsidRPr="00F97ADD">
        <w:rPr>
          <w:rFonts w:ascii="Times New Roman" w:hAnsi="Times New Roman"/>
          <w:bCs/>
          <w:sz w:val="24"/>
          <w:szCs w:val="24"/>
        </w:rPr>
        <w:t>Изготвяне на Становище от директора на дирекция „Вътрешен одит“ за съответствието на подадената в доклада и въпросника информация за състоянието на СФУК в МТСП през 2023 г. с резултатите от извършената одитна дейност</w:t>
      </w:r>
      <w:r>
        <w:rPr>
          <w:rFonts w:ascii="Times New Roman" w:hAnsi="Times New Roman"/>
          <w:bCs/>
          <w:sz w:val="24"/>
          <w:szCs w:val="24"/>
        </w:rPr>
        <w:t>;</w:t>
      </w:r>
    </w:p>
    <w:p w14:paraId="3C2FEB18" w14:textId="61FB5DF2" w:rsidR="00F97ADD" w:rsidRPr="00F97ADD" w:rsidRDefault="00F97ADD" w:rsidP="007460D1">
      <w:pPr>
        <w:pStyle w:val="ListParagraph"/>
        <w:numPr>
          <w:ilvl w:val="1"/>
          <w:numId w:val="57"/>
        </w:numPr>
        <w:tabs>
          <w:tab w:val="left" w:pos="851"/>
        </w:tabs>
        <w:spacing w:before="0" w:after="0" w:line="240" w:lineRule="auto"/>
        <w:ind w:left="0" w:firstLine="680"/>
        <w:contextualSpacing w:val="0"/>
        <w:rPr>
          <w:rFonts w:ascii="Times New Roman" w:hAnsi="Times New Roman"/>
          <w:sz w:val="24"/>
          <w:szCs w:val="24"/>
        </w:rPr>
      </w:pPr>
      <w:r w:rsidRPr="00F97ADD">
        <w:rPr>
          <w:rFonts w:ascii="Times New Roman" w:hAnsi="Times New Roman"/>
          <w:bCs/>
          <w:sz w:val="24"/>
          <w:szCs w:val="24"/>
        </w:rPr>
        <w:t>Участие в заседания на Одитния комитет на МТСП;</w:t>
      </w:r>
    </w:p>
    <w:p w14:paraId="27C985B0" w14:textId="2B61FA17" w:rsidR="00F97ADD" w:rsidRPr="00F97ADD" w:rsidRDefault="00F97ADD" w:rsidP="007460D1">
      <w:pPr>
        <w:pStyle w:val="ListParagraph"/>
        <w:numPr>
          <w:ilvl w:val="1"/>
          <w:numId w:val="57"/>
        </w:numPr>
        <w:tabs>
          <w:tab w:val="left" w:pos="851"/>
        </w:tabs>
        <w:spacing w:before="0" w:after="0" w:line="240" w:lineRule="auto"/>
        <w:ind w:left="0" w:firstLine="680"/>
        <w:contextualSpacing w:val="0"/>
        <w:rPr>
          <w:rFonts w:ascii="Times New Roman" w:hAnsi="Times New Roman"/>
          <w:sz w:val="24"/>
          <w:szCs w:val="24"/>
        </w:rPr>
      </w:pPr>
      <w:r w:rsidRPr="007F7C24">
        <w:rPr>
          <w:rFonts w:ascii="Times New Roman" w:eastAsia="Times New Roman" w:hAnsi="Times New Roman"/>
          <w:sz w:val="24"/>
          <w:szCs w:val="24"/>
          <w:lang w:eastAsia="bg-BG"/>
        </w:rPr>
        <w:t>Участие в процедура за подбор на външни членове на одитния комитет на Министерство на труда и социалната политика</w:t>
      </w:r>
      <w:r>
        <w:rPr>
          <w:rFonts w:ascii="Times New Roman" w:eastAsia="Times New Roman" w:hAnsi="Times New Roman"/>
          <w:sz w:val="24"/>
          <w:szCs w:val="24"/>
          <w:lang w:eastAsia="bg-BG"/>
        </w:rPr>
        <w:t>;</w:t>
      </w:r>
    </w:p>
    <w:p w14:paraId="737CB721" w14:textId="05EF54AA" w:rsidR="00D749B5" w:rsidRPr="00D749B5" w:rsidRDefault="00D749B5" w:rsidP="007460D1">
      <w:pPr>
        <w:pStyle w:val="ListParagraph"/>
        <w:numPr>
          <w:ilvl w:val="1"/>
          <w:numId w:val="57"/>
        </w:numPr>
        <w:tabs>
          <w:tab w:val="left" w:pos="851"/>
        </w:tabs>
        <w:spacing w:before="0" w:after="0" w:line="240" w:lineRule="auto"/>
        <w:ind w:left="0" w:firstLine="680"/>
        <w:contextualSpacing w:val="0"/>
        <w:rPr>
          <w:rFonts w:ascii="Times New Roman" w:hAnsi="Times New Roman"/>
          <w:sz w:val="24"/>
          <w:szCs w:val="24"/>
        </w:rPr>
      </w:pPr>
      <w:r w:rsidRPr="00D749B5">
        <w:rPr>
          <w:rFonts w:ascii="Times New Roman" w:hAnsi="Times New Roman"/>
          <w:sz w:val="24"/>
          <w:szCs w:val="24"/>
        </w:rPr>
        <w:t xml:space="preserve">Предоставяне на информация </w:t>
      </w:r>
      <w:r w:rsidR="00F97ADD" w:rsidRPr="00F97ADD">
        <w:rPr>
          <w:rFonts w:ascii="Times New Roman" w:hAnsi="Times New Roman"/>
          <w:bCs/>
          <w:sz w:val="24"/>
          <w:szCs w:val="24"/>
        </w:rPr>
        <w:t>за дейността и състава на одитния комитет в</w:t>
      </w:r>
      <w:r w:rsidRPr="00D749B5">
        <w:rPr>
          <w:rFonts w:ascii="Times New Roman" w:hAnsi="Times New Roman"/>
          <w:sz w:val="24"/>
          <w:szCs w:val="24"/>
        </w:rPr>
        <w:t xml:space="preserve"> МТСП</w:t>
      </w:r>
      <w:r w:rsidR="002B43C2">
        <w:rPr>
          <w:rFonts w:ascii="Times New Roman" w:hAnsi="Times New Roman"/>
          <w:sz w:val="24"/>
          <w:szCs w:val="24"/>
        </w:rPr>
        <w:t>;</w:t>
      </w:r>
    </w:p>
    <w:p w14:paraId="630D483C" w14:textId="528DAAB0" w:rsidR="00D749B5" w:rsidRDefault="00D749B5" w:rsidP="007460D1">
      <w:pPr>
        <w:pStyle w:val="ListParagraph"/>
        <w:numPr>
          <w:ilvl w:val="1"/>
          <w:numId w:val="57"/>
        </w:numPr>
        <w:tabs>
          <w:tab w:val="left" w:pos="851"/>
        </w:tabs>
        <w:spacing w:before="0" w:after="0" w:line="240" w:lineRule="auto"/>
        <w:ind w:left="0" w:firstLine="680"/>
        <w:contextualSpacing w:val="0"/>
        <w:rPr>
          <w:rFonts w:ascii="Times New Roman" w:hAnsi="Times New Roman"/>
          <w:sz w:val="24"/>
          <w:szCs w:val="24"/>
        </w:rPr>
      </w:pPr>
      <w:r w:rsidRPr="00D749B5">
        <w:rPr>
          <w:rFonts w:ascii="Times New Roman" w:hAnsi="Times New Roman"/>
          <w:sz w:val="24"/>
          <w:szCs w:val="24"/>
        </w:rPr>
        <w:t>Участие в процедура за подбор на външни членове на одитния комитет на Министерство на труда и социалната политика</w:t>
      </w:r>
      <w:r w:rsidR="002B43C2">
        <w:rPr>
          <w:rFonts w:ascii="Times New Roman" w:hAnsi="Times New Roman"/>
          <w:sz w:val="24"/>
          <w:szCs w:val="24"/>
        </w:rPr>
        <w:t>;</w:t>
      </w:r>
      <w:r w:rsidRPr="00D749B5">
        <w:rPr>
          <w:rFonts w:ascii="Times New Roman" w:hAnsi="Times New Roman"/>
          <w:sz w:val="24"/>
          <w:szCs w:val="24"/>
        </w:rPr>
        <w:t xml:space="preserve"> </w:t>
      </w:r>
    </w:p>
    <w:p w14:paraId="1FD9FCE7" w14:textId="68F5841C" w:rsidR="00F97ADD" w:rsidRPr="00F97ADD" w:rsidRDefault="00F97ADD" w:rsidP="007460D1">
      <w:pPr>
        <w:pStyle w:val="ListParagraph"/>
        <w:numPr>
          <w:ilvl w:val="1"/>
          <w:numId w:val="57"/>
        </w:numPr>
        <w:tabs>
          <w:tab w:val="left" w:pos="851"/>
        </w:tabs>
        <w:spacing w:before="0" w:after="0" w:line="240" w:lineRule="auto"/>
        <w:ind w:left="0" w:firstLine="680"/>
        <w:contextualSpacing w:val="0"/>
        <w:rPr>
          <w:rFonts w:ascii="Times New Roman" w:hAnsi="Times New Roman"/>
          <w:sz w:val="24"/>
          <w:szCs w:val="24"/>
        </w:rPr>
      </w:pPr>
      <w:r w:rsidRPr="00F97ADD">
        <w:rPr>
          <w:rFonts w:ascii="Times New Roman" w:hAnsi="Times New Roman"/>
          <w:bCs/>
          <w:sz w:val="24"/>
          <w:szCs w:val="24"/>
        </w:rPr>
        <w:t>Предоставяне на допълнителна информация по извършени одитни ангажименти за консултиране</w:t>
      </w:r>
      <w:r>
        <w:rPr>
          <w:rFonts w:ascii="Times New Roman" w:hAnsi="Times New Roman"/>
          <w:bCs/>
          <w:sz w:val="24"/>
          <w:szCs w:val="24"/>
        </w:rPr>
        <w:t>;</w:t>
      </w:r>
    </w:p>
    <w:p w14:paraId="2DDA0688" w14:textId="545DE731" w:rsidR="00F97ADD" w:rsidRPr="007455EC" w:rsidRDefault="00F97ADD" w:rsidP="007460D1">
      <w:pPr>
        <w:pStyle w:val="ListParagraph"/>
        <w:numPr>
          <w:ilvl w:val="1"/>
          <w:numId w:val="57"/>
        </w:numPr>
        <w:tabs>
          <w:tab w:val="left" w:pos="851"/>
        </w:tabs>
        <w:spacing w:before="0" w:after="0" w:line="240" w:lineRule="auto"/>
        <w:ind w:left="0" w:firstLine="680"/>
        <w:contextualSpacing w:val="0"/>
        <w:rPr>
          <w:rFonts w:ascii="Times New Roman" w:hAnsi="Times New Roman"/>
          <w:sz w:val="24"/>
          <w:szCs w:val="24"/>
        </w:rPr>
      </w:pPr>
      <w:r w:rsidRPr="00F97ADD">
        <w:rPr>
          <w:rFonts w:ascii="Times New Roman" w:hAnsi="Times New Roman"/>
          <w:bCs/>
          <w:sz w:val="24"/>
          <w:szCs w:val="24"/>
        </w:rPr>
        <w:t>Становища по проекти на нормативни актове, отчети, годишни доклади и др</w:t>
      </w:r>
      <w:r>
        <w:rPr>
          <w:rFonts w:ascii="Times New Roman" w:hAnsi="Times New Roman"/>
          <w:bCs/>
          <w:sz w:val="24"/>
          <w:szCs w:val="24"/>
        </w:rPr>
        <w:t>.;</w:t>
      </w:r>
    </w:p>
    <w:p w14:paraId="317B1CA4" w14:textId="7BF6EB7C" w:rsidR="007455EC" w:rsidRPr="007455EC" w:rsidRDefault="007455EC" w:rsidP="007460D1">
      <w:pPr>
        <w:pStyle w:val="ListParagraph"/>
        <w:numPr>
          <w:ilvl w:val="1"/>
          <w:numId w:val="57"/>
        </w:numPr>
        <w:tabs>
          <w:tab w:val="left" w:pos="851"/>
        </w:tabs>
        <w:spacing w:before="0" w:after="0" w:line="240" w:lineRule="auto"/>
        <w:ind w:left="0" w:firstLine="680"/>
        <w:contextualSpacing w:val="0"/>
        <w:rPr>
          <w:rFonts w:ascii="Times New Roman" w:hAnsi="Times New Roman"/>
          <w:sz w:val="24"/>
          <w:szCs w:val="24"/>
        </w:rPr>
      </w:pPr>
      <w:r w:rsidRPr="007455EC">
        <w:rPr>
          <w:rFonts w:ascii="Times New Roman" w:hAnsi="Times New Roman"/>
          <w:bCs/>
          <w:sz w:val="24"/>
          <w:szCs w:val="24"/>
        </w:rPr>
        <w:t>Изготвяне на Стратегически план за дейността на дирекция „Вътрешен одит“ в МТСП за периода 2025-2027 г.</w:t>
      </w:r>
      <w:r>
        <w:rPr>
          <w:rFonts w:ascii="Times New Roman" w:hAnsi="Times New Roman"/>
          <w:bCs/>
          <w:sz w:val="24"/>
          <w:szCs w:val="24"/>
        </w:rPr>
        <w:t>;</w:t>
      </w:r>
    </w:p>
    <w:p w14:paraId="4AB4E484" w14:textId="4FF4B569" w:rsidR="007455EC" w:rsidRPr="007455EC" w:rsidRDefault="007455EC" w:rsidP="007460D1">
      <w:pPr>
        <w:pStyle w:val="ListParagraph"/>
        <w:numPr>
          <w:ilvl w:val="1"/>
          <w:numId w:val="57"/>
        </w:numPr>
        <w:tabs>
          <w:tab w:val="left" w:pos="851"/>
        </w:tabs>
        <w:spacing w:before="0" w:after="0" w:line="240" w:lineRule="auto"/>
        <w:ind w:left="0" w:firstLine="680"/>
        <w:contextualSpacing w:val="0"/>
        <w:rPr>
          <w:rFonts w:ascii="Times New Roman" w:hAnsi="Times New Roman"/>
          <w:sz w:val="24"/>
          <w:szCs w:val="24"/>
        </w:rPr>
      </w:pPr>
      <w:r w:rsidRPr="007455EC">
        <w:rPr>
          <w:rFonts w:ascii="Times New Roman" w:hAnsi="Times New Roman"/>
          <w:bCs/>
          <w:sz w:val="24"/>
          <w:szCs w:val="24"/>
        </w:rPr>
        <w:t>Изготвяне на Актуализиран Годишен план за дейността на дирекция „Вътрешен одит“ към м. декември 2024 г</w:t>
      </w:r>
      <w:r>
        <w:rPr>
          <w:rFonts w:ascii="Times New Roman" w:hAnsi="Times New Roman"/>
          <w:bCs/>
          <w:sz w:val="24"/>
          <w:szCs w:val="24"/>
        </w:rPr>
        <w:t>.;</w:t>
      </w:r>
    </w:p>
    <w:p w14:paraId="79E06E22" w14:textId="12D25786" w:rsidR="007455EC" w:rsidRPr="007455EC" w:rsidRDefault="007455EC" w:rsidP="007460D1">
      <w:pPr>
        <w:pStyle w:val="ListParagraph"/>
        <w:numPr>
          <w:ilvl w:val="1"/>
          <w:numId w:val="57"/>
        </w:numPr>
        <w:tabs>
          <w:tab w:val="left" w:pos="851"/>
        </w:tabs>
        <w:spacing w:before="0" w:after="0" w:line="240" w:lineRule="auto"/>
        <w:ind w:left="0" w:firstLine="680"/>
        <w:contextualSpacing w:val="0"/>
        <w:rPr>
          <w:rFonts w:ascii="Times New Roman" w:hAnsi="Times New Roman"/>
          <w:sz w:val="24"/>
          <w:szCs w:val="24"/>
        </w:rPr>
      </w:pPr>
      <w:r w:rsidRPr="007455EC">
        <w:rPr>
          <w:rFonts w:ascii="Times New Roman" w:hAnsi="Times New Roman"/>
          <w:bCs/>
          <w:sz w:val="24"/>
          <w:szCs w:val="24"/>
        </w:rPr>
        <w:lastRenderedPageBreak/>
        <w:t>Изготвяне на Годишен план за дейността на дирекция „Вътрешен одит“ в МТСП за 2025 г.</w:t>
      </w:r>
      <w:r>
        <w:rPr>
          <w:rFonts w:ascii="Times New Roman" w:hAnsi="Times New Roman"/>
          <w:bCs/>
          <w:sz w:val="24"/>
          <w:szCs w:val="24"/>
        </w:rPr>
        <w:t>;</w:t>
      </w:r>
    </w:p>
    <w:p w14:paraId="6D1543C9" w14:textId="02B5D877" w:rsidR="00D749B5" w:rsidRPr="00D749B5" w:rsidRDefault="00D749B5" w:rsidP="007460D1">
      <w:pPr>
        <w:pStyle w:val="ListParagraph"/>
        <w:numPr>
          <w:ilvl w:val="1"/>
          <w:numId w:val="57"/>
        </w:numPr>
        <w:tabs>
          <w:tab w:val="left" w:pos="851"/>
        </w:tabs>
        <w:spacing w:before="0" w:after="0" w:line="240" w:lineRule="auto"/>
        <w:ind w:left="0" w:firstLine="680"/>
        <w:contextualSpacing w:val="0"/>
        <w:rPr>
          <w:rFonts w:ascii="Times New Roman" w:hAnsi="Times New Roman"/>
          <w:sz w:val="24"/>
          <w:szCs w:val="24"/>
        </w:rPr>
      </w:pPr>
      <w:r w:rsidRPr="00D749B5">
        <w:rPr>
          <w:rFonts w:ascii="Times New Roman" w:hAnsi="Times New Roman"/>
          <w:sz w:val="24"/>
          <w:szCs w:val="24"/>
        </w:rPr>
        <w:t>Участие в обучения</w:t>
      </w:r>
      <w:r w:rsidR="007455EC">
        <w:rPr>
          <w:rFonts w:ascii="Times New Roman" w:hAnsi="Times New Roman"/>
          <w:sz w:val="24"/>
          <w:szCs w:val="24"/>
        </w:rPr>
        <w:t xml:space="preserve"> и проучвания</w:t>
      </w:r>
      <w:r w:rsidR="002B43C2">
        <w:rPr>
          <w:rFonts w:ascii="Times New Roman" w:hAnsi="Times New Roman"/>
          <w:sz w:val="24"/>
          <w:szCs w:val="24"/>
        </w:rPr>
        <w:t>.</w:t>
      </w:r>
    </w:p>
    <w:p w14:paraId="7C6F7E44" w14:textId="77777777" w:rsidR="004524E8" w:rsidRPr="004524E8" w:rsidRDefault="004524E8" w:rsidP="00A42FCC">
      <w:pPr>
        <w:tabs>
          <w:tab w:val="left" w:pos="851"/>
        </w:tabs>
        <w:spacing w:after="0"/>
        <w:rPr>
          <w:b w:val="0"/>
          <w:bCs w:val="0"/>
          <w:i/>
          <w:color w:val="auto"/>
        </w:rPr>
      </w:pPr>
      <w:r w:rsidRPr="004524E8">
        <w:rPr>
          <w:b w:val="0"/>
          <w:bCs w:val="0"/>
          <w:i/>
          <w:color w:val="auto"/>
        </w:rPr>
        <w:t>В областта планиране на дейността на министерството:</w:t>
      </w:r>
    </w:p>
    <w:p w14:paraId="413AA949" w14:textId="4C67EB67" w:rsidR="00A735FB" w:rsidRPr="00A60DDB" w:rsidRDefault="004524E8" w:rsidP="00A60DDB">
      <w:pPr>
        <w:numPr>
          <w:ilvl w:val="0"/>
          <w:numId w:val="22"/>
        </w:numPr>
        <w:tabs>
          <w:tab w:val="left" w:pos="851"/>
        </w:tabs>
        <w:spacing w:before="0" w:after="0"/>
        <w:ind w:left="0" w:firstLine="567"/>
        <w:rPr>
          <w:b w:val="0"/>
          <w:bCs w:val="0"/>
          <w:color w:val="000000" w:themeColor="text1"/>
        </w:rPr>
      </w:pPr>
      <w:r w:rsidRPr="00A735FB">
        <w:rPr>
          <w:b w:val="0"/>
          <w:color w:val="000000" w:themeColor="text1"/>
        </w:rPr>
        <w:t>Продукт</w:t>
      </w:r>
      <w:r w:rsidRPr="00A735FB">
        <w:rPr>
          <w:b w:val="0"/>
          <w:bCs w:val="0"/>
          <w:color w:val="000000" w:themeColor="text1"/>
        </w:rPr>
        <w:t>/услуга: Осигуряване на процеса на координация при планиране, мониторинг, отчитане и оценка на изпълнението на национални стратегически документи, както и на стратегическия</w:t>
      </w:r>
      <w:r w:rsidR="00A735FB">
        <w:rPr>
          <w:b w:val="0"/>
          <w:bCs w:val="0"/>
          <w:color w:val="000000" w:themeColor="text1"/>
        </w:rPr>
        <w:t xml:space="preserve"> и оперативните планове на МТСП.</w:t>
      </w:r>
    </w:p>
    <w:p w14:paraId="1A97D8BE" w14:textId="4F81D4D8" w:rsidR="004524E8" w:rsidRPr="002827CB" w:rsidRDefault="004524E8" w:rsidP="00D26781">
      <w:pPr>
        <w:numPr>
          <w:ilvl w:val="0"/>
          <w:numId w:val="22"/>
        </w:numPr>
        <w:tabs>
          <w:tab w:val="left" w:pos="851"/>
        </w:tabs>
        <w:spacing w:before="0" w:after="0"/>
        <w:ind w:left="0" w:firstLine="567"/>
        <w:rPr>
          <w:b w:val="0"/>
          <w:bCs w:val="0"/>
          <w:color w:val="auto"/>
        </w:rPr>
      </w:pPr>
      <w:r w:rsidRPr="002827CB">
        <w:rPr>
          <w:b w:val="0"/>
          <w:color w:val="auto"/>
        </w:rPr>
        <w:t>Продукт</w:t>
      </w:r>
      <w:r w:rsidRPr="002827CB">
        <w:rPr>
          <w:b w:val="0"/>
          <w:bCs w:val="0"/>
          <w:color w:val="auto"/>
        </w:rPr>
        <w:t>/услуга: Осигуряване на ефективността на процеса по управление на риска в МТСП, обвързан с процесите на стратегическо и оперативно планиране.</w:t>
      </w:r>
    </w:p>
    <w:p w14:paraId="4793BB9C" w14:textId="3914D90C" w:rsidR="00474BAC" w:rsidRPr="002827CB" w:rsidRDefault="00A735FB" w:rsidP="00A735FB">
      <w:pPr>
        <w:tabs>
          <w:tab w:val="left" w:pos="851"/>
        </w:tabs>
        <w:spacing w:before="0" w:after="0"/>
        <w:ind w:firstLine="0"/>
        <w:rPr>
          <w:rFonts w:eastAsia="Calibri"/>
          <w:b w:val="0"/>
          <w:bCs w:val="0"/>
          <w:color w:val="auto"/>
          <w:lang w:eastAsia="en-US"/>
        </w:rPr>
      </w:pPr>
      <w:r w:rsidRPr="000C3928">
        <w:rPr>
          <w:rFonts w:eastAsia="Calibri"/>
          <w:b w:val="0"/>
          <w:bCs w:val="0"/>
          <w:color w:val="auto"/>
          <w:lang w:eastAsia="en-US"/>
        </w:rPr>
        <w:tab/>
      </w:r>
      <w:r w:rsidR="00D556F7" w:rsidRPr="002827CB">
        <w:rPr>
          <w:rFonts w:eastAsia="Calibri"/>
          <w:b w:val="0"/>
          <w:bCs w:val="0"/>
          <w:color w:val="auto"/>
          <w:lang w:eastAsia="en-US"/>
        </w:rPr>
        <w:t>- изготвена и утвърдена</w:t>
      </w:r>
      <w:r w:rsidR="00474BAC" w:rsidRPr="002827CB">
        <w:rPr>
          <w:rFonts w:eastAsia="Calibri"/>
          <w:b w:val="0"/>
          <w:bCs w:val="0"/>
          <w:color w:val="auto"/>
          <w:lang w:eastAsia="en-US"/>
        </w:rPr>
        <w:t xml:space="preserve"> със заповед на министъра Стратегия за управление на риска в МТСП за 2024-2026 г. </w:t>
      </w:r>
    </w:p>
    <w:p w14:paraId="451E3367" w14:textId="1C1D3F97" w:rsidR="00FC64B8" w:rsidRDefault="00276198" w:rsidP="007C65D9">
      <w:pPr>
        <w:tabs>
          <w:tab w:val="left" w:pos="851"/>
        </w:tabs>
        <w:autoSpaceDE w:val="0"/>
        <w:autoSpaceDN w:val="0"/>
        <w:adjustRightInd w:val="0"/>
        <w:rPr>
          <w:i/>
          <w:color w:val="auto"/>
        </w:rPr>
      </w:pPr>
      <w:r w:rsidRPr="00CD0071">
        <w:rPr>
          <w:i/>
          <w:color w:val="auto"/>
        </w:rPr>
        <w:t>в)</w:t>
      </w:r>
      <w:r w:rsidR="002F4958">
        <w:rPr>
          <w:i/>
          <w:color w:val="auto"/>
        </w:rPr>
        <w:tab/>
      </w:r>
      <w:r w:rsidR="00FC64B8" w:rsidRPr="00CD0071">
        <w:rPr>
          <w:i/>
          <w:color w:val="auto"/>
        </w:rPr>
        <w:t xml:space="preserve">Отчет за изпълнението на администрираните разходни </w:t>
      </w:r>
      <w:r w:rsidR="000158E3" w:rsidRPr="00CD0071">
        <w:rPr>
          <w:i/>
          <w:color w:val="auto"/>
        </w:rPr>
        <w:t>показатели</w:t>
      </w:r>
      <w:r w:rsidR="00FC64B8" w:rsidRPr="00CD0071">
        <w:rPr>
          <w:i/>
          <w:color w:val="auto"/>
        </w:rPr>
        <w:t>, вкл. проектите по програмата</w:t>
      </w:r>
    </w:p>
    <w:p w14:paraId="171F2D9D" w14:textId="0D696F14" w:rsidR="00074359" w:rsidRPr="00074359" w:rsidRDefault="00074359" w:rsidP="00361042">
      <w:pPr>
        <w:tabs>
          <w:tab w:val="left" w:pos="851"/>
        </w:tabs>
        <w:spacing w:before="0" w:after="0"/>
        <w:ind w:left="567" w:firstLine="0"/>
        <w:rPr>
          <w:b w:val="0"/>
          <w:color w:val="auto"/>
        </w:rPr>
      </w:pPr>
      <w:r w:rsidRPr="00074359">
        <w:rPr>
          <w:b w:val="0"/>
          <w:color w:val="auto"/>
        </w:rPr>
        <w:t xml:space="preserve">По </w:t>
      </w:r>
      <w:r w:rsidRPr="009C1656">
        <w:rPr>
          <w:b w:val="0"/>
          <w:bCs w:val="0"/>
          <w:color w:val="auto"/>
        </w:rPr>
        <w:t>програмата</w:t>
      </w:r>
      <w:r w:rsidRPr="00074359">
        <w:rPr>
          <w:b w:val="0"/>
          <w:color w:val="auto"/>
        </w:rPr>
        <w:t xml:space="preserve"> са извършени разходи в размер на </w:t>
      </w:r>
      <w:r w:rsidR="00954D80" w:rsidRPr="00954D80">
        <w:rPr>
          <w:rFonts w:eastAsia="Times New Roman"/>
          <w:b w:val="0"/>
          <w:color w:val="auto"/>
          <w:kern w:val="32"/>
          <w:lang w:val="en-US" w:eastAsia="en-US"/>
        </w:rPr>
        <w:t>15</w:t>
      </w:r>
      <w:r w:rsidR="00954D80" w:rsidRPr="00954D80">
        <w:rPr>
          <w:rFonts w:eastAsia="Times New Roman"/>
          <w:b w:val="0"/>
          <w:color w:val="auto"/>
          <w:kern w:val="32"/>
          <w:lang w:eastAsia="en-US"/>
        </w:rPr>
        <w:t> </w:t>
      </w:r>
      <w:r w:rsidR="00954D80" w:rsidRPr="00954D80">
        <w:rPr>
          <w:rFonts w:eastAsia="Times New Roman"/>
          <w:b w:val="0"/>
          <w:color w:val="auto"/>
          <w:kern w:val="32"/>
          <w:lang w:val="en-US" w:eastAsia="en-US"/>
        </w:rPr>
        <w:t>078</w:t>
      </w:r>
      <w:r w:rsidR="00954D80" w:rsidRPr="00954D80">
        <w:rPr>
          <w:rFonts w:eastAsia="Times New Roman"/>
          <w:b w:val="0"/>
          <w:color w:val="auto"/>
          <w:kern w:val="32"/>
          <w:lang w:eastAsia="en-US"/>
        </w:rPr>
        <w:t xml:space="preserve"> </w:t>
      </w:r>
      <w:r w:rsidR="00954D80" w:rsidRPr="00954D80">
        <w:rPr>
          <w:rFonts w:eastAsia="Times New Roman"/>
          <w:b w:val="0"/>
          <w:color w:val="auto"/>
          <w:kern w:val="32"/>
          <w:lang w:val="en-US" w:eastAsia="en-US"/>
        </w:rPr>
        <w:t>103</w:t>
      </w:r>
      <w:r w:rsidR="00954D80" w:rsidRPr="00954D80">
        <w:rPr>
          <w:rFonts w:eastAsia="Times New Roman"/>
          <w:b w:val="0"/>
          <w:color w:val="auto"/>
          <w:kern w:val="32"/>
          <w:lang w:eastAsia="en-US"/>
        </w:rPr>
        <w:t xml:space="preserve"> </w:t>
      </w:r>
      <w:r w:rsidRPr="00074359">
        <w:rPr>
          <w:b w:val="0"/>
          <w:color w:val="auto"/>
        </w:rPr>
        <w:t>лв., както следва:</w:t>
      </w:r>
    </w:p>
    <w:p w14:paraId="1828684A" w14:textId="40FCAB70" w:rsidR="00074359" w:rsidRPr="00074359" w:rsidRDefault="00074359" w:rsidP="00D250C7">
      <w:pPr>
        <w:tabs>
          <w:tab w:val="left" w:pos="851"/>
        </w:tabs>
        <w:spacing w:before="0" w:after="0"/>
        <w:rPr>
          <w:b w:val="0"/>
          <w:color w:val="auto"/>
        </w:rPr>
      </w:pPr>
      <w:r>
        <w:rPr>
          <w:b w:val="0"/>
          <w:color w:val="auto"/>
        </w:rPr>
        <w:t xml:space="preserve">- </w:t>
      </w:r>
      <w:r w:rsidRPr="00074359">
        <w:rPr>
          <w:b w:val="0"/>
          <w:color w:val="auto"/>
        </w:rPr>
        <w:t xml:space="preserve">По 1 операция по Приоритет 5, П РЧР 2021-2027 г. – </w:t>
      </w:r>
      <w:r w:rsidR="00954D80" w:rsidRPr="00954D80">
        <w:rPr>
          <w:rFonts w:eastAsia="Times New Roman"/>
          <w:b w:val="0"/>
          <w:bCs w:val="0"/>
          <w:color w:val="auto"/>
          <w:szCs w:val="20"/>
          <w:lang w:val="en-US" w:eastAsia="en-US"/>
        </w:rPr>
        <w:t>15</w:t>
      </w:r>
      <w:r w:rsidR="00954D80" w:rsidRPr="00954D80">
        <w:rPr>
          <w:rFonts w:eastAsia="Times New Roman"/>
          <w:b w:val="0"/>
          <w:bCs w:val="0"/>
          <w:color w:val="auto"/>
          <w:szCs w:val="20"/>
          <w:lang w:eastAsia="en-US"/>
        </w:rPr>
        <w:t> </w:t>
      </w:r>
      <w:r w:rsidR="00954D80" w:rsidRPr="00954D80">
        <w:rPr>
          <w:rFonts w:eastAsia="Times New Roman"/>
          <w:b w:val="0"/>
          <w:bCs w:val="0"/>
          <w:color w:val="auto"/>
          <w:szCs w:val="20"/>
          <w:lang w:val="en-US" w:eastAsia="en-US"/>
        </w:rPr>
        <w:t>078</w:t>
      </w:r>
      <w:r w:rsidR="00954D80" w:rsidRPr="00954D80">
        <w:rPr>
          <w:rFonts w:eastAsia="Times New Roman"/>
          <w:b w:val="0"/>
          <w:bCs w:val="0"/>
          <w:color w:val="auto"/>
          <w:szCs w:val="20"/>
          <w:lang w:eastAsia="en-US"/>
        </w:rPr>
        <w:t xml:space="preserve"> </w:t>
      </w:r>
      <w:r w:rsidR="00954D80" w:rsidRPr="00954D80">
        <w:rPr>
          <w:rFonts w:eastAsia="Times New Roman"/>
          <w:b w:val="0"/>
          <w:bCs w:val="0"/>
          <w:color w:val="auto"/>
          <w:szCs w:val="20"/>
          <w:lang w:val="en-US" w:eastAsia="en-US"/>
        </w:rPr>
        <w:t>103</w:t>
      </w:r>
      <w:r w:rsidR="00954D80" w:rsidRPr="00954D80">
        <w:rPr>
          <w:rFonts w:eastAsia="Times New Roman"/>
          <w:b w:val="0"/>
          <w:bCs w:val="0"/>
          <w:color w:val="auto"/>
          <w:szCs w:val="20"/>
          <w:lang w:eastAsia="en-US"/>
        </w:rPr>
        <w:t xml:space="preserve"> </w:t>
      </w:r>
      <w:r w:rsidRPr="00074359">
        <w:rPr>
          <w:b w:val="0"/>
          <w:color w:val="auto"/>
        </w:rPr>
        <w:t>лв.</w:t>
      </w:r>
    </w:p>
    <w:p w14:paraId="452B7EAA" w14:textId="77777777" w:rsidR="002F4958" w:rsidRDefault="00276198" w:rsidP="007C65D9">
      <w:pPr>
        <w:tabs>
          <w:tab w:val="left" w:pos="851"/>
        </w:tabs>
        <w:autoSpaceDE w:val="0"/>
        <w:autoSpaceDN w:val="0"/>
        <w:adjustRightInd w:val="0"/>
        <w:spacing w:after="0"/>
        <w:rPr>
          <w:i/>
          <w:color w:val="auto"/>
        </w:rPr>
      </w:pPr>
      <w:r w:rsidRPr="00CD0071">
        <w:rPr>
          <w:i/>
          <w:color w:val="auto"/>
        </w:rPr>
        <w:t>г)</w:t>
      </w:r>
      <w:r w:rsidR="002F4958">
        <w:rPr>
          <w:i/>
          <w:color w:val="auto"/>
        </w:rPr>
        <w:tab/>
      </w:r>
      <w:r w:rsidR="00FC64B8" w:rsidRPr="00CD0071">
        <w:rPr>
          <w:i/>
          <w:color w:val="auto"/>
        </w:rPr>
        <w:t>Отчет на показателите за изпълнение на програмата (количествени, качествени, времеви)</w:t>
      </w:r>
    </w:p>
    <w:p w14:paraId="30A720CB" w14:textId="0E0004C1" w:rsidR="00FC64B8" w:rsidRDefault="002F4F74" w:rsidP="002F4958">
      <w:pPr>
        <w:tabs>
          <w:tab w:val="left" w:pos="851"/>
        </w:tabs>
        <w:autoSpaceDE w:val="0"/>
        <w:autoSpaceDN w:val="0"/>
        <w:adjustRightInd w:val="0"/>
        <w:spacing w:before="0"/>
        <w:jc w:val="right"/>
        <w:rPr>
          <w:i/>
          <w:color w:val="auto"/>
        </w:rPr>
      </w:pPr>
      <w:r w:rsidRPr="00CD0071">
        <w:rPr>
          <w:i/>
          <w:color w:val="auto"/>
        </w:rPr>
        <w:t>Приложение №</w:t>
      </w:r>
      <w:r w:rsidR="002F4958">
        <w:rPr>
          <w:i/>
          <w:color w:val="auto"/>
        </w:rPr>
        <w:t xml:space="preserve"> </w:t>
      </w:r>
      <w:r w:rsidR="000306B4">
        <w:rPr>
          <w:i/>
          <w:color w:val="auto"/>
        </w:rPr>
        <w:t>6</w:t>
      </w:r>
    </w:p>
    <w:tbl>
      <w:tblPr>
        <w:tblW w:w="4950" w:type="pct"/>
        <w:tblInd w:w="30" w:type="dxa"/>
        <w:tblLayout w:type="fixed"/>
        <w:tblCellMar>
          <w:left w:w="70" w:type="dxa"/>
          <w:right w:w="70" w:type="dxa"/>
        </w:tblCellMar>
        <w:tblLook w:val="0000" w:firstRow="0" w:lastRow="0" w:firstColumn="0" w:lastColumn="0" w:noHBand="0" w:noVBand="0"/>
      </w:tblPr>
      <w:tblGrid>
        <w:gridCol w:w="6060"/>
        <w:gridCol w:w="937"/>
        <w:gridCol w:w="1408"/>
        <w:gridCol w:w="1408"/>
      </w:tblGrid>
      <w:tr w:rsidR="009430AF" w:rsidRPr="009430AF" w14:paraId="4305A7F4" w14:textId="77777777" w:rsidTr="00A4683B">
        <w:trPr>
          <w:trHeight w:val="450"/>
        </w:trPr>
        <w:tc>
          <w:tcPr>
            <w:tcW w:w="6060" w:type="dxa"/>
            <w:tcBorders>
              <w:top w:val="single" w:sz="4" w:space="0" w:color="auto"/>
              <w:left w:val="single" w:sz="4" w:space="0" w:color="auto"/>
              <w:bottom w:val="single" w:sz="2" w:space="0" w:color="auto"/>
              <w:right w:val="single" w:sz="4" w:space="0" w:color="auto"/>
            </w:tcBorders>
            <w:shd w:val="clear" w:color="auto" w:fill="FFCC99"/>
            <w:vAlign w:val="center"/>
          </w:tcPr>
          <w:p w14:paraId="503738EC" w14:textId="77777777" w:rsidR="009430AF" w:rsidRPr="009430AF" w:rsidRDefault="009430AF" w:rsidP="009430AF">
            <w:pPr>
              <w:spacing w:before="0" w:after="0"/>
              <w:jc w:val="center"/>
              <w:rPr>
                <w:b w:val="0"/>
                <w:sz w:val="16"/>
                <w:szCs w:val="16"/>
              </w:rPr>
            </w:pPr>
            <w:r w:rsidRPr="009430AF">
              <w:rPr>
                <w:b w:val="0"/>
                <w:sz w:val="16"/>
                <w:szCs w:val="16"/>
              </w:rPr>
              <w:t>1500.07.01 Бюджетна програма „Администрация”</w:t>
            </w:r>
          </w:p>
          <w:p w14:paraId="718FA899" w14:textId="77777777" w:rsidR="009430AF" w:rsidRPr="009430AF" w:rsidRDefault="009430AF" w:rsidP="009430AF">
            <w:pPr>
              <w:spacing w:before="0" w:after="0"/>
              <w:jc w:val="center"/>
              <w:rPr>
                <w:b w:val="0"/>
                <w:bCs w:val="0"/>
                <w:sz w:val="16"/>
                <w:szCs w:val="16"/>
              </w:rPr>
            </w:pPr>
            <w:r w:rsidRPr="009430AF">
              <w:rPr>
                <w:b w:val="0"/>
                <w:sz w:val="16"/>
                <w:szCs w:val="16"/>
              </w:rPr>
              <w:t>Показатели за изпълнение</w:t>
            </w:r>
          </w:p>
        </w:tc>
        <w:tc>
          <w:tcPr>
            <w:tcW w:w="937" w:type="dxa"/>
            <w:tcBorders>
              <w:top w:val="single" w:sz="4" w:space="0" w:color="auto"/>
              <w:left w:val="nil"/>
              <w:bottom w:val="single" w:sz="2" w:space="0" w:color="auto"/>
              <w:right w:val="single" w:sz="4" w:space="0" w:color="auto"/>
            </w:tcBorders>
            <w:shd w:val="clear" w:color="auto" w:fill="FFCC99"/>
            <w:vAlign w:val="center"/>
          </w:tcPr>
          <w:p w14:paraId="2F43E0E1" w14:textId="77777777" w:rsidR="009430AF" w:rsidRPr="009430AF" w:rsidRDefault="009430AF" w:rsidP="009430AF">
            <w:pPr>
              <w:spacing w:before="0" w:after="0"/>
              <w:ind w:firstLine="0"/>
              <w:rPr>
                <w:b w:val="0"/>
                <w:bCs w:val="0"/>
                <w:sz w:val="16"/>
                <w:szCs w:val="16"/>
              </w:rPr>
            </w:pPr>
            <w:r w:rsidRPr="009430AF">
              <w:rPr>
                <w:b w:val="0"/>
                <w:sz w:val="16"/>
                <w:szCs w:val="16"/>
              </w:rPr>
              <w:t>Мерна единица</w:t>
            </w:r>
          </w:p>
        </w:tc>
        <w:tc>
          <w:tcPr>
            <w:tcW w:w="1408" w:type="dxa"/>
            <w:tcBorders>
              <w:top w:val="single" w:sz="4" w:space="0" w:color="auto"/>
              <w:left w:val="nil"/>
              <w:bottom w:val="single" w:sz="2" w:space="0" w:color="auto"/>
              <w:right w:val="single" w:sz="4" w:space="0" w:color="auto"/>
            </w:tcBorders>
            <w:shd w:val="clear" w:color="auto" w:fill="FFCC99"/>
            <w:vAlign w:val="center"/>
          </w:tcPr>
          <w:p w14:paraId="5A16F5C6" w14:textId="77777777" w:rsidR="009430AF" w:rsidRPr="009430AF" w:rsidRDefault="009430AF" w:rsidP="009430AF">
            <w:pPr>
              <w:spacing w:before="0" w:after="0"/>
              <w:ind w:firstLine="0"/>
              <w:rPr>
                <w:b w:val="0"/>
                <w:bCs w:val="0"/>
                <w:i/>
                <w:iCs/>
                <w:sz w:val="16"/>
                <w:szCs w:val="16"/>
              </w:rPr>
            </w:pPr>
            <w:r w:rsidRPr="009430AF">
              <w:rPr>
                <w:b w:val="0"/>
                <w:i/>
                <w:iCs/>
                <w:sz w:val="16"/>
                <w:szCs w:val="16"/>
              </w:rPr>
              <w:t>Целева стойност</w:t>
            </w:r>
          </w:p>
        </w:tc>
        <w:tc>
          <w:tcPr>
            <w:tcW w:w="1408" w:type="dxa"/>
            <w:tcBorders>
              <w:top w:val="single" w:sz="4" w:space="0" w:color="auto"/>
              <w:left w:val="nil"/>
              <w:bottom w:val="single" w:sz="2" w:space="0" w:color="auto"/>
              <w:right w:val="single" w:sz="4" w:space="0" w:color="auto"/>
            </w:tcBorders>
            <w:shd w:val="clear" w:color="auto" w:fill="FFCC99"/>
            <w:vAlign w:val="center"/>
          </w:tcPr>
          <w:p w14:paraId="3DDF8532" w14:textId="77777777" w:rsidR="009430AF" w:rsidRPr="009430AF" w:rsidRDefault="009430AF" w:rsidP="005411FC">
            <w:pPr>
              <w:spacing w:before="0" w:after="0"/>
              <w:ind w:firstLine="0"/>
              <w:jc w:val="center"/>
              <w:rPr>
                <w:b w:val="0"/>
                <w:bCs w:val="0"/>
                <w:i/>
                <w:iCs/>
                <w:sz w:val="16"/>
                <w:szCs w:val="16"/>
              </w:rPr>
            </w:pPr>
            <w:r w:rsidRPr="009430AF">
              <w:rPr>
                <w:b w:val="0"/>
                <w:i/>
                <w:iCs/>
                <w:sz w:val="16"/>
                <w:szCs w:val="16"/>
              </w:rPr>
              <w:t>Отчет</w:t>
            </w:r>
          </w:p>
        </w:tc>
      </w:tr>
      <w:tr w:rsidR="00A4683B" w:rsidRPr="00361042" w14:paraId="3BCC7E3E" w14:textId="77777777" w:rsidTr="004D2F89">
        <w:trPr>
          <w:trHeight w:val="279"/>
        </w:trPr>
        <w:tc>
          <w:tcPr>
            <w:tcW w:w="6060" w:type="dxa"/>
            <w:tcBorders>
              <w:top w:val="single" w:sz="2" w:space="0" w:color="auto"/>
              <w:left w:val="single" w:sz="2" w:space="0" w:color="auto"/>
              <w:bottom w:val="single" w:sz="2" w:space="0" w:color="auto"/>
              <w:right w:val="single" w:sz="2" w:space="0" w:color="auto"/>
            </w:tcBorders>
            <w:shd w:val="clear" w:color="auto" w:fill="auto"/>
            <w:vAlign w:val="center"/>
          </w:tcPr>
          <w:p w14:paraId="4B091ED8" w14:textId="416351B6" w:rsidR="00A4683B" w:rsidRPr="00361042" w:rsidRDefault="0056609D" w:rsidP="003E508F">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361042">
              <w:rPr>
                <w:rFonts w:ascii="Times New Roman" w:hAnsi="Times New Roman"/>
                <w:sz w:val="16"/>
                <w:szCs w:val="16"/>
              </w:rPr>
              <w:t xml:space="preserve">Дял на платените средства </w:t>
            </w:r>
            <w:r w:rsidR="00A4683B" w:rsidRPr="00361042">
              <w:rPr>
                <w:rFonts w:ascii="Times New Roman" w:hAnsi="Times New Roman"/>
                <w:sz w:val="16"/>
                <w:szCs w:val="16"/>
              </w:rPr>
              <w:t>по ОП РЧР 2014-2020 г.</w:t>
            </w:r>
          </w:p>
        </w:tc>
        <w:tc>
          <w:tcPr>
            <w:tcW w:w="937" w:type="dxa"/>
            <w:tcBorders>
              <w:top w:val="single" w:sz="2" w:space="0" w:color="auto"/>
              <w:left w:val="single" w:sz="2" w:space="0" w:color="auto"/>
              <w:bottom w:val="single" w:sz="2" w:space="0" w:color="auto"/>
              <w:right w:val="single" w:sz="2" w:space="0" w:color="auto"/>
            </w:tcBorders>
            <w:shd w:val="clear" w:color="auto" w:fill="auto"/>
            <w:vAlign w:val="center"/>
          </w:tcPr>
          <w:p w14:paraId="37F13131" w14:textId="77777777" w:rsidR="00A4683B" w:rsidRPr="00361042" w:rsidRDefault="00A4683B" w:rsidP="00A4683B">
            <w:pPr>
              <w:spacing w:before="0" w:after="0"/>
              <w:ind w:firstLine="0"/>
              <w:jc w:val="center"/>
              <w:rPr>
                <w:rFonts w:eastAsia="Times New Roman"/>
                <w:b w:val="0"/>
                <w:sz w:val="16"/>
                <w:szCs w:val="16"/>
                <w:lang w:eastAsia="bg-BG"/>
              </w:rPr>
            </w:pPr>
            <w:r w:rsidRPr="00361042">
              <w:rPr>
                <w:b w:val="0"/>
                <w:sz w:val="16"/>
                <w:szCs w:val="16"/>
              </w:rPr>
              <w:t>%</w:t>
            </w:r>
          </w:p>
        </w:tc>
        <w:tc>
          <w:tcPr>
            <w:tcW w:w="1408" w:type="dxa"/>
            <w:tcBorders>
              <w:top w:val="single" w:sz="2" w:space="0" w:color="auto"/>
              <w:left w:val="single" w:sz="2" w:space="0" w:color="auto"/>
              <w:bottom w:val="single" w:sz="2" w:space="0" w:color="auto"/>
              <w:right w:val="single" w:sz="2" w:space="0" w:color="auto"/>
            </w:tcBorders>
            <w:shd w:val="clear" w:color="auto" w:fill="auto"/>
            <w:vAlign w:val="center"/>
          </w:tcPr>
          <w:p w14:paraId="3AF8EDC8" w14:textId="1B5F3CEA" w:rsidR="00A4683B" w:rsidRPr="00361042" w:rsidRDefault="00A4683B" w:rsidP="00A4683B">
            <w:pPr>
              <w:spacing w:before="0" w:after="0"/>
              <w:ind w:firstLine="0"/>
              <w:jc w:val="center"/>
              <w:rPr>
                <w:b w:val="0"/>
                <w:iCs/>
                <w:sz w:val="16"/>
                <w:szCs w:val="16"/>
              </w:rPr>
            </w:pPr>
            <w:r w:rsidRPr="00361042">
              <w:rPr>
                <w:b w:val="0"/>
                <w:color w:val="auto"/>
                <w:sz w:val="16"/>
                <w:szCs w:val="16"/>
              </w:rPr>
              <w:t>100 %</w:t>
            </w:r>
          </w:p>
        </w:tc>
        <w:tc>
          <w:tcPr>
            <w:tcW w:w="1408" w:type="dxa"/>
            <w:tcBorders>
              <w:top w:val="single" w:sz="2" w:space="0" w:color="auto"/>
              <w:left w:val="single" w:sz="2" w:space="0" w:color="auto"/>
              <w:bottom w:val="single" w:sz="2" w:space="0" w:color="auto"/>
              <w:right w:val="single" w:sz="2" w:space="0" w:color="auto"/>
            </w:tcBorders>
            <w:shd w:val="clear" w:color="auto" w:fill="auto"/>
            <w:vAlign w:val="center"/>
          </w:tcPr>
          <w:p w14:paraId="7AC6E858" w14:textId="676DD3A3" w:rsidR="00A4683B" w:rsidRPr="00361042" w:rsidRDefault="00954D80" w:rsidP="00954D80">
            <w:pPr>
              <w:spacing w:before="0" w:after="0"/>
              <w:ind w:firstLine="0"/>
              <w:jc w:val="center"/>
              <w:rPr>
                <w:b w:val="0"/>
                <w:iCs/>
                <w:sz w:val="16"/>
                <w:szCs w:val="16"/>
              </w:rPr>
            </w:pPr>
            <w:r>
              <w:rPr>
                <w:b w:val="0"/>
                <w:iCs/>
                <w:sz w:val="16"/>
                <w:szCs w:val="16"/>
              </w:rPr>
              <w:t>100</w:t>
            </w:r>
            <w:r w:rsidR="00361042" w:rsidRPr="00361042">
              <w:rPr>
                <w:b w:val="0"/>
                <w:iCs/>
                <w:sz w:val="16"/>
                <w:szCs w:val="16"/>
              </w:rPr>
              <w:t>,</w:t>
            </w:r>
            <w:r>
              <w:rPr>
                <w:b w:val="0"/>
                <w:iCs/>
                <w:sz w:val="16"/>
                <w:szCs w:val="16"/>
              </w:rPr>
              <w:t>08</w:t>
            </w:r>
            <w:r w:rsidR="00361042" w:rsidRPr="00361042">
              <w:rPr>
                <w:b w:val="0"/>
                <w:iCs/>
                <w:sz w:val="16"/>
                <w:szCs w:val="16"/>
              </w:rPr>
              <w:t>%</w:t>
            </w:r>
          </w:p>
        </w:tc>
      </w:tr>
      <w:tr w:rsidR="00A4683B" w:rsidRPr="00361042" w14:paraId="2EF18262" w14:textId="77777777" w:rsidTr="00A4683B">
        <w:trPr>
          <w:trHeight w:val="273"/>
        </w:trPr>
        <w:tc>
          <w:tcPr>
            <w:tcW w:w="6060" w:type="dxa"/>
            <w:tcBorders>
              <w:top w:val="single" w:sz="4" w:space="0" w:color="auto"/>
              <w:left w:val="single" w:sz="4" w:space="0" w:color="auto"/>
              <w:bottom w:val="single" w:sz="4" w:space="0" w:color="auto"/>
              <w:right w:val="single" w:sz="4" w:space="0" w:color="auto"/>
            </w:tcBorders>
            <w:shd w:val="clear" w:color="auto" w:fill="auto"/>
            <w:vAlign w:val="center"/>
          </w:tcPr>
          <w:p w14:paraId="14DB510E" w14:textId="27B271C1" w:rsidR="00A4683B" w:rsidRPr="00361042" w:rsidRDefault="00A4683B" w:rsidP="003E508F">
            <w:pPr>
              <w:pStyle w:val="ListParagraph"/>
              <w:numPr>
                <w:ilvl w:val="1"/>
                <w:numId w:val="1"/>
              </w:numPr>
              <w:spacing w:before="0" w:after="0" w:line="240" w:lineRule="auto"/>
              <w:ind w:left="284" w:hanging="284"/>
              <w:contextualSpacing w:val="0"/>
              <w:jc w:val="left"/>
              <w:rPr>
                <w:rFonts w:ascii="Times New Roman" w:hAnsi="Times New Roman"/>
                <w:b/>
                <w:bCs/>
                <w:sz w:val="16"/>
                <w:szCs w:val="16"/>
              </w:rPr>
            </w:pPr>
            <w:r w:rsidRPr="00361042">
              <w:rPr>
                <w:rFonts w:ascii="Times New Roman" w:hAnsi="Times New Roman"/>
                <w:sz w:val="16"/>
                <w:szCs w:val="16"/>
              </w:rPr>
              <w:t>Ниво на програмиране на средствата по П РЧР 2021-2027 г.</w:t>
            </w:r>
          </w:p>
        </w:tc>
        <w:tc>
          <w:tcPr>
            <w:tcW w:w="937" w:type="dxa"/>
            <w:tcBorders>
              <w:top w:val="single" w:sz="4" w:space="0" w:color="auto"/>
              <w:left w:val="nil"/>
              <w:bottom w:val="single" w:sz="4" w:space="0" w:color="auto"/>
              <w:right w:val="single" w:sz="4" w:space="0" w:color="auto"/>
            </w:tcBorders>
            <w:shd w:val="clear" w:color="auto" w:fill="auto"/>
            <w:vAlign w:val="center"/>
          </w:tcPr>
          <w:p w14:paraId="3CC153C9" w14:textId="77777777" w:rsidR="00A4683B" w:rsidRPr="00361042" w:rsidRDefault="00A4683B" w:rsidP="00A4683B">
            <w:pPr>
              <w:spacing w:before="0" w:after="0"/>
              <w:ind w:firstLine="0"/>
              <w:jc w:val="center"/>
              <w:rPr>
                <w:rFonts w:eastAsia="Times New Roman"/>
                <w:b w:val="0"/>
                <w:sz w:val="16"/>
                <w:szCs w:val="16"/>
                <w:lang w:eastAsia="bg-BG"/>
              </w:rPr>
            </w:pPr>
            <w:r w:rsidRPr="00361042">
              <w:rPr>
                <w:rFonts w:eastAsia="Times New Roman"/>
                <w:b w:val="0"/>
                <w:sz w:val="16"/>
                <w:szCs w:val="16"/>
                <w:lang w:eastAsia="bg-BG"/>
              </w:rPr>
              <w:t>%</w:t>
            </w:r>
          </w:p>
        </w:tc>
        <w:tc>
          <w:tcPr>
            <w:tcW w:w="1408" w:type="dxa"/>
            <w:tcBorders>
              <w:top w:val="single" w:sz="4" w:space="0" w:color="auto"/>
              <w:left w:val="nil"/>
              <w:bottom w:val="single" w:sz="4" w:space="0" w:color="auto"/>
              <w:right w:val="single" w:sz="4" w:space="0" w:color="auto"/>
            </w:tcBorders>
            <w:shd w:val="clear" w:color="auto" w:fill="auto"/>
            <w:vAlign w:val="center"/>
          </w:tcPr>
          <w:p w14:paraId="5FB82DB8" w14:textId="1CB83163" w:rsidR="00A4683B" w:rsidRPr="00361042" w:rsidRDefault="003E508F" w:rsidP="00A4683B">
            <w:pPr>
              <w:spacing w:before="0" w:after="0"/>
              <w:ind w:firstLine="0"/>
              <w:jc w:val="center"/>
              <w:rPr>
                <w:rFonts w:eastAsia="Times New Roman"/>
                <w:b w:val="0"/>
                <w:sz w:val="16"/>
                <w:szCs w:val="16"/>
                <w:lang w:eastAsia="bg-BG"/>
              </w:rPr>
            </w:pPr>
            <w:r w:rsidRPr="00361042">
              <w:rPr>
                <w:b w:val="0"/>
                <w:iCs/>
                <w:color w:val="auto"/>
                <w:sz w:val="16"/>
                <w:szCs w:val="16"/>
              </w:rPr>
              <w:t>60</w:t>
            </w:r>
            <w:r w:rsidR="00A4683B" w:rsidRPr="00361042">
              <w:rPr>
                <w:b w:val="0"/>
                <w:iCs/>
                <w:color w:val="auto"/>
                <w:sz w:val="16"/>
                <w:szCs w:val="16"/>
              </w:rPr>
              <w:t>%</w:t>
            </w:r>
          </w:p>
        </w:tc>
        <w:tc>
          <w:tcPr>
            <w:tcW w:w="1408" w:type="dxa"/>
            <w:tcBorders>
              <w:top w:val="single" w:sz="4" w:space="0" w:color="auto"/>
              <w:left w:val="nil"/>
              <w:bottom w:val="single" w:sz="4" w:space="0" w:color="auto"/>
              <w:right w:val="single" w:sz="4" w:space="0" w:color="auto"/>
            </w:tcBorders>
            <w:shd w:val="clear" w:color="auto" w:fill="auto"/>
            <w:vAlign w:val="center"/>
          </w:tcPr>
          <w:p w14:paraId="37BED4AB" w14:textId="3461F82D" w:rsidR="00A4683B" w:rsidRPr="00361042" w:rsidRDefault="00954D80" w:rsidP="00954D80">
            <w:pPr>
              <w:spacing w:before="0" w:after="0"/>
              <w:ind w:firstLine="0"/>
              <w:jc w:val="center"/>
              <w:rPr>
                <w:rFonts w:eastAsia="Times New Roman"/>
                <w:b w:val="0"/>
                <w:sz w:val="16"/>
                <w:szCs w:val="16"/>
                <w:lang w:eastAsia="bg-BG"/>
              </w:rPr>
            </w:pPr>
            <w:r>
              <w:rPr>
                <w:rFonts w:eastAsia="Times New Roman"/>
                <w:b w:val="0"/>
                <w:sz w:val="16"/>
                <w:szCs w:val="16"/>
                <w:lang w:eastAsia="bg-BG"/>
              </w:rPr>
              <w:t>53</w:t>
            </w:r>
            <w:r w:rsidR="004D2F89" w:rsidRPr="004D2F89">
              <w:rPr>
                <w:rFonts w:eastAsia="Times New Roman"/>
                <w:b w:val="0"/>
                <w:sz w:val="16"/>
                <w:szCs w:val="16"/>
                <w:lang w:eastAsia="bg-BG"/>
              </w:rPr>
              <w:t>,</w:t>
            </w:r>
            <w:r>
              <w:rPr>
                <w:rFonts w:eastAsia="Times New Roman"/>
                <w:b w:val="0"/>
                <w:sz w:val="16"/>
                <w:szCs w:val="16"/>
                <w:lang w:eastAsia="bg-BG"/>
              </w:rPr>
              <w:t>95</w:t>
            </w:r>
            <w:r w:rsidR="004D2F89" w:rsidRPr="004D2F89">
              <w:rPr>
                <w:rFonts w:eastAsia="Times New Roman"/>
                <w:b w:val="0"/>
                <w:sz w:val="16"/>
                <w:szCs w:val="16"/>
                <w:lang w:eastAsia="bg-BG"/>
              </w:rPr>
              <w:t>%</w:t>
            </w:r>
          </w:p>
        </w:tc>
      </w:tr>
      <w:tr w:rsidR="00A4683B" w:rsidRPr="00361042" w14:paraId="71A61D85" w14:textId="77777777" w:rsidTr="00A4683B">
        <w:trPr>
          <w:trHeight w:val="277"/>
        </w:trPr>
        <w:tc>
          <w:tcPr>
            <w:tcW w:w="6060" w:type="dxa"/>
            <w:tcBorders>
              <w:top w:val="single" w:sz="4" w:space="0" w:color="auto"/>
              <w:left w:val="single" w:sz="4" w:space="0" w:color="auto"/>
              <w:bottom w:val="single" w:sz="4" w:space="0" w:color="auto"/>
              <w:right w:val="single" w:sz="4" w:space="0" w:color="auto"/>
            </w:tcBorders>
            <w:shd w:val="clear" w:color="auto" w:fill="auto"/>
            <w:vAlign w:val="center"/>
          </w:tcPr>
          <w:p w14:paraId="0223B06A" w14:textId="0ED7966C" w:rsidR="00A4683B" w:rsidRPr="00361042" w:rsidRDefault="00A4683B" w:rsidP="003E508F">
            <w:pPr>
              <w:pStyle w:val="ListParagraph"/>
              <w:numPr>
                <w:ilvl w:val="1"/>
                <w:numId w:val="1"/>
              </w:numPr>
              <w:spacing w:before="0" w:after="0" w:line="240" w:lineRule="auto"/>
              <w:ind w:left="284" w:hanging="284"/>
              <w:contextualSpacing w:val="0"/>
              <w:jc w:val="left"/>
              <w:rPr>
                <w:rFonts w:ascii="Times New Roman" w:hAnsi="Times New Roman"/>
                <w:b/>
                <w:sz w:val="16"/>
                <w:szCs w:val="16"/>
              </w:rPr>
            </w:pPr>
            <w:r w:rsidRPr="00361042">
              <w:rPr>
                <w:rFonts w:ascii="Times New Roman" w:hAnsi="Times New Roman"/>
                <w:sz w:val="16"/>
                <w:szCs w:val="16"/>
              </w:rPr>
              <w:t>Ниво на договаряне на средствата по П РЧР 2021-2027 г.</w:t>
            </w:r>
          </w:p>
        </w:tc>
        <w:tc>
          <w:tcPr>
            <w:tcW w:w="937" w:type="dxa"/>
            <w:tcBorders>
              <w:top w:val="single" w:sz="4" w:space="0" w:color="auto"/>
              <w:left w:val="nil"/>
              <w:bottom w:val="single" w:sz="4" w:space="0" w:color="auto"/>
              <w:right w:val="single" w:sz="4" w:space="0" w:color="auto"/>
            </w:tcBorders>
            <w:shd w:val="clear" w:color="auto" w:fill="auto"/>
            <w:vAlign w:val="center"/>
          </w:tcPr>
          <w:p w14:paraId="2E337893" w14:textId="77777777" w:rsidR="00A4683B" w:rsidRPr="00361042" w:rsidRDefault="00A4683B" w:rsidP="00A4683B">
            <w:pPr>
              <w:spacing w:before="0" w:after="0"/>
              <w:ind w:firstLine="0"/>
              <w:jc w:val="center"/>
              <w:rPr>
                <w:rFonts w:eastAsia="Times New Roman"/>
                <w:b w:val="0"/>
                <w:sz w:val="16"/>
                <w:szCs w:val="16"/>
                <w:lang w:eastAsia="bg-BG"/>
              </w:rPr>
            </w:pPr>
            <w:r w:rsidRPr="00361042">
              <w:rPr>
                <w:rFonts w:eastAsia="Times New Roman"/>
                <w:b w:val="0"/>
                <w:sz w:val="16"/>
                <w:szCs w:val="16"/>
                <w:lang w:eastAsia="bg-BG"/>
              </w:rPr>
              <w:t>%</w:t>
            </w:r>
          </w:p>
        </w:tc>
        <w:tc>
          <w:tcPr>
            <w:tcW w:w="1408" w:type="dxa"/>
            <w:tcBorders>
              <w:top w:val="single" w:sz="4" w:space="0" w:color="auto"/>
              <w:left w:val="nil"/>
              <w:bottom w:val="single" w:sz="4" w:space="0" w:color="auto"/>
              <w:right w:val="single" w:sz="4" w:space="0" w:color="auto"/>
            </w:tcBorders>
            <w:shd w:val="clear" w:color="auto" w:fill="auto"/>
            <w:vAlign w:val="center"/>
          </w:tcPr>
          <w:p w14:paraId="07A55D60" w14:textId="55A29CCD" w:rsidR="00A4683B" w:rsidRPr="00361042" w:rsidRDefault="003E508F" w:rsidP="00A4683B">
            <w:pPr>
              <w:spacing w:before="0" w:after="0"/>
              <w:ind w:firstLine="0"/>
              <w:jc w:val="center"/>
              <w:rPr>
                <w:rFonts w:eastAsia="Times New Roman"/>
                <w:b w:val="0"/>
                <w:sz w:val="16"/>
                <w:szCs w:val="16"/>
                <w:lang w:eastAsia="bg-BG"/>
              </w:rPr>
            </w:pPr>
            <w:r w:rsidRPr="00361042">
              <w:rPr>
                <w:b w:val="0"/>
                <w:iCs/>
                <w:color w:val="auto"/>
                <w:sz w:val="16"/>
                <w:szCs w:val="16"/>
              </w:rPr>
              <w:t>4</w:t>
            </w:r>
            <w:r w:rsidR="00B51EA7" w:rsidRPr="00361042">
              <w:rPr>
                <w:b w:val="0"/>
                <w:iCs/>
                <w:color w:val="auto"/>
                <w:sz w:val="16"/>
                <w:szCs w:val="16"/>
              </w:rPr>
              <w:t>0</w:t>
            </w:r>
            <w:r w:rsidR="00A4683B" w:rsidRPr="00361042">
              <w:rPr>
                <w:b w:val="0"/>
                <w:iCs/>
                <w:color w:val="auto"/>
                <w:sz w:val="16"/>
                <w:szCs w:val="16"/>
              </w:rPr>
              <w:t xml:space="preserve"> %</w:t>
            </w:r>
          </w:p>
        </w:tc>
        <w:tc>
          <w:tcPr>
            <w:tcW w:w="1408" w:type="dxa"/>
            <w:tcBorders>
              <w:top w:val="single" w:sz="4" w:space="0" w:color="auto"/>
              <w:left w:val="nil"/>
              <w:bottom w:val="single" w:sz="4" w:space="0" w:color="auto"/>
              <w:right w:val="single" w:sz="4" w:space="0" w:color="auto"/>
            </w:tcBorders>
            <w:shd w:val="clear" w:color="auto" w:fill="auto"/>
            <w:vAlign w:val="center"/>
          </w:tcPr>
          <w:p w14:paraId="6DFBD84E" w14:textId="2FE48F3E" w:rsidR="00A4683B" w:rsidRPr="00361042" w:rsidRDefault="00954D80" w:rsidP="00954D80">
            <w:pPr>
              <w:spacing w:before="0" w:after="0"/>
              <w:ind w:firstLine="0"/>
              <w:jc w:val="center"/>
              <w:rPr>
                <w:rFonts w:eastAsia="Times New Roman"/>
                <w:b w:val="0"/>
                <w:sz w:val="16"/>
                <w:szCs w:val="16"/>
                <w:lang w:eastAsia="bg-BG"/>
              </w:rPr>
            </w:pPr>
            <w:r>
              <w:rPr>
                <w:rFonts w:eastAsia="Times New Roman"/>
                <w:b w:val="0"/>
                <w:sz w:val="16"/>
                <w:szCs w:val="16"/>
                <w:lang w:eastAsia="bg-BG"/>
              </w:rPr>
              <w:t>37</w:t>
            </w:r>
            <w:r w:rsidR="004D2F89" w:rsidRPr="004D2F89">
              <w:rPr>
                <w:rFonts w:eastAsia="Times New Roman"/>
                <w:b w:val="0"/>
                <w:sz w:val="16"/>
                <w:szCs w:val="16"/>
                <w:lang w:eastAsia="bg-BG"/>
              </w:rPr>
              <w:t>,</w:t>
            </w:r>
            <w:r>
              <w:rPr>
                <w:rFonts w:eastAsia="Times New Roman"/>
                <w:b w:val="0"/>
                <w:sz w:val="16"/>
                <w:szCs w:val="16"/>
                <w:lang w:eastAsia="bg-BG"/>
              </w:rPr>
              <w:t>39</w:t>
            </w:r>
            <w:r w:rsidR="004D2F89" w:rsidRPr="004D2F89">
              <w:rPr>
                <w:rFonts w:eastAsia="Times New Roman"/>
                <w:b w:val="0"/>
                <w:sz w:val="16"/>
                <w:szCs w:val="16"/>
                <w:lang w:eastAsia="bg-BG"/>
              </w:rPr>
              <w:t>%</w:t>
            </w:r>
          </w:p>
        </w:tc>
      </w:tr>
      <w:tr w:rsidR="00A4683B" w:rsidRPr="00361042" w14:paraId="0015BECD" w14:textId="77777777" w:rsidTr="00A4683B">
        <w:trPr>
          <w:trHeight w:val="450"/>
        </w:trPr>
        <w:tc>
          <w:tcPr>
            <w:tcW w:w="6060" w:type="dxa"/>
            <w:tcBorders>
              <w:top w:val="single" w:sz="4" w:space="0" w:color="auto"/>
              <w:left w:val="single" w:sz="4" w:space="0" w:color="auto"/>
              <w:bottom w:val="single" w:sz="4" w:space="0" w:color="auto"/>
              <w:right w:val="single" w:sz="4" w:space="0" w:color="auto"/>
            </w:tcBorders>
            <w:shd w:val="clear" w:color="auto" w:fill="auto"/>
            <w:vAlign w:val="center"/>
          </w:tcPr>
          <w:p w14:paraId="27659E63" w14:textId="2D4E1436" w:rsidR="00A4683B" w:rsidRPr="00361042" w:rsidRDefault="00A4683B" w:rsidP="003E508F">
            <w:pPr>
              <w:pStyle w:val="ListParagraph"/>
              <w:numPr>
                <w:ilvl w:val="1"/>
                <w:numId w:val="1"/>
              </w:numPr>
              <w:spacing w:before="0" w:after="0" w:line="240" w:lineRule="auto"/>
              <w:ind w:left="284" w:hanging="284"/>
              <w:contextualSpacing w:val="0"/>
              <w:jc w:val="left"/>
              <w:rPr>
                <w:rFonts w:ascii="Times New Roman" w:hAnsi="Times New Roman"/>
                <w:b/>
                <w:sz w:val="16"/>
                <w:szCs w:val="16"/>
              </w:rPr>
            </w:pPr>
            <w:r w:rsidRPr="00361042">
              <w:rPr>
                <w:rFonts w:ascii="Times New Roman" w:hAnsi="Times New Roman"/>
                <w:sz w:val="16"/>
                <w:szCs w:val="16"/>
              </w:rPr>
              <w:t>Дял на платените средства по П РЧР 2021-2027 г.</w:t>
            </w:r>
          </w:p>
        </w:tc>
        <w:tc>
          <w:tcPr>
            <w:tcW w:w="937" w:type="dxa"/>
            <w:tcBorders>
              <w:top w:val="single" w:sz="4" w:space="0" w:color="auto"/>
              <w:left w:val="nil"/>
              <w:bottom w:val="single" w:sz="4" w:space="0" w:color="auto"/>
              <w:right w:val="single" w:sz="4" w:space="0" w:color="auto"/>
            </w:tcBorders>
            <w:shd w:val="clear" w:color="auto" w:fill="auto"/>
            <w:vAlign w:val="center"/>
          </w:tcPr>
          <w:p w14:paraId="007A0DF1" w14:textId="68B8A185" w:rsidR="00A4683B" w:rsidRPr="00361042" w:rsidRDefault="00A4683B" w:rsidP="00A4683B">
            <w:pPr>
              <w:spacing w:before="0" w:after="0"/>
              <w:ind w:firstLine="0"/>
              <w:jc w:val="center"/>
              <w:rPr>
                <w:rFonts w:eastAsia="Times New Roman"/>
                <w:b w:val="0"/>
                <w:sz w:val="16"/>
                <w:szCs w:val="16"/>
                <w:lang w:eastAsia="bg-BG"/>
              </w:rPr>
            </w:pPr>
            <w:r w:rsidRPr="00361042">
              <w:rPr>
                <w:rFonts w:eastAsia="Times New Roman"/>
                <w:b w:val="0"/>
                <w:color w:val="auto"/>
                <w:sz w:val="16"/>
                <w:szCs w:val="16"/>
                <w:lang w:eastAsia="bg-BG"/>
              </w:rPr>
              <w:t>%</w:t>
            </w:r>
          </w:p>
        </w:tc>
        <w:tc>
          <w:tcPr>
            <w:tcW w:w="1408" w:type="dxa"/>
            <w:tcBorders>
              <w:top w:val="single" w:sz="4" w:space="0" w:color="auto"/>
              <w:left w:val="nil"/>
              <w:bottom w:val="single" w:sz="4" w:space="0" w:color="auto"/>
              <w:right w:val="single" w:sz="4" w:space="0" w:color="auto"/>
            </w:tcBorders>
            <w:shd w:val="clear" w:color="auto" w:fill="auto"/>
            <w:vAlign w:val="center"/>
          </w:tcPr>
          <w:p w14:paraId="65757F16" w14:textId="6FEFC65A" w:rsidR="00A4683B" w:rsidRPr="00361042" w:rsidRDefault="003E508F" w:rsidP="00A4683B">
            <w:pPr>
              <w:spacing w:before="0" w:after="0"/>
              <w:ind w:firstLine="0"/>
              <w:jc w:val="center"/>
              <w:rPr>
                <w:rFonts w:eastAsia="Times New Roman"/>
                <w:b w:val="0"/>
                <w:sz w:val="16"/>
                <w:szCs w:val="16"/>
                <w:lang w:eastAsia="bg-BG"/>
              </w:rPr>
            </w:pPr>
            <w:r w:rsidRPr="00361042">
              <w:rPr>
                <w:b w:val="0"/>
                <w:iCs/>
                <w:color w:val="auto"/>
                <w:sz w:val="16"/>
                <w:szCs w:val="16"/>
              </w:rPr>
              <w:t>14</w:t>
            </w:r>
            <w:r w:rsidR="00A4683B" w:rsidRPr="00361042">
              <w:rPr>
                <w:b w:val="0"/>
                <w:iCs/>
                <w:color w:val="auto"/>
                <w:sz w:val="16"/>
                <w:szCs w:val="16"/>
              </w:rPr>
              <w:t>%</w:t>
            </w:r>
          </w:p>
        </w:tc>
        <w:tc>
          <w:tcPr>
            <w:tcW w:w="1408" w:type="dxa"/>
            <w:tcBorders>
              <w:top w:val="single" w:sz="4" w:space="0" w:color="auto"/>
              <w:left w:val="nil"/>
              <w:bottom w:val="single" w:sz="4" w:space="0" w:color="auto"/>
              <w:right w:val="single" w:sz="4" w:space="0" w:color="auto"/>
            </w:tcBorders>
            <w:shd w:val="clear" w:color="auto" w:fill="auto"/>
            <w:vAlign w:val="center"/>
          </w:tcPr>
          <w:p w14:paraId="67995318" w14:textId="0DE8E546" w:rsidR="00A4683B" w:rsidRPr="00361042" w:rsidRDefault="00954D80" w:rsidP="009C1656">
            <w:pPr>
              <w:spacing w:before="0" w:after="0"/>
              <w:ind w:firstLine="0"/>
              <w:jc w:val="center"/>
              <w:rPr>
                <w:rFonts w:eastAsia="Times New Roman"/>
                <w:b w:val="0"/>
                <w:sz w:val="16"/>
                <w:szCs w:val="16"/>
                <w:lang w:eastAsia="bg-BG"/>
              </w:rPr>
            </w:pPr>
            <w:r>
              <w:rPr>
                <w:rFonts w:eastAsia="Times New Roman"/>
                <w:b w:val="0"/>
                <w:sz w:val="16"/>
                <w:szCs w:val="16"/>
                <w:lang w:eastAsia="bg-BG"/>
              </w:rPr>
              <w:t>11</w:t>
            </w:r>
            <w:r w:rsidR="004D2F89" w:rsidRPr="004D2F89">
              <w:rPr>
                <w:rFonts w:eastAsia="Times New Roman"/>
                <w:b w:val="0"/>
                <w:sz w:val="16"/>
                <w:szCs w:val="16"/>
                <w:lang w:eastAsia="bg-BG"/>
              </w:rPr>
              <w:t>%</w:t>
            </w:r>
          </w:p>
        </w:tc>
      </w:tr>
      <w:tr w:rsidR="00A4683B" w:rsidRPr="00361042" w14:paraId="70E94EFE" w14:textId="77777777" w:rsidTr="004D2F89">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vAlign w:val="center"/>
          </w:tcPr>
          <w:p w14:paraId="5D457458" w14:textId="668D442C" w:rsidR="00A4683B" w:rsidRPr="00361042" w:rsidRDefault="00A4683B" w:rsidP="003E508F">
            <w:pPr>
              <w:pStyle w:val="ListParagraph"/>
              <w:numPr>
                <w:ilvl w:val="1"/>
                <w:numId w:val="1"/>
              </w:numPr>
              <w:spacing w:before="0" w:after="0" w:line="240" w:lineRule="auto"/>
              <w:ind w:left="284" w:hanging="284"/>
              <w:contextualSpacing w:val="0"/>
              <w:jc w:val="left"/>
              <w:rPr>
                <w:rFonts w:ascii="Times New Roman" w:eastAsia="Times New Roman" w:hAnsi="Times New Roman"/>
                <w:b/>
                <w:sz w:val="16"/>
                <w:szCs w:val="16"/>
                <w:lang w:eastAsia="bg-BG"/>
              </w:rPr>
            </w:pPr>
            <w:r w:rsidRPr="00361042">
              <w:rPr>
                <w:rFonts w:ascii="Times New Roman" w:hAnsi="Times New Roman"/>
                <w:sz w:val="16"/>
                <w:szCs w:val="16"/>
              </w:rPr>
              <w:t>Дял на платените средства по Механизъм за възстановяване и устойчивост</w:t>
            </w:r>
          </w:p>
        </w:tc>
        <w:tc>
          <w:tcPr>
            <w:tcW w:w="937" w:type="dxa"/>
            <w:tcBorders>
              <w:top w:val="single" w:sz="4" w:space="0" w:color="auto"/>
              <w:left w:val="nil"/>
              <w:bottom w:val="single" w:sz="4" w:space="0" w:color="auto"/>
              <w:right w:val="single" w:sz="4" w:space="0" w:color="auto"/>
            </w:tcBorders>
            <w:shd w:val="clear" w:color="auto" w:fill="auto"/>
            <w:vAlign w:val="center"/>
          </w:tcPr>
          <w:p w14:paraId="4C8D44D0" w14:textId="77D38458" w:rsidR="00A4683B" w:rsidRPr="00361042" w:rsidRDefault="00A4683B" w:rsidP="00A4683B">
            <w:pPr>
              <w:spacing w:before="0" w:after="0"/>
              <w:ind w:firstLine="0"/>
              <w:jc w:val="center"/>
              <w:rPr>
                <w:rFonts w:eastAsia="Times New Roman"/>
                <w:b w:val="0"/>
                <w:bCs w:val="0"/>
                <w:sz w:val="16"/>
                <w:szCs w:val="16"/>
                <w:lang w:eastAsia="bg-BG"/>
              </w:rPr>
            </w:pPr>
            <w:r w:rsidRPr="00361042">
              <w:rPr>
                <w:rFonts w:eastAsia="Times New Roman"/>
                <w:b w:val="0"/>
                <w:color w:val="auto"/>
                <w:sz w:val="16"/>
                <w:szCs w:val="16"/>
                <w:lang w:eastAsia="bg-BG"/>
              </w:rPr>
              <w:t>%</w:t>
            </w:r>
          </w:p>
        </w:tc>
        <w:tc>
          <w:tcPr>
            <w:tcW w:w="1408" w:type="dxa"/>
            <w:tcBorders>
              <w:top w:val="single" w:sz="4" w:space="0" w:color="auto"/>
              <w:left w:val="nil"/>
              <w:bottom w:val="single" w:sz="4" w:space="0" w:color="auto"/>
              <w:right w:val="single" w:sz="4" w:space="0" w:color="auto"/>
            </w:tcBorders>
            <w:shd w:val="clear" w:color="auto" w:fill="auto"/>
            <w:vAlign w:val="center"/>
          </w:tcPr>
          <w:p w14:paraId="6295B5CE" w14:textId="3B18B316" w:rsidR="00A4683B" w:rsidRPr="00361042" w:rsidRDefault="003E508F" w:rsidP="003E508F">
            <w:pPr>
              <w:spacing w:before="0" w:after="0"/>
              <w:ind w:firstLine="0"/>
              <w:jc w:val="center"/>
              <w:rPr>
                <w:rFonts w:eastAsia="Times New Roman"/>
                <w:b w:val="0"/>
                <w:sz w:val="16"/>
                <w:szCs w:val="16"/>
                <w:lang w:eastAsia="bg-BG"/>
              </w:rPr>
            </w:pPr>
            <w:r w:rsidRPr="00361042">
              <w:rPr>
                <w:b w:val="0"/>
                <w:iCs/>
                <w:color w:val="auto"/>
                <w:sz w:val="16"/>
                <w:szCs w:val="16"/>
              </w:rPr>
              <w:t>60</w:t>
            </w:r>
            <w:r w:rsidR="00A4683B" w:rsidRPr="00361042">
              <w:rPr>
                <w:b w:val="0"/>
                <w:iCs/>
                <w:color w:val="auto"/>
                <w:sz w:val="16"/>
                <w:szCs w:val="16"/>
              </w:rPr>
              <w:t>%</w:t>
            </w:r>
          </w:p>
        </w:tc>
        <w:tc>
          <w:tcPr>
            <w:tcW w:w="1408" w:type="dxa"/>
            <w:tcBorders>
              <w:top w:val="single" w:sz="4" w:space="0" w:color="auto"/>
              <w:left w:val="nil"/>
              <w:bottom w:val="single" w:sz="4" w:space="0" w:color="auto"/>
              <w:right w:val="single" w:sz="4" w:space="0" w:color="auto"/>
            </w:tcBorders>
            <w:shd w:val="clear" w:color="auto" w:fill="auto"/>
            <w:vAlign w:val="center"/>
          </w:tcPr>
          <w:p w14:paraId="246C7C4D" w14:textId="0E3ED42A" w:rsidR="00A4683B" w:rsidRPr="00361042" w:rsidRDefault="00954D80" w:rsidP="00954D80">
            <w:pPr>
              <w:spacing w:before="0" w:after="0"/>
              <w:ind w:firstLine="0"/>
              <w:jc w:val="center"/>
              <w:rPr>
                <w:rFonts w:eastAsia="Times New Roman"/>
                <w:b w:val="0"/>
                <w:sz w:val="16"/>
                <w:szCs w:val="16"/>
                <w:lang w:eastAsia="bg-BG"/>
              </w:rPr>
            </w:pPr>
            <w:r>
              <w:rPr>
                <w:rFonts w:eastAsia="Times New Roman"/>
                <w:b w:val="0"/>
                <w:sz w:val="16"/>
                <w:szCs w:val="16"/>
                <w:lang w:eastAsia="bg-BG"/>
              </w:rPr>
              <w:t>8</w:t>
            </w:r>
            <w:r w:rsidR="004D2F89" w:rsidRPr="004D2F89">
              <w:rPr>
                <w:rFonts w:eastAsia="Times New Roman"/>
                <w:b w:val="0"/>
                <w:sz w:val="16"/>
                <w:szCs w:val="16"/>
                <w:lang w:eastAsia="bg-BG"/>
              </w:rPr>
              <w:t>,</w:t>
            </w:r>
            <w:r>
              <w:rPr>
                <w:rFonts w:eastAsia="Times New Roman"/>
                <w:b w:val="0"/>
                <w:sz w:val="16"/>
                <w:szCs w:val="16"/>
                <w:lang w:eastAsia="bg-BG"/>
              </w:rPr>
              <w:t>87</w:t>
            </w:r>
            <w:r w:rsidR="004D2F89" w:rsidRPr="004D2F89">
              <w:rPr>
                <w:rFonts w:eastAsia="Times New Roman"/>
                <w:b w:val="0"/>
                <w:sz w:val="16"/>
                <w:szCs w:val="16"/>
                <w:lang w:eastAsia="bg-BG"/>
              </w:rPr>
              <w:t>%</w:t>
            </w:r>
            <w:r>
              <w:rPr>
                <w:rStyle w:val="FootnoteReference"/>
                <w:rFonts w:eastAsia="Times New Roman"/>
                <w:b w:val="0"/>
                <w:sz w:val="16"/>
                <w:szCs w:val="16"/>
                <w:lang w:eastAsia="bg-BG"/>
              </w:rPr>
              <w:footnoteReference w:id="25"/>
            </w:r>
          </w:p>
        </w:tc>
      </w:tr>
      <w:tr w:rsidR="00A4683B" w:rsidRPr="00361042" w14:paraId="43FEBF8C" w14:textId="77777777" w:rsidTr="004D2F89">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vAlign w:val="center"/>
          </w:tcPr>
          <w:p w14:paraId="418848E1" w14:textId="55AFB53B" w:rsidR="00A4683B" w:rsidRPr="00361042" w:rsidRDefault="00A4683B" w:rsidP="003E508F">
            <w:pPr>
              <w:pStyle w:val="ListParagraph"/>
              <w:numPr>
                <w:ilvl w:val="1"/>
                <w:numId w:val="1"/>
              </w:numPr>
              <w:spacing w:before="0" w:after="0" w:line="240" w:lineRule="auto"/>
              <w:ind w:left="284" w:hanging="284"/>
              <w:contextualSpacing w:val="0"/>
              <w:jc w:val="left"/>
              <w:rPr>
                <w:rFonts w:ascii="Times New Roman" w:eastAsia="Times New Roman" w:hAnsi="Times New Roman"/>
                <w:b/>
                <w:sz w:val="16"/>
                <w:szCs w:val="16"/>
                <w:lang w:eastAsia="bg-BG"/>
              </w:rPr>
            </w:pPr>
            <w:r w:rsidRPr="00361042">
              <w:rPr>
                <w:rFonts w:ascii="Times New Roman" w:hAnsi="Times New Roman"/>
                <w:sz w:val="16"/>
                <w:szCs w:val="16"/>
              </w:rPr>
              <w:t>Максимален дял на договорите с нередности спрямо общия брой на договорите по проекти по ОП РЧР 2014-2020 г.</w:t>
            </w:r>
          </w:p>
        </w:tc>
        <w:tc>
          <w:tcPr>
            <w:tcW w:w="937" w:type="dxa"/>
            <w:tcBorders>
              <w:top w:val="single" w:sz="4" w:space="0" w:color="auto"/>
              <w:left w:val="nil"/>
              <w:bottom w:val="single" w:sz="4" w:space="0" w:color="auto"/>
              <w:right w:val="single" w:sz="4" w:space="0" w:color="auto"/>
            </w:tcBorders>
            <w:shd w:val="clear" w:color="auto" w:fill="auto"/>
            <w:vAlign w:val="center"/>
          </w:tcPr>
          <w:p w14:paraId="2460BB14" w14:textId="0D55B62F" w:rsidR="00A4683B" w:rsidRPr="00361042" w:rsidRDefault="00A4683B" w:rsidP="00A4683B">
            <w:pPr>
              <w:spacing w:before="0" w:after="0"/>
              <w:ind w:firstLine="0"/>
              <w:jc w:val="center"/>
              <w:rPr>
                <w:rFonts w:eastAsia="Times New Roman"/>
                <w:b w:val="0"/>
                <w:bCs w:val="0"/>
                <w:sz w:val="16"/>
                <w:szCs w:val="16"/>
                <w:lang w:eastAsia="bg-BG"/>
              </w:rPr>
            </w:pPr>
            <w:r w:rsidRPr="00361042">
              <w:rPr>
                <w:rFonts w:eastAsia="Times New Roman"/>
                <w:b w:val="0"/>
                <w:color w:val="auto"/>
                <w:sz w:val="16"/>
                <w:szCs w:val="16"/>
                <w:lang w:eastAsia="bg-BG"/>
              </w:rPr>
              <w:t>%</w:t>
            </w:r>
          </w:p>
        </w:tc>
        <w:tc>
          <w:tcPr>
            <w:tcW w:w="1408" w:type="dxa"/>
            <w:tcBorders>
              <w:top w:val="single" w:sz="4" w:space="0" w:color="auto"/>
              <w:left w:val="nil"/>
              <w:bottom w:val="single" w:sz="4" w:space="0" w:color="auto"/>
              <w:right w:val="single" w:sz="4" w:space="0" w:color="auto"/>
            </w:tcBorders>
            <w:shd w:val="clear" w:color="auto" w:fill="auto"/>
            <w:vAlign w:val="center"/>
          </w:tcPr>
          <w:p w14:paraId="2DF5B1DA" w14:textId="2C3AE4CB" w:rsidR="00A4683B" w:rsidRPr="00361042" w:rsidRDefault="00A4683B" w:rsidP="00A4683B">
            <w:pPr>
              <w:spacing w:before="0" w:after="0"/>
              <w:ind w:firstLine="0"/>
              <w:jc w:val="center"/>
              <w:rPr>
                <w:rFonts w:eastAsia="Times New Roman"/>
                <w:b w:val="0"/>
                <w:bCs w:val="0"/>
                <w:sz w:val="16"/>
                <w:szCs w:val="16"/>
                <w:lang w:eastAsia="bg-BG"/>
              </w:rPr>
            </w:pPr>
            <w:r w:rsidRPr="00361042">
              <w:rPr>
                <w:b w:val="0"/>
                <w:iCs/>
                <w:color w:val="auto"/>
                <w:sz w:val="16"/>
                <w:szCs w:val="16"/>
              </w:rPr>
              <w:t>4%</w:t>
            </w:r>
          </w:p>
        </w:tc>
        <w:tc>
          <w:tcPr>
            <w:tcW w:w="1408" w:type="dxa"/>
            <w:tcBorders>
              <w:top w:val="single" w:sz="4" w:space="0" w:color="auto"/>
              <w:left w:val="nil"/>
              <w:bottom w:val="single" w:sz="4" w:space="0" w:color="auto"/>
              <w:right w:val="single" w:sz="4" w:space="0" w:color="auto"/>
            </w:tcBorders>
            <w:shd w:val="clear" w:color="auto" w:fill="auto"/>
            <w:vAlign w:val="center"/>
          </w:tcPr>
          <w:p w14:paraId="45B4CBE4" w14:textId="7CA1C273" w:rsidR="00A4683B" w:rsidRPr="00361042" w:rsidRDefault="004D2F89" w:rsidP="00954D80">
            <w:pPr>
              <w:spacing w:before="0" w:after="0"/>
              <w:ind w:firstLine="0"/>
              <w:jc w:val="center"/>
              <w:rPr>
                <w:rFonts w:eastAsia="Times New Roman"/>
                <w:b w:val="0"/>
                <w:bCs w:val="0"/>
                <w:sz w:val="16"/>
                <w:szCs w:val="16"/>
                <w:lang w:eastAsia="bg-BG"/>
              </w:rPr>
            </w:pPr>
            <w:r w:rsidRPr="004D2F89">
              <w:rPr>
                <w:rFonts w:eastAsia="Times New Roman"/>
                <w:b w:val="0"/>
                <w:bCs w:val="0"/>
                <w:sz w:val="16"/>
                <w:szCs w:val="16"/>
                <w:lang w:eastAsia="bg-BG"/>
              </w:rPr>
              <w:t>3,</w:t>
            </w:r>
            <w:r w:rsidR="00954D80">
              <w:rPr>
                <w:rFonts w:eastAsia="Times New Roman"/>
                <w:b w:val="0"/>
                <w:bCs w:val="0"/>
                <w:sz w:val="16"/>
                <w:szCs w:val="16"/>
                <w:lang w:eastAsia="bg-BG"/>
              </w:rPr>
              <w:t>7</w:t>
            </w:r>
            <w:r w:rsidRPr="004D2F89">
              <w:rPr>
                <w:rFonts w:eastAsia="Times New Roman"/>
                <w:b w:val="0"/>
                <w:bCs w:val="0"/>
                <w:sz w:val="16"/>
                <w:szCs w:val="16"/>
                <w:lang w:eastAsia="bg-BG"/>
              </w:rPr>
              <w:t>%</w:t>
            </w:r>
          </w:p>
        </w:tc>
      </w:tr>
      <w:tr w:rsidR="00A4683B" w:rsidRPr="00361042" w14:paraId="432D2E54" w14:textId="77777777" w:rsidTr="000A63F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vAlign w:val="center"/>
          </w:tcPr>
          <w:p w14:paraId="1F072FE8" w14:textId="58F67BB3" w:rsidR="00A4683B" w:rsidRPr="00361042" w:rsidRDefault="00A4683B" w:rsidP="003E508F">
            <w:pPr>
              <w:pStyle w:val="ListParagraph"/>
              <w:numPr>
                <w:ilvl w:val="1"/>
                <w:numId w:val="1"/>
              </w:numPr>
              <w:spacing w:before="0" w:after="0" w:line="240" w:lineRule="auto"/>
              <w:ind w:left="284" w:hanging="284"/>
              <w:contextualSpacing w:val="0"/>
              <w:jc w:val="left"/>
              <w:rPr>
                <w:rFonts w:ascii="Times New Roman" w:eastAsia="Times New Roman" w:hAnsi="Times New Roman"/>
                <w:b/>
                <w:sz w:val="16"/>
                <w:szCs w:val="16"/>
                <w:lang w:eastAsia="bg-BG"/>
              </w:rPr>
            </w:pPr>
            <w:r w:rsidRPr="00361042">
              <w:rPr>
                <w:rFonts w:ascii="Times New Roman" w:hAnsi="Times New Roman"/>
                <w:sz w:val="16"/>
                <w:szCs w:val="16"/>
              </w:rPr>
              <w:t>Максимален дял на договорите с нередности спрямо общия брой на договорите по проекти по П РЧР 2021-2027 г.</w:t>
            </w:r>
          </w:p>
        </w:tc>
        <w:tc>
          <w:tcPr>
            <w:tcW w:w="937" w:type="dxa"/>
            <w:tcBorders>
              <w:top w:val="single" w:sz="4" w:space="0" w:color="auto"/>
              <w:left w:val="nil"/>
              <w:bottom w:val="single" w:sz="4" w:space="0" w:color="auto"/>
              <w:right w:val="single" w:sz="4" w:space="0" w:color="auto"/>
            </w:tcBorders>
            <w:shd w:val="clear" w:color="auto" w:fill="auto"/>
            <w:vAlign w:val="center"/>
          </w:tcPr>
          <w:p w14:paraId="71C5AD25" w14:textId="545BA366" w:rsidR="00A4683B" w:rsidRPr="00361042" w:rsidRDefault="00A4683B" w:rsidP="00A4683B">
            <w:pPr>
              <w:spacing w:before="0" w:after="0"/>
              <w:ind w:firstLine="0"/>
              <w:jc w:val="center"/>
              <w:rPr>
                <w:rFonts w:eastAsia="Times New Roman"/>
                <w:b w:val="0"/>
                <w:bCs w:val="0"/>
                <w:sz w:val="16"/>
                <w:szCs w:val="16"/>
                <w:lang w:eastAsia="bg-BG"/>
              </w:rPr>
            </w:pPr>
            <w:r w:rsidRPr="00361042">
              <w:rPr>
                <w:b w:val="0"/>
                <w:iCs/>
                <w:color w:val="auto"/>
                <w:sz w:val="16"/>
                <w:szCs w:val="16"/>
              </w:rPr>
              <w:t>%</w:t>
            </w:r>
          </w:p>
        </w:tc>
        <w:tc>
          <w:tcPr>
            <w:tcW w:w="1408" w:type="dxa"/>
            <w:tcBorders>
              <w:top w:val="single" w:sz="4" w:space="0" w:color="auto"/>
              <w:left w:val="nil"/>
              <w:bottom w:val="single" w:sz="4" w:space="0" w:color="auto"/>
              <w:right w:val="single" w:sz="4" w:space="0" w:color="auto"/>
            </w:tcBorders>
            <w:shd w:val="clear" w:color="auto" w:fill="auto"/>
            <w:vAlign w:val="center"/>
          </w:tcPr>
          <w:p w14:paraId="47906ACA" w14:textId="5A986F52" w:rsidR="00A4683B" w:rsidRPr="00361042" w:rsidRDefault="00A4683B" w:rsidP="00A4683B">
            <w:pPr>
              <w:spacing w:before="0" w:after="0"/>
              <w:ind w:firstLine="0"/>
              <w:jc w:val="center"/>
              <w:rPr>
                <w:rFonts w:eastAsia="Times New Roman"/>
                <w:b w:val="0"/>
                <w:bCs w:val="0"/>
                <w:sz w:val="16"/>
                <w:szCs w:val="16"/>
                <w:lang w:eastAsia="bg-BG"/>
              </w:rPr>
            </w:pPr>
            <w:r w:rsidRPr="00361042">
              <w:rPr>
                <w:b w:val="0"/>
                <w:iCs/>
                <w:color w:val="auto"/>
                <w:sz w:val="16"/>
                <w:szCs w:val="16"/>
              </w:rPr>
              <w:t>2%</w:t>
            </w:r>
          </w:p>
        </w:tc>
        <w:tc>
          <w:tcPr>
            <w:tcW w:w="1408" w:type="dxa"/>
            <w:tcBorders>
              <w:top w:val="single" w:sz="4" w:space="0" w:color="auto"/>
              <w:left w:val="nil"/>
              <w:bottom w:val="single" w:sz="4" w:space="0" w:color="auto"/>
              <w:right w:val="single" w:sz="4" w:space="0" w:color="auto"/>
            </w:tcBorders>
            <w:shd w:val="clear" w:color="auto" w:fill="auto"/>
            <w:vAlign w:val="center"/>
          </w:tcPr>
          <w:p w14:paraId="0A5D9516" w14:textId="0434FB86" w:rsidR="00A4683B" w:rsidRPr="00361042" w:rsidRDefault="00954D80" w:rsidP="004D2F89">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0,27</w:t>
            </w:r>
            <w:r w:rsidR="004D2F89" w:rsidRPr="004D2F89">
              <w:rPr>
                <w:rFonts w:eastAsia="Times New Roman"/>
                <w:b w:val="0"/>
                <w:bCs w:val="0"/>
                <w:sz w:val="16"/>
                <w:szCs w:val="16"/>
                <w:lang w:eastAsia="bg-BG"/>
              </w:rPr>
              <w:t>%</w:t>
            </w:r>
          </w:p>
        </w:tc>
      </w:tr>
      <w:tr w:rsidR="000A63F5" w:rsidRPr="00361042" w14:paraId="0D717DCB" w14:textId="77777777" w:rsidTr="000A63F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37573557" w14:textId="6DFF0650" w:rsidR="000A63F5" w:rsidRPr="00361042" w:rsidRDefault="000A63F5" w:rsidP="003E508F">
            <w:pPr>
              <w:pStyle w:val="ListParagraph"/>
              <w:numPr>
                <w:ilvl w:val="1"/>
                <w:numId w:val="1"/>
              </w:numPr>
              <w:spacing w:before="0" w:after="0" w:line="240" w:lineRule="auto"/>
              <w:ind w:left="284" w:hanging="284"/>
              <w:contextualSpacing w:val="0"/>
              <w:jc w:val="left"/>
              <w:rPr>
                <w:rFonts w:ascii="Times New Roman" w:eastAsia="Times New Roman" w:hAnsi="Times New Roman"/>
                <w:b/>
                <w:sz w:val="16"/>
                <w:szCs w:val="16"/>
                <w:lang w:eastAsia="bg-BG"/>
              </w:rPr>
            </w:pPr>
            <w:r w:rsidRPr="00361042">
              <w:rPr>
                <w:rFonts w:ascii="Times New Roman" w:hAnsi="Times New Roman"/>
                <w:sz w:val="16"/>
                <w:szCs w:val="16"/>
              </w:rPr>
              <w:t>Подготвени позиции за участие на министъра или заместник-министрите на труда и социалната политика в заседания на Съвета на министрите по заетостта, социалната политика, з</w:t>
            </w:r>
            <w:r w:rsidRPr="00361042">
              <w:rPr>
                <w:rFonts w:ascii="Times New Roman" w:eastAsia="Times New Roman" w:hAnsi="Times New Roman"/>
                <w:sz w:val="16"/>
                <w:szCs w:val="16"/>
                <w:lang w:eastAsia="bg-BG"/>
              </w:rPr>
              <w:t>дравеопазването и потребителските въпроси и в неформални срещи</w:t>
            </w:r>
          </w:p>
        </w:tc>
        <w:tc>
          <w:tcPr>
            <w:tcW w:w="937" w:type="dxa"/>
            <w:tcBorders>
              <w:top w:val="single" w:sz="4" w:space="0" w:color="auto"/>
              <w:left w:val="nil"/>
              <w:bottom w:val="single" w:sz="4" w:space="0" w:color="auto"/>
              <w:right w:val="single" w:sz="4" w:space="0" w:color="auto"/>
            </w:tcBorders>
            <w:shd w:val="clear" w:color="auto" w:fill="auto"/>
            <w:vAlign w:val="center"/>
          </w:tcPr>
          <w:p w14:paraId="27A628DE" w14:textId="7FB550C9" w:rsidR="000A63F5" w:rsidRPr="00361042" w:rsidRDefault="00B477A5" w:rsidP="000A63F5">
            <w:pPr>
              <w:spacing w:before="0" w:after="0"/>
              <w:ind w:firstLine="0"/>
              <w:jc w:val="center"/>
              <w:rPr>
                <w:rFonts w:eastAsia="Times New Roman"/>
                <w:b w:val="0"/>
                <w:bCs w:val="0"/>
                <w:sz w:val="16"/>
                <w:szCs w:val="16"/>
                <w:lang w:eastAsia="bg-BG"/>
              </w:rPr>
            </w:pPr>
            <w:r w:rsidRPr="00361042">
              <w:rPr>
                <w:rFonts w:eastAsia="Times New Roman"/>
                <w:b w:val="0"/>
                <w:bCs w:val="0"/>
                <w:color w:val="auto"/>
                <w:sz w:val="16"/>
                <w:szCs w:val="16"/>
                <w:lang w:eastAsia="bg-BG"/>
              </w:rPr>
              <w:t>б</w:t>
            </w:r>
            <w:r w:rsidR="000A63F5" w:rsidRPr="00361042">
              <w:rPr>
                <w:rFonts w:eastAsia="Times New Roman"/>
                <w:b w:val="0"/>
                <w:bCs w:val="0"/>
                <w:color w:val="auto"/>
                <w:sz w:val="16"/>
                <w:szCs w:val="16"/>
                <w:lang w:eastAsia="bg-BG"/>
              </w:rPr>
              <w:t>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2C7A9375" w14:textId="3F501940" w:rsidR="000A63F5" w:rsidRPr="00361042" w:rsidRDefault="000A63F5" w:rsidP="000A63F5">
            <w:pPr>
              <w:spacing w:before="0" w:after="0"/>
              <w:ind w:firstLine="0"/>
              <w:jc w:val="center"/>
              <w:rPr>
                <w:rFonts w:eastAsia="Times New Roman"/>
                <w:b w:val="0"/>
                <w:bCs w:val="0"/>
                <w:sz w:val="16"/>
                <w:szCs w:val="16"/>
                <w:lang w:eastAsia="bg-BG"/>
              </w:rPr>
            </w:pPr>
            <w:r w:rsidRPr="00361042">
              <w:rPr>
                <w:rFonts w:eastAsia="Times New Roman"/>
                <w:b w:val="0"/>
                <w:bCs w:val="0"/>
                <w:color w:val="auto"/>
                <w:sz w:val="16"/>
                <w:szCs w:val="16"/>
                <w:lang w:eastAsia="bg-BG"/>
              </w:rPr>
              <w:t>6</w:t>
            </w:r>
          </w:p>
        </w:tc>
        <w:tc>
          <w:tcPr>
            <w:tcW w:w="1408" w:type="dxa"/>
            <w:tcBorders>
              <w:top w:val="single" w:sz="4" w:space="0" w:color="auto"/>
              <w:left w:val="nil"/>
              <w:bottom w:val="single" w:sz="4" w:space="0" w:color="auto"/>
              <w:right w:val="single" w:sz="4" w:space="0" w:color="auto"/>
            </w:tcBorders>
            <w:shd w:val="clear" w:color="auto" w:fill="auto"/>
            <w:vAlign w:val="center"/>
          </w:tcPr>
          <w:p w14:paraId="7577BBEE" w14:textId="21739CBB" w:rsidR="000A63F5" w:rsidRPr="00361042" w:rsidRDefault="0076341C" w:rsidP="000A63F5">
            <w:pPr>
              <w:spacing w:before="0" w:after="0"/>
              <w:ind w:firstLine="0"/>
              <w:jc w:val="center"/>
              <w:rPr>
                <w:rFonts w:eastAsia="Times New Roman"/>
                <w:b w:val="0"/>
                <w:bCs w:val="0"/>
                <w:color w:val="auto"/>
                <w:sz w:val="16"/>
                <w:szCs w:val="16"/>
                <w:lang w:eastAsia="bg-BG"/>
              </w:rPr>
            </w:pPr>
            <w:r>
              <w:rPr>
                <w:rFonts w:eastAsia="Times New Roman"/>
                <w:b w:val="0"/>
                <w:bCs w:val="0"/>
                <w:color w:val="auto"/>
                <w:sz w:val="16"/>
                <w:szCs w:val="16"/>
                <w:lang w:eastAsia="bg-BG"/>
              </w:rPr>
              <w:t>10</w:t>
            </w:r>
          </w:p>
        </w:tc>
      </w:tr>
      <w:tr w:rsidR="00D930A5" w:rsidRPr="003E508F" w14:paraId="2DFD9501" w14:textId="77777777" w:rsidTr="000A63F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08033468" w14:textId="4F71EA64" w:rsidR="00D930A5" w:rsidRPr="00D930A5" w:rsidRDefault="00D930A5" w:rsidP="00D930A5">
            <w:pPr>
              <w:pStyle w:val="ListParagraph"/>
              <w:numPr>
                <w:ilvl w:val="1"/>
                <w:numId w:val="1"/>
              </w:numPr>
              <w:spacing w:before="0" w:after="0" w:line="240" w:lineRule="auto"/>
              <w:ind w:left="284" w:hanging="284"/>
              <w:contextualSpacing w:val="0"/>
              <w:jc w:val="left"/>
              <w:rPr>
                <w:rFonts w:ascii="Times New Roman" w:hAnsi="Times New Roman"/>
                <w:sz w:val="16"/>
                <w:szCs w:val="16"/>
              </w:rPr>
            </w:pPr>
            <w:r w:rsidRPr="00D930A5">
              <w:rPr>
                <w:rFonts w:ascii="Times New Roman" w:eastAsia="Times New Roman" w:hAnsi="Times New Roman"/>
                <w:sz w:val="16"/>
                <w:szCs w:val="16"/>
                <w:lang w:eastAsia="bg-BG"/>
              </w:rPr>
              <w:t>Изготвени указания за  участие в заседания на Работната група по социални въпроси и Корепер на представителите в Постоянното представителство към ЕС в Брюксел</w:t>
            </w:r>
          </w:p>
        </w:tc>
        <w:tc>
          <w:tcPr>
            <w:tcW w:w="937" w:type="dxa"/>
            <w:tcBorders>
              <w:top w:val="single" w:sz="4" w:space="0" w:color="auto"/>
              <w:left w:val="nil"/>
              <w:bottom w:val="single" w:sz="4" w:space="0" w:color="auto"/>
              <w:right w:val="single" w:sz="4" w:space="0" w:color="auto"/>
            </w:tcBorders>
            <w:shd w:val="clear" w:color="auto" w:fill="auto"/>
            <w:vAlign w:val="center"/>
          </w:tcPr>
          <w:p w14:paraId="7DFE1E31" w14:textId="27D42554" w:rsidR="00D930A5" w:rsidRPr="00D930A5" w:rsidRDefault="00D930A5" w:rsidP="00D930A5">
            <w:pPr>
              <w:spacing w:before="0" w:after="0"/>
              <w:ind w:firstLine="0"/>
              <w:jc w:val="center"/>
              <w:rPr>
                <w:rFonts w:eastAsia="Times New Roman"/>
                <w:b w:val="0"/>
                <w:bCs w:val="0"/>
                <w:color w:val="auto"/>
                <w:sz w:val="16"/>
                <w:szCs w:val="16"/>
                <w:lang w:eastAsia="bg-BG"/>
              </w:rPr>
            </w:pPr>
            <w:r w:rsidRPr="00D930A5">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18D948A5" w14:textId="10A8D3CC" w:rsidR="00D930A5" w:rsidRPr="00D930A5" w:rsidRDefault="00D930A5" w:rsidP="00D930A5">
            <w:pPr>
              <w:spacing w:before="0" w:after="0"/>
              <w:ind w:firstLine="0"/>
              <w:jc w:val="center"/>
              <w:rPr>
                <w:rFonts w:eastAsia="Times New Roman"/>
                <w:b w:val="0"/>
                <w:bCs w:val="0"/>
                <w:color w:val="auto"/>
                <w:sz w:val="16"/>
                <w:szCs w:val="16"/>
                <w:lang w:eastAsia="bg-BG"/>
              </w:rPr>
            </w:pPr>
            <w:r w:rsidRPr="00D930A5">
              <w:rPr>
                <w:rFonts w:eastAsia="Times New Roman"/>
                <w:b w:val="0"/>
                <w:bCs w:val="0"/>
                <w:color w:val="auto"/>
                <w:sz w:val="16"/>
                <w:szCs w:val="16"/>
                <w:lang w:eastAsia="bg-BG"/>
              </w:rPr>
              <w:t>70</w:t>
            </w:r>
          </w:p>
        </w:tc>
        <w:tc>
          <w:tcPr>
            <w:tcW w:w="1408" w:type="dxa"/>
            <w:tcBorders>
              <w:top w:val="single" w:sz="4" w:space="0" w:color="auto"/>
              <w:left w:val="nil"/>
              <w:bottom w:val="single" w:sz="4" w:space="0" w:color="auto"/>
              <w:right w:val="single" w:sz="4" w:space="0" w:color="auto"/>
            </w:tcBorders>
            <w:shd w:val="clear" w:color="auto" w:fill="auto"/>
            <w:vAlign w:val="center"/>
          </w:tcPr>
          <w:p w14:paraId="62C4ABBE" w14:textId="6B5075E4" w:rsidR="00D930A5" w:rsidRPr="003E508F" w:rsidRDefault="00BE20B2" w:rsidP="00D930A5">
            <w:pPr>
              <w:spacing w:before="0" w:after="0"/>
              <w:ind w:firstLine="0"/>
              <w:jc w:val="center"/>
              <w:rPr>
                <w:rFonts w:eastAsia="Times New Roman"/>
                <w:b w:val="0"/>
                <w:bCs w:val="0"/>
                <w:color w:val="auto"/>
                <w:sz w:val="16"/>
                <w:szCs w:val="16"/>
                <w:lang w:eastAsia="bg-BG"/>
              </w:rPr>
            </w:pPr>
            <w:r>
              <w:rPr>
                <w:rFonts w:eastAsia="Times New Roman"/>
                <w:b w:val="0"/>
                <w:bCs w:val="0"/>
                <w:color w:val="auto"/>
                <w:sz w:val="16"/>
                <w:szCs w:val="16"/>
                <w:lang w:eastAsia="bg-BG"/>
              </w:rPr>
              <w:t>78</w:t>
            </w:r>
          </w:p>
        </w:tc>
      </w:tr>
      <w:tr w:rsidR="000A63F5" w:rsidRPr="00D930A5" w14:paraId="7CEA998F" w14:textId="77777777" w:rsidTr="000A63F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729C9D2F" w14:textId="7749D20D" w:rsidR="000A63F5" w:rsidRPr="00D930A5" w:rsidRDefault="000A63F5" w:rsidP="00D930A5">
            <w:pPr>
              <w:pStyle w:val="ListParagraph"/>
              <w:numPr>
                <w:ilvl w:val="1"/>
                <w:numId w:val="1"/>
              </w:numPr>
              <w:spacing w:before="0" w:after="0" w:line="240" w:lineRule="auto"/>
              <w:ind w:left="284" w:hanging="284"/>
              <w:contextualSpacing w:val="0"/>
              <w:jc w:val="left"/>
              <w:rPr>
                <w:rFonts w:ascii="Times New Roman" w:eastAsia="Times New Roman" w:hAnsi="Times New Roman"/>
                <w:b/>
                <w:sz w:val="16"/>
                <w:szCs w:val="16"/>
                <w:lang w:eastAsia="bg-BG"/>
              </w:rPr>
            </w:pPr>
            <w:r w:rsidRPr="00D930A5">
              <w:rPr>
                <w:rFonts w:ascii="Times New Roman" w:eastAsia="Times New Roman" w:hAnsi="Times New Roman"/>
                <w:sz w:val="16"/>
                <w:szCs w:val="16"/>
                <w:lang w:eastAsia="bg-BG"/>
              </w:rPr>
              <w:t>Изработени и съгласувани позиции за участия на експерти в работни групи, комитети и комисии към Европейската комисия и Съвета на Европейския съюз в областта на социалната политика и заетостта</w:t>
            </w:r>
          </w:p>
        </w:tc>
        <w:tc>
          <w:tcPr>
            <w:tcW w:w="937" w:type="dxa"/>
            <w:tcBorders>
              <w:top w:val="single" w:sz="4" w:space="0" w:color="auto"/>
              <w:left w:val="nil"/>
              <w:bottom w:val="single" w:sz="4" w:space="0" w:color="auto"/>
              <w:right w:val="single" w:sz="4" w:space="0" w:color="auto"/>
            </w:tcBorders>
            <w:shd w:val="clear" w:color="auto" w:fill="auto"/>
            <w:vAlign w:val="center"/>
          </w:tcPr>
          <w:p w14:paraId="7D47074F" w14:textId="7F20DD06" w:rsidR="000A63F5" w:rsidRPr="00D930A5" w:rsidRDefault="00B477A5" w:rsidP="000A63F5">
            <w:pPr>
              <w:spacing w:before="0" w:after="0"/>
              <w:ind w:firstLine="0"/>
              <w:jc w:val="center"/>
              <w:rPr>
                <w:rFonts w:eastAsia="Times New Roman"/>
                <w:b w:val="0"/>
                <w:bCs w:val="0"/>
                <w:sz w:val="16"/>
                <w:szCs w:val="16"/>
                <w:lang w:eastAsia="bg-BG"/>
              </w:rPr>
            </w:pPr>
            <w:r w:rsidRPr="00D930A5">
              <w:rPr>
                <w:rFonts w:eastAsia="Times New Roman"/>
                <w:b w:val="0"/>
                <w:bCs w:val="0"/>
                <w:color w:val="auto"/>
                <w:sz w:val="16"/>
                <w:szCs w:val="16"/>
                <w:lang w:eastAsia="bg-BG"/>
              </w:rPr>
              <w:t>б</w:t>
            </w:r>
            <w:r w:rsidR="000A63F5" w:rsidRPr="00D930A5">
              <w:rPr>
                <w:rFonts w:eastAsia="Times New Roman"/>
                <w:b w:val="0"/>
                <w:bCs w:val="0"/>
                <w:color w:val="auto"/>
                <w:sz w:val="16"/>
                <w:szCs w:val="16"/>
                <w:lang w:eastAsia="bg-BG"/>
              </w:rPr>
              <w:t>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28F06FFD" w14:textId="67A97DC8" w:rsidR="000A63F5" w:rsidRPr="00D930A5" w:rsidRDefault="000A63F5" w:rsidP="000A63F5">
            <w:pPr>
              <w:spacing w:before="0" w:after="0"/>
              <w:ind w:firstLine="0"/>
              <w:jc w:val="center"/>
              <w:rPr>
                <w:rFonts w:eastAsia="Times New Roman"/>
                <w:b w:val="0"/>
                <w:bCs w:val="0"/>
                <w:sz w:val="16"/>
                <w:szCs w:val="16"/>
                <w:lang w:eastAsia="bg-BG"/>
              </w:rPr>
            </w:pPr>
            <w:r w:rsidRPr="00D930A5">
              <w:rPr>
                <w:rFonts w:eastAsia="Times New Roman"/>
                <w:b w:val="0"/>
                <w:bCs w:val="0"/>
                <w:color w:val="auto"/>
                <w:sz w:val="16"/>
                <w:szCs w:val="16"/>
                <w:lang w:eastAsia="bg-BG"/>
              </w:rPr>
              <w:t>20</w:t>
            </w:r>
          </w:p>
        </w:tc>
        <w:tc>
          <w:tcPr>
            <w:tcW w:w="1408" w:type="dxa"/>
            <w:tcBorders>
              <w:top w:val="single" w:sz="4" w:space="0" w:color="auto"/>
              <w:left w:val="nil"/>
              <w:bottom w:val="single" w:sz="4" w:space="0" w:color="auto"/>
              <w:right w:val="single" w:sz="4" w:space="0" w:color="auto"/>
            </w:tcBorders>
            <w:shd w:val="clear" w:color="auto" w:fill="auto"/>
            <w:vAlign w:val="center"/>
          </w:tcPr>
          <w:p w14:paraId="2B05145A" w14:textId="08C7A25E" w:rsidR="000A63F5" w:rsidRPr="00D930A5" w:rsidRDefault="00BE20B2" w:rsidP="000A63F5">
            <w:pPr>
              <w:spacing w:before="0" w:after="0"/>
              <w:ind w:firstLine="0"/>
              <w:jc w:val="center"/>
              <w:rPr>
                <w:rFonts w:eastAsia="Times New Roman"/>
                <w:b w:val="0"/>
                <w:bCs w:val="0"/>
                <w:color w:val="auto"/>
                <w:sz w:val="16"/>
                <w:szCs w:val="16"/>
                <w:lang w:eastAsia="bg-BG"/>
              </w:rPr>
            </w:pPr>
            <w:r>
              <w:rPr>
                <w:rFonts w:eastAsia="Times New Roman"/>
                <w:b w:val="0"/>
                <w:bCs w:val="0"/>
                <w:color w:val="auto"/>
                <w:sz w:val="16"/>
                <w:szCs w:val="16"/>
                <w:lang w:eastAsia="bg-BG"/>
              </w:rPr>
              <w:t>9</w:t>
            </w:r>
          </w:p>
        </w:tc>
      </w:tr>
      <w:tr w:rsidR="000A63F5" w:rsidRPr="00D930A5" w14:paraId="74428C41" w14:textId="77777777" w:rsidTr="000A63F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4F11ED1F" w14:textId="2D7990F6" w:rsidR="000A63F5" w:rsidRPr="00D930A5" w:rsidRDefault="000A63F5" w:rsidP="00D930A5">
            <w:pPr>
              <w:pStyle w:val="ListParagraph"/>
              <w:numPr>
                <w:ilvl w:val="1"/>
                <w:numId w:val="1"/>
              </w:numPr>
              <w:spacing w:before="0" w:after="0" w:line="240" w:lineRule="auto"/>
              <w:ind w:left="284" w:hanging="284"/>
              <w:contextualSpacing w:val="0"/>
              <w:jc w:val="left"/>
              <w:rPr>
                <w:rFonts w:ascii="Times New Roman" w:eastAsia="Times New Roman" w:hAnsi="Times New Roman"/>
                <w:b/>
                <w:sz w:val="16"/>
                <w:szCs w:val="16"/>
                <w:lang w:eastAsia="bg-BG"/>
              </w:rPr>
            </w:pPr>
            <w:r w:rsidRPr="00D930A5">
              <w:rPr>
                <w:rFonts w:ascii="Times New Roman" w:eastAsia="Times New Roman" w:hAnsi="Times New Roman"/>
                <w:sz w:val="16"/>
                <w:szCs w:val="16"/>
                <w:lang w:eastAsia="bg-BG"/>
              </w:rPr>
              <w:t>Организирани брифинги за представяне на позиции на България за участие в заседания и форуми по заетост и социална политика</w:t>
            </w:r>
          </w:p>
        </w:tc>
        <w:tc>
          <w:tcPr>
            <w:tcW w:w="937" w:type="dxa"/>
            <w:tcBorders>
              <w:top w:val="single" w:sz="4" w:space="0" w:color="auto"/>
              <w:left w:val="nil"/>
              <w:bottom w:val="single" w:sz="4" w:space="0" w:color="auto"/>
              <w:right w:val="single" w:sz="4" w:space="0" w:color="auto"/>
            </w:tcBorders>
            <w:shd w:val="clear" w:color="auto" w:fill="auto"/>
            <w:vAlign w:val="center"/>
          </w:tcPr>
          <w:p w14:paraId="7DC2A6EF" w14:textId="0903E491" w:rsidR="000A63F5" w:rsidRPr="00D930A5" w:rsidRDefault="00B477A5" w:rsidP="000A63F5">
            <w:pPr>
              <w:spacing w:before="0" w:after="0"/>
              <w:ind w:firstLine="0"/>
              <w:jc w:val="center"/>
              <w:rPr>
                <w:rFonts w:eastAsia="Times New Roman"/>
                <w:b w:val="0"/>
                <w:bCs w:val="0"/>
                <w:sz w:val="16"/>
                <w:szCs w:val="16"/>
                <w:lang w:eastAsia="bg-BG"/>
              </w:rPr>
            </w:pPr>
            <w:r w:rsidRPr="00D930A5">
              <w:rPr>
                <w:rFonts w:eastAsia="Times New Roman"/>
                <w:b w:val="0"/>
                <w:bCs w:val="0"/>
                <w:color w:val="auto"/>
                <w:sz w:val="16"/>
                <w:szCs w:val="16"/>
                <w:lang w:eastAsia="bg-BG"/>
              </w:rPr>
              <w:t>б</w:t>
            </w:r>
            <w:r w:rsidR="000A63F5" w:rsidRPr="00D930A5">
              <w:rPr>
                <w:rFonts w:eastAsia="Times New Roman"/>
                <w:b w:val="0"/>
                <w:bCs w:val="0"/>
                <w:color w:val="auto"/>
                <w:sz w:val="16"/>
                <w:szCs w:val="16"/>
                <w:lang w:eastAsia="bg-BG"/>
              </w:rPr>
              <w:t>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2F8B1583" w14:textId="0A62AB0D" w:rsidR="000A63F5" w:rsidRPr="00D930A5" w:rsidRDefault="000A63F5" w:rsidP="000A63F5">
            <w:pPr>
              <w:spacing w:before="0" w:after="0"/>
              <w:ind w:firstLine="0"/>
              <w:jc w:val="center"/>
              <w:rPr>
                <w:rFonts w:eastAsia="Times New Roman"/>
                <w:b w:val="0"/>
                <w:bCs w:val="0"/>
                <w:sz w:val="16"/>
                <w:szCs w:val="16"/>
                <w:lang w:eastAsia="bg-BG"/>
              </w:rPr>
            </w:pPr>
            <w:r w:rsidRPr="00D930A5">
              <w:rPr>
                <w:rFonts w:eastAsia="Times New Roman"/>
                <w:b w:val="0"/>
                <w:bCs w:val="0"/>
                <w:color w:val="auto"/>
                <w:sz w:val="16"/>
                <w:szCs w:val="16"/>
                <w:lang w:eastAsia="bg-BG"/>
              </w:rPr>
              <w:t>4</w:t>
            </w:r>
          </w:p>
        </w:tc>
        <w:tc>
          <w:tcPr>
            <w:tcW w:w="1408" w:type="dxa"/>
            <w:tcBorders>
              <w:top w:val="single" w:sz="4" w:space="0" w:color="auto"/>
              <w:left w:val="nil"/>
              <w:bottom w:val="single" w:sz="4" w:space="0" w:color="auto"/>
              <w:right w:val="single" w:sz="4" w:space="0" w:color="auto"/>
            </w:tcBorders>
            <w:shd w:val="clear" w:color="auto" w:fill="auto"/>
            <w:vAlign w:val="center"/>
          </w:tcPr>
          <w:p w14:paraId="05C511A5" w14:textId="6DACB169" w:rsidR="000A63F5" w:rsidRPr="00D930A5" w:rsidRDefault="00BE20B2" w:rsidP="000A63F5">
            <w:pPr>
              <w:spacing w:before="0" w:after="0"/>
              <w:ind w:firstLine="0"/>
              <w:jc w:val="center"/>
              <w:rPr>
                <w:rFonts w:eastAsia="Times New Roman"/>
                <w:b w:val="0"/>
                <w:bCs w:val="0"/>
                <w:color w:val="auto"/>
                <w:sz w:val="16"/>
                <w:szCs w:val="16"/>
                <w:lang w:eastAsia="bg-BG"/>
              </w:rPr>
            </w:pPr>
            <w:r>
              <w:rPr>
                <w:rFonts w:eastAsia="Times New Roman"/>
                <w:b w:val="0"/>
                <w:bCs w:val="0"/>
                <w:color w:val="auto"/>
                <w:sz w:val="16"/>
                <w:szCs w:val="16"/>
                <w:lang w:eastAsia="bg-BG"/>
              </w:rPr>
              <w:t>6</w:t>
            </w:r>
          </w:p>
        </w:tc>
      </w:tr>
      <w:tr w:rsidR="000A63F5" w:rsidRPr="00D930A5" w14:paraId="17F26907" w14:textId="77777777" w:rsidTr="000A63F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380B84FD" w14:textId="0DC1E934" w:rsidR="000A63F5" w:rsidRPr="00D930A5" w:rsidRDefault="000A63F5" w:rsidP="00D930A5">
            <w:pPr>
              <w:pStyle w:val="ListParagraph"/>
              <w:numPr>
                <w:ilvl w:val="1"/>
                <w:numId w:val="1"/>
              </w:numPr>
              <w:spacing w:before="0" w:after="0" w:line="240" w:lineRule="auto"/>
              <w:ind w:left="284" w:hanging="284"/>
              <w:contextualSpacing w:val="0"/>
              <w:jc w:val="left"/>
              <w:rPr>
                <w:rFonts w:ascii="Times New Roman" w:eastAsia="Times New Roman" w:hAnsi="Times New Roman"/>
                <w:b/>
                <w:sz w:val="16"/>
                <w:szCs w:val="16"/>
                <w:lang w:eastAsia="bg-BG"/>
              </w:rPr>
            </w:pPr>
            <w:r w:rsidRPr="00D930A5">
              <w:rPr>
                <w:rFonts w:ascii="Times New Roman" w:eastAsia="Times New Roman" w:hAnsi="Times New Roman"/>
                <w:sz w:val="16"/>
                <w:szCs w:val="16"/>
                <w:lang w:eastAsia="bg-BG"/>
              </w:rPr>
              <w:t>Участия в заседанията на Съвета по европейски въпроси - подготовка за тези заседания, следене на инициативи на равнище ЕС, съгласуване на рамкови позиции, позиции и указания към основни документи</w:t>
            </w:r>
          </w:p>
        </w:tc>
        <w:tc>
          <w:tcPr>
            <w:tcW w:w="937" w:type="dxa"/>
            <w:tcBorders>
              <w:top w:val="single" w:sz="4" w:space="0" w:color="auto"/>
              <w:left w:val="nil"/>
              <w:bottom w:val="single" w:sz="4" w:space="0" w:color="auto"/>
              <w:right w:val="single" w:sz="4" w:space="0" w:color="auto"/>
            </w:tcBorders>
            <w:shd w:val="clear" w:color="auto" w:fill="auto"/>
            <w:vAlign w:val="center"/>
          </w:tcPr>
          <w:p w14:paraId="2CF99CA0" w14:textId="4687BD87" w:rsidR="000A63F5" w:rsidRPr="00D930A5" w:rsidRDefault="00B477A5" w:rsidP="000A63F5">
            <w:pPr>
              <w:spacing w:before="0" w:after="0"/>
              <w:ind w:firstLine="0"/>
              <w:jc w:val="center"/>
              <w:rPr>
                <w:rFonts w:eastAsia="Times New Roman"/>
                <w:b w:val="0"/>
                <w:bCs w:val="0"/>
                <w:sz w:val="16"/>
                <w:szCs w:val="16"/>
                <w:lang w:eastAsia="bg-BG"/>
              </w:rPr>
            </w:pPr>
            <w:r w:rsidRPr="00D930A5">
              <w:rPr>
                <w:rFonts w:eastAsia="Times New Roman"/>
                <w:b w:val="0"/>
                <w:bCs w:val="0"/>
                <w:color w:val="auto"/>
                <w:sz w:val="16"/>
                <w:szCs w:val="16"/>
                <w:lang w:eastAsia="bg-BG"/>
              </w:rPr>
              <w:t>б</w:t>
            </w:r>
            <w:r w:rsidR="000A63F5" w:rsidRPr="00D930A5">
              <w:rPr>
                <w:rFonts w:eastAsia="Times New Roman"/>
                <w:b w:val="0"/>
                <w:bCs w:val="0"/>
                <w:color w:val="auto"/>
                <w:sz w:val="16"/>
                <w:szCs w:val="16"/>
                <w:lang w:eastAsia="bg-BG"/>
              </w:rPr>
              <w:t>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7EFA813C" w14:textId="0ED78E32" w:rsidR="000A63F5" w:rsidRPr="00D930A5" w:rsidRDefault="000A63F5" w:rsidP="000A63F5">
            <w:pPr>
              <w:spacing w:before="0" w:after="0"/>
              <w:ind w:firstLine="0"/>
              <w:jc w:val="center"/>
              <w:rPr>
                <w:rFonts w:eastAsia="Times New Roman"/>
                <w:b w:val="0"/>
                <w:bCs w:val="0"/>
                <w:sz w:val="16"/>
                <w:szCs w:val="16"/>
                <w:lang w:eastAsia="bg-BG"/>
              </w:rPr>
            </w:pPr>
            <w:r w:rsidRPr="00D930A5">
              <w:rPr>
                <w:rFonts w:eastAsia="Times New Roman"/>
                <w:b w:val="0"/>
                <w:bCs w:val="0"/>
                <w:color w:val="auto"/>
                <w:sz w:val="16"/>
                <w:szCs w:val="16"/>
                <w:lang w:eastAsia="bg-BG"/>
              </w:rPr>
              <w:t>42-45</w:t>
            </w:r>
          </w:p>
        </w:tc>
        <w:tc>
          <w:tcPr>
            <w:tcW w:w="1408" w:type="dxa"/>
            <w:tcBorders>
              <w:top w:val="single" w:sz="4" w:space="0" w:color="auto"/>
              <w:left w:val="nil"/>
              <w:bottom w:val="single" w:sz="4" w:space="0" w:color="auto"/>
              <w:right w:val="single" w:sz="4" w:space="0" w:color="auto"/>
            </w:tcBorders>
            <w:shd w:val="clear" w:color="auto" w:fill="auto"/>
            <w:vAlign w:val="center"/>
          </w:tcPr>
          <w:p w14:paraId="6B3CD634" w14:textId="151EEB01" w:rsidR="000A63F5" w:rsidRPr="00D930A5" w:rsidRDefault="00BE20B2" w:rsidP="000A63F5">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32</w:t>
            </w:r>
          </w:p>
        </w:tc>
      </w:tr>
      <w:tr w:rsidR="000A63F5" w:rsidRPr="000C3928" w14:paraId="678B7BA2" w14:textId="77777777" w:rsidTr="00D930A5">
        <w:tc>
          <w:tcPr>
            <w:tcW w:w="6060" w:type="dxa"/>
            <w:tcBorders>
              <w:top w:val="single" w:sz="4" w:space="0" w:color="auto"/>
              <w:left w:val="single" w:sz="4" w:space="0" w:color="auto"/>
              <w:bottom w:val="single" w:sz="4" w:space="0" w:color="auto"/>
              <w:right w:val="single" w:sz="4" w:space="0" w:color="auto"/>
            </w:tcBorders>
            <w:shd w:val="clear" w:color="auto" w:fill="auto"/>
          </w:tcPr>
          <w:p w14:paraId="49B3E6D1" w14:textId="21EA9B39" w:rsidR="000A63F5" w:rsidRPr="000C3928" w:rsidRDefault="000A63F5" w:rsidP="00D930A5">
            <w:pPr>
              <w:pStyle w:val="ListParagraph"/>
              <w:numPr>
                <w:ilvl w:val="1"/>
                <w:numId w:val="1"/>
              </w:numPr>
              <w:spacing w:before="0" w:after="0" w:line="240" w:lineRule="auto"/>
              <w:ind w:left="284" w:hanging="284"/>
              <w:contextualSpacing w:val="0"/>
              <w:jc w:val="left"/>
              <w:rPr>
                <w:rFonts w:ascii="Times New Roman" w:eastAsia="Times New Roman" w:hAnsi="Times New Roman"/>
                <w:b/>
                <w:sz w:val="16"/>
                <w:szCs w:val="16"/>
                <w:lang w:eastAsia="bg-BG"/>
              </w:rPr>
            </w:pPr>
            <w:r w:rsidRPr="000C3928">
              <w:rPr>
                <w:rFonts w:ascii="Times New Roman" w:eastAsia="Times New Roman" w:hAnsi="Times New Roman"/>
                <w:sz w:val="16"/>
                <w:szCs w:val="16"/>
                <w:lang w:eastAsia="bg-BG"/>
              </w:rPr>
              <w:t>Изработени анализи/информации/становища по прилагането на правото на Европейския съюз в социалната политика</w:t>
            </w:r>
          </w:p>
        </w:tc>
        <w:tc>
          <w:tcPr>
            <w:tcW w:w="937" w:type="dxa"/>
            <w:tcBorders>
              <w:top w:val="single" w:sz="4" w:space="0" w:color="auto"/>
              <w:left w:val="nil"/>
              <w:bottom w:val="single" w:sz="4" w:space="0" w:color="auto"/>
              <w:right w:val="single" w:sz="4" w:space="0" w:color="auto"/>
            </w:tcBorders>
            <w:shd w:val="clear" w:color="auto" w:fill="auto"/>
            <w:vAlign w:val="center"/>
          </w:tcPr>
          <w:p w14:paraId="15AABF63" w14:textId="2D4469A0" w:rsidR="000A63F5" w:rsidRPr="000C3928" w:rsidRDefault="00B477A5" w:rsidP="000A63F5">
            <w:pPr>
              <w:spacing w:before="0" w:after="0"/>
              <w:ind w:firstLine="0"/>
              <w:jc w:val="center"/>
              <w:rPr>
                <w:rFonts w:eastAsia="Times New Roman"/>
                <w:b w:val="0"/>
                <w:bCs w:val="0"/>
                <w:sz w:val="16"/>
                <w:szCs w:val="16"/>
                <w:lang w:eastAsia="bg-BG"/>
              </w:rPr>
            </w:pPr>
            <w:r w:rsidRPr="000C3928">
              <w:rPr>
                <w:rFonts w:eastAsia="Times New Roman"/>
                <w:b w:val="0"/>
                <w:bCs w:val="0"/>
                <w:color w:val="auto"/>
                <w:sz w:val="16"/>
                <w:szCs w:val="16"/>
                <w:lang w:eastAsia="bg-BG"/>
              </w:rPr>
              <w:t>б</w:t>
            </w:r>
            <w:r w:rsidR="000A63F5" w:rsidRPr="000C3928">
              <w:rPr>
                <w:rFonts w:eastAsia="Times New Roman"/>
                <w:b w:val="0"/>
                <w:bCs w:val="0"/>
                <w:color w:val="auto"/>
                <w:sz w:val="16"/>
                <w:szCs w:val="16"/>
                <w:lang w:eastAsia="bg-BG"/>
              </w:rPr>
              <w:t>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527CFC2D" w14:textId="60D23FAB" w:rsidR="000A63F5" w:rsidRPr="000C3928" w:rsidRDefault="000A63F5" w:rsidP="00D930A5">
            <w:pPr>
              <w:spacing w:before="0" w:after="0"/>
              <w:ind w:firstLine="0"/>
              <w:jc w:val="center"/>
              <w:rPr>
                <w:rFonts w:eastAsia="Times New Roman"/>
                <w:b w:val="0"/>
                <w:bCs w:val="0"/>
                <w:sz w:val="16"/>
                <w:szCs w:val="16"/>
                <w:lang w:eastAsia="bg-BG"/>
              </w:rPr>
            </w:pPr>
            <w:r w:rsidRPr="000C3928">
              <w:rPr>
                <w:rFonts w:eastAsia="Times New Roman"/>
                <w:b w:val="0"/>
                <w:bCs w:val="0"/>
                <w:color w:val="auto"/>
                <w:sz w:val="16"/>
                <w:szCs w:val="16"/>
                <w:lang w:eastAsia="bg-BG"/>
              </w:rPr>
              <w:t>1-3</w:t>
            </w:r>
          </w:p>
        </w:tc>
        <w:tc>
          <w:tcPr>
            <w:tcW w:w="1408" w:type="dxa"/>
            <w:tcBorders>
              <w:top w:val="single" w:sz="4" w:space="0" w:color="auto"/>
              <w:left w:val="nil"/>
              <w:bottom w:val="single" w:sz="4" w:space="0" w:color="auto"/>
              <w:right w:val="single" w:sz="4" w:space="0" w:color="auto"/>
            </w:tcBorders>
            <w:shd w:val="clear" w:color="auto" w:fill="auto"/>
            <w:vAlign w:val="center"/>
          </w:tcPr>
          <w:p w14:paraId="1FE32191" w14:textId="5E2A4187" w:rsidR="000A63F5" w:rsidRPr="000C3928" w:rsidRDefault="00BE20B2" w:rsidP="000A63F5">
            <w:pPr>
              <w:spacing w:before="0" w:after="0"/>
              <w:ind w:firstLine="0"/>
              <w:jc w:val="center"/>
              <w:rPr>
                <w:rFonts w:eastAsia="Times New Roman"/>
                <w:b w:val="0"/>
                <w:bCs w:val="0"/>
                <w:sz w:val="16"/>
                <w:szCs w:val="16"/>
                <w:lang w:eastAsia="bg-BG"/>
              </w:rPr>
            </w:pPr>
            <w:r w:rsidRPr="000C3928">
              <w:rPr>
                <w:rFonts w:eastAsia="Times New Roman"/>
                <w:b w:val="0"/>
                <w:bCs w:val="0"/>
                <w:sz w:val="16"/>
                <w:szCs w:val="16"/>
                <w:lang w:eastAsia="bg-BG"/>
              </w:rPr>
              <w:t>4</w:t>
            </w:r>
          </w:p>
        </w:tc>
      </w:tr>
      <w:tr w:rsidR="000A63F5" w:rsidRPr="000C3928" w14:paraId="54431B3E" w14:textId="77777777" w:rsidTr="000A63F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6D12EC63" w14:textId="747F5572" w:rsidR="000A63F5" w:rsidRPr="000C3928" w:rsidRDefault="000A63F5" w:rsidP="00D930A5">
            <w:pPr>
              <w:pStyle w:val="ListParagraph"/>
              <w:numPr>
                <w:ilvl w:val="1"/>
                <w:numId w:val="1"/>
              </w:numPr>
              <w:spacing w:before="0" w:after="0" w:line="240" w:lineRule="auto"/>
              <w:ind w:left="284" w:hanging="284"/>
              <w:contextualSpacing w:val="0"/>
              <w:jc w:val="left"/>
              <w:rPr>
                <w:rFonts w:ascii="Times New Roman" w:eastAsia="Times New Roman" w:hAnsi="Times New Roman"/>
                <w:b/>
                <w:sz w:val="16"/>
                <w:szCs w:val="16"/>
                <w:lang w:eastAsia="bg-BG"/>
              </w:rPr>
            </w:pPr>
            <w:r w:rsidRPr="000C3928">
              <w:rPr>
                <w:rFonts w:ascii="Times New Roman" w:eastAsia="Times New Roman" w:hAnsi="Times New Roman"/>
                <w:sz w:val="16"/>
                <w:szCs w:val="16"/>
                <w:lang w:eastAsia="bg-BG"/>
              </w:rPr>
              <w:t>Нотификации на новоприети национални правни актове за въвеждане на актове на ЕС в националното законодателство</w:t>
            </w:r>
          </w:p>
        </w:tc>
        <w:tc>
          <w:tcPr>
            <w:tcW w:w="937" w:type="dxa"/>
            <w:tcBorders>
              <w:top w:val="single" w:sz="4" w:space="0" w:color="auto"/>
              <w:left w:val="nil"/>
              <w:bottom w:val="single" w:sz="4" w:space="0" w:color="auto"/>
              <w:right w:val="single" w:sz="4" w:space="0" w:color="auto"/>
            </w:tcBorders>
            <w:shd w:val="clear" w:color="auto" w:fill="auto"/>
            <w:vAlign w:val="center"/>
          </w:tcPr>
          <w:p w14:paraId="0A037972" w14:textId="5E8040E6" w:rsidR="000A63F5" w:rsidRPr="000C3928" w:rsidRDefault="00B477A5" w:rsidP="000A63F5">
            <w:pPr>
              <w:spacing w:before="0" w:after="0"/>
              <w:ind w:firstLine="0"/>
              <w:jc w:val="center"/>
              <w:rPr>
                <w:rFonts w:eastAsia="Times New Roman"/>
                <w:b w:val="0"/>
                <w:bCs w:val="0"/>
                <w:sz w:val="16"/>
                <w:szCs w:val="16"/>
                <w:lang w:eastAsia="bg-BG"/>
              </w:rPr>
            </w:pPr>
            <w:r w:rsidRPr="000C3928">
              <w:rPr>
                <w:rFonts w:eastAsia="Times New Roman"/>
                <w:b w:val="0"/>
                <w:bCs w:val="0"/>
                <w:color w:val="auto"/>
                <w:sz w:val="16"/>
                <w:szCs w:val="16"/>
                <w:lang w:eastAsia="bg-BG"/>
              </w:rPr>
              <w:t>б</w:t>
            </w:r>
            <w:r w:rsidR="000A63F5" w:rsidRPr="000C3928">
              <w:rPr>
                <w:rFonts w:eastAsia="Times New Roman"/>
                <w:b w:val="0"/>
                <w:bCs w:val="0"/>
                <w:color w:val="auto"/>
                <w:sz w:val="16"/>
                <w:szCs w:val="16"/>
                <w:lang w:eastAsia="bg-BG"/>
              </w:rPr>
              <w:t>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4256B80C" w14:textId="31155717" w:rsidR="000A63F5" w:rsidRPr="000C3928" w:rsidRDefault="000A63F5" w:rsidP="000A63F5">
            <w:pPr>
              <w:spacing w:before="0" w:after="0"/>
              <w:ind w:firstLine="0"/>
              <w:jc w:val="center"/>
              <w:rPr>
                <w:rFonts w:eastAsia="Times New Roman"/>
                <w:b w:val="0"/>
                <w:bCs w:val="0"/>
                <w:sz w:val="16"/>
                <w:szCs w:val="16"/>
                <w:lang w:eastAsia="bg-BG"/>
              </w:rPr>
            </w:pPr>
            <w:r w:rsidRPr="000C3928">
              <w:rPr>
                <w:rFonts w:eastAsia="Times New Roman"/>
                <w:b w:val="0"/>
                <w:bCs w:val="0"/>
                <w:color w:val="auto"/>
                <w:sz w:val="16"/>
                <w:szCs w:val="16"/>
                <w:lang w:eastAsia="bg-BG"/>
              </w:rPr>
              <w:t>2-4</w:t>
            </w:r>
          </w:p>
        </w:tc>
        <w:tc>
          <w:tcPr>
            <w:tcW w:w="1408" w:type="dxa"/>
            <w:tcBorders>
              <w:top w:val="single" w:sz="4" w:space="0" w:color="auto"/>
              <w:left w:val="nil"/>
              <w:bottom w:val="single" w:sz="4" w:space="0" w:color="auto"/>
              <w:right w:val="single" w:sz="4" w:space="0" w:color="auto"/>
            </w:tcBorders>
            <w:shd w:val="clear" w:color="auto" w:fill="auto"/>
            <w:vAlign w:val="center"/>
          </w:tcPr>
          <w:p w14:paraId="60F28E1F" w14:textId="1620D2C7" w:rsidR="000A63F5" w:rsidRPr="000C3928" w:rsidRDefault="00BE20B2" w:rsidP="000A63F5">
            <w:pPr>
              <w:spacing w:before="0" w:after="0"/>
              <w:ind w:firstLine="0"/>
              <w:jc w:val="center"/>
              <w:rPr>
                <w:rFonts w:eastAsia="Times New Roman"/>
                <w:b w:val="0"/>
                <w:bCs w:val="0"/>
                <w:sz w:val="16"/>
                <w:szCs w:val="16"/>
                <w:lang w:eastAsia="bg-BG"/>
              </w:rPr>
            </w:pPr>
            <w:r w:rsidRPr="000C3928">
              <w:rPr>
                <w:rFonts w:eastAsia="Times New Roman"/>
                <w:b w:val="0"/>
                <w:bCs w:val="0"/>
                <w:sz w:val="16"/>
                <w:szCs w:val="16"/>
                <w:lang w:eastAsia="bg-BG"/>
              </w:rPr>
              <w:t>33</w:t>
            </w:r>
          </w:p>
        </w:tc>
      </w:tr>
      <w:tr w:rsidR="000A63F5" w:rsidRPr="000C3928" w14:paraId="2C4630B9" w14:textId="77777777" w:rsidTr="000A63F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2D790D84" w14:textId="1252D682" w:rsidR="000A63F5" w:rsidRPr="000C3928" w:rsidRDefault="000A63F5" w:rsidP="00D930A5">
            <w:pPr>
              <w:pStyle w:val="ListParagraph"/>
              <w:numPr>
                <w:ilvl w:val="1"/>
                <w:numId w:val="1"/>
              </w:numPr>
              <w:spacing w:before="0" w:after="0" w:line="240" w:lineRule="auto"/>
              <w:ind w:left="284" w:hanging="284"/>
              <w:contextualSpacing w:val="0"/>
              <w:jc w:val="left"/>
              <w:rPr>
                <w:rFonts w:ascii="Times New Roman" w:eastAsia="Times New Roman" w:hAnsi="Times New Roman"/>
                <w:b/>
                <w:sz w:val="16"/>
                <w:szCs w:val="16"/>
                <w:lang w:eastAsia="bg-BG"/>
              </w:rPr>
            </w:pPr>
            <w:r w:rsidRPr="000C3928">
              <w:rPr>
                <w:rFonts w:ascii="Times New Roman" w:eastAsia="Times New Roman" w:hAnsi="Times New Roman"/>
                <w:sz w:val="16"/>
                <w:szCs w:val="16"/>
                <w:lang w:eastAsia="bg-BG"/>
              </w:rPr>
              <w:t>Участия в разработването на проекти на актове, стратегически документи и мерки, необходими за прилагане достиженията на правото на Европейския съюз, относно социалната политика и заетостта</w:t>
            </w:r>
          </w:p>
        </w:tc>
        <w:tc>
          <w:tcPr>
            <w:tcW w:w="937" w:type="dxa"/>
            <w:tcBorders>
              <w:top w:val="single" w:sz="4" w:space="0" w:color="auto"/>
              <w:left w:val="nil"/>
              <w:bottom w:val="single" w:sz="4" w:space="0" w:color="auto"/>
              <w:right w:val="single" w:sz="4" w:space="0" w:color="auto"/>
            </w:tcBorders>
            <w:shd w:val="clear" w:color="auto" w:fill="auto"/>
            <w:vAlign w:val="center"/>
          </w:tcPr>
          <w:p w14:paraId="18083B53" w14:textId="77397BFF" w:rsidR="000A63F5" w:rsidRPr="000C3928" w:rsidRDefault="00B477A5" w:rsidP="000A63F5">
            <w:pPr>
              <w:spacing w:before="0" w:after="0"/>
              <w:ind w:firstLine="0"/>
              <w:jc w:val="center"/>
              <w:rPr>
                <w:rFonts w:eastAsia="Times New Roman"/>
                <w:b w:val="0"/>
                <w:bCs w:val="0"/>
                <w:sz w:val="16"/>
                <w:szCs w:val="16"/>
                <w:lang w:eastAsia="bg-BG"/>
              </w:rPr>
            </w:pPr>
            <w:r w:rsidRPr="000C3928">
              <w:rPr>
                <w:rFonts w:eastAsia="Times New Roman"/>
                <w:b w:val="0"/>
                <w:bCs w:val="0"/>
                <w:color w:val="auto"/>
                <w:sz w:val="16"/>
                <w:szCs w:val="16"/>
                <w:lang w:eastAsia="bg-BG"/>
              </w:rPr>
              <w:t>б</w:t>
            </w:r>
            <w:r w:rsidR="000A63F5" w:rsidRPr="000C3928">
              <w:rPr>
                <w:rFonts w:eastAsia="Times New Roman"/>
                <w:b w:val="0"/>
                <w:bCs w:val="0"/>
                <w:color w:val="auto"/>
                <w:sz w:val="16"/>
                <w:szCs w:val="16"/>
                <w:lang w:eastAsia="bg-BG"/>
              </w:rPr>
              <w:t>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0ED8A5BD" w14:textId="45000585" w:rsidR="000A63F5" w:rsidRPr="000C3928" w:rsidRDefault="000A63F5" w:rsidP="000A63F5">
            <w:pPr>
              <w:spacing w:before="0" w:after="0"/>
              <w:ind w:firstLine="0"/>
              <w:jc w:val="center"/>
              <w:rPr>
                <w:rFonts w:eastAsia="Times New Roman"/>
                <w:b w:val="0"/>
                <w:bCs w:val="0"/>
                <w:sz w:val="16"/>
                <w:szCs w:val="16"/>
                <w:lang w:eastAsia="bg-BG"/>
              </w:rPr>
            </w:pPr>
            <w:r w:rsidRPr="000C3928">
              <w:rPr>
                <w:rFonts w:eastAsia="Times New Roman"/>
                <w:b w:val="0"/>
                <w:bCs w:val="0"/>
                <w:color w:val="auto"/>
                <w:sz w:val="16"/>
                <w:szCs w:val="16"/>
                <w:lang w:eastAsia="bg-BG"/>
              </w:rPr>
              <w:t>2-4</w:t>
            </w:r>
          </w:p>
        </w:tc>
        <w:tc>
          <w:tcPr>
            <w:tcW w:w="1408" w:type="dxa"/>
            <w:tcBorders>
              <w:top w:val="single" w:sz="4" w:space="0" w:color="auto"/>
              <w:left w:val="nil"/>
              <w:bottom w:val="single" w:sz="4" w:space="0" w:color="auto"/>
              <w:right w:val="single" w:sz="4" w:space="0" w:color="auto"/>
            </w:tcBorders>
            <w:shd w:val="clear" w:color="auto" w:fill="auto"/>
            <w:vAlign w:val="center"/>
          </w:tcPr>
          <w:p w14:paraId="500D60C4" w14:textId="0442E401" w:rsidR="000A63F5" w:rsidRPr="000C3928" w:rsidRDefault="00BE20B2" w:rsidP="000A63F5">
            <w:pPr>
              <w:spacing w:before="0" w:after="0"/>
              <w:ind w:firstLine="0"/>
              <w:jc w:val="center"/>
              <w:rPr>
                <w:rFonts w:eastAsia="Times New Roman"/>
                <w:b w:val="0"/>
                <w:bCs w:val="0"/>
                <w:sz w:val="16"/>
                <w:szCs w:val="16"/>
                <w:lang w:eastAsia="bg-BG"/>
              </w:rPr>
            </w:pPr>
            <w:r w:rsidRPr="000C3928">
              <w:rPr>
                <w:rFonts w:eastAsia="Times New Roman"/>
                <w:b w:val="0"/>
                <w:bCs w:val="0"/>
                <w:sz w:val="16"/>
                <w:szCs w:val="16"/>
                <w:lang w:eastAsia="bg-BG"/>
              </w:rPr>
              <w:t>3</w:t>
            </w:r>
          </w:p>
        </w:tc>
      </w:tr>
      <w:tr w:rsidR="000A63F5" w:rsidRPr="000C3928" w14:paraId="0359CEA1" w14:textId="77777777" w:rsidTr="000A63F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1BC7E3CE" w14:textId="6C35B24B" w:rsidR="000A63F5" w:rsidRPr="000C3928" w:rsidRDefault="000A63F5" w:rsidP="00D930A5">
            <w:pPr>
              <w:pStyle w:val="ListParagraph"/>
              <w:numPr>
                <w:ilvl w:val="1"/>
                <w:numId w:val="1"/>
              </w:numPr>
              <w:spacing w:before="0" w:after="0" w:line="240" w:lineRule="auto"/>
              <w:ind w:left="284" w:hanging="284"/>
              <w:contextualSpacing w:val="0"/>
              <w:jc w:val="left"/>
              <w:rPr>
                <w:rFonts w:ascii="Times New Roman" w:eastAsia="Times New Roman" w:hAnsi="Times New Roman"/>
                <w:b/>
                <w:sz w:val="16"/>
                <w:szCs w:val="16"/>
                <w:lang w:eastAsia="bg-BG"/>
              </w:rPr>
            </w:pPr>
            <w:r w:rsidRPr="000C3928">
              <w:rPr>
                <w:rFonts w:ascii="Times New Roman" w:eastAsia="Times New Roman" w:hAnsi="Times New Roman"/>
                <w:sz w:val="16"/>
                <w:szCs w:val="16"/>
                <w:lang w:eastAsia="bg-BG"/>
              </w:rPr>
              <w:t>Актуализиран сайт на СТСВ в интернет-портала на МТСП (актуализации - брой месечно минимум)</w:t>
            </w:r>
          </w:p>
        </w:tc>
        <w:tc>
          <w:tcPr>
            <w:tcW w:w="937" w:type="dxa"/>
            <w:tcBorders>
              <w:top w:val="single" w:sz="4" w:space="0" w:color="auto"/>
              <w:left w:val="nil"/>
              <w:bottom w:val="single" w:sz="4" w:space="0" w:color="auto"/>
              <w:right w:val="single" w:sz="4" w:space="0" w:color="auto"/>
            </w:tcBorders>
            <w:shd w:val="clear" w:color="auto" w:fill="auto"/>
            <w:vAlign w:val="center"/>
          </w:tcPr>
          <w:p w14:paraId="5E7B0AF5" w14:textId="540E64FF" w:rsidR="000A63F5" w:rsidRPr="000C3928" w:rsidRDefault="00B477A5" w:rsidP="000A63F5">
            <w:pPr>
              <w:spacing w:before="0" w:after="0"/>
              <w:ind w:firstLine="0"/>
              <w:jc w:val="center"/>
              <w:rPr>
                <w:rFonts w:eastAsia="Times New Roman"/>
                <w:b w:val="0"/>
                <w:bCs w:val="0"/>
                <w:sz w:val="16"/>
                <w:szCs w:val="16"/>
                <w:lang w:eastAsia="bg-BG"/>
              </w:rPr>
            </w:pPr>
            <w:r w:rsidRPr="000C3928">
              <w:rPr>
                <w:rFonts w:eastAsia="Times New Roman"/>
                <w:b w:val="0"/>
                <w:bCs w:val="0"/>
                <w:color w:val="auto"/>
                <w:sz w:val="16"/>
                <w:szCs w:val="16"/>
                <w:lang w:eastAsia="bg-BG"/>
              </w:rPr>
              <w:t>б</w:t>
            </w:r>
            <w:r w:rsidR="000A63F5" w:rsidRPr="000C3928">
              <w:rPr>
                <w:rFonts w:eastAsia="Times New Roman"/>
                <w:b w:val="0"/>
                <w:bCs w:val="0"/>
                <w:color w:val="auto"/>
                <w:sz w:val="16"/>
                <w:szCs w:val="16"/>
                <w:lang w:eastAsia="bg-BG"/>
              </w:rPr>
              <w:t>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316050E4" w14:textId="13A8C933" w:rsidR="000A63F5" w:rsidRPr="000C3928" w:rsidRDefault="000A63F5" w:rsidP="000A63F5">
            <w:pPr>
              <w:spacing w:before="0" w:after="0"/>
              <w:ind w:firstLine="0"/>
              <w:jc w:val="center"/>
              <w:rPr>
                <w:rFonts w:eastAsia="Times New Roman"/>
                <w:b w:val="0"/>
                <w:bCs w:val="0"/>
                <w:sz w:val="16"/>
                <w:szCs w:val="16"/>
                <w:lang w:eastAsia="bg-BG"/>
              </w:rPr>
            </w:pPr>
            <w:r w:rsidRPr="000C3928">
              <w:rPr>
                <w:rFonts w:eastAsia="Times New Roman"/>
                <w:b w:val="0"/>
                <w:bCs w:val="0"/>
                <w:color w:val="auto"/>
                <w:sz w:val="16"/>
                <w:szCs w:val="16"/>
                <w:lang w:eastAsia="bg-BG"/>
              </w:rPr>
              <w:t>8</w:t>
            </w:r>
            <w:r w:rsidR="0076341C">
              <w:rPr>
                <w:rFonts w:eastAsia="Times New Roman"/>
                <w:b w:val="0"/>
                <w:bCs w:val="0"/>
                <w:color w:val="auto"/>
                <w:sz w:val="16"/>
                <w:szCs w:val="16"/>
                <w:lang w:eastAsia="bg-BG"/>
              </w:rPr>
              <w:t xml:space="preserve"> -</w:t>
            </w:r>
            <w:r w:rsidRPr="000C3928">
              <w:rPr>
                <w:rFonts w:eastAsia="Times New Roman"/>
                <w:b w:val="0"/>
                <w:bCs w:val="0"/>
                <w:color w:val="auto"/>
                <w:sz w:val="16"/>
                <w:szCs w:val="16"/>
                <w:lang w:eastAsia="bg-BG"/>
              </w:rPr>
              <w:t>месечно, по 1 за всяка СТСВ</w:t>
            </w:r>
          </w:p>
        </w:tc>
        <w:tc>
          <w:tcPr>
            <w:tcW w:w="1408" w:type="dxa"/>
            <w:tcBorders>
              <w:top w:val="single" w:sz="4" w:space="0" w:color="auto"/>
              <w:left w:val="nil"/>
              <w:bottom w:val="single" w:sz="4" w:space="0" w:color="auto"/>
              <w:right w:val="single" w:sz="4" w:space="0" w:color="auto"/>
            </w:tcBorders>
            <w:shd w:val="clear" w:color="auto" w:fill="auto"/>
            <w:vAlign w:val="center"/>
          </w:tcPr>
          <w:p w14:paraId="570C0648" w14:textId="68423987" w:rsidR="000A63F5" w:rsidRPr="000C3928" w:rsidRDefault="00151D69" w:rsidP="000A63F5">
            <w:pPr>
              <w:spacing w:before="0" w:after="0"/>
              <w:ind w:firstLine="0"/>
              <w:jc w:val="center"/>
              <w:rPr>
                <w:rFonts w:eastAsia="Times New Roman"/>
                <w:b w:val="0"/>
                <w:bCs w:val="0"/>
                <w:sz w:val="16"/>
                <w:szCs w:val="16"/>
                <w:lang w:eastAsia="bg-BG"/>
              </w:rPr>
            </w:pPr>
            <w:r w:rsidRPr="000C3928">
              <w:rPr>
                <w:rFonts w:eastAsia="Times New Roman"/>
                <w:b w:val="0"/>
                <w:bCs w:val="0"/>
                <w:sz w:val="16"/>
                <w:szCs w:val="16"/>
                <w:lang w:eastAsia="bg-BG"/>
              </w:rPr>
              <w:t>8</w:t>
            </w:r>
          </w:p>
        </w:tc>
      </w:tr>
      <w:tr w:rsidR="000A63F5" w:rsidRPr="000C3928" w14:paraId="2E12DF4A" w14:textId="77777777" w:rsidTr="000A63F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27589B21" w14:textId="3F1C9BE5" w:rsidR="000A63F5" w:rsidRPr="000C3928" w:rsidRDefault="000A63F5" w:rsidP="00D930A5">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0C3928">
              <w:rPr>
                <w:rFonts w:ascii="Times New Roman" w:eastAsia="Times New Roman" w:hAnsi="Times New Roman"/>
                <w:sz w:val="16"/>
                <w:szCs w:val="16"/>
                <w:lang w:eastAsia="bg-BG"/>
              </w:rPr>
              <w:t xml:space="preserve">Проведени информационни форуми (срещи, кръгли маси, борси и др.п.) от СТСВ в приемащите държави за информиране на български  граждани, местни </w:t>
            </w:r>
            <w:r w:rsidRPr="000C3928">
              <w:rPr>
                <w:rFonts w:ascii="Times New Roman" w:eastAsia="Times New Roman" w:hAnsi="Times New Roman"/>
                <w:sz w:val="16"/>
                <w:szCs w:val="16"/>
                <w:lang w:eastAsia="bg-BG"/>
              </w:rPr>
              <w:lastRenderedPageBreak/>
              <w:t>граждани и фирми за условията за заетост/опериране в България (общ  брой за мрежата СТСВ)</w:t>
            </w:r>
          </w:p>
        </w:tc>
        <w:tc>
          <w:tcPr>
            <w:tcW w:w="937" w:type="dxa"/>
            <w:tcBorders>
              <w:top w:val="single" w:sz="4" w:space="0" w:color="auto"/>
              <w:left w:val="nil"/>
              <w:bottom w:val="single" w:sz="4" w:space="0" w:color="auto"/>
              <w:right w:val="single" w:sz="4" w:space="0" w:color="auto"/>
            </w:tcBorders>
            <w:shd w:val="clear" w:color="auto" w:fill="auto"/>
            <w:vAlign w:val="center"/>
          </w:tcPr>
          <w:p w14:paraId="0D441403" w14:textId="15B24961" w:rsidR="000A63F5" w:rsidRPr="000C3928" w:rsidRDefault="00B477A5" w:rsidP="00D930A5">
            <w:pPr>
              <w:spacing w:before="0" w:after="0"/>
              <w:ind w:firstLine="0"/>
              <w:jc w:val="center"/>
              <w:rPr>
                <w:rFonts w:eastAsia="Times New Roman"/>
                <w:b w:val="0"/>
                <w:bCs w:val="0"/>
                <w:color w:val="auto"/>
                <w:sz w:val="16"/>
                <w:szCs w:val="16"/>
                <w:lang w:eastAsia="bg-BG"/>
              </w:rPr>
            </w:pPr>
            <w:r w:rsidRPr="000C3928">
              <w:rPr>
                <w:rFonts w:eastAsia="Times New Roman"/>
                <w:b w:val="0"/>
                <w:bCs w:val="0"/>
                <w:color w:val="auto"/>
                <w:sz w:val="16"/>
                <w:szCs w:val="16"/>
                <w:lang w:eastAsia="bg-BG"/>
              </w:rPr>
              <w:lastRenderedPageBreak/>
              <w:t>б</w:t>
            </w:r>
            <w:r w:rsidR="000A63F5" w:rsidRPr="000C3928">
              <w:rPr>
                <w:rFonts w:eastAsia="Times New Roman"/>
                <w:b w:val="0"/>
                <w:bCs w:val="0"/>
                <w:color w:val="auto"/>
                <w:sz w:val="16"/>
                <w:szCs w:val="16"/>
                <w:lang w:eastAsia="bg-BG"/>
              </w:rPr>
              <w:t>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07C07476" w14:textId="004E58B1" w:rsidR="000A63F5" w:rsidRPr="000C3928" w:rsidRDefault="00D930A5" w:rsidP="00D930A5">
            <w:pPr>
              <w:spacing w:before="0" w:after="0"/>
              <w:ind w:firstLine="0"/>
              <w:jc w:val="center"/>
              <w:rPr>
                <w:rFonts w:eastAsia="Times New Roman"/>
                <w:b w:val="0"/>
                <w:bCs w:val="0"/>
                <w:color w:val="auto"/>
                <w:sz w:val="16"/>
                <w:szCs w:val="16"/>
                <w:lang w:eastAsia="bg-BG"/>
              </w:rPr>
            </w:pPr>
            <w:r w:rsidRPr="000C3928">
              <w:rPr>
                <w:rFonts w:eastAsia="Times New Roman"/>
                <w:b w:val="0"/>
                <w:bCs w:val="0"/>
                <w:color w:val="auto"/>
                <w:sz w:val="16"/>
                <w:szCs w:val="16"/>
                <w:lang w:eastAsia="bg-BG"/>
              </w:rPr>
              <w:t>18</w:t>
            </w:r>
          </w:p>
        </w:tc>
        <w:tc>
          <w:tcPr>
            <w:tcW w:w="1408" w:type="dxa"/>
            <w:tcBorders>
              <w:top w:val="single" w:sz="4" w:space="0" w:color="auto"/>
              <w:left w:val="nil"/>
              <w:bottom w:val="single" w:sz="4" w:space="0" w:color="auto"/>
              <w:right w:val="single" w:sz="4" w:space="0" w:color="auto"/>
            </w:tcBorders>
            <w:shd w:val="clear" w:color="auto" w:fill="auto"/>
            <w:vAlign w:val="center"/>
          </w:tcPr>
          <w:p w14:paraId="7D407D46" w14:textId="788B8B1F" w:rsidR="00414AD4" w:rsidRPr="000C3928" w:rsidRDefault="00BE20B2" w:rsidP="00D930A5">
            <w:pPr>
              <w:spacing w:before="0" w:after="0"/>
              <w:ind w:firstLine="0"/>
              <w:jc w:val="center"/>
              <w:rPr>
                <w:rFonts w:eastAsia="Times New Roman"/>
                <w:b w:val="0"/>
                <w:bCs w:val="0"/>
                <w:color w:val="auto"/>
                <w:sz w:val="16"/>
                <w:szCs w:val="16"/>
                <w:lang w:eastAsia="bg-BG"/>
              </w:rPr>
            </w:pPr>
            <w:r w:rsidRPr="000C3928">
              <w:rPr>
                <w:rFonts w:eastAsia="Times New Roman"/>
                <w:b w:val="0"/>
                <w:bCs w:val="0"/>
                <w:color w:val="auto"/>
                <w:sz w:val="16"/>
                <w:szCs w:val="16"/>
                <w:lang w:eastAsia="bg-BG"/>
              </w:rPr>
              <w:t>20</w:t>
            </w:r>
          </w:p>
        </w:tc>
      </w:tr>
      <w:tr w:rsidR="000A63F5" w:rsidRPr="000C3928" w14:paraId="09F44BBB" w14:textId="77777777" w:rsidTr="0001017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250CF346" w14:textId="7606356B" w:rsidR="000A63F5" w:rsidRPr="000C3928" w:rsidRDefault="000A63F5" w:rsidP="00436B7C">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0C3928">
              <w:rPr>
                <w:rFonts w:ascii="Times New Roman" w:eastAsia="Times New Roman" w:hAnsi="Times New Roman"/>
                <w:sz w:val="16"/>
                <w:szCs w:val="16"/>
                <w:lang w:eastAsia="bg-BG"/>
              </w:rPr>
              <w:t>Брой консултации на физически и юридически лица (общ  брой за мрежата СТСВ)</w:t>
            </w:r>
          </w:p>
        </w:tc>
        <w:tc>
          <w:tcPr>
            <w:tcW w:w="937" w:type="dxa"/>
            <w:tcBorders>
              <w:top w:val="single" w:sz="4" w:space="0" w:color="auto"/>
              <w:left w:val="nil"/>
              <w:bottom w:val="single" w:sz="4" w:space="0" w:color="auto"/>
              <w:right w:val="single" w:sz="4" w:space="0" w:color="auto"/>
            </w:tcBorders>
            <w:shd w:val="clear" w:color="auto" w:fill="auto"/>
            <w:vAlign w:val="center"/>
          </w:tcPr>
          <w:p w14:paraId="7CDD92A7" w14:textId="3E84FD1B" w:rsidR="000A63F5" w:rsidRPr="000C3928" w:rsidRDefault="00B477A5" w:rsidP="000A63F5">
            <w:pPr>
              <w:spacing w:before="0" w:after="0"/>
              <w:ind w:firstLine="0"/>
              <w:jc w:val="center"/>
              <w:rPr>
                <w:rFonts w:eastAsia="Times New Roman"/>
                <w:b w:val="0"/>
                <w:bCs w:val="0"/>
                <w:sz w:val="16"/>
                <w:szCs w:val="16"/>
                <w:lang w:eastAsia="bg-BG"/>
              </w:rPr>
            </w:pPr>
            <w:r w:rsidRPr="000C3928">
              <w:rPr>
                <w:rFonts w:eastAsia="Times New Roman"/>
                <w:b w:val="0"/>
                <w:bCs w:val="0"/>
                <w:color w:val="auto"/>
                <w:sz w:val="16"/>
                <w:szCs w:val="16"/>
                <w:lang w:eastAsia="bg-BG"/>
              </w:rPr>
              <w:t>б</w:t>
            </w:r>
            <w:r w:rsidR="000A63F5" w:rsidRPr="000C3928">
              <w:rPr>
                <w:rFonts w:eastAsia="Times New Roman"/>
                <w:b w:val="0"/>
                <w:bCs w:val="0"/>
                <w:color w:val="auto"/>
                <w:sz w:val="16"/>
                <w:szCs w:val="16"/>
                <w:lang w:eastAsia="bg-BG"/>
              </w:rPr>
              <w:t>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5B5002C8" w14:textId="40386FF5" w:rsidR="000A63F5" w:rsidRPr="000C3928" w:rsidRDefault="000A63F5" w:rsidP="000A63F5">
            <w:pPr>
              <w:spacing w:before="0" w:after="0"/>
              <w:ind w:firstLine="0"/>
              <w:jc w:val="center"/>
              <w:rPr>
                <w:rFonts w:eastAsia="Times New Roman"/>
                <w:b w:val="0"/>
                <w:bCs w:val="0"/>
                <w:sz w:val="16"/>
                <w:szCs w:val="16"/>
                <w:lang w:eastAsia="bg-BG"/>
              </w:rPr>
            </w:pPr>
            <w:r w:rsidRPr="000C3928">
              <w:rPr>
                <w:rFonts w:eastAsia="Times New Roman"/>
                <w:b w:val="0"/>
                <w:bCs w:val="0"/>
                <w:color w:val="auto"/>
                <w:sz w:val="16"/>
                <w:szCs w:val="16"/>
                <w:lang w:eastAsia="bg-BG"/>
              </w:rPr>
              <w:t>2 800</w:t>
            </w:r>
          </w:p>
        </w:tc>
        <w:tc>
          <w:tcPr>
            <w:tcW w:w="1408" w:type="dxa"/>
            <w:tcBorders>
              <w:top w:val="single" w:sz="4" w:space="0" w:color="auto"/>
              <w:left w:val="nil"/>
              <w:bottom w:val="single" w:sz="4" w:space="0" w:color="auto"/>
              <w:right w:val="single" w:sz="4" w:space="0" w:color="auto"/>
            </w:tcBorders>
            <w:shd w:val="clear" w:color="auto" w:fill="auto"/>
            <w:vAlign w:val="center"/>
          </w:tcPr>
          <w:p w14:paraId="19D48B64" w14:textId="6B9164E0" w:rsidR="000A63F5" w:rsidRPr="000C3928" w:rsidRDefault="00BE20B2" w:rsidP="000A63F5">
            <w:pPr>
              <w:spacing w:before="0" w:after="0"/>
              <w:ind w:firstLine="0"/>
              <w:jc w:val="center"/>
              <w:rPr>
                <w:rFonts w:eastAsia="Times New Roman"/>
                <w:b w:val="0"/>
                <w:bCs w:val="0"/>
                <w:sz w:val="16"/>
                <w:szCs w:val="16"/>
                <w:lang w:eastAsia="bg-BG"/>
              </w:rPr>
            </w:pPr>
            <w:r w:rsidRPr="000C3928">
              <w:rPr>
                <w:rFonts w:eastAsia="Times New Roman"/>
                <w:b w:val="0"/>
                <w:bCs w:val="0"/>
                <w:sz w:val="16"/>
                <w:szCs w:val="16"/>
                <w:lang w:eastAsia="bg-BG"/>
              </w:rPr>
              <w:t>2</w:t>
            </w:r>
            <w:r w:rsidR="00151D69" w:rsidRPr="000C3928">
              <w:rPr>
                <w:rFonts w:eastAsia="Times New Roman"/>
                <w:b w:val="0"/>
                <w:bCs w:val="0"/>
                <w:sz w:val="16"/>
                <w:szCs w:val="16"/>
                <w:lang w:eastAsia="bg-BG"/>
              </w:rPr>
              <w:t xml:space="preserve"> </w:t>
            </w:r>
            <w:r w:rsidRPr="000C3928">
              <w:rPr>
                <w:rFonts w:eastAsia="Times New Roman"/>
                <w:b w:val="0"/>
                <w:bCs w:val="0"/>
                <w:color w:val="auto"/>
                <w:sz w:val="16"/>
                <w:szCs w:val="16"/>
                <w:lang w:eastAsia="bg-BG"/>
              </w:rPr>
              <w:t>738</w:t>
            </w:r>
          </w:p>
        </w:tc>
      </w:tr>
      <w:tr w:rsidR="000A63F5" w:rsidRPr="000C3928" w14:paraId="1D45DD7F" w14:textId="77777777" w:rsidTr="000A63F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7C09F496" w14:textId="27F536F6" w:rsidR="000A63F5" w:rsidRPr="000C3928" w:rsidRDefault="000A63F5"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0C3928">
              <w:rPr>
                <w:rFonts w:ascii="Times New Roman" w:eastAsia="Times New Roman" w:hAnsi="Times New Roman"/>
                <w:sz w:val="16"/>
                <w:szCs w:val="16"/>
                <w:lang w:eastAsia="bg-BG"/>
              </w:rPr>
              <w:t>Участие на представители на МТСП в дейността на комитети, комисии и експертни групи към Съвета на Европа</w:t>
            </w:r>
          </w:p>
        </w:tc>
        <w:tc>
          <w:tcPr>
            <w:tcW w:w="937" w:type="dxa"/>
            <w:tcBorders>
              <w:top w:val="single" w:sz="4" w:space="0" w:color="auto"/>
              <w:left w:val="nil"/>
              <w:bottom w:val="single" w:sz="4" w:space="0" w:color="auto"/>
              <w:right w:val="single" w:sz="4" w:space="0" w:color="auto"/>
            </w:tcBorders>
            <w:shd w:val="clear" w:color="auto" w:fill="auto"/>
            <w:vAlign w:val="center"/>
          </w:tcPr>
          <w:p w14:paraId="24F90C6A" w14:textId="6F96F8C6" w:rsidR="000A63F5" w:rsidRPr="000C3928" w:rsidRDefault="00B477A5" w:rsidP="000A63F5">
            <w:pPr>
              <w:spacing w:before="0" w:after="0"/>
              <w:ind w:firstLine="0"/>
              <w:jc w:val="center"/>
              <w:rPr>
                <w:rFonts w:eastAsia="Times New Roman"/>
                <w:b w:val="0"/>
                <w:bCs w:val="0"/>
                <w:sz w:val="16"/>
                <w:szCs w:val="16"/>
                <w:lang w:eastAsia="bg-BG"/>
              </w:rPr>
            </w:pPr>
            <w:r w:rsidRPr="000C3928">
              <w:rPr>
                <w:rFonts w:eastAsia="Times New Roman"/>
                <w:b w:val="0"/>
                <w:bCs w:val="0"/>
                <w:color w:val="auto"/>
                <w:sz w:val="16"/>
                <w:szCs w:val="16"/>
                <w:lang w:eastAsia="bg-BG"/>
              </w:rPr>
              <w:t>б</w:t>
            </w:r>
            <w:r w:rsidR="000A63F5" w:rsidRPr="000C3928">
              <w:rPr>
                <w:rFonts w:eastAsia="Times New Roman"/>
                <w:b w:val="0"/>
                <w:bCs w:val="0"/>
                <w:color w:val="auto"/>
                <w:sz w:val="16"/>
                <w:szCs w:val="16"/>
                <w:lang w:eastAsia="bg-BG"/>
              </w:rPr>
              <w:t>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015E03F8" w14:textId="3E2031D1" w:rsidR="000A63F5" w:rsidRPr="000C3928" w:rsidRDefault="000A63F5" w:rsidP="000A63F5">
            <w:pPr>
              <w:spacing w:before="0" w:after="0"/>
              <w:ind w:firstLine="0"/>
              <w:jc w:val="center"/>
              <w:rPr>
                <w:rFonts w:eastAsia="Times New Roman"/>
                <w:b w:val="0"/>
                <w:bCs w:val="0"/>
                <w:sz w:val="16"/>
                <w:szCs w:val="16"/>
                <w:lang w:eastAsia="bg-BG"/>
              </w:rPr>
            </w:pPr>
            <w:r w:rsidRPr="000C3928">
              <w:rPr>
                <w:rFonts w:eastAsia="Times New Roman"/>
                <w:b w:val="0"/>
                <w:bCs w:val="0"/>
                <w:color w:val="auto"/>
                <w:sz w:val="16"/>
                <w:szCs w:val="16"/>
                <w:lang w:eastAsia="bg-BG"/>
              </w:rPr>
              <w:t>5</w:t>
            </w:r>
          </w:p>
        </w:tc>
        <w:tc>
          <w:tcPr>
            <w:tcW w:w="1408" w:type="dxa"/>
            <w:tcBorders>
              <w:top w:val="single" w:sz="4" w:space="0" w:color="auto"/>
              <w:left w:val="nil"/>
              <w:bottom w:val="single" w:sz="4" w:space="0" w:color="auto"/>
              <w:right w:val="single" w:sz="4" w:space="0" w:color="auto"/>
            </w:tcBorders>
            <w:shd w:val="clear" w:color="auto" w:fill="auto"/>
            <w:vAlign w:val="center"/>
          </w:tcPr>
          <w:p w14:paraId="0ECB032F" w14:textId="43D7E49A" w:rsidR="000A63F5" w:rsidRPr="000C3928" w:rsidRDefault="00F279FB" w:rsidP="000A63F5">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3</w:t>
            </w:r>
          </w:p>
        </w:tc>
      </w:tr>
      <w:tr w:rsidR="000A63F5" w:rsidRPr="000C3928" w14:paraId="7351217C" w14:textId="77777777" w:rsidTr="000A63F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1C4F11B1" w14:textId="76C35679" w:rsidR="000A63F5" w:rsidRPr="000C3928" w:rsidRDefault="000A63F5"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0C3928">
              <w:rPr>
                <w:rFonts w:ascii="Times New Roman" w:eastAsia="Times New Roman" w:hAnsi="Times New Roman"/>
                <w:sz w:val="16"/>
                <w:szCs w:val="16"/>
                <w:lang w:eastAsia="bg-BG"/>
              </w:rPr>
              <w:t>Участие в дейността на МОТ и в нейния ръководен орган –МКТ (редовни сесии веднъж годишно).</w:t>
            </w:r>
          </w:p>
        </w:tc>
        <w:tc>
          <w:tcPr>
            <w:tcW w:w="937" w:type="dxa"/>
            <w:tcBorders>
              <w:top w:val="single" w:sz="4" w:space="0" w:color="auto"/>
              <w:left w:val="nil"/>
              <w:bottom w:val="single" w:sz="4" w:space="0" w:color="auto"/>
              <w:right w:val="single" w:sz="4" w:space="0" w:color="auto"/>
            </w:tcBorders>
            <w:shd w:val="clear" w:color="auto" w:fill="auto"/>
            <w:vAlign w:val="center"/>
          </w:tcPr>
          <w:p w14:paraId="20666624" w14:textId="3C11A8F0" w:rsidR="000A63F5" w:rsidRPr="000C3928" w:rsidRDefault="00B477A5" w:rsidP="00B477A5">
            <w:pPr>
              <w:spacing w:before="0" w:after="0"/>
              <w:ind w:firstLine="0"/>
              <w:jc w:val="center"/>
              <w:rPr>
                <w:rFonts w:eastAsia="Times New Roman"/>
                <w:b w:val="0"/>
                <w:sz w:val="16"/>
                <w:szCs w:val="16"/>
                <w:lang w:eastAsia="bg-BG"/>
              </w:rPr>
            </w:pPr>
            <w:r w:rsidRPr="000C3928">
              <w:rPr>
                <w:rFonts w:eastAsia="Times New Roman"/>
                <w:b w:val="0"/>
                <w:bCs w:val="0"/>
                <w:color w:val="auto"/>
                <w:sz w:val="16"/>
                <w:szCs w:val="16"/>
                <w:lang w:eastAsia="bg-BG"/>
              </w:rPr>
              <w:t>б</w:t>
            </w:r>
            <w:r w:rsidR="000A63F5" w:rsidRPr="000C3928">
              <w:rPr>
                <w:rFonts w:eastAsia="Times New Roman"/>
                <w:b w:val="0"/>
                <w:bCs w:val="0"/>
                <w:color w:val="auto"/>
                <w:sz w:val="16"/>
                <w:szCs w:val="16"/>
                <w:lang w:eastAsia="bg-BG"/>
              </w:rPr>
              <w:t>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13694311" w14:textId="26A5DD43" w:rsidR="000A63F5" w:rsidRPr="000C3928" w:rsidRDefault="000A63F5" w:rsidP="000A63F5">
            <w:pPr>
              <w:spacing w:before="0" w:after="0"/>
              <w:ind w:firstLine="0"/>
              <w:jc w:val="center"/>
              <w:rPr>
                <w:rFonts w:eastAsia="Times New Roman"/>
                <w:b w:val="0"/>
                <w:sz w:val="16"/>
                <w:szCs w:val="16"/>
                <w:lang w:eastAsia="bg-BG"/>
              </w:rPr>
            </w:pPr>
            <w:r w:rsidRPr="000C3928">
              <w:rPr>
                <w:rFonts w:eastAsia="Times New Roman"/>
                <w:b w:val="0"/>
                <w:bCs w:val="0"/>
                <w:color w:val="auto"/>
                <w:sz w:val="16"/>
                <w:szCs w:val="16"/>
                <w:lang w:eastAsia="bg-BG"/>
              </w:rPr>
              <w:t>4</w:t>
            </w:r>
          </w:p>
        </w:tc>
        <w:tc>
          <w:tcPr>
            <w:tcW w:w="1408" w:type="dxa"/>
            <w:tcBorders>
              <w:top w:val="single" w:sz="4" w:space="0" w:color="auto"/>
              <w:left w:val="nil"/>
              <w:bottom w:val="single" w:sz="4" w:space="0" w:color="auto"/>
              <w:right w:val="single" w:sz="4" w:space="0" w:color="auto"/>
            </w:tcBorders>
            <w:shd w:val="clear" w:color="auto" w:fill="auto"/>
            <w:vAlign w:val="center"/>
          </w:tcPr>
          <w:p w14:paraId="26750BC4" w14:textId="4C69D245" w:rsidR="000A63F5" w:rsidRPr="000C3928" w:rsidRDefault="00AA2905" w:rsidP="000A63F5">
            <w:pPr>
              <w:spacing w:before="0" w:after="0"/>
              <w:ind w:firstLine="0"/>
              <w:jc w:val="center"/>
              <w:rPr>
                <w:rFonts w:eastAsia="Times New Roman"/>
                <w:b w:val="0"/>
                <w:bCs w:val="0"/>
                <w:sz w:val="16"/>
                <w:szCs w:val="16"/>
                <w:lang w:eastAsia="bg-BG"/>
              </w:rPr>
            </w:pPr>
            <w:r w:rsidRPr="000C3928">
              <w:rPr>
                <w:rFonts w:eastAsia="Times New Roman"/>
                <w:b w:val="0"/>
                <w:bCs w:val="0"/>
                <w:sz w:val="16"/>
                <w:szCs w:val="16"/>
                <w:lang w:eastAsia="bg-BG"/>
              </w:rPr>
              <w:t>4</w:t>
            </w:r>
          </w:p>
        </w:tc>
      </w:tr>
      <w:tr w:rsidR="000A63F5" w:rsidRPr="000C3928" w14:paraId="08EECFEC" w14:textId="77777777" w:rsidTr="000A63F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0A7E9699" w14:textId="6DE2107C" w:rsidR="000A63F5" w:rsidRPr="000C3928" w:rsidRDefault="000A63F5"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0C3928">
              <w:rPr>
                <w:rFonts w:ascii="Times New Roman" w:eastAsia="Times New Roman" w:hAnsi="Times New Roman"/>
                <w:sz w:val="16"/>
                <w:szCs w:val="16"/>
                <w:lang w:eastAsia="bg-BG"/>
              </w:rPr>
              <w:t>Участия в дейността на световните международни организации – ООН, ИКЕ, форуми на ООН, работни формати на ОИСР, инициативи на ЦЕИ и ПСЮИЕ</w:t>
            </w:r>
          </w:p>
        </w:tc>
        <w:tc>
          <w:tcPr>
            <w:tcW w:w="937" w:type="dxa"/>
            <w:tcBorders>
              <w:top w:val="single" w:sz="4" w:space="0" w:color="auto"/>
              <w:left w:val="nil"/>
              <w:bottom w:val="single" w:sz="4" w:space="0" w:color="auto"/>
              <w:right w:val="single" w:sz="4" w:space="0" w:color="auto"/>
            </w:tcBorders>
            <w:shd w:val="clear" w:color="auto" w:fill="auto"/>
            <w:vAlign w:val="center"/>
          </w:tcPr>
          <w:p w14:paraId="35642B7F" w14:textId="10E10BCC" w:rsidR="000A63F5" w:rsidRPr="000C3928" w:rsidRDefault="00B477A5" w:rsidP="000A63F5">
            <w:pPr>
              <w:spacing w:before="0" w:after="0"/>
              <w:ind w:firstLine="0"/>
              <w:jc w:val="center"/>
              <w:rPr>
                <w:rFonts w:eastAsia="Times New Roman"/>
                <w:b w:val="0"/>
                <w:bCs w:val="0"/>
                <w:sz w:val="16"/>
                <w:szCs w:val="16"/>
                <w:lang w:eastAsia="bg-BG"/>
              </w:rPr>
            </w:pPr>
            <w:r w:rsidRPr="000C3928">
              <w:rPr>
                <w:rFonts w:eastAsia="Times New Roman"/>
                <w:b w:val="0"/>
                <w:bCs w:val="0"/>
                <w:color w:val="auto"/>
                <w:sz w:val="16"/>
                <w:szCs w:val="16"/>
                <w:lang w:eastAsia="bg-BG"/>
              </w:rPr>
              <w:t>б</w:t>
            </w:r>
            <w:r w:rsidR="000A63F5" w:rsidRPr="000C3928">
              <w:rPr>
                <w:rFonts w:eastAsia="Times New Roman"/>
                <w:b w:val="0"/>
                <w:bCs w:val="0"/>
                <w:color w:val="auto"/>
                <w:sz w:val="16"/>
                <w:szCs w:val="16"/>
                <w:lang w:eastAsia="bg-BG"/>
              </w:rPr>
              <w:t>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1D3C5A33" w14:textId="1FC02AE1" w:rsidR="000A63F5" w:rsidRPr="000C3928" w:rsidRDefault="000A63F5" w:rsidP="000A63F5">
            <w:pPr>
              <w:spacing w:before="0" w:after="0"/>
              <w:ind w:firstLine="0"/>
              <w:jc w:val="center"/>
              <w:rPr>
                <w:rFonts w:eastAsia="Times New Roman"/>
                <w:b w:val="0"/>
                <w:bCs w:val="0"/>
                <w:sz w:val="16"/>
                <w:szCs w:val="16"/>
                <w:lang w:eastAsia="bg-BG"/>
              </w:rPr>
            </w:pPr>
            <w:r w:rsidRPr="000C3928">
              <w:rPr>
                <w:rFonts w:eastAsia="Times New Roman"/>
                <w:b w:val="0"/>
                <w:bCs w:val="0"/>
                <w:color w:val="auto"/>
                <w:sz w:val="16"/>
                <w:szCs w:val="16"/>
                <w:lang w:val="en-US" w:eastAsia="bg-BG"/>
              </w:rPr>
              <w:t>3-5</w:t>
            </w:r>
            <w:r w:rsidRPr="000C3928">
              <w:rPr>
                <w:rFonts w:eastAsia="Times New Roman"/>
                <w:b w:val="0"/>
                <w:bCs w:val="0"/>
                <w:color w:val="auto"/>
                <w:sz w:val="16"/>
                <w:szCs w:val="16"/>
                <w:lang w:eastAsia="bg-BG"/>
              </w:rPr>
              <w:t xml:space="preserve"> </w:t>
            </w:r>
          </w:p>
        </w:tc>
        <w:tc>
          <w:tcPr>
            <w:tcW w:w="1408" w:type="dxa"/>
            <w:tcBorders>
              <w:top w:val="single" w:sz="4" w:space="0" w:color="auto"/>
              <w:left w:val="nil"/>
              <w:bottom w:val="single" w:sz="4" w:space="0" w:color="auto"/>
              <w:right w:val="single" w:sz="4" w:space="0" w:color="auto"/>
            </w:tcBorders>
            <w:shd w:val="clear" w:color="auto" w:fill="auto"/>
            <w:vAlign w:val="center"/>
          </w:tcPr>
          <w:p w14:paraId="10863D6A" w14:textId="12B4713E" w:rsidR="000A63F5" w:rsidRPr="000C3928" w:rsidRDefault="00AA2905" w:rsidP="000A63F5">
            <w:pPr>
              <w:spacing w:before="0" w:after="0"/>
              <w:ind w:firstLine="0"/>
              <w:jc w:val="center"/>
              <w:rPr>
                <w:rFonts w:eastAsia="Times New Roman"/>
                <w:b w:val="0"/>
                <w:bCs w:val="0"/>
                <w:sz w:val="16"/>
                <w:szCs w:val="16"/>
                <w:lang w:eastAsia="bg-BG"/>
              </w:rPr>
            </w:pPr>
            <w:r w:rsidRPr="000C3928">
              <w:rPr>
                <w:rFonts w:eastAsia="Times New Roman"/>
                <w:b w:val="0"/>
                <w:bCs w:val="0"/>
                <w:sz w:val="16"/>
                <w:szCs w:val="16"/>
                <w:lang w:eastAsia="bg-BG"/>
              </w:rPr>
              <w:t>7</w:t>
            </w:r>
          </w:p>
        </w:tc>
      </w:tr>
      <w:tr w:rsidR="00A4683B" w:rsidRPr="000C3928" w14:paraId="2C32E529" w14:textId="77777777" w:rsidTr="000A63F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4CAB3DFE" w14:textId="408BB959" w:rsidR="00A4683B" w:rsidRPr="000C3928" w:rsidRDefault="00A4683B"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0C3928">
              <w:rPr>
                <w:rFonts w:ascii="Times New Roman" w:eastAsia="Times New Roman" w:hAnsi="Times New Roman"/>
                <w:sz w:val="16"/>
                <w:szCs w:val="16"/>
                <w:lang w:eastAsia="bg-BG"/>
              </w:rPr>
              <w:t>Подготвени презентации, опорни точки и други материали, свързани с участие на министъра и членове на политическия кабинет в международни форуми на високо равнище в страната и в чужбина</w:t>
            </w:r>
          </w:p>
        </w:tc>
        <w:tc>
          <w:tcPr>
            <w:tcW w:w="937" w:type="dxa"/>
            <w:tcBorders>
              <w:top w:val="single" w:sz="4" w:space="0" w:color="auto"/>
              <w:left w:val="nil"/>
              <w:bottom w:val="single" w:sz="4" w:space="0" w:color="auto"/>
              <w:right w:val="single" w:sz="4" w:space="0" w:color="auto"/>
            </w:tcBorders>
            <w:shd w:val="clear" w:color="auto" w:fill="auto"/>
            <w:vAlign w:val="center"/>
          </w:tcPr>
          <w:p w14:paraId="60760805" w14:textId="01560491" w:rsidR="00A4683B" w:rsidRPr="000C3928" w:rsidRDefault="00B477A5" w:rsidP="00A4683B">
            <w:pPr>
              <w:spacing w:before="0" w:after="0"/>
              <w:ind w:firstLine="0"/>
              <w:jc w:val="center"/>
              <w:rPr>
                <w:rFonts w:eastAsia="Times New Roman"/>
                <w:b w:val="0"/>
                <w:bCs w:val="0"/>
                <w:sz w:val="16"/>
                <w:szCs w:val="16"/>
                <w:lang w:eastAsia="bg-BG"/>
              </w:rPr>
            </w:pPr>
            <w:r w:rsidRPr="000C3928">
              <w:rPr>
                <w:rFonts w:eastAsia="Times New Roman"/>
                <w:b w:val="0"/>
                <w:bCs w:val="0"/>
                <w:color w:val="auto"/>
                <w:sz w:val="16"/>
                <w:szCs w:val="16"/>
                <w:lang w:eastAsia="bg-BG"/>
              </w:rPr>
              <w:t>б</w:t>
            </w:r>
            <w:r w:rsidR="00A4683B" w:rsidRPr="000C3928">
              <w:rPr>
                <w:rFonts w:eastAsia="Times New Roman"/>
                <w:b w:val="0"/>
                <w:bCs w:val="0"/>
                <w:color w:val="auto"/>
                <w:sz w:val="16"/>
                <w:szCs w:val="16"/>
                <w:lang w:eastAsia="bg-BG"/>
              </w:rPr>
              <w:t>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2B1EA459" w14:textId="7CD452C6" w:rsidR="00A4683B" w:rsidRPr="000C3928" w:rsidRDefault="00A4683B" w:rsidP="00A4683B">
            <w:pPr>
              <w:spacing w:before="0" w:after="0"/>
              <w:ind w:firstLine="0"/>
              <w:jc w:val="center"/>
              <w:rPr>
                <w:rFonts w:eastAsia="Times New Roman"/>
                <w:b w:val="0"/>
                <w:bCs w:val="0"/>
                <w:sz w:val="16"/>
                <w:szCs w:val="16"/>
                <w:lang w:eastAsia="bg-BG"/>
              </w:rPr>
            </w:pPr>
            <w:r w:rsidRPr="000C3928">
              <w:rPr>
                <w:rFonts w:eastAsia="Times New Roman"/>
                <w:b w:val="0"/>
                <w:bCs w:val="0"/>
                <w:color w:val="auto"/>
                <w:sz w:val="16"/>
                <w:szCs w:val="16"/>
                <w:lang w:eastAsia="bg-BG"/>
              </w:rPr>
              <w:t>Около 25</w:t>
            </w:r>
          </w:p>
        </w:tc>
        <w:tc>
          <w:tcPr>
            <w:tcW w:w="1408" w:type="dxa"/>
            <w:tcBorders>
              <w:top w:val="single" w:sz="4" w:space="0" w:color="auto"/>
              <w:left w:val="nil"/>
              <w:bottom w:val="single" w:sz="4" w:space="0" w:color="auto"/>
              <w:right w:val="single" w:sz="4" w:space="0" w:color="auto"/>
            </w:tcBorders>
            <w:shd w:val="clear" w:color="auto" w:fill="auto"/>
            <w:vAlign w:val="center"/>
          </w:tcPr>
          <w:p w14:paraId="5193BFD3" w14:textId="2F6918A3" w:rsidR="00A4683B" w:rsidRPr="000C3928" w:rsidRDefault="00AA2905" w:rsidP="000A63F5">
            <w:pPr>
              <w:spacing w:before="0" w:after="0"/>
              <w:ind w:firstLine="0"/>
              <w:jc w:val="center"/>
              <w:rPr>
                <w:rFonts w:eastAsia="Times New Roman"/>
                <w:b w:val="0"/>
                <w:bCs w:val="0"/>
                <w:sz w:val="16"/>
                <w:szCs w:val="16"/>
                <w:lang w:eastAsia="bg-BG"/>
              </w:rPr>
            </w:pPr>
            <w:r w:rsidRPr="000C3928">
              <w:rPr>
                <w:rFonts w:eastAsia="Times New Roman"/>
                <w:b w:val="0"/>
                <w:bCs w:val="0"/>
                <w:color w:val="auto"/>
                <w:sz w:val="18"/>
                <w:szCs w:val="18"/>
                <w:lang w:eastAsia="bg-BG"/>
              </w:rPr>
              <w:t>35</w:t>
            </w:r>
            <w:r w:rsidRPr="000C3928">
              <w:rPr>
                <w:rFonts w:eastAsia="Times New Roman"/>
                <w:b w:val="0"/>
                <w:bCs w:val="0"/>
                <w:color w:val="auto"/>
                <w:sz w:val="18"/>
                <w:szCs w:val="18"/>
                <w:vertAlign w:val="superscript"/>
                <w:lang w:eastAsia="bg-BG"/>
              </w:rPr>
              <w:footnoteReference w:id="26"/>
            </w:r>
            <w:r w:rsidRPr="000C3928">
              <w:rPr>
                <w:rFonts w:eastAsia="Times New Roman"/>
                <w:b w:val="0"/>
                <w:bCs w:val="0"/>
                <w:color w:val="auto"/>
                <w:sz w:val="18"/>
                <w:szCs w:val="18"/>
                <w:lang w:eastAsia="bg-BG"/>
              </w:rPr>
              <w:t xml:space="preserve"> </w:t>
            </w:r>
          </w:p>
        </w:tc>
      </w:tr>
      <w:tr w:rsidR="00A4683B" w:rsidRPr="000C3928" w14:paraId="4ACD6795" w14:textId="77777777" w:rsidTr="000A63F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378E11C3" w14:textId="1593B9FA" w:rsidR="00A4683B" w:rsidRPr="000C3928" w:rsidRDefault="00A4683B"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0C3928">
              <w:rPr>
                <w:rFonts w:ascii="Times New Roman" w:eastAsia="Times New Roman" w:hAnsi="Times New Roman"/>
                <w:sz w:val="16"/>
                <w:szCs w:val="16"/>
                <w:lang w:eastAsia="bg-BG"/>
              </w:rPr>
              <w:t>Изготвяне на национални доклади за приложението на ратифицирани/ нератифицирани конвенции на МОТ</w:t>
            </w:r>
          </w:p>
        </w:tc>
        <w:tc>
          <w:tcPr>
            <w:tcW w:w="937" w:type="dxa"/>
            <w:tcBorders>
              <w:top w:val="single" w:sz="4" w:space="0" w:color="auto"/>
              <w:left w:val="nil"/>
              <w:bottom w:val="single" w:sz="4" w:space="0" w:color="auto"/>
              <w:right w:val="single" w:sz="4" w:space="0" w:color="auto"/>
            </w:tcBorders>
            <w:shd w:val="clear" w:color="auto" w:fill="auto"/>
          </w:tcPr>
          <w:p w14:paraId="604C44B3" w14:textId="5608AA0B" w:rsidR="00A4683B" w:rsidRPr="000C3928" w:rsidRDefault="00B477A5" w:rsidP="00A4683B">
            <w:pPr>
              <w:spacing w:before="0" w:after="0"/>
              <w:ind w:firstLine="0"/>
              <w:jc w:val="center"/>
              <w:rPr>
                <w:rFonts w:eastAsia="Times New Roman"/>
                <w:b w:val="0"/>
                <w:bCs w:val="0"/>
                <w:sz w:val="16"/>
                <w:szCs w:val="16"/>
                <w:lang w:eastAsia="bg-BG"/>
              </w:rPr>
            </w:pPr>
            <w:r w:rsidRPr="000C3928">
              <w:rPr>
                <w:rFonts w:eastAsia="Times New Roman"/>
                <w:b w:val="0"/>
                <w:bCs w:val="0"/>
                <w:color w:val="auto"/>
                <w:sz w:val="16"/>
                <w:szCs w:val="16"/>
                <w:lang w:eastAsia="bg-BG"/>
              </w:rPr>
              <w:t>б</w:t>
            </w:r>
            <w:r w:rsidR="00A4683B" w:rsidRPr="000C3928">
              <w:rPr>
                <w:rFonts w:eastAsia="Times New Roman"/>
                <w:b w:val="0"/>
                <w:bCs w:val="0"/>
                <w:color w:val="auto"/>
                <w:sz w:val="16"/>
                <w:szCs w:val="16"/>
                <w:lang w:eastAsia="bg-BG"/>
              </w:rPr>
              <w:t>рой</w:t>
            </w:r>
          </w:p>
        </w:tc>
        <w:tc>
          <w:tcPr>
            <w:tcW w:w="1408" w:type="dxa"/>
            <w:tcBorders>
              <w:top w:val="single" w:sz="4" w:space="0" w:color="auto"/>
              <w:left w:val="nil"/>
              <w:bottom w:val="single" w:sz="4" w:space="0" w:color="auto"/>
              <w:right w:val="single" w:sz="4" w:space="0" w:color="auto"/>
            </w:tcBorders>
            <w:shd w:val="clear" w:color="auto" w:fill="auto"/>
          </w:tcPr>
          <w:p w14:paraId="53F63541" w14:textId="296009ED" w:rsidR="00A4683B" w:rsidRPr="000C3928" w:rsidRDefault="00A4683B" w:rsidP="000A63F5">
            <w:pPr>
              <w:spacing w:before="0" w:after="0"/>
              <w:ind w:firstLine="0"/>
              <w:jc w:val="left"/>
              <w:rPr>
                <w:rFonts w:eastAsia="Times New Roman"/>
                <w:b w:val="0"/>
                <w:bCs w:val="0"/>
                <w:color w:val="auto"/>
                <w:sz w:val="16"/>
                <w:szCs w:val="16"/>
                <w:lang w:eastAsia="bg-BG"/>
              </w:rPr>
            </w:pPr>
            <w:r w:rsidRPr="000C3928">
              <w:rPr>
                <w:rFonts w:eastAsia="Times New Roman"/>
                <w:b w:val="0"/>
                <w:bCs w:val="0"/>
                <w:color w:val="auto"/>
                <w:sz w:val="16"/>
                <w:szCs w:val="16"/>
                <w:lang w:eastAsia="bg-BG"/>
              </w:rPr>
              <w:t xml:space="preserve">По ратифицирани конвенции- </w:t>
            </w:r>
            <w:r w:rsidR="001A7787" w:rsidRPr="000C3928">
              <w:rPr>
                <w:rFonts w:eastAsia="Times New Roman"/>
                <w:b w:val="0"/>
                <w:bCs w:val="0"/>
                <w:color w:val="auto"/>
                <w:sz w:val="16"/>
                <w:szCs w:val="16"/>
                <w:lang w:eastAsia="bg-BG"/>
              </w:rPr>
              <w:t>7</w:t>
            </w:r>
          </w:p>
          <w:p w14:paraId="2765F1B4" w14:textId="77777777" w:rsidR="00A4683B" w:rsidRPr="000C3928" w:rsidRDefault="00A4683B" w:rsidP="000A63F5">
            <w:pPr>
              <w:spacing w:before="0" w:after="0"/>
              <w:ind w:firstLine="0"/>
              <w:jc w:val="left"/>
              <w:rPr>
                <w:rFonts w:eastAsia="Times New Roman"/>
                <w:b w:val="0"/>
                <w:bCs w:val="0"/>
                <w:color w:val="auto"/>
                <w:sz w:val="16"/>
                <w:szCs w:val="16"/>
                <w:lang w:eastAsia="bg-BG"/>
              </w:rPr>
            </w:pPr>
            <w:r w:rsidRPr="000C3928">
              <w:rPr>
                <w:rFonts w:eastAsia="Times New Roman"/>
                <w:b w:val="0"/>
                <w:bCs w:val="0"/>
                <w:color w:val="auto"/>
                <w:sz w:val="16"/>
                <w:szCs w:val="16"/>
                <w:lang w:eastAsia="bg-BG"/>
              </w:rPr>
              <w:t>според предварителния списък на МБТ за  годината</w:t>
            </w:r>
          </w:p>
          <w:p w14:paraId="68F45F37" w14:textId="667DF9A8" w:rsidR="00A4683B" w:rsidRPr="000C3928" w:rsidRDefault="00A4683B" w:rsidP="000A63F5">
            <w:pPr>
              <w:spacing w:before="0" w:after="0"/>
              <w:ind w:firstLine="0"/>
              <w:jc w:val="left"/>
              <w:rPr>
                <w:rFonts w:eastAsia="Times New Roman"/>
                <w:b w:val="0"/>
                <w:bCs w:val="0"/>
                <w:sz w:val="16"/>
                <w:szCs w:val="16"/>
                <w:lang w:eastAsia="bg-BG"/>
              </w:rPr>
            </w:pPr>
            <w:r w:rsidRPr="000C3928">
              <w:rPr>
                <w:rFonts w:eastAsia="Times New Roman"/>
                <w:b w:val="0"/>
                <w:bCs w:val="0"/>
                <w:color w:val="auto"/>
                <w:sz w:val="16"/>
                <w:szCs w:val="16"/>
                <w:lang w:eastAsia="bg-BG"/>
              </w:rPr>
              <w:t>+ 1 доклад по нератифицирани</w:t>
            </w:r>
            <w:r w:rsidR="000A63F5" w:rsidRPr="000C3928">
              <w:rPr>
                <w:rFonts w:eastAsia="Times New Roman"/>
                <w:b w:val="0"/>
                <w:bCs w:val="0"/>
                <w:color w:val="auto"/>
                <w:sz w:val="16"/>
                <w:szCs w:val="16"/>
                <w:lang w:eastAsia="bg-BG"/>
              </w:rPr>
              <w:t xml:space="preserve"> </w:t>
            </w:r>
            <w:r w:rsidRPr="000C3928">
              <w:rPr>
                <w:rFonts w:eastAsia="Times New Roman"/>
                <w:b w:val="0"/>
                <w:bCs w:val="0"/>
                <w:color w:val="auto"/>
                <w:sz w:val="16"/>
                <w:szCs w:val="16"/>
                <w:lang w:eastAsia="bg-BG"/>
              </w:rPr>
              <w:t>конвенции</w:t>
            </w:r>
          </w:p>
        </w:tc>
        <w:tc>
          <w:tcPr>
            <w:tcW w:w="1408" w:type="dxa"/>
            <w:tcBorders>
              <w:top w:val="single" w:sz="4" w:space="0" w:color="auto"/>
              <w:left w:val="nil"/>
              <w:bottom w:val="single" w:sz="4" w:space="0" w:color="auto"/>
              <w:right w:val="single" w:sz="4" w:space="0" w:color="auto"/>
            </w:tcBorders>
            <w:shd w:val="clear" w:color="auto" w:fill="auto"/>
            <w:vAlign w:val="center"/>
          </w:tcPr>
          <w:p w14:paraId="5684D2DB" w14:textId="621A5B32" w:rsidR="00955497" w:rsidRPr="000C3928" w:rsidRDefault="00955497" w:rsidP="00151D69">
            <w:pPr>
              <w:spacing w:before="0" w:after="0"/>
              <w:ind w:firstLine="0"/>
              <w:jc w:val="center"/>
              <w:rPr>
                <w:rFonts w:eastAsia="Times New Roman"/>
                <w:b w:val="0"/>
                <w:bCs w:val="0"/>
                <w:sz w:val="16"/>
                <w:szCs w:val="16"/>
                <w:lang w:eastAsia="bg-BG"/>
              </w:rPr>
            </w:pPr>
            <w:r w:rsidRPr="000C3928">
              <w:rPr>
                <w:rFonts w:eastAsia="Times New Roman"/>
                <w:b w:val="0"/>
                <w:bCs w:val="0"/>
                <w:sz w:val="16"/>
                <w:szCs w:val="16"/>
                <w:lang w:eastAsia="bg-BG"/>
              </w:rPr>
              <w:t>7</w:t>
            </w:r>
          </w:p>
          <w:p w14:paraId="6ED47952" w14:textId="14D8A6D4" w:rsidR="00151D69" w:rsidRPr="000C3928" w:rsidRDefault="00151D69" w:rsidP="00151D69">
            <w:pPr>
              <w:spacing w:before="0" w:after="0"/>
              <w:ind w:firstLine="0"/>
              <w:jc w:val="center"/>
              <w:rPr>
                <w:rFonts w:eastAsia="Times New Roman"/>
                <w:b w:val="0"/>
                <w:bCs w:val="0"/>
                <w:sz w:val="16"/>
                <w:szCs w:val="16"/>
                <w:lang w:eastAsia="bg-BG"/>
              </w:rPr>
            </w:pPr>
            <w:r w:rsidRPr="000C3928">
              <w:rPr>
                <w:rFonts w:eastAsia="Times New Roman"/>
                <w:b w:val="0"/>
                <w:bCs w:val="0"/>
                <w:sz w:val="16"/>
                <w:szCs w:val="16"/>
                <w:lang w:eastAsia="bg-BG"/>
              </w:rPr>
              <w:t xml:space="preserve">В процес на подготовка по ратифицираните конвенции според предварителния списък на МБТ за годината. </w:t>
            </w:r>
          </w:p>
          <w:p w14:paraId="683F2105" w14:textId="77777777" w:rsidR="00151D69" w:rsidRPr="000C3928" w:rsidRDefault="00151D69" w:rsidP="00151D69">
            <w:pPr>
              <w:spacing w:before="0" w:after="0"/>
              <w:ind w:firstLine="0"/>
              <w:jc w:val="center"/>
              <w:rPr>
                <w:rFonts w:eastAsia="Times New Roman"/>
                <w:b w:val="0"/>
                <w:bCs w:val="0"/>
                <w:sz w:val="16"/>
                <w:szCs w:val="16"/>
                <w:lang w:eastAsia="bg-BG"/>
              </w:rPr>
            </w:pPr>
          </w:p>
          <w:p w14:paraId="087DF3EA" w14:textId="7586A6B9" w:rsidR="00151D69" w:rsidRPr="000C3928" w:rsidRDefault="00151D69" w:rsidP="00151D69">
            <w:pPr>
              <w:spacing w:before="0" w:after="0"/>
              <w:ind w:firstLine="0"/>
              <w:jc w:val="center"/>
              <w:rPr>
                <w:rFonts w:eastAsia="Times New Roman"/>
                <w:b w:val="0"/>
                <w:bCs w:val="0"/>
                <w:sz w:val="16"/>
                <w:szCs w:val="16"/>
                <w:lang w:eastAsia="bg-BG"/>
              </w:rPr>
            </w:pPr>
            <w:r w:rsidRPr="000C3928">
              <w:rPr>
                <w:rFonts w:eastAsia="Times New Roman"/>
                <w:b w:val="0"/>
                <w:bCs w:val="0"/>
                <w:sz w:val="16"/>
                <w:szCs w:val="16"/>
                <w:lang w:eastAsia="bg-BG"/>
              </w:rPr>
              <w:t>1 доклад по нератифицирани</w:t>
            </w:r>
          </w:p>
          <w:p w14:paraId="01F5B92B" w14:textId="6302FF58" w:rsidR="00A4683B" w:rsidRPr="000C3928" w:rsidRDefault="00151D69" w:rsidP="00151D69">
            <w:pPr>
              <w:spacing w:before="0" w:after="0"/>
              <w:ind w:firstLine="0"/>
              <w:jc w:val="center"/>
              <w:rPr>
                <w:rFonts w:eastAsia="Times New Roman"/>
                <w:b w:val="0"/>
                <w:bCs w:val="0"/>
                <w:sz w:val="16"/>
                <w:szCs w:val="16"/>
                <w:lang w:eastAsia="bg-BG"/>
              </w:rPr>
            </w:pPr>
            <w:r w:rsidRPr="000C3928">
              <w:rPr>
                <w:rFonts w:eastAsia="Times New Roman"/>
                <w:b w:val="0"/>
                <w:bCs w:val="0"/>
                <w:sz w:val="16"/>
                <w:szCs w:val="16"/>
                <w:lang w:eastAsia="bg-BG"/>
              </w:rPr>
              <w:t>конвенции – изпратен на МОТ</w:t>
            </w:r>
          </w:p>
        </w:tc>
      </w:tr>
      <w:tr w:rsidR="00B477A5" w:rsidRPr="001A7787" w14:paraId="5E0ED380" w14:textId="77777777" w:rsidTr="00463C50">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450BAB7A" w14:textId="6769AC86" w:rsidR="00B477A5" w:rsidRPr="001A7787" w:rsidRDefault="00B477A5"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A7787">
              <w:rPr>
                <w:rFonts w:ascii="Times New Roman" w:eastAsia="Times New Roman" w:hAnsi="Times New Roman"/>
                <w:sz w:val="16"/>
                <w:szCs w:val="16"/>
                <w:lang w:eastAsia="bg-BG"/>
              </w:rPr>
              <w:t>Изготвяне на национални доклади по приложение на разпоредби на ЕСХ(р), по последващите действия по колективни жалби или други</w:t>
            </w:r>
          </w:p>
        </w:tc>
        <w:tc>
          <w:tcPr>
            <w:tcW w:w="937" w:type="dxa"/>
            <w:tcBorders>
              <w:top w:val="single" w:sz="4" w:space="0" w:color="auto"/>
              <w:left w:val="nil"/>
              <w:bottom w:val="single" w:sz="4" w:space="0" w:color="auto"/>
              <w:right w:val="single" w:sz="4" w:space="0" w:color="auto"/>
            </w:tcBorders>
            <w:shd w:val="clear" w:color="auto" w:fill="auto"/>
          </w:tcPr>
          <w:p w14:paraId="6BBE4AD3" w14:textId="541A151C" w:rsidR="00B477A5" w:rsidRPr="001A7787" w:rsidRDefault="00B477A5" w:rsidP="00B477A5">
            <w:pPr>
              <w:spacing w:before="0" w:after="0"/>
              <w:ind w:firstLine="0"/>
              <w:jc w:val="center"/>
              <w:rPr>
                <w:rFonts w:eastAsia="Times New Roman"/>
                <w:b w:val="0"/>
                <w:bCs w:val="0"/>
                <w:sz w:val="16"/>
                <w:szCs w:val="16"/>
                <w:lang w:eastAsia="bg-BG"/>
              </w:rPr>
            </w:pPr>
            <w:r w:rsidRPr="001A7787">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7E4962E1" w14:textId="00350A81" w:rsidR="00B477A5" w:rsidRPr="001A7787" w:rsidRDefault="00B477A5" w:rsidP="00B477A5">
            <w:pPr>
              <w:spacing w:before="0" w:after="0"/>
              <w:ind w:firstLine="0"/>
              <w:jc w:val="center"/>
              <w:rPr>
                <w:rFonts w:eastAsia="Times New Roman"/>
                <w:b w:val="0"/>
                <w:bCs w:val="0"/>
                <w:sz w:val="16"/>
                <w:szCs w:val="16"/>
                <w:lang w:eastAsia="bg-BG"/>
              </w:rPr>
            </w:pPr>
            <w:r w:rsidRPr="001A7787">
              <w:rPr>
                <w:rFonts w:eastAsia="Times New Roman"/>
                <w:b w:val="0"/>
                <w:bCs w:val="0"/>
                <w:color w:val="auto"/>
                <w:sz w:val="16"/>
                <w:szCs w:val="16"/>
                <w:lang w:eastAsia="bg-BG"/>
              </w:rPr>
              <w:t>1</w:t>
            </w:r>
          </w:p>
        </w:tc>
        <w:tc>
          <w:tcPr>
            <w:tcW w:w="1408" w:type="dxa"/>
            <w:tcBorders>
              <w:top w:val="single" w:sz="4" w:space="0" w:color="auto"/>
              <w:left w:val="nil"/>
              <w:bottom w:val="single" w:sz="4" w:space="0" w:color="auto"/>
              <w:right w:val="single" w:sz="4" w:space="0" w:color="auto"/>
            </w:tcBorders>
            <w:shd w:val="clear" w:color="auto" w:fill="auto"/>
            <w:vAlign w:val="center"/>
          </w:tcPr>
          <w:p w14:paraId="60635709" w14:textId="609C5DE5" w:rsidR="00B477A5" w:rsidRPr="001A7787" w:rsidRDefault="00151D69" w:rsidP="00B477A5">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1</w:t>
            </w:r>
          </w:p>
        </w:tc>
      </w:tr>
      <w:tr w:rsidR="00B477A5" w:rsidRPr="009430AF" w14:paraId="4E816FF3" w14:textId="77777777" w:rsidTr="00463C50">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79D4D087" w14:textId="4E49EC3B" w:rsidR="00B477A5" w:rsidRPr="001A7787" w:rsidRDefault="00B477A5"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A7787">
              <w:rPr>
                <w:rFonts w:ascii="Times New Roman" w:eastAsia="Times New Roman" w:hAnsi="Times New Roman"/>
                <w:sz w:val="16"/>
                <w:szCs w:val="16"/>
                <w:lang w:eastAsia="bg-BG"/>
              </w:rPr>
              <w:t>Актуализиране на договорната база на МТСП чрез подписване на нови двустранни/тристранни документи за сътрудничество</w:t>
            </w:r>
          </w:p>
        </w:tc>
        <w:tc>
          <w:tcPr>
            <w:tcW w:w="937" w:type="dxa"/>
            <w:tcBorders>
              <w:top w:val="single" w:sz="4" w:space="0" w:color="auto"/>
              <w:left w:val="nil"/>
              <w:bottom w:val="single" w:sz="4" w:space="0" w:color="auto"/>
              <w:right w:val="single" w:sz="4" w:space="0" w:color="auto"/>
            </w:tcBorders>
            <w:shd w:val="clear" w:color="auto" w:fill="auto"/>
          </w:tcPr>
          <w:p w14:paraId="7450D4FC" w14:textId="6E2190D4" w:rsidR="00B477A5" w:rsidRPr="009430AF" w:rsidRDefault="00B477A5" w:rsidP="00B477A5">
            <w:pPr>
              <w:spacing w:before="0" w:after="0"/>
              <w:ind w:firstLine="0"/>
              <w:jc w:val="center"/>
              <w:rPr>
                <w:rFonts w:eastAsia="Times New Roman"/>
                <w:b w:val="0"/>
                <w:bCs w:val="0"/>
                <w:sz w:val="16"/>
                <w:szCs w:val="16"/>
                <w:lang w:eastAsia="bg-BG"/>
              </w:rPr>
            </w:pPr>
            <w:r w:rsidRPr="002E3A0A">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5C07B0D2" w14:textId="218A51B1" w:rsidR="00B477A5" w:rsidRPr="009430AF" w:rsidRDefault="00B477A5" w:rsidP="00B477A5">
            <w:pPr>
              <w:spacing w:before="0" w:after="0"/>
              <w:ind w:firstLine="0"/>
              <w:jc w:val="center"/>
              <w:rPr>
                <w:rFonts w:eastAsia="Times New Roman"/>
                <w:b w:val="0"/>
                <w:bCs w:val="0"/>
                <w:sz w:val="16"/>
                <w:szCs w:val="16"/>
                <w:lang w:eastAsia="bg-BG"/>
              </w:rPr>
            </w:pPr>
            <w:r w:rsidRPr="001A4980">
              <w:rPr>
                <w:rFonts w:eastAsia="Times New Roman"/>
                <w:b w:val="0"/>
                <w:bCs w:val="0"/>
                <w:color w:val="auto"/>
                <w:sz w:val="16"/>
                <w:szCs w:val="16"/>
                <w:lang w:eastAsia="bg-BG"/>
              </w:rPr>
              <w:t>0-2</w:t>
            </w:r>
          </w:p>
        </w:tc>
        <w:tc>
          <w:tcPr>
            <w:tcW w:w="1408" w:type="dxa"/>
            <w:tcBorders>
              <w:top w:val="single" w:sz="4" w:space="0" w:color="auto"/>
              <w:left w:val="nil"/>
              <w:bottom w:val="single" w:sz="4" w:space="0" w:color="auto"/>
              <w:right w:val="single" w:sz="4" w:space="0" w:color="auto"/>
            </w:tcBorders>
            <w:shd w:val="clear" w:color="auto" w:fill="auto"/>
            <w:vAlign w:val="center"/>
          </w:tcPr>
          <w:p w14:paraId="2E174A12" w14:textId="52BA34F4" w:rsidR="00B477A5" w:rsidRPr="009430AF" w:rsidRDefault="00151D69" w:rsidP="00B477A5">
            <w:pPr>
              <w:spacing w:before="0" w:after="0"/>
              <w:ind w:firstLine="0"/>
              <w:jc w:val="center"/>
              <w:rPr>
                <w:b w:val="0"/>
                <w:sz w:val="16"/>
                <w:szCs w:val="16"/>
              </w:rPr>
            </w:pPr>
            <w:r>
              <w:rPr>
                <w:b w:val="0"/>
                <w:sz w:val="16"/>
                <w:szCs w:val="16"/>
              </w:rPr>
              <w:t>1</w:t>
            </w:r>
          </w:p>
        </w:tc>
      </w:tr>
      <w:tr w:rsidR="00B477A5" w:rsidRPr="009430AF" w14:paraId="2F8FDDD8" w14:textId="77777777" w:rsidTr="00463C50">
        <w:trPr>
          <w:trHeight w:val="305"/>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56B0AE31" w14:textId="19C4EDEC" w:rsidR="00B477A5" w:rsidRPr="001A7787" w:rsidRDefault="00B477A5"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A7787">
              <w:rPr>
                <w:rFonts w:ascii="Times New Roman" w:eastAsia="Times New Roman" w:hAnsi="Times New Roman"/>
                <w:sz w:val="16"/>
                <w:szCs w:val="16"/>
                <w:lang w:eastAsia="bg-BG"/>
              </w:rPr>
              <w:t>Проведени форуми с международно участие (конференции, симпозиуми, семинари, кръгли маси и др.) в страната, организирани от МТСП</w:t>
            </w:r>
          </w:p>
        </w:tc>
        <w:tc>
          <w:tcPr>
            <w:tcW w:w="937" w:type="dxa"/>
            <w:tcBorders>
              <w:top w:val="single" w:sz="4" w:space="0" w:color="auto"/>
              <w:left w:val="nil"/>
              <w:bottom w:val="single" w:sz="4" w:space="0" w:color="auto"/>
              <w:right w:val="single" w:sz="4" w:space="0" w:color="auto"/>
            </w:tcBorders>
            <w:shd w:val="clear" w:color="auto" w:fill="auto"/>
          </w:tcPr>
          <w:p w14:paraId="531783BD" w14:textId="4AEB4903" w:rsidR="00B477A5" w:rsidRPr="009430AF" w:rsidRDefault="00B477A5" w:rsidP="00B477A5">
            <w:pPr>
              <w:spacing w:before="0" w:after="0"/>
              <w:ind w:firstLine="0"/>
              <w:jc w:val="center"/>
              <w:rPr>
                <w:rFonts w:eastAsia="Times New Roman"/>
                <w:b w:val="0"/>
                <w:bCs w:val="0"/>
                <w:sz w:val="16"/>
                <w:szCs w:val="16"/>
                <w:lang w:eastAsia="bg-BG"/>
              </w:rPr>
            </w:pPr>
            <w:r w:rsidRPr="002E3A0A">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4825BFC1" w14:textId="1F14522A" w:rsidR="00B477A5" w:rsidRPr="009430AF" w:rsidRDefault="00B477A5" w:rsidP="00B477A5">
            <w:pPr>
              <w:spacing w:before="0" w:after="0"/>
              <w:ind w:firstLine="0"/>
              <w:jc w:val="center"/>
              <w:rPr>
                <w:rFonts w:eastAsia="Times New Roman"/>
                <w:b w:val="0"/>
                <w:bCs w:val="0"/>
                <w:sz w:val="16"/>
                <w:szCs w:val="16"/>
                <w:lang w:val="ru-RU" w:eastAsia="bg-BG"/>
              </w:rPr>
            </w:pPr>
            <w:r w:rsidRPr="001A4980">
              <w:rPr>
                <w:rFonts w:eastAsia="Times New Roman"/>
                <w:b w:val="0"/>
                <w:bCs w:val="0"/>
                <w:color w:val="auto"/>
                <w:sz w:val="18"/>
                <w:szCs w:val="18"/>
                <w:lang w:eastAsia="bg-BG"/>
              </w:rPr>
              <w:t>1-2</w:t>
            </w:r>
          </w:p>
        </w:tc>
        <w:tc>
          <w:tcPr>
            <w:tcW w:w="1408" w:type="dxa"/>
            <w:tcBorders>
              <w:top w:val="single" w:sz="4" w:space="0" w:color="auto"/>
              <w:left w:val="nil"/>
              <w:bottom w:val="single" w:sz="4" w:space="0" w:color="auto"/>
              <w:right w:val="single" w:sz="4" w:space="0" w:color="auto"/>
            </w:tcBorders>
            <w:shd w:val="clear" w:color="auto" w:fill="auto"/>
            <w:vAlign w:val="center"/>
          </w:tcPr>
          <w:p w14:paraId="6B3A1DA3" w14:textId="5025FCEF" w:rsidR="00B477A5" w:rsidRPr="00C35E19" w:rsidRDefault="00151D69" w:rsidP="00B477A5">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3</w:t>
            </w:r>
          </w:p>
        </w:tc>
      </w:tr>
      <w:tr w:rsidR="00B477A5" w:rsidRPr="009430AF" w14:paraId="39321746" w14:textId="77777777" w:rsidTr="00463C50">
        <w:trPr>
          <w:trHeight w:val="305"/>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65BD3D61" w14:textId="682020A3" w:rsidR="00B477A5" w:rsidRPr="001A7787" w:rsidRDefault="00B477A5"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A7787">
              <w:rPr>
                <w:rFonts w:ascii="Times New Roman" w:eastAsia="Times New Roman" w:hAnsi="Times New Roman"/>
                <w:sz w:val="16"/>
                <w:szCs w:val="16"/>
                <w:lang w:eastAsia="bg-BG"/>
              </w:rPr>
              <w:t>Участия в двустранни (видео) срещи/семинари при изпълнението на подписани Работни програми за двустранно сътрудничество със сродни министерства</w:t>
            </w:r>
          </w:p>
        </w:tc>
        <w:tc>
          <w:tcPr>
            <w:tcW w:w="937" w:type="dxa"/>
            <w:tcBorders>
              <w:top w:val="single" w:sz="4" w:space="0" w:color="auto"/>
              <w:left w:val="nil"/>
              <w:bottom w:val="single" w:sz="4" w:space="0" w:color="auto"/>
              <w:right w:val="single" w:sz="4" w:space="0" w:color="auto"/>
            </w:tcBorders>
            <w:shd w:val="clear" w:color="auto" w:fill="auto"/>
          </w:tcPr>
          <w:p w14:paraId="27E8A960" w14:textId="64D4E151" w:rsidR="00B477A5" w:rsidRPr="001A4980" w:rsidRDefault="00B477A5" w:rsidP="00B477A5">
            <w:pPr>
              <w:spacing w:before="0" w:after="0"/>
              <w:ind w:firstLine="0"/>
              <w:jc w:val="center"/>
              <w:rPr>
                <w:rFonts w:eastAsia="Times New Roman"/>
                <w:b w:val="0"/>
                <w:bCs w:val="0"/>
                <w:color w:val="auto"/>
                <w:sz w:val="16"/>
                <w:szCs w:val="16"/>
                <w:lang w:eastAsia="bg-BG"/>
              </w:rPr>
            </w:pPr>
            <w:r w:rsidRPr="002E3A0A">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23B69A60" w14:textId="31F96F34" w:rsidR="00B477A5" w:rsidRPr="001A4980" w:rsidRDefault="00B477A5" w:rsidP="00B477A5">
            <w:pPr>
              <w:spacing w:before="0" w:after="0"/>
              <w:ind w:firstLine="0"/>
              <w:jc w:val="center"/>
              <w:rPr>
                <w:rFonts w:eastAsia="Times New Roman"/>
                <w:b w:val="0"/>
                <w:bCs w:val="0"/>
                <w:color w:val="auto"/>
                <w:sz w:val="18"/>
                <w:szCs w:val="18"/>
                <w:lang w:eastAsia="bg-BG"/>
              </w:rPr>
            </w:pPr>
            <w:r w:rsidRPr="001A4980">
              <w:rPr>
                <w:rFonts w:eastAsia="Times New Roman"/>
                <w:b w:val="0"/>
                <w:bCs w:val="0"/>
                <w:color w:val="auto"/>
                <w:sz w:val="16"/>
                <w:szCs w:val="16"/>
                <w:lang w:eastAsia="bg-BG"/>
              </w:rPr>
              <w:t>2-4</w:t>
            </w:r>
          </w:p>
        </w:tc>
        <w:tc>
          <w:tcPr>
            <w:tcW w:w="1408" w:type="dxa"/>
            <w:tcBorders>
              <w:top w:val="single" w:sz="4" w:space="0" w:color="auto"/>
              <w:left w:val="nil"/>
              <w:bottom w:val="single" w:sz="4" w:space="0" w:color="auto"/>
              <w:right w:val="single" w:sz="4" w:space="0" w:color="auto"/>
            </w:tcBorders>
            <w:shd w:val="clear" w:color="auto" w:fill="auto"/>
            <w:vAlign w:val="center"/>
          </w:tcPr>
          <w:p w14:paraId="2F4D07D4" w14:textId="6DE2F922" w:rsidR="00B477A5" w:rsidRPr="00C35E19" w:rsidRDefault="00955497" w:rsidP="00B477A5">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9</w:t>
            </w:r>
          </w:p>
        </w:tc>
      </w:tr>
      <w:tr w:rsidR="00B477A5" w:rsidRPr="009430AF" w14:paraId="04F52595" w14:textId="77777777" w:rsidTr="00DB0CC5">
        <w:trPr>
          <w:trHeight w:val="305"/>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7D740D9F" w14:textId="25A2E978" w:rsidR="00B477A5" w:rsidRPr="001A7787" w:rsidRDefault="00B477A5"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A7787">
              <w:rPr>
                <w:rFonts w:ascii="Times New Roman" w:eastAsia="Times New Roman" w:hAnsi="Times New Roman"/>
                <w:sz w:val="16"/>
                <w:szCs w:val="16"/>
                <w:lang w:eastAsia="bg-BG"/>
              </w:rPr>
              <w:t xml:space="preserve">Разработване / актуализиране на стратегически  и оперативни документи </w:t>
            </w:r>
          </w:p>
        </w:tc>
        <w:tc>
          <w:tcPr>
            <w:tcW w:w="937" w:type="dxa"/>
            <w:tcBorders>
              <w:top w:val="single" w:sz="4" w:space="0" w:color="auto"/>
              <w:left w:val="nil"/>
              <w:bottom w:val="single" w:sz="4" w:space="0" w:color="auto"/>
              <w:right w:val="single" w:sz="4" w:space="0" w:color="auto"/>
            </w:tcBorders>
            <w:shd w:val="clear" w:color="auto" w:fill="auto"/>
          </w:tcPr>
          <w:p w14:paraId="683B83D2" w14:textId="5D6AAF54" w:rsidR="00B477A5" w:rsidRPr="001A4980" w:rsidRDefault="00B477A5" w:rsidP="00B477A5">
            <w:pPr>
              <w:spacing w:before="0" w:after="0"/>
              <w:ind w:firstLine="0"/>
              <w:jc w:val="center"/>
              <w:rPr>
                <w:rFonts w:eastAsia="Times New Roman"/>
                <w:b w:val="0"/>
                <w:bCs w:val="0"/>
                <w:color w:val="auto"/>
                <w:sz w:val="16"/>
                <w:szCs w:val="16"/>
                <w:lang w:eastAsia="bg-BG"/>
              </w:rPr>
            </w:pPr>
            <w:r w:rsidRPr="002E3A0A">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tcPr>
          <w:p w14:paraId="4E3D0141" w14:textId="1473B687" w:rsidR="00B477A5" w:rsidRPr="001A4980" w:rsidRDefault="00B477A5" w:rsidP="00B477A5">
            <w:pPr>
              <w:spacing w:before="0" w:after="0"/>
              <w:ind w:firstLine="0"/>
              <w:jc w:val="center"/>
              <w:rPr>
                <w:rFonts w:eastAsia="Times New Roman"/>
                <w:b w:val="0"/>
                <w:bCs w:val="0"/>
                <w:color w:val="auto"/>
                <w:sz w:val="16"/>
                <w:szCs w:val="16"/>
                <w:lang w:eastAsia="bg-BG"/>
              </w:rPr>
            </w:pPr>
            <w:r>
              <w:rPr>
                <w:rFonts w:eastAsia="Times New Roman"/>
                <w:b w:val="0"/>
                <w:bCs w:val="0"/>
                <w:color w:val="auto"/>
                <w:sz w:val="16"/>
                <w:szCs w:val="16"/>
                <w:lang w:val="ru-RU" w:eastAsia="bg-BG"/>
              </w:rPr>
              <w:t>1</w:t>
            </w:r>
          </w:p>
        </w:tc>
        <w:tc>
          <w:tcPr>
            <w:tcW w:w="1408" w:type="dxa"/>
            <w:tcBorders>
              <w:top w:val="single" w:sz="4" w:space="0" w:color="auto"/>
              <w:left w:val="nil"/>
              <w:bottom w:val="single" w:sz="4" w:space="0" w:color="auto"/>
              <w:right w:val="single" w:sz="4" w:space="0" w:color="auto"/>
            </w:tcBorders>
            <w:shd w:val="clear" w:color="auto" w:fill="auto"/>
          </w:tcPr>
          <w:p w14:paraId="1565FF05" w14:textId="762D26E8" w:rsidR="00B477A5" w:rsidRPr="009430AF" w:rsidRDefault="00653F98" w:rsidP="00B477A5">
            <w:pPr>
              <w:spacing w:before="0" w:after="0"/>
              <w:ind w:firstLine="0"/>
              <w:jc w:val="center"/>
              <w:rPr>
                <w:rFonts w:eastAsia="Times New Roman"/>
                <w:b w:val="0"/>
                <w:bCs w:val="0"/>
                <w:sz w:val="16"/>
                <w:szCs w:val="16"/>
                <w:lang w:val="ru-RU" w:eastAsia="bg-BG"/>
              </w:rPr>
            </w:pPr>
            <w:r>
              <w:rPr>
                <w:rFonts w:eastAsia="Times New Roman"/>
                <w:b w:val="0"/>
                <w:bCs w:val="0"/>
                <w:sz w:val="16"/>
                <w:szCs w:val="16"/>
                <w:lang w:val="ru-RU" w:eastAsia="bg-BG"/>
              </w:rPr>
              <w:t>1</w:t>
            </w:r>
          </w:p>
        </w:tc>
      </w:tr>
      <w:tr w:rsidR="001A7787" w:rsidRPr="001A7787" w14:paraId="0B976626" w14:textId="77777777" w:rsidTr="0017211D">
        <w:trPr>
          <w:cantSplit/>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601CF102" w14:textId="0D1808F3" w:rsidR="001A7787" w:rsidRPr="001A7787" w:rsidRDefault="001A7787"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b/>
                <w:bCs/>
                <w:sz w:val="16"/>
                <w:szCs w:val="16"/>
                <w:lang w:eastAsia="bg-BG"/>
              </w:rPr>
            </w:pPr>
            <w:r w:rsidRPr="001A7787">
              <w:rPr>
                <w:rFonts w:ascii="Times New Roman" w:eastAsia="Times New Roman" w:hAnsi="Times New Roman"/>
                <w:sz w:val="16"/>
                <w:szCs w:val="16"/>
                <w:lang w:eastAsia="bg-BG"/>
              </w:rPr>
              <w:t>Поддържане на сертифицираната интегрирана система за управление на  по качеството и информационната сигурност:</w:t>
            </w:r>
          </w:p>
          <w:p w14:paraId="5156CDF1" w14:textId="77777777" w:rsidR="001A7787" w:rsidRPr="001A7787" w:rsidRDefault="001A7787" w:rsidP="001A7787">
            <w:pPr>
              <w:spacing w:before="0" w:after="0"/>
              <w:ind w:firstLine="0"/>
              <w:rPr>
                <w:rFonts w:eastAsia="Times New Roman"/>
                <w:b w:val="0"/>
                <w:bCs w:val="0"/>
                <w:sz w:val="16"/>
                <w:szCs w:val="16"/>
                <w:lang w:eastAsia="bg-BG"/>
              </w:rPr>
            </w:pPr>
            <w:r w:rsidRPr="001A7787">
              <w:rPr>
                <w:rFonts w:eastAsia="Times New Roman"/>
                <w:b w:val="0"/>
                <w:sz w:val="16"/>
                <w:szCs w:val="16"/>
                <w:lang w:eastAsia="bg-BG"/>
              </w:rPr>
              <w:t>- Вътрешни одити на системата за управление на качеството информационната сигурност на МТСП за съответствие с БДС EN ISO 9001:2015 и стандарт ISO/IEC 27001:2017</w:t>
            </w:r>
          </w:p>
          <w:p w14:paraId="0A2765D4" w14:textId="77777777" w:rsidR="001A7787" w:rsidRPr="001A7787" w:rsidRDefault="001A7787" w:rsidP="001A7787">
            <w:pPr>
              <w:spacing w:before="0" w:after="0"/>
              <w:ind w:firstLine="0"/>
              <w:rPr>
                <w:rFonts w:eastAsia="Times New Roman"/>
                <w:b w:val="0"/>
                <w:sz w:val="16"/>
                <w:szCs w:val="16"/>
                <w:lang w:eastAsia="bg-BG"/>
              </w:rPr>
            </w:pPr>
            <w:r w:rsidRPr="001A7787">
              <w:rPr>
                <w:rFonts w:eastAsia="Times New Roman"/>
                <w:b w:val="0"/>
                <w:sz w:val="16"/>
                <w:szCs w:val="16"/>
                <w:lang w:eastAsia="bg-BG"/>
              </w:rPr>
              <w:t>- Външни одити на системата за управление на качеството и информационната сигурност на МТСП за съответствие с БДС EN ISO 9001:2015 и стандарт ISO/IEC 27001:2017</w:t>
            </w:r>
          </w:p>
          <w:p w14:paraId="7119E839" w14:textId="247A303D" w:rsidR="001A7787" w:rsidRPr="001A7787" w:rsidRDefault="001A7787" w:rsidP="001A7787">
            <w:pPr>
              <w:spacing w:before="0" w:after="0"/>
              <w:ind w:firstLine="0"/>
              <w:jc w:val="left"/>
              <w:rPr>
                <w:rFonts w:eastAsia="Times New Roman"/>
                <w:b w:val="0"/>
                <w:sz w:val="16"/>
                <w:szCs w:val="16"/>
                <w:lang w:eastAsia="bg-BG"/>
              </w:rPr>
            </w:pPr>
            <w:r w:rsidRPr="001A7787">
              <w:rPr>
                <w:rFonts w:eastAsia="Times New Roman"/>
                <w:b w:val="0"/>
                <w:bCs w:val="0"/>
                <w:sz w:val="16"/>
                <w:szCs w:val="16"/>
                <w:lang w:eastAsia="bg-BG"/>
              </w:rPr>
              <w:t>- Обучени служители за БДС EN ISO 9001:2015 и ISO/IEC 27001:2017“</w:t>
            </w:r>
          </w:p>
        </w:tc>
        <w:tc>
          <w:tcPr>
            <w:tcW w:w="937" w:type="dxa"/>
            <w:tcBorders>
              <w:top w:val="single" w:sz="4" w:space="0" w:color="auto"/>
              <w:left w:val="nil"/>
              <w:bottom w:val="single" w:sz="4" w:space="0" w:color="auto"/>
              <w:right w:val="single" w:sz="4" w:space="0" w:color="auto"/>
            </w:tcBorders>
            <w:shd w:val="clear" w:color="auto" w:fill="auto"/>
          </w:tcPr>
          <w:p w14:paraId="09EEC820" w14:textId="5A2460F6" w:rsidR="001A7787" w:rsidRPr="001A7787" w:rsidRDefault="001A7787" w:rsidP="001A7787">
            <w:pPr>
              <w:spacing w:before="0" w:after="0"/>
              <w:ind w:firstLine="0"/>
              <w:jc w:val="center"/>
              <w:rPr>
                <w:rFonts w:eastAsia="Times New Roman"/>
                <w:b w:val="0"/>
                <w:sz w:val="16"/>
                <w:szCs w:val="16"/>
                <w:lang w:eastAsia="bg-BG"/>
              </w:rPr>
            </w:pPr>
            <w:r w:rsidRPr="001A7787">
              <w:rPr>
                <w:rFonts w:eastAsia="Times New Roman"/>
                <w:b w:val="0"/>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tcPr>
          <w:p w14:paraId="221077A6" w14:textId="77777777" w:rsidR="001A7787" w:rsidRPr="001A7787" w:rsidRDefault="001A7787" w:rsidP="001A7787">
            <w:pPr>
              <w:spacing w:before="0" w:after="0"/>
              <w:ind w:firstLine="0"/>
              <w:jc w:val="center"/>
              <w:rPr>
                <w:rFonts w:eastAsia="Times New Roman"/>
                <w:b w:val="0"/>
                <w:color w:val="auto"/>
                <w:sz w:val="16"/>
                <w:szCs w:val="16"/>
                <w:lang w:eastAsia="bg-BG"/>
              </w:rPr>
            </w:pPr>
          </w:p>
          <w:p w14:paraId="6CCAD61F" w14:textId="77777777" w:rsidR="001A7787" w:rsidRPr="001A7787" w:rsidRDefault="001A7787" w:rsidP="001A7787">
            <w:pPr>
              <w:spacing w:before="0" w:after="0"/>
              <w:ind w:firstLine="0"/>
              <w:jc w:val="center"/>
              <w:rPr>
                <w:rFonts w:eastAsia="Times New Roman"/>
                <w:b w:val="0"/>
                <w:color w:val="auto"/>
                <w:sz w:val="16"/>
                <w:szCs w:val="16"/>
                <w:lang w:eastAsia="bg-BG"/>
              </w:rPr>
            </w:pPr>
          </w:p>
          <w:p w14:paraId="3C8553A8" w14:textId="77777777" w:rsidR="001A7787" w:rsidRPr="001A7787" w:rsidRDefault="001A7787" w:rsidP="001A7787">
            <w:pPr>
              <w:spacing w:before="0" w:after="0"/>
              <w:ind w:firstLine="0"/>
              <w:jc w:val="center"/>
              <w:rPr>
                <w:rFonts w:eastAsia="Times New Roman"/>
                <w:b w:val="0"/>
                <w:color w:val="auto"/>
                <w:sz w:val="16"/>
                <w:szCs w:val="16"/>
                <w:lang w:eastAsia="bg-BG"/>
              </w:rPr>
            </w:pPr>
            <w:r w:rsidRPr="001A7787">
              <w:rPr>
                <w:rFonts w:eastAsia="Times New Roman"/>
                <w:b w:val="0"/>
                <w:color w:val="auto"/>
                <w:sz w:val="16"/>
                <w:szCs w:val="16"/>
                <w:lang w:eastAsia="bg-BG"/>
              </w:rPr>
              <w:t>1</w:t>
            </w:r>
          </w:p>
          <w:p w14:paraId="61E71930" w14:textId="77777777" w:rsidR="001A7787" w:rsidRPr="001A7787" w:rsidRDefault="001A7787" w:rsidP="001A7787">
            <w:pPr>
              <w:spacing w:before="0" w:after="0"/>
              <w:ind w:firstLine="0"/>
              <w:jc w:val="center"/>
              <w:rPr>
                <w:rFonts w:eastAsia="Times New Roman"/>
                <w:b w:val="0"/>
                <w:color w:val="auto"/>
                <w:sz w:val="16"/>
                <w:szCs w:val="16"/>
                <w:lang w:eastAsia="bg-BG"/>
              </w:rPr>
            </w:pPr>
          </w:p>
          <w:p w14:paraId="79BE3960" w14:textId="77777777" w:rsidR="001A7787" w:rsidRPr="001A7787" w:rsidRDefault="001A7787" w:rsidP="001A7787">
            <w:pPr>
              <w:spacing w:before="0" w:after="0"/>
              <w:ind w:firstLine="0"/>
              <w:jc w:val="center"/>
              <w:rPr>
                <w:rFonts w:eastAsia="Times New Roman"/>
                <w:b w:val="0"/>
                <w:color w:val="auto"/>
                <w:sz w:val="16"/>
                <w:szCs w:val="16"/>
                <w:lang w:eastAsia="bg-BG"/>
              </w:rPr>
            </w:pPr>
          </w:p>
          <w:p w14:paraId="11AC0A25" w14:textId="77777777" w:rsidR="001A7787" w:rsidRPr="001A7787" w:rsidRDefault="001A7787" w:rsidP="001A7787">
            <w:pPr>
              <w:spacing w:before="0" w:after="0"/>
              <w:ind w:firstLine="0"/>
              <w:jc w:val="center"/>
              <w:rPr>
                <w:rFonts w:eastAsia="Times New Roman"/>
                <w:b w:val="0"/>
                <w:color w:val="auto"/>
                <w:sz w:val="16"/>
                <w:szCs w:val="16"/>
                <w:lang w:eastAsia="bg-BG"/>
              </w:rPr>
            </w:pPr>
            <w:r w:rsidRPr="001A7787">
              <w:rPr>
                <w:rFonts w:eastAsia="Times New Roman"/>
                <w:b w:val="0"/>
                <w:color w:val="auto"/>
                <w:sz w:val="16"/>
                <w:szCs w:val="16"/>
                <w:lang w:eastAsia="bg-BG"/>
              </w:rPr>
              <w:t xml:space="preserve">1 </w:t>
            </w:r>
          </w:p>
          <w:p w14:paraId="100DE112" w14:textId="77777777" w:rsidR="001A7787" w:rsidRPr="001A7787" w:rsidRDefault="001A7787" w:rsidP="001A7787">
            <w:pPr>
              <w:spacing w:before="0" w:after="0"/>
              <w:ind w:firstLine="0"/>
              <w:jc w:val="center"/>
              <w:rPr>
                <w:rFonts w:eastAsia="Times New Roman"/>
                <w:b w:val="0"/>
                <w:color w:val="auto"/>
                <w:sz w:val="16"/>
                <w:szCs w:val="16"/>
                <w:lang w:eastAsia="bg-BG"/>
              </w:rPr>
            </w:pPr>
            <w:r w:rsidRPr="001A7787">
              <w:rPr>
                <w:rFonts w:eastAsia="Times New Roman"/>
                <w:b w:val="0"/>
                <w:color w:val="auto"/>
                <w:sz w:val="16"/>
                <w:szCs w:val="16"/>
                <w:lang w:eastAsia="bg-BG"/>
              </w:rPr>
              <w:t>контролен одит</w:t>
            </w:r>
          </w:p>
          <w:p w14:paraId="7F8028C8" w14:textId="77777777" w:rsidR="001A7787" w:rsidRPr="001A7787" w:rsidRDefault="001A7787" w:rsidP="001A7787">
            <w:pPr>
              <w:spacing w:before="0" w:after="0"/>
              <w:ind w:firstLine="0"/>
              <w:jc w:val="center"/>
              <w:rPr>
                <w:rFonts w:eastAsia="Times New Roman"/>
                <w:b w:val="0"/>
                <w:color w:val="auto"/>
                <w:sz w:val="16"/>
                <w:szCs w:val="16"/>
                <w:lang w:eastAsia="bg-BG"/>
              </w:rPr>
            </w:pPr>
          </w:p>
          <w:p w14:paraId="6560DCBF" w14:textId="72A9782A" w:rsidR="001A7787" w:rsidRPr="001A7787" w:rsidRDefault="001A7787" w:rsidP="001A7787">
            <w:pPr>
              <w:spacing w:before="0" w:after="0"/>
              <w:ind w:firstLine="0"/>
              <w:jc w:val="center"/>
              <w:rPr>
                <w:rFonts w:eastAsia="Times New Roman"/>
                <w:b w:val="0"/>
                <w:sz w:val="16"/>
                <w:szCs w:val="16"/>
                <w:lang w:eastAsia="bg-BG"/>
              </w:rPr>
            </w:pPr>
            <w:r w:rsidRPr="001A7787">
              <w:rPr>
                <w:rFonts w:eastAsia="Times New Roman"/>
                <w:b w:val="0"/>
                <w:color w:val="auto"/>
                <w:sz w:val="16"/>
                <w:szCs w:val="16"/>
                <w:lang w:eastAsia="bg-BG"/>
              </w:rPr>
              <w:t>10</w:t>
            </w:r>
          </w:p>
        </w:tc>
        <w:tc>
          <w:tcPr>
            <w:tcW w:w="1408" w:type="dxa"/>
            <w:tcBorders>
              <w:top w:val="single" w:sz="4" w:space="0" w:color="auto"/>
              <w:left w:val="nil"/>
              <w:bottom w:val="single" w:sz="4" w:space="0" w:color="auto"/>
              <w:right w:val="single" w:sz="4" w:space="0" w:color="auto"/>
            </w:tcBorders>
            <w:shd w:val="clear" w:color="auto" w:fill="auto"/>
          </w:tcPr>
          <w:p w14:paraId="3119EE14" w14:textId="77777777" w:rsidR="001A7787" w:rsidRDefault="001A7787" w:rsidP="001A7787">
            <w:pPr>
              <w:spacing w:before="0" w:after="0"/>
              <w:ind w:firstLine="0"/>
              <w:jc w:val="center"/>
              <w:rPr>
                <w:rFonts w:eastAsia="Times New Roman"/>
                <w:b w:val="0"/>
                <w:sz w:val="16"/>
                <w:szCs w:val="16"/>
                <w:lang w:eastAsia="bg-BG"/>
              </w:rPr>
            </w:pPr>
          </w:p>
          <w:p w14:paraId="6A92C8D5" w14:textId="77777777" w:rsidR="00C24DF6" w:rsidRDefault="00C24DF6" w:rsidP="001A7787">
            <w:pPr>
              <w:spacing w:before="0" w:after="0"/>
              <w:ind w:firstLine="0"/>
              <w:jc w:val="center"/>
              <w:rPr>
                <w:rFonts w:eastAsia="Times New Roman"/>
                <w:b w:val="0"/>
                <w:sz w:val="16"/>
                <w:szCs w:val="16"/>
                <w:lang w:eastAsia="bg-BG"/>
              </w:rPr>
            </w:pPr>
          </w:p>
          <w:p w14:paraId="64EF63A1" w14:textId="77777777" w:rsidR="00C24DF6" w:rsidRDefault="00C24DF6" w:rsidP="001A7787">
            <w:pPr>
              <w:spacing w:before="0" w:after="0"/>
              <w:ind w:firstLine="0"/>
              <w:jc w:val="center"/>
              <w:rPr>
                <w:rFonts w:eastAsia="Times New Roman"/>
                <w:b w:val="0"/>
                <w:sz w:val="16"/>
                <w:szCs w:val="16"/>
                <w:lang w:val="en-US" w:eastAsia="bg-BG"/>
              </w:rPr>
            </w:pPr>
            <w:r>
              <w:rPr>
                <w:rFonts w:eastAsia="Times New Roman"/>
                <w:b w:val="0"/>
                <w:sz w:val="16"/>
                <w:szCs w:val="16"/>
                <w:lang w:val="en-US" w:eastAsia="bg-BG"/>
              </w:rPr>
              <w:t>1</w:t>
            </w:r>
          </w:p>
          <w:p w14:paraId="0CDB8652" w14:textId="77777777" w:rsidR="00C24DF6" w:rsidRDefault="00C24DF6" w:rsidP="001A7787">
            <w:pPr>
              <w:spacing w:before="0" w:after="0"/>
              <w:ind w:firstLine="0"/>
              <w:jc w:val="center"/>
              <w:rPr>
                <w:rFonts w:eastAsia="Times New Roman"/>
                <w:b w:val="0"/>
                <w:sz w:val="16"/>
                <w:szCs w:val="16"/>
                <w:lang w:val="en-US" w:eastAsia="bg-BG"/>
              </w:rPr>
            </w:pPr>
          </w:p>
          <w:p w14:paraId="460B4A6D" w14:textId="77777777" w:rsidR="00C24DF6" w:rsidRDefault="00C24DF6" w:rsidP="001A7787">
            <w:pPr>
              <w:spacing w:before="0" w:after="0"/>
              <w:ind w:firstLine="0"/>
              <w:jc w:val="center"/>
              <w:rPr>
                <w:rFonts w:eastAsia="Times New Roman"/>
                <w:b w:val="0"/>
                <w:sz w:val="16"/>
                <w:szCs w:val="16"/>
                <w:lang w:val="en-US" w:eastAsia="bg-BG"/>
              </w:rPr>
            </w:pPr>
          </w:p>
          <w:p w14:paraId="78741850" w14:textId="77777777" w:rsidR="00C24DF6" w:rsidRDefault="00C24DF6" w:rsidP="001A7787">
            <w:pPr>
              <w:spacing w:before="0" w:after="0"/>
              <w:ind w:firstLine="0"/>
              <w:jc w:val="center"/>
              <w:rPr>
                <w:rFonts w:eastAsia="Times New Roman"/>
                <w:b w:val="0"/>
                <w:sz w:val="16"/>
                <w:szCs w:val="16"/>
                <w:lang w:val="en-US" w:eastAsia="bg-BG"/>
              </w:rPr>
            </w:pPr>
            <w:r>
              <w:rPr>
                <w:rFonts w:eastAsia="Times New Roman"/>
                <w:b w:val="0"/>
                <w:sz w:val="16"/>
                <w:szCs w:val="16"/>
                <w:lang w:val="en-US" w:eastAsia="bg-BG"/>
              </w:rPr>
              <w:t>1</w:t>
            </w:r>
          </w:p>
          <w:p w14:paraId="17562F2D" w14:textId="77777777" w:rsidR="00C24DF6" w:rsidRPr="001A7787" w:rsidRDefault="00C24DF6" w:rsidP="00C24DF6">
            <w:pPr>
              <w:spacing w:before="0" w:after="0"/>
              <w:ind w:firstLine="0"/>
              <w:jc w:val="center"/>
              <w:rPr>
                <w:rFonts w:eastAsia="Times New Roman"/>
                <w:b w:val="0"/>
                <w:color w:val="auto"/>
                <w:sz w:val="16"/>
                <w:szCs w:val="16"/>
                <w:lang w:eastAsia="bg-BG"/>
              </w:rPr>
            </w:pPr>
            <w:r w:rsidRPr="001A7787">
              <w:rPr>
                <w:rFonts w:eastAsia="Times New Roman"/>
                <w:b w:val="0"/>
                <w:color w:val="auto"/>
                <w:sz w:val="16"/>
                <w:szCs w:val="16"/>
                <w:lang w:eastAsia="bg-BG"/>
              </w:rPr>
              <w:t>контролен одит</w:t>
            </w:r>
          </w:p>
          <w:p w14:paraId="75E229A1" w14:textId="77777777" w:rsidR="00C24DF6" w:rsidRDefault="00C24DF6" w:rsidP="001A7787">
            <w:pPr>
              <w:spacing w:before="0" w:after="0"/>
              <w:ind w:firstLine="0"/>
              <w:jc w:val="center"/>
              <w:rPr>
                <w:rFonts w:eastAsia="Times New Roman"/>
                <w:b w:val="0"/>
                <w:sz w:val="16"/>
                <w:szCs w:val="16"/>
                <w:lang w:val="en-US" w:eastAsia="bg-BG"/>
              </w:rPr>
            </w:pPr>
          </w:p>
          <w:p w14:paraId="3A73E7FB" w14:textId="478EB0D0" w:rsidR="00C24DF6" w:rsidRPr="00C24DF6" w:rsidRDefault="00C24DF6" w:rsidP="001A7787">
            <w:pPr>
              <w:spacing w:before="0" w:after="0"/>
              <w:ind w:firstLine="0"/>
              <w:jc w:val="center"/>
              <w:rPr>
                <w:rFonts w:eastAsia="Times New Roman"/>
                <w:b w:val="0"/>
                <w:sz w:val="16"/>
                <w:szCs w:val="16"/>
                <w:lang w:val="en-US" w:eastAsia="bg-BG"/>
              </w:rPr>
            </w:pPr>
            <w:r>
              <w:rPr>
                <w:rFonts w:eastAsia="Times New Roman"/>
                <w:b w:val="0"/>
                <w:sz w:val="16"/>
                <w:szCs w:val="16"/>
                <w:lang w:val="en-US" w:eastAsia="bg-BG"/>
              </w:rPr>
              <w:t>0</w:t>
            </w:r>
          </w:p>
        </w:tc>
      </w:tr>
      <w:tr w:rsidR="00B477A5" w:rsidRPr="001A7787" w14:paraId="788A7C69" w14:textId="77777777" w:rsidTr="00A4683B">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4A366ABD" w14:textId="40A4A2B7" w:rsidR="00B477A5" w:rsidRPr="001A7787" w:rsidRDefault="00B477A5"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A7787">
              <w:rPr>
                <w:rFonts w:ascii="Times New Roman" w:eastAsia="Times New Roman" w:hAnsi="Times New Roman"/>
                <w:sz w:val="16"/>
                <w:szCs w:val="16"/>
                <w:lang w:eastAsia="bg-BG"/>
              </w:rPr>
              <w:t>Административни услуги - общи, специфични и вътрешни</w:t>
            </w:r>
          </w:p>
        </w:tc>
        <w:tc>
          <w:tcPr>
            <w:tcW w:w="937" w:type="dxa"/>
            <w:tcBorders>
              <w:top w:val="single" w:sz="4" w:space="0" w:color="auto"/>
              <w:left w:val="nil"/>
              <w:bottom w:val="single" w:sz="4" w:space="0" w:color="auto"/>
              <w:right w:val="single" w:sz="4" w:space="0" w:color="auto"/>
            </w:tcBorders>
            <w:shd w:val="clear" w:color="auto" w:fill="auto"/>
          </w:tcPr>
          <w:p w14:paraId="24A9B193" w14:textId="71E28775" w:rsidR="00B477A5" w:rsidRPr="001A7787" w:rsidRDefault="00B477A5" w:rsidP="00B477A5">
            <w:pPr>
              <w:spacing w:before="0" w:after="0"/>
              <w:ind w:firstLine="0"/>
              <w:jc w:val="center"/>
              <w:rPr>
                <w:rFonts w:eastAsia="Times New Roman"/>
                <w:b w:val="0"/>
                <w:sz w:val="16"/>
                <w:szCs w:val="16"/>
                <w:lang w:eastAsia="bg-BG"/>
              </w:rPr>
            </w:pPr>
            <w:r w:rsidRPr="001A7787">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tcPr>
          <w:p w14:paraId="1D0E10DF" w14:textId="3BA4F2C5" w:rsidR="00B477A5" w:rsidRPr="00A735FB" w:rsidRDefault="00B477A5" w:rsidP="00B477A5">
            <w:pPr>
              <w:spacing w:before="0" w:after="0"/>
              <w:ind w:firstLine="0"/>
              <w:jc w:val="center"/>
              <w:rPr>
                <w:rFonts w:eastAsia="Times New Roman"/>
                <w:b w:val="0"/>
                <w:color w:val="auto"/>
                <w:sz w:val="16"/>
                <w:szCs w:val="16"/>
                <w:lang w:val="en-US" w:eastAsia="bg-BG"/>
              </w:rPr>
            </w:pPr>
            <w:r w:rsidRPr="00A735FB">
              <w:rPr>
                <w:rFonts w:eastAsia="Times New Roman"/>
                <w:b w:val="0"/>
                <w:color w:val="auto"/>
                <w:sz w:val="16"/>
                <w:szCs w:val="16"/>
                <w:lang w:val="en-US" w:eastAsia="bg-BG"/>
              </w:rPr>
              <w:t>280</w:t>
            </w:r>
          </w:p>
        </w:tc>
        <w:tc>
          <w:tcPr>
            <w:tcW w:w="1408" w:type="dxa"/>
            <w:tcBorders>
              <w:top w:val="single" w:sz="4" w:space="0" w:color="auto"/>
              <w:left w:val="nil"/>
              <w:bottom w:val="single" w:sz="4" w:space="0" w:color="auto"/>
              <w:right w:val="single" w:sz="4" w:space="0" w:color="auto"/>
            </w:tcBorders>
            <w:shd w:val="clear" w:color="auto" w:fill="auto"/>
          </w:tcPr>
          <w:p w14:paraId="3FAA04E4" w14:textId="509965FC" w:rsidR="00B477A5" w:rsidRPr="0064788E" w:rsidRDefault="0064788E" w:rsidP="00B477A5">
            <w:pPr>
              <w:spacing w:before="0" w:after="0"/>
              <w:ind w:firstLine="0"/>
              <w:jc w:val="center"/>
              <w:rPr>
                <w:rFonts w:eastAsia="Times New Roman"/>
                <w:b w:val="0"/>
                <w:color w:val="auto"/>
                <w:sz w:val="16"/>
                <w:szCs w:val="16"/>
                <w:lang w:eastAsia="bg-BG"/>
              </w:rPr>
            </w:pPr>
            <w:r>
              <w:rPr>
                <w:rFonts w:eastAsia="Times New Roman"/>
                <w:b w:val="0"/>
                <w:color w:val="auto"/>
                <w:sz w:val="16"/>
                <w:szCs w:val="16"/>
                <w:lang w:eastAsia="bg-BG"/>
              </w:rPr>
              <w:t>277</w:t>
            </w:r>
          </w:p>
        </w:tc>
      </w:tr>
      <w:tr w:rsidR="00B477A5" w:rsidRPr="009430AF" w14:paraId="27A4BAAD" w14:textId="77777777" w:rsidTr="00A4683B">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73D3C353" w14:textId="615C4518" w:rsidR="00B477A5" w:rsidRPr="001A7787" w:rsidRDefault="00B477A5"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A7787">
              <w:rPr>
                <w:rFonts w:ascii="Times New Roman" w:eastAsia="Times New Roman" w:hAnsi="Times New Roman"/>
                <w:sz w:val="16"/>
                <w:szCs w:val="16"/>
                <w:lang w:eastAsia="bg-BG"/>
              </w:rPr>
              <w:t>Съгласуване на материали, постъпили по реда на чл. 32 от УПМСНА и изготвяне на експертни становища по реда на чл. 33 от него</w:t>
            </w:r>
          </w:p>
        </w:tc>
        <w:tc>
          <w:tcPr>
            <w:tcW w:w="937" w:type="dxa"/>
            <w:tcBorders>
              <w:top w:val="single" w:sz="4" w:space="0" w:color="auto"/>
              <w:left w:val="nil"/>
              <w:bottom w:val="single" w:sz="4" w:space="0" w:color="auto"/>
              <w:right w:val="single" w:sz="4" w:space="0" w:color="auto"/>
            </w:tcBorders>
            <w:shd w:val="clear" w:color="auto" w:fill="auto"/>
          </w:tcPr>
          <w:p w14:paraId="1DF938AC" w14:textId="5BCE9CEA" w:rsidR="00B477A5" w:rsidRPr="009430AF" w:rsidRDefault="00B477A5" w:rsidP="00B477A5">
            <w:pPr>
              <w:spacing w:before="0" w:after="0"/>
              <w:ind w:firstLine="0"/>
              <w:jc w:val="center"/>
              <w:rPr>
                <w:rFonts w:eastAsia="Times New Roman"/>
                <w:b w:val="0"/>
                <w:bCs w:val="0"/>
                <w:sz w:val="16"/>
                <w:szCs w:val="16"/>
                <w:lang w:eastAsia="bg-BG"/>
              </w:rPr>
            </w:pPr>
            <w:r w:rsidRPr="002E3A0A">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tcPr>
          <w:p w14:paraId="7CFFD926" w14:textId="1ED5B294" w:rsidR="00B477A5" w:rsidRPr="00191FC6" w:rsidRDefault="00B477A5" w:rsidP="00B477A5">
            <w:pPr>
              <w:spacing w:before="0" w:after="0"/>
              <w:ind w:firstLine="0"/>
              <w:jc w:val="center"/>
              <w:rPr>
                <w:rFonts w:eastAsia="Times New Roman"/>
                <w:b w:val="0"/>
                <w:color w:val="auto"/>
                <w:sz w:val="16"/>
                <w:szCs w:val="16"/>
                <w:lang w:val="en-US" w:eastAsia="bg-BG"/>
              </w:rPr>
            </w:pPr>
            <w:r w:rsidRPr="00191FC6">
              <w:rPr>
                <w:rFonts w:eastAsia="Times New Roman"/>
                <w:b w:val="0"/>
                <w:color w:val="auto"/>
                <w:sz w:val="16"/>
                <w:szCs w:val="16"/>
                <w:lang w:val="en-US" w:eastAsia="bg-BG"/>
              </w:rPr>
              <w:t>1 300</w:t>
            </w:r>
          </w:p>
        </w:tc>
        <w:tc>
          <w:tcPr>
            <w:tcW w:w="1408" w:type="dxa"/>
            <w:tcBorders>
              <w:top w:val="single" w:sz="4" w:space="0" w:color="auto"/>
              <w:left w:val="nil"/>
              <w:bottom w:val="single" w:sz="4" w:space="0" w:color="auto"/>
              <w:right w:val="single" w:sz="4" w:space="0" w:color="auto"/>
            </w:tcBorders>
            <w:shd w:val="clear" w:color="auto" w:fill="auto"/>
          </w:tcPr>
          <w:p w14:paraId="7E3A8F9F" w14:textId="43AA2E60" w:rsidR="00B477A5" w:rsidRPr="00191FC6" w:rsidRDefault="00191FC6" w:rsidP="0064788E">
            <w:pPr>
              <w:spacing w:before="0" w:after="0"/>
              <w:ind w:firstLine="0"/>
              <w:jc w:val="center"/>
              <w:rPr>
                <w:rFonts w:eastAsia="Times New Roman"/>
                <w:b w:val="0"/>
                <w:color w:val="auto"/>
                <w:sz w:val="16"/>
                <w:szCs w:val="16"/>
                <w:lang w:eastAsia="bg-BG"/>
              </w:rPr>
            </w:pPr>
            <w:r w:rsidRPr="00191FC6">
              <w:rPr>
                <w:rFonts w:eastAsia="Times New Roman"/>
                <w:b w:val="0"/>
                <w:color w:val="auto"/>
                <w:sz w:val="16"/>
                <w:szCs w:val="16"/>
                <w:lang w:eastAsia="bg-BG"/>
              </w:rPr>
              <w:t xml:space="preserve">1 </w:t>
            </w:r>
            <w:r w:rsidR="0064788E">
              <w:rPr>
                <w:rFonts w:eastAsia="Times New Roman"/>
                <w:b w:val="0"/>
                <w:color w:val="auto"/>
                <w:sz w:val="16"/>
                <w:szCs w:val="16"/>
                <w:lang w:eastAsia="bg-BG"/>
              </w:rPr>
              <w:t>599</w:t>
            </w:r>
          </w:p>
        </w:tc>
      </w:tr>
      <w:tr w:rsidR="00B477A5" w:rsidRPr="009430AF" w14:paraId="58D93C33" w14:textId="77777777" w:rsidTr="00A4683B">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759A58AF" w14:textId="560061E9" w:rsidR="00B477A5" w:rsidRPr="001A7787" w:rsidRDefault="00B477A5"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A7787">
              <w:rPr>
                <w:rFonts w:ascii="Times New Roman" w:eastAsia="Times New Roman" w:hAnsi="Times New Roman"/>
                <w:sz w:val="16"/>
                <w:szCs w:val="16"/>
                <w:lang w:eastAsia="bg-BG"/>
              </w:rPr>
              <w:t>Обслужени клиенти чрез различните канали за достъп: консултации на „горещ телефон“, консултации „лице в лице“, консултации от звено АО, отдел ИТАО;</w:t>
            </w:r>
          </w:p>
          <w:p w14:paraId="3D49299C" w14:textId="77777777" w:rsidR="00B477A5" w:rsidRPr="001A7787" w:rsidRDefault="00B477A5" w:rsidP="001A7787">
            <w:pPr>
              <w:pStyle w:val="ListParagraph"/>
              <w:spacing w:before="0" w:after="0" w:line="240" w:lineRule="auto"/>
              <w:ind w:left="284" w:firstLine="0"/>
              <w:contextualSpacing w:val="0"/>
              <w:jc w:val="left"/>
              <w:rPr>
                <w:rFonts w:ascii="Times New Roman" w:eastAsia="Times New Roman" w:hAnsi="Times New Roman"/>
                <w:sz w:val="16"/>
                <w:szCs w:val="16"/>
                <w:lang w:eastAsia="bg-BG"/>
              </w:rPr>
            </w:pPr>
            <w:r w:rsidRPr="001A7787">
              <w:rPr>
                <w:rFonts w:ascii="Times New Roman" w:eastAsia="Times New Roman" w:hAnsi="Times New Roman"/>
                <w:sz w:val="16"/>
                <w:szCs w:val="16"/>
                <w:lang w:eastAsia="bg-BG"/>
              </w:rPr>
              <w:t>- месечни доклади на Кол-център</w:t>
            </w:r>
          </w:p>
        </w:tc>
        <w:tc>
          <w:tcPr>
            <w:tcW w:w="937" w:type="dxa"/>
            <w:tcBorders>
              <w:top w:val="single" w:sz="4" w:space="0" w:color="auto"/>
              <w:left w:val="nil"/>
              <w:bottom w:val="single" w:sz="4" w:space="0" w:color="auto"/>
              <w:right w:val="single" w:sz="4" w:space="0" w:color="auto"/>
            </w:tcBorders>
            <w:shd w:val="clear" w:color="auto" w:fill="auto"/>
          </w:tcPr>
          <w:p w14:paraId="3ACE1F36" w14:textId="1DCC50F1" w:rsidR="00B477A5" w:rsidRPr="009430AF" w:rsidRDefault="00B477A5" w:rsidP="00B477A5">
            <w:pPr>
              <w:spacing w:before="0" w:after="0"/>
              <w:ind w:firstLine="0"/>
              <w:jc w:val="center"/>
              <w:rPr>
                <w:rFonts w:eastAsia="Times New Roman"/>
                <w:b w:val="0"/>
                <w:bCs w:val="0"/>
                <w:sz w:val="16"/>
                <w:szCs w:val="16"/>
                <w:lang w:eastAsia="bg-BG"/>
              </w:rPr>
            </w:pPr>
            <w:r w:rsidRPr="002E3A0A">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tcPr>
          <w:p w14:paraId="12F4E112" w14:textId="1241A64C" w:rsidR="00B477A5" w:rsidRDefault="00B477A5" w:rsidP="00B477A5">
            <w:pPr>
              <w:spacing w:before="0" w:after="0"/>
              <w:ind w:firstLine="0"/>
              <w:jc w:val="center"/>
              <w:rPr>
                <w:rFonts w:eastAsia="Times New Roman"/>
                <w:b w:val="0"/>
                <w:color w:val="000000" w:themeColor="text1"/>
                <w:sz w:val="16"/>
                <w:szCs w:val="16"/>
                <w:lang w:val="en-US" w:eastAsia="bg-BG"/>
              </w:rPr>
            </w:pPr>
            <w:r>
              <w:rPr>
                <w:rFonts w:eastAsia="Times New Roman"/>
                <w:b w:val="0"/>
                <w:color w:val="000000" w:themeColor="text1"/>
                <w:sz w:val="16"/>
                <w:szCs w:val="16"/>
                <w:lang w:val="en-US" w:eastAsia="bg-BG"/>
              </w:rPr>
              <w:t>60 000</w:t>
            </w:r>
          </w:p>
          <w:p w14:paraId="2D98CB90" w14:textId="77777777" w:rsidR="00B477A5" w:rsidRDefault="00B477A5" w:rsidP="00B477A5">
            <w:pPr>
              <w:spacing w:before="0" w:after="0"/>
              <w:ind w:firstLine="0"/>
              <w:jc w:val="center"/>
              <w:rPr>
                <w:rFonts w:eastAsia="Times New Roman"/>
                <w:b w:val="0"/>
                <w:color w:val="000000" w:themeColor="text1"/>
                <w:sz w:val="16"/>
                <w:szCs w:val="16"/>
                <w:lang w:val="en-US" w:eastAsia="bg-BG"/>
              </w:rPr>
            </w:pPr>
          </w:p>
          <w:p w14:paraId="1499F05A" w14:textId="14604C38" w:rsidR="00B477A5" w:rsidRPr="00F87654" w:rsidRDefault="00B477A5" w:rsidP="00B477A5">
            <w:pPr>
              <w:spacing w:before="0" w:after="0"/>
              <w:ind w:firstLine="0"/>
              <w:jc w:val="center"/>
              <w:rPr>
                <w:rFonts w:eastAsia="Times New Roman"/>
                <w:b w:val="0"/>
                <w:color w:val="000000" w:themeColor="text1"/>
                <w:sz w:val="16"/>
                <w:szCs w:val="16"/>
                <w:lang w:eastAsia="bg-BG"/>
              </w:rPr>
            </w:pPr>
            <w:r>
              <w:rPr>
                <w:rFonts w:eastAsia="Times New Roman"/>
                <w:b w:val="0"/>
                <w:color w:val="000000" w:themeColor="text1"/>
                <w:sz w:val="16"/>
                <w:szCs w:val="16"/>
                <w:lang w:eastAsia="bg-BG"/>
              </w:rPr>
              <w:t>12</w:t>
            </w:r>
          </w:p>
        </w:tc>
        <w:tc>
          <w:tcPr>
            <w:tcW w:w="1408" w:type="dxa"/>
            <w:tcBorders>
              <w:top w:val="single" w:sz="4" w:space="0" w:color="auto"/>
              <w:left w:val="nil"/>
              <w:bottom w:val="single" w:sz="4" w:space="0" w:color="auto"/>
              <w:right w:val="single" w:sz="4" w:space="0" w:color="auto"/>
            </w:tcBorders>
            <w:shd w:val="clear" w:color="auto" w:fill="auto"/>
          </w:tcPr>
          <w:p w14:paraId="002CEE8F" w14:textId="5C61DF1C" w:rsidR="00B477A5" w:rsidRDefault="0064788E" w:rsidP="00B477A5">
            <w:pPr>
              <w:spacing w:before="0" w:after="0"/>
              <w:ind w:firstLine="0"/>
              <w:jc w:val="center"/>
              <w:rPr>
                <w:rFonts w:eastAsia="Times New Roman"/>
                <w:b w:val="0"/>
                <w:color w:val="000000" w:themeColor="text1"/>
                <w:sz w:val="16"/>
                <w:szCs w:val="16"/>
                <w:lang w:val="en-US" w:eastAsia="bg-BG"/>
              </w:rPr>
            </w:pPr>
            <w:r w:rsidRPr="0064788E">
              <w:rPr>
                <w:rFonts w:eastAsia="Times New Roman"/>
                <w:b w:val="0"/>
                <w:color w:val="000000" w:themeColor="text1"/>
                <w:sz w:val="16"/>
                <w:szCs w:val="16"/>
                <w:lang w:val="en-US" w:eastAsia="bg-BG"/>
              </w:rPr>
              <w:t>33 245</w:t>
            </w:r>
          </w:p>
          <w:p w14:paraId="097092C9" w14:textId="77777777" w:rsidR="00C24DF6" w:rsidRDefault="00C24DF6" w:rsidP="00B477A5">
            <w:pPr>
              <w:spacing w:before="0" w:after="0"/>
              <w:ind w:firstLine="0"/>
              <w:jc w:val="center"/>
              <w:rPr>
                <w:rFonts w:eastAsia="Times New Roman"/>
                <w:b w:val="0"/>
                <w:color w:val="000000" w:themeColor="text1"/>
                <w:sz w:val="16"/>
                <w:szCs w:val="16"/>
                <w:lang w:val="en-US" w:eastAsia="bg-BG"/>
              </w:rPr>
            </w:pPr>
          </w:p>
          <w:p w14:paraId="3A4A8B92" w14:textId="256D35F3" w:rsidR="00C24DF6" w:rsidRPr="0064788E" w:rsidRDefault="0064788E" w:rsidP="00B477A5">
            <w:pPr>
              <w:spacing w:before="0" w:after="0"/>
              <w:ind w:firstLine="0"/>
              <w:jc w:val="center"/>
              <w:rPr>
                <w:rFonts w:eastAsia="Times New Roman"/>
                <w:b w:val="0"/>
                <w:color w:val="000000" w:themeColor="text1"/>
                <w:sz w:val="16"/>
                <w:szCs w:val="16"/>
                <w:lang w:eastAsia="bg-BG"/>
              </w:rPr>
            </w:pPr>
            <w:r>
              <w:rPr>
                <w:rFonts w:eastAsia="Times New Roman"/>
                <w:b w:val="0"/>
                <w:color w:val="000000" w:themeColor="text1"/>
                <w:sz w:val="16"/>
                <w:szCs w:val="16"/>
                <w:lang w:eastAsia="bg-BG"/>
              </w:rPr>
              <w:t>12</w:t>
            </w:r>
          </w:p>
        </w:tc>
      </w:tr>
      <w:tr w:rsidR="00B477A5" w:rsidRPr="009430AF" w14:paraId="6147E08E" w14:textId="77777777" w:rsidTr="00A4683B">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20E75A67" w14:textId="445A5853" w:rsidR="00B477A5" w:rsidRPr="001A7787" w:rsidRDefault="00B477A5"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A7787">
              <w:rPr>
                <w:rFonts w:ascii="Times New Roman" w:eastAsia="Times New Roman" w:hAnsi="Times New Roman"/>
                <w:sz w:val="16"/>
                <w:szCs w:val="16"/>
                <w:lang w:eastAsia="bg-BG"/>
              </w:rPr>
              <w:t>Доклад за удовлетвореност на клиента, съгласно НАО</w:t>
            </w:r>
          </w:p>
        </w:tc>
        <w:tc>
          <w:tcPr>
            <w:tcW w:w="937" w:type="dxa"/>
            <w:tcBorders>
              <w:top w:val="single" w:sz="4" w:space="0" w:color="auto"/>
              <w:left w:val="nil"/>
              <w:bottom w:val="single" w:sz="4" w:space="0" w:color="auto"/>
              <w:right w:val="single" w:sz="4" w:space="0" w:color="auto"/>
            </w:tcBorders>
            <w:shd w:val="clear" w:color="auto" w:fill="auto"/>
          </w:tcPr>
          <w:p w14:paraId="6683EE24" w14:textId="29DCDD9A" w:rsidR="00B477A5" w:rsidRPr="009430AF" w:rsidRDefault="00B477A5" w:rsidP="00B477A5">
            <w:pPr>
              <w:spacing w:before="0" w:after="0"/>
              <w:ind w:firstLine="0"/>
              <w:jc w:val="center"/>
              <w:rPr>
                <w:rFonts w:eastAsia="Times New Roman"/>
                <w:b w:val="0"/>
                <w:sz w:val="16"/>
                <w:szCs w:val="16"/>
                <w:lang w:eastAsia="bg-BG"/>
              </w:rPr>
            </w:pPr>
            <w:r w:rsidRPr="002E3A0A">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6E53DB47" w14:textId="3DF774BE" w:rsidR="00B477A5" w:rsidRPr="009430AF" w:rsidRDefault="00B477A5" w:rsidP="00B477A5">
            <w:pPr>
              <w:spacing w:before="0" w:after="0"/>
              <w:ind w:firstLine="0"/>
              <w:jc w:val="center"/>
              <w:rPr>
                <w:rFonts w:eastAsia="Times New Roman"/>
                <w:b w:val="0"/>
                <w:sz w:val="16"/>
                <w:szCs w:val="16"/>
                <w:lang w:eastAsia="bg-BG"/>
              </w:rPr>
            </w:pPr>
            <w:r w:rsidRPr="00334FC4">
              <w:rPr>
                <w:rFonts w:eastAsia="Times New Roman"/>
                <w:b w:val="0"/>
                <w:color w:val="auto"/>
                <w:sz w:val="16"/>
                <w:szCs w:val="16"/>
                <w:lang w:eastAsia="bg-BG"/>
              </w:rPr>
              <w:t>1</w:t>
            </w:r>
          </w:p>
        </w:tc>
        <w:tc>
          <w:tcPr>
            <w:tcW w:w="1408" w:type="dxa"/>
            <w:tcBorders>
              <w:top w:val="single" w:sz="4" w:space="0" w:color="auto"/>
              <w:left w:val="nil"/>
              <w:bottom w:val="single" w:sz="4" w:space="0" w:color="auto"/>
              <w:right w:val="single" w:sz="4" w:space="0" w:color="auto"/>
            </w:tcBorders>
            <w:shd w:val="clear" w:color="auto" w:fill="auto"/>
            <w:vAlign w:val="center"/>
          </w:tcPr>
          <w:p w14:paraId="22102AD5" w14:textId="260568A5" w:rsidR="00B477A5" w:rsidRPr="00C24DF6" w:rsidRDefault="00C24DF6" w:rsidP="00B477A5">
            <w:pPr>
              <w:spacing w:before="0" w:after="0"/>
              <w:ind w:firstLine="0"/>
              <w:jc w:val="center"/>
              <w:rPr>
                <w:rFonts w:eastAsia="Times New Roman"/>
                <w:b w:val="0"/>
                <w:sz w:val="16"/>
                <w:szCs w:val="16"/>
                <w:lang w:val="en-US" w:eastAsia="bg-BG"/>
              </w:rPr>
            </w:pPr>
            <w:r>
              <w:rPr>
                <w:rFonts w:eastAsia="Times New Roman"/>
                <w:b w:val="0"/>
                <w:sz w:val="16"/>
                <w:szCs w:val="16"/>
                <w:lang w:val="en-US" w:eastAsia="bg-BG"/>
              </w:rPr>
              <w:t>1</w:t>
            </w:r>
          </w:p>
        </w:tc>
      </w:tr>
      <w:tr w:rsidR="001A7787" w:rsidRPr="009430AF" w14:paraId="02B1E866" w14:textId="77777777" w:rsidTr="00A4683B">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0DD4868D" w14:textId="02F19A6D" w:rsidR="001A7787" w:rsidRPr="001A7787" w:rsidRDefault="001A7787"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A7787">
              <w:rPr>
                <w:rFonts w:ascii="Times New Roman" w:eastAsia="Times New Roman" w:hAnsi="Times New Roman"/>
                <w:sz w:val="16"/>
                <w:szCs w:val="16"/>
                <w:lang w:eastAsia="bg-BG"/>
              </w:rPr>
              <w:t>Нови или актуализирани документи във връзка с административното обслужване и СУКИС</w:t>
            </w:r>
          </w:p>
        </w:tc>
        <w:tc>
          <w:tcPr>
            <w:tcW w:w="937" w:type="dxa"/>
            <w:tcBorders>
              <w:top w:val="single" w:sz="4" w:space="0" w:color="auto"/>
              <w:left w:val="nil"/>
              <w:bottom w:val="single" w:sz="4" w:space="0" w:color="auto"/>
              <w:right w:val="single" w:sz="4" w:space="0" w:color="auto"/>
            </w:tcBorders>
            <w:shd w:val="clear" w:color="auto" w:fill="auto"/>
          </w:tcPr>
          <w:p w14:paraId="2D3A8566" w14:textId="35EBBE0F" w:rsidR="001A7787" w:rsidRPr="002E3A0A" w:rsidRDefault="001D76D5" w:rsidP="00B477A5">
            <w:pPr>
              <w:spacing w:before="0" w:after="0"/>
              <w:ind w:firstLine="0"/>
              <w:jc w:val="center"/>
              <w:rPr>
                <w:rFonts w:eastAsia="Times New Roman"/>
                <w:b w:val="0"/>
                <w:bCs w:val="0"/>
                <w:color w:val="auto"/>
                <w:sz w:val="16"/>
                <w:szCs w:val="16"/>
                <w:lang w:eastAsia="bg-BG"/>
              </w:rPr>
            </w:pPr>
            <w:r w:rsidRPr="001D76D5">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391C5A0B" w14:textId="7797B0F6" w:rsidR="001A7787" w:rsidRPr="00334FC4" w:rsidRDefault="001D76D5" w:rsidP="00B477A5">
            <w:pPr>
              <w:spacing w:before="0" w:after="0"/>
              <w:ind w:firstLine="0"/>
              <w:jc w:val="center"/>
              <w:rPr>
                <w:rFonts w:eastAsia="Times New Roman"/>
                <w:b w:val="0"/>
                <w:color w:val="auto"/>
                <w:sz w:val="16"/>
                <w:szCs w:val="16"/>
                <w:lang w:eastAsia="bg-BG"/>
              </w:rPr>
            </w:pPr>
            <w:r>
              <w:rPr>
                <w:rFonts w:eastAsia="Times New Roman"/>
                <w:b w:val="0"/>
                <w:color w:val="auto"/>
                <w:sz w:val="16"/>
                <w:szCs w:val="16"/>
                <w:lang w:eastAsia="bg-BG"/>
              </w:rPr>
              <w:t>4</w:t>
            </w:r>
          </w:p>
        </w:tc>
        <w:tc>
          <w:tcPr>
            <w:tcW w:w="1408" w:type="dxa"/>
            <w:tcBorders>
              <w:top w:val="single" w:sz="4" w:space="0" w:color="auto"/>
              <w:left w:val="nil"/>
              <w:bottom w:val="single" w:sz="4" w:space="0" w:color="auto"/>
              <w:right w:val="single" w:sz="4" w:space="0" w:color="auto"/>
            </w:tcBorders>
            <w:shd w:val="clear" w:color="auto" w:fill="auto"/>
            <w:vAlign w:val="center"/>
          </w:tcPr>
          <w:p w14:paraId="0FB7367C" w14:textId="21C4C740" w:rsidR="001A7787" w:rsidRPr="009430AF" w:rsidRDefault="0064788E" w:rsidP="00B477A5">
            <w:pPr>
              <w:spacing w:before="0" w:after="0"/>
              <w:ind w:firstLine="0"/>
              <w:jc w:val="center"/>
              <w:rPr>
                <w:rFonts w:eastAsia="Times New Roman"/>
                <w:b w:val="0"/>
                <w:sz w:val="16"/>
                <w:szCs w:val="16"/>
                <w:lang w:eastAsia="bg-BG"/>
              </w:rPr>
            </w:pPr>
            <w:r>
              <w:rPr>
                <w:rFonts w:eastAsia="Times New Roman"/>
                <w:b w:val="0"/>
                <w:sz w:val="16"/>
                <w:szCs w:val="16"/>
                <w:lang w:eastAsia="bg-BG"/>
              </w:rPr>
              <w:t>8</w:t>
            </w:r>
          </w:p>
        </w:tc>
      </w:tr>
      <w:tr w:rsidR="00B477A5" w:rsidRPr="009430AF" w14:paraId="0448E834" w14:textId="77777777" w:rsidTr="00DB0CC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1D7E83C0" w14:textId="17041374" w:rsidR="00B477A5" w:rsidRPr="001A7787" w:rsidRDefault="00B477A5"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A7787">
              <w:rPr>
                <w:rFonts w:ascii="Times New Roman" w:eastAsia="Times New Roman" w:hAnsi="Times New Roman"/>
                <w:sz w:val="16"/>
                <w:szCs w:val="16"/>
                <w:lang w:eastAsia="bg-BG"/>
              </w:rPr>
              <w:t xml:space="preserve">Регистрирани документи в системата за документооборот </w:t>
            </w:r>
          </w:p>
        </w:tc>
        <w:tc>
          <w:tcPr>
            <w:tcW w:w="937" w:type="dxa"/>
            <w:tcBorders>
              <w:top w:val="single" w:sz="4" w:space="0" w:color="auto"/>
              <w:left w:val="nil"/>
              <w:bottom w:val="single" w:sz="4" w:space="0" w:color="auto"/>
              <w:right w:val="single" w:sz="4" w:space="0" w:color="auto"/>
            </w:tcBorders>
            <w:shd w:val="clear" w:color="auto" w:fill="auto"/>
          </w:tcPr>
          <w:p w14:paraId="19912043" w14:textId="1974D72C" w:rsidR="00B477A5" w:rsidRPr="009430AF" w:rsidRDefault="00B477A5" w:rsidP="00B477A5">
            <w:pPr>
              <w:spacing w:before="0" w:after="0"/>
              <w:ind w:firstLine="0"/>
              <w:jc w:val="center"/>
              <w:rPr>
                <w:rFonts w:eastAsia="Times New Roman"/>
                <w:b w:val="0"/>
                <w:sz w:val="16"/>
                <w:szCs w:val="16"/>
                <w:lang w:eastAsia="bg-BG"/>
              </w:rPr>
            </w:pPr>
            <w:r w:rsidRPr="002E3A0A">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tcPr>
          <w:p w14:paraId="6F8F7710" w14:textId="409BB870" w:rsidR="00B477A5" w:rsidRPr="009430AF" w:rsidRDefault="00B477A5" w:rsidP="00B477A5">
            <w:pPr>
              <w:spacing w:before="0" w:after="0"/>
              <w:ind w:firstLine="0"/>
              <w:jc w:val="center"/>
              <w:rPr>
                <w:rFonts w:eastAsia="Times New Roman"/>
                <w:b w:val="0"/>
                <w:sz w:val="16"/>
                <w:szCs w:val="16"/>
                <w:lang w:eastAsia="bg-BG"/>
              </w:rPr>
            </w:pPr>
            <w:r w:rsidRPr="00334FC4">
              <w:rPr>
                <w:rFonts w:eastAsia="Times New Roman"/>
                <w:b w:val="0"/>
                <w:color w:val="auto"/>
                <w:sz w:val="16"/>
                <w:szCs w:val="16"/>
                <w:lang w:eastAsia="bg-BG"/>
              </w:rPr>
              <w:t>30 000</w:t>
            </w:r>
          </w:p>
        </w:tc>
        <w:tc>
          <w:tcPr>
            <w:tcW w:w="1408" w:type="dxa"/>
            <w:tcBorders>
              <w:top w:val="single" w:sz="4" w:space="0" w:color="auto"/>
              <w:left w:val="nil"/>
              <w:bottom w:val="single" w:sz="4" w:space="0" w:color="auto"/>
              <w:right w:val="single" w:sz="4" w:space="0" w:color="auto"/>
            </w:tcBorders>
            <w:shd w:val="clear" w:color="auto" w:fill="auto"/>
            <w:vAlign w:val="center"/>
          </w:tcPr>
          <w:p w14:paraId="6DD7A103" w14:textId="2EB76840" w:rsidR="00B477A5" w:rsidRPr="00C24DF6" w:rsidRDefault="0064788E" w:rsidP="00B477A5">
            <w:pPr>
              <w:spacing w:before="0" w:after="0"/>
              <w:ind w:firstLine="0"/>
              <w:jc w:val="center"/>
              <w:rPr>
                <w:rFonts w:eastAsia="Times New Roman"/>
                <w:b w:val="0"/>
                <w:sz w:val="16"/>
                <w:szCs w:val="16"/>
                <w:lang w:val="en-US" w:eastAsia="bg-BG"/>
              </w:rPr>
            </w:pPr>
            <w:r w:rsidRPr="0064788E">
              <w:rPr>
                <w:rFonts w:eastAsia="Times New Roman"/>
                <w:b w:val="0"/>
                <w:sz w:val="16"/>
                <w:szCs w:val="16"/>
                <w:lang w:val="en-US" w:eastAsia="bg-BG"/>
              </w:rPr>
              <w:t>36 252</w:t>
            </w:r>
          </w:p>
        </w:tc>
      </w:tr>
      <w:tr w:rsidR="00B477A5" w:rsidRPr="009430AF" w14:paraId="3531824F" w14:textId="77777777" w:rsidTr="00C35E19">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1B5CEFB3" w14:textId="20F175F4" w:rsidR="00B477A5" w:rsidRPr="001A7787" w:rsidRDefault="00B477A5"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A7787">
              <w:rPr>
                <w:rFonts w:ascii="Times New Roman" w:eastAsia="Times New Roman" w:hAnsi="Times New Roman"/>
                <w:sz w:val="16"/>
                <w:szCs w:val="16"/>
                <w:lang w:eastAsia="bg-BG"/>
              </w:rPr>
              <w:t>Развитие  на професионалните качества и умения на служителите от МТСП чрез обучения</w:t>
            </w:r>
          </w:p>
        </w:tc>
        <w:tc>
          <w:tcPr>
            <w:tcW w:w="937" w:type="dxa"/>
            <w:tcBorders>
              <w:top w:val="single" w:sz="4" w:space="0" w:color="auto"/>
              <w:left w:val="nil"/>
              <w:bottom w:val="single" w:sz="4" w:space="0" w:color="auto"/>
              <w:right w:val="single" w:sz="4" w:space="0" w:color="auto"/>
            </w:tcBorders>
            <w:shd w:val="clear" w:color="auto" w:fill="auto"/>
          </w:tcPr>
          <w:p w14:paraId="57645934" w14:textId="64DB8AF7" w:rsidR="00B477A5" w:rsidRPr="009430AF" w:rsidRDefault="00B477A5" w:rsidP="00B477A5">
            <w:pPr>
              <w:spacing w:before="0" w:after="0"/>
              <w:ind w:firstLine="0"/>
              <w:jc w:val="center"/>
              <w:rPr>
                <w:rFonts w:eastAsia="Times New Roman"/>
                <w:b w:val="0"/>
                <w:sz w:val="16"/>
                <w:szCs w:val="16"/>
                <w:lang w:eastAsia="bg-BG"/>
              </w:rPr>
            </w:pPr>
            <w:r w:rsidRPr="002E3A0A">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3FBEFC0E" w14:textId="2FE43CE4" w:rsidR="00B477A5" w:rsidRPr="009430AF" w:rsidRDefault="00B477A5" w:rsidP="001D76D5">
            <w:pPr>
              <w:spacing w:before="0" w:after="0"/>
              <w:ind w:firstLine="0"/>
              <w:jc w:val="center"/>
              <w:rPr>
                <w:rFonts w:eastAsia="Times New Roman"/>
                <w:b w:val="0"/>
                <w:sz w:val="16"/>
                <w:szCs w:val="16"/>
                <w:lang w:eastAsia="bg-BG"/>
              </w:rPr>
            </w:pPr>
            <w:r w:rsidRPr="006C167A">
              <w:rPr>
                <w:rFonts w:eastAsia="Times New Roman"/>
                <w:b w:val="0"/>
                <w:bCs w:val="0"/>
                <w:color w:val="auto"/>
                <w:sz w:val="16"/>
                <w:szCs w:val="16"/>
                <w:lang w:eastAsia="bg-BG"/>
              </w:rPr>
              <w:t>20</w:t>
            </w:r>
            <w:r w:rsidR="001D76D5">
              <w:rPr>
                <w:rFonts w:eastAsia="Times New Roman"/>
                <w:b w:val="0"/>
                <w:bCs w:val="0"/>
                <w:color w:val="auto"/>
                <w:sz w:val="16"/>
                <w:szCs w:val="16"/>
                <w:lang w:eastAsia="bg-BG"/>
              </w:rPr>
              <w:t>0</w:t>
            </w:r>
          </w:p>
        </w:tc>
        <w:tc>
          <w:tcPr>
            <w:tcW w:w="1408" w:type="dxa"/>
            <w:tcBorders>
              <w:top w:val="single" w:sz="4" w:space="0" w:color="auto"/>
              <w:left w:val="nil"/>
              <w:bottom w:val="single" w:sz="4" w:space="0" w:color="auto"/>
              <w:right w:val="single" w:sz="4" w:space="0" w:color="auto"/>
            </w:tcBorders>
            <w:shd w:val="clear" w:color="auto" w:fill="auto"/>
            <w:vAlign w:val="center"/>
          </w:tcPr>
          <w:p w14:paraId="1CD86899" w14:textId="17D96167" w:rsidR="00B477A5" w:rsidRPr="009430AF" w:rsidRDefault="0064788E" w:rsidP="00B477A5">
            <w:pPr>
              <w:spacing w:before="0" w:after="0"/>
              <w:ind w:firstLine="0"/>
              <w:jc w:val="center"/>
              <w:rPr>
                <w:rFonts w:eastAsia="Times New Roman"/>
                <w:b w:val="0"/>
                <w:sz w:val="16"/>
                <w:szCs w:val="16"/>
                <w:lang w:eastAsia="bg-BG"/>
              </w:rPr>
            </w:pPr>
            <w:r>
              <w:rPr>
                <w:rFonts w:eastAsia="Times New Roman"/>
                <w:b w:val="0"/>
                <w:sz w:val="16"/>
                <w:szCs w:val="16"/>
                <w:lang w:eastAsia="bg-BG"/>
              </w:rPr>
              <w:t>218</w:t>
            </w:r>
          </w:p>
        </w:tc>
      </w:tr>
      <w:tr w:rsidR="00B477A5" w:rsidRPr="009430AF" w:rsidDel="005850C7" w14:paraId="6B142F3B" w14:textId="77777777" w:rsidTr="00C35E19">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4760EA8A" w14:textId="08CB4323" w:rsidR="00B477A5" w:rsidRPr="001D76D5" w:rsidDel="00FF2EBB" w:rsidRDefault="00B477A5" w:rsidP="001D76D5">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D76D5">
              <w:rPr>
                <w:rFonts w:ascii="Times New Roman" w:eastAsia="Times New Roman" w:hAnsi="Times New Roman"/>
                <w:sz w:val="16"/>
                <w:szCs w:val="16"/>
                <w:lang w:eastAsia="bg-BG"/>
              </w:rPr>
              <w:t>Изготвени удостоверения  за трудов  и/или служебен стаж на осигурявани лица</w:t>
            </w:r>
            <w:r w:rsidR="001D76D5">
              <w:rPr>
                <w:rFonts w:ascii="Times New Roman" w:eastAsia="Times New Roman" w:hAnsi="Times New Roman"/>
                <w:sz w:val="16"/>
                <w:szCs w:val="16"/>
                <w:lang w:eastAsia="bg-BG"/>
              </w:rPr>
              <w:t xml:space="preserve"> </w:t>
            </w:r>
            <w:r w:rsidRPr="001D76D5">
              <w:rPr>
                <w:rFonts w:ascii="Times New Roman" w:eastAsia="Times New Roman" w:hAnsi="Times New Roman"/>
                <w:sz w:val="16"/>
                <w:szCs w:val="16"/>
                <w:lang w:eastAsia="bg-BG"/>
              </w:rPr>
              <w:t xml:space="preserve"> (УП 3)</w:t>
            </w:r>
          </w:p>
        </w:tc>
        <w:tc>
          <w:tcPr>
            <w:tcW w:w="937" w:type="dxa"/>
            <w:tcBorders>
              <w:top w:val="single" w:sz="4" w:space="0" w:color="auto"/>
              <w:left w:val="nil"/>
              <w:bottom w:val="single" w:sz="4" w:space="0" w:color="auto"/>
              <w:right w:val="single" w:sz="4" w:space="0" w:color="auto"/>
            </w:tcBorders>
            <w:shd w:val="clear" w:color="auto" w:fill="auto"/>
          </w:tcPr>
          <w:p w14:paraId="6C1281CD" w14:textId="2376BA5A" w:rsidR="00B477A5" w:rsidRPr="009430AF" w:rsidDel="00FF2EBB" w:rsidRDefault="00B477A5" w:rsidP="00B477A5">
            <w:pPr>
              <w:spacing w:before="0" w:after="0"/>
              <w:ind w:firstLine="0"/>
              <w:jc w:val="center"/>
              <w:rPr>
                <w:rFonts w:eastAsia="Times New Roman"/>
                <w:b w:val="0"/>
                <w:bCs w:val="0"/>
                <w:sz w:val="16"/>
                <w:szCs w:val="16"/>
                <w:lang w:eastAsia="bg-BG"/>
              </w:rPr>
            </w:pPr>
            <w:r w:rsidRPr="002E3A0A">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1D0A953A" w14:textId="5B1BFCBB" w:rsidR="00B477A5" w:rsidRPr="009430AF" w:rsidDel="005850C7" w:rsidRDefault="00B477A5" w:rsidP="001D76D5">
            <w:pPr>
              <w:spacing w:before="0" w:after="0"/>
              <w:ind w:firstLine="0"/>
              <w:jc w:val="center"/>
              <w:rPr>
                <w:rFonts w:eastAsia="Times New Roman"/>
                <w:b w:val="0"/>
                <w:bCs w:val="0"/>
                <w:sz w:val="16"/>
                <w:szCs w:val="16"/>
                <w:lang w:eastAsia="bg-BG"/>
              </w:rPr>
            </w:pPr>
            <w:r w:rsidRPr="006C167A">
              <w:rPr>
                <w:rFonts w:eastAsia="Times New Roman"/>
                <w:b w:val="0"/>
                <w:bCs w:val="0"/>
                <w:color w:val="auto"/>
                <w:sz w:val="16"/>
                <w:szCs w:val="16"/>
                <w:lang w:eastAsia="bg-BG"/>
              </w:rPr>
              <w:t>1</w:t>
            </w:r>
            <w:r w:rsidR="001D76D5">
              <w:rPr>
                <w:rFonts w:eastAsia="Times New Roman"/>
                <w:b w:val="0"/>
                <w:bCs w:val="0"/>
                <w:color w:val="auto"/>
                <w:sz w:val="16"/>
                <w:szCs w:val="16"/>
                <w:lang w:eastAsia="bg-BG"/>
              </w:rPr>
              <w:t>0</w:t>
            </w:r>
          </w:p>
        </w:tc>
        <w:tc>
          <w:tcPr>
            <w:tcW w:w="1408" w:type="dxa"/>
            <w:tcBorders>
              <w:top w:val="single" w:sz="4" w:space="0" w:color="auto"/>
              <w:left w:val="nil"/>
              <w:bottom w:val="single" w:sz="4" w:space="0" w:color="auto"/>
              <w:right w:val="single" w:sz="4" w:space="0" w:color="auto"/>
            </w:tcBorders>
            <w:shd w:val="clear" w:color="auto" w:fill="auto"/>
            <w:vAlign w:val="center"/>
          </w:tcPr>
          <w:p w14:paraId="3A0BA05F" w14:textId="49684108" w:rsidR="00B477A5" w:rsidRPr="009430AF" w:rsidDel="005850C7" w:rsidRDefault="0064788E" w:rsidP="00B477A5">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9</w:t>
            </w:r>
          </w:p>
        </w:tc>
      </w:tr>
      <w:tr w:rsidR="00B477A5" w:rsidRPr="009430AF" w14:paraId="49A9C196" w14:textId="77777777" w:rsidTr="00C35E19">
        <w:trPr>
          <w:trHeight w:val="287"/>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0064D8A8" w14:textId="5FBA0795" w:rsidR="00B477A5" w:rsidRPr="001D76D5" w:rsidRDefault="00B477A5" w:rsidP="001D76D5">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D76D5">
              <w:rPr>
                <w:rFonts w:ascii="Times New Roman" w:eastAsia="Times New Roman" w:hAnsi="Times New Roman"/>
                <w:sz w:val="16"/>
                <w:szCs w:val="16"/>
                <w:lang w:eastAsia="bg-BG"/>
              </w:rPr>
              <w:t>Предоставени служебни книжки на административните структури на територията на Р България</w:t>
            </w:r>
          </w:p>
        </w:tc>
        <w:tc>
          <w:tcPr>
            <w:tcW w:w="937" w:type="dxa"/>
            <w:tcBorders>
              <w:top w:val="single" w:sz="4" w:space="0" w:color="auto"/>
              <w:left w:val="nil"/>
              <w:bottom w:val="single" w:sz="4" w:space="0" w:color="auto"/>
              <w:right w:val="single" w:sz="4" w:space="0" w:color="auto"/>
            </w:tcBorders>
            <w:shd w:val="clear" w:color="auto" w:fill="auto"/>
          </w:tcPr>
          <w:p w14:paraId="37D86000" w14:textId="202C1686" w:rsidR="00B477A5" w:rsidRPr="009430AF" w:rsidRDefault="00B477A5" w:rsidP="00B477A5">
            <w:pPr>
              <w:spacing w:before="0" w:after="0"/>
              <w:ind w:firstLine="0"/>
              <w:jc w:val="center"/>
              <w:rPr>
                <w:rFonts w:eastAsia="Times New Roman"/>
                <w:b w:val="0"/>
                <w:sz w:val="16"/>
                <w:szCs w:val="16"/>
                <w:lang w:eastAsia="bg-BG"/>
              </w:rPr>
            </w:pPr>
            <w:r w:rsidRPr="002E3A0A">
              <w:rPr>
                <w:rFonts w:eastAsia="Times New Roman"/>
                <w:b w:val="0"/>
                <w:bCs w:val="0"/>
                <w:color w:val="auto"/>
                <w:sz w:val="16"/>
                <w:szCs w:val="16"/>
                <w:lang w:eastAsia="bg-BG"/>
              </w:rPr>
              <w:t>брой</w:t>
            </w:r>
          </w:p>
        </w:tc>
        <w:tc>
          <w:tcPr>
            <w:tcW w:w="1408" w:type="dxa"/>
            <w:tcBorders>
              <w:top w:val="nil"/>
              <w:left w:val="nil"/>
              <w:bottom w:val="single" w:sz="4" w:space="0" w:color="auto"/>
              <w:right w:val="single" w:sz="4" w:space="0" w:color="auto"/>
            </w:tcBorders>
            <w:shd w:val="clear" w:color="auto" w:fill="auto"/>
            <w:vAlign w:val="center"/>
          </w:tcPr>
          <w:p w14:paraId="02E7B7F9" w14:textId="67CA99A7" w:rsidR="00B477A5" w:rsidRPr="009430AF" w:rsidRDefault="00B477A5" w:rsidP="00B477A5">
            <w:pPr>
              <w:spacing w:before="0" w:after="0"/>
              <w:ind w:firstLine="0"/>
              <w:jc w:val="center"/>
              <w:rPr>
                <w:rFonts w:eastAsia="Times New Roman"/>
                <w:b w:val="0"/>
                <w:sz w:val="16"/>
                <w:szCs w:val="16"/>
                <w:lang w:eastAsia="bg-BG"/>
              </w:rPr>
            </w:pPr>
            <w:r w:rsidRPr="006C167A">
              <w:rPr>
                <w:rFonts w:eastAsia="Times New Roman"/>
                <w:b w:val="0"/>
                <w:bCs w:val="0"/>
                <w:color w:val="auto"/>
                <w:sz w:val="16"/>
                <w:szCs w:val="16"/>
                <w:lang w:eastAsia="bg-BG"/>
              </w:rPr>
              <w:t>1 200</w:t>
            </w:r>
          </w:p>
        </w:tc>
        <w:tc>
          <w:tcPr>
            <w:tcW w:w="1408" w:type="dxa"/>
            <w:tcBorders>
              <w:top w:val="nil"/>
              <w:left w:val="nil"/>
              <w:bottom w:val="single" w:sz="8" w:space="0" w:color="auto"/>
              <w:right w:val="single" w:sz="8" w:space="0" w:color="auto"/>
            </w:tcBorders>
            <w:shd w:val="clear" w:color="auto" w:fill="auto"/>
            <w:vAlign w:val="center"/>
          </w:tcPr>
          <w:p w14:paraId="0E897066" w14:textId="673824D3" w:rsidR="00B477A5" w:rsidRPr="009430AF" w:rsidRDefault="0064788E" w:rsidP="00B477A5">
            <w:pPr>
              <w:spacing w:before="0" w:after="0"/>
              <w:ind w:firstLine="0"/>
              <w:jc w:val="center"/>
              <w:rPr>
                <w:rFonts w:eastAsia="Times New Roman"/>
                <w:b w:val="0"/>
                <w:sz w:val="16"/>
                <w:szCs w:val="16"/>
                <w:lang w:eastAsia="bg-BG"/>
              </w:rPr>
            </w:pPr>
            <w:r w:rsidRPr="0064788E">
              <w:rPr>
                <w:rFonts w:eastAsia="Times New Roman"/>
                <w:b w:val="0"/>
                <w:sz w:val="16"/>
                <w:szCs w:val="16"/>
                <w:lang w:eastAsia="bg-BG"/>
              </w:rPr>
              <w:t>2</w:t>
            </w:r>
            <w:r>
              <w:rPr>
                <w:rFonts w:eastAsia="Times New Roman"/>
                <w:b w:val="0"/>
                <w:sz w:val="16"/>
                <w:szCs w:val="16"/>
                <w:lang w:eastAsia="bg-BG"/>
              </w:rPr>
              <w:t xml:space="preserve"> </w:t>
            </w:r>
            <w:r w:rsidRPr="0064788E">
              <w:rPr>
                <w:rFonts w:eastAsia="Times New Roman"/>
                <w:b w:val="0"/>
                <w:sz w:val="16"/>
                <w:szCs w:val="16"/>
                <w:lang w:eastAsia="bg-BG"/>
              </w:rPr>
              <w:t>733</w:t>
            </w:r>
          </w:p>
        </w:tc>
      </w:tr>
      <w:tr w:rsidR="00B477A5" w:rsidRPr="009430AF" w14:paraId="61B645E7" w14:textId="77777777" w:rsidTr="00463C50">
        <w:trPr>
          <w:trHeight w:val="335"/>
        </w:trPr>
        <w:tc>
          <w:tcPr>
            <w:tcW w:w="6060" w:type="dxa"/>
            <w:tcBorders>
              <w:top w:val="single" w:sz="4" w:space="0" w:color="auto"/>
              <w:left w:val="single" w:sz="4" w:space="0" w:color="auto"/>
              <w:bottom w:val="single" w:sz="4" w:space="0" w:color="auto"/>
              <w:right w:val="single" w:sz="4" w:space="0" w:color="auto"/>
            </w:tcBorders>
            <w:shd w:val="clear" w:color="auto" w:fill="auto"/>
            <w:vAlign w:val="center"/>
          </w:tcPr>
          <w:p w14:paraId="107481BE" w14:textId="1EA18E68" w:rsidR="00B477A5" w:rsidRPr="001D76D5" w:rsidRDefault="00B477A5" w:rsidP="001D76D5">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D76D5">
              <w:rPr>
                <w:rFonts w:ascii="Times New Roman" w:eastAsia="Times New Roman" w:hAnsi="Times New Roman"/>
                <w:sz w:val="16"/>
                <w:szCs w:val="16"/>
                <w:lang w:eastAsia="bg-BG"/>
              </w:rPr>
              <w:t>Изготвени заповеди за назначаване, преназначаване, прекратяване на правоотношение, ползване на отпуск и заместване на служители</w:t>
            </w:r>
          </w:p>
        </w:tc>
        <w:tc>
          <w:tcPr>
            <w:tcW w:w="937" w:type="dxa"/>
            <w:tcBorders>
              <w:top w:val="single" w:sz="4" w:space="0" w:color="auto"/>
              <w:left w:val="nil"/>
              <w:bottom w:val="single" w:sz="4" w:space="0" w:color="auto"/>
              <w:right w:val="single" w:sz="4" w:space="0" w:color="auto"/>
            </w:tcBorders>
            <w:shd w:val="clear" w:color="auto" w:fill="auto"/>
          </w:tcPr>
          <w:p w14:paraId="60A21F3A" w14:textId="0F63BD3A" w:rsidR="00B477A5" w:rsidRPr="009430AF" w:rsidRDefault="00B477A5" w:rsidP="00B477A5">
            <w:pPr>
              <w:spacing w:before="0" w:after="0"/>
              <w:ind w:firstLine="0"/>
              <w:jc w:val="center"/>
              <w:rPr>
                <w:rFonts w:eastAsia="Times New Roman"/>
                <w:b w:val="0"/>
                <w:sz w:val="16"/>
                <w:szCs w:val="16"/>
                <w:lang w:eastAsia="bg-BG"/>
              </w:rPr>
            </w:pPr>
            <w:r w:rsidRPr="002E3A0A">
              <w:rPr>
                <w:rFonts w:eastAsia="Times New Roman"/>
                <w:b w:val="0"/>
                <w:bCs w:val="0"/>
                <w:color w:val="auto"/>
                <w:sz w:val="16"/>
                <w:szCs w:val="16"/>
                <w:lang w:eastAsia="bg-BG"/>
              </w:rPr>
              <w:t>брой</w:t>
            </w:r>
          </w:p>
        </w:tc>
        <w:tc>
          <w:tcPr>
            <w:tcW w:w="1408" w:type="dxa"/>
            <w:tcBorders>
              <w:top w:val="nil"/>
              <w:left w:val="nil"/>
              <w:bottom w:val="single" w:sz="4" w:space="0" w:color="auto"/>
              <w:right w:val="single" w:sz="4" w:space="0" w:color="auto"/>
            </w:tcBorders>
            <w:shd w:val="clear" w:color="auto" w:fill="auto"/>
            <w:vAlign w:val="center"/>
          </w:tcPr>
          <w:p w14:paraId="4694DFAB" w14:textId="050F330A" w:rsidR="00B477A5" w:rsidRPr="009430AF" w:rsidRDefault="00B477A5" w:rsidP="001D76D5">
            <w:pPr>
              <w:spacing w:before="0" w:after="0"/>
              <w:ind w:firstLine="0"/>
              <w:jc w:val="center"/>
              <w:rPr>
                <w:rFonts w:eastAsia="Times New Roman"/>
                <w:b w:val="0"/>
                <w:sz w:val="16"/>
                <w:szCs w:val="16"/>
                <w:lang w:eastAsia="bg-BG"/>
              </w:rPr>
            </w:pPr>
            <w:r w:rsidRPr="006C167A">
              <w:rPr>
                <w:rFonts w:eastAsia="Times New Roman"/>
                <w:b w:val="0"/>
                <w:bCs w:val="0"/>
                <w:color w:val="auto"/>
                <w:sz w:val="16"/>
                <w:szCs w:val="16"/>
                <w:lang w:eastAsia="bg-BG"/>
              </w:rPr>
              <w:t>2 0</w:t>
            </w:r>
            <w:r w:rsidR="001D76D5">
              <w:rPr>
                <w:rFonts w:eastAsia="Times New Roman"/>
                <w:b w:val="0"/>
                <w:bCs w:val="0"/>
                <w:color w:val="auto"/>
                <w:sz w:val="16"/>
                <w:szCs w:val="16"/>
                <w:lang w:eastAsia="bg-BG"/>
              </w:rPr>
              <w:t>0</w:t>
            </w:r>
            <w:r w:rsidRPr="006C167A">
              <w:rPr>
                <w:rFonts w:eastAsia="Times New Roman"/>
                <w:b w:val="0"/>
                <w:bCs w:val="0"/>
                <w:color w:val="auto"/>
                <w:sz w:val="16"/>
                <w:szCs w:val="16"/>
                <w:lang w:eastAsia="bg-BG"/>
              </w:rPr>
              <w:t>0</w:t>
            </w:r>
          </w:p>
        </w:tc>
        <w:tc>
          <w:tcPr>
            <w:tcW w:w="1408" w:type="dxa"/>
            <w:tcBorders>
              <w:top w:val="nil"/>
              <w:left w:val="nil"/>
              <w:bottom w:val="single" w:sz="4" w:space="0" w:color="auto"/>
              <w:right w:val="single" w:sz="8" w:space="0" w:color="auto"/>
            </w:tcBorders>
            <w:shd w:val="clear" w:color="auto" w:fill="auto"/>
            <w:vAlign w:val="center"/>
          </w:tcPr>
          <w:p w14:paraId="585576AA" w14:textId="0D88BD72" w:rsidR="00B477A5" w:rsidRPr="009430AF" w:rsidRDefault="0064788E" w:rsidP="00B477A5">
            <w:pPr>
              <w:spacing w:before="0" w:after="0"/>
              <w:ind w:firstLine="0"/>
              <w:jc w:val="center"/>
              <w:rPr>
                <w:rFonts w:eastAsia="Times New Roman"/>
                <w:b w:val="0"/>
                <w:sz w:val="16"/>
                <w:szCs w:val="16"/>
                <w:lang w:eastAsia="bg-BG"/>
              </w:rPr>
            </w:pPr>
            <w:r w:rsidRPr="0064788E">
              <w:rPr>
                <w:rFonts w:eastAsia="Times New Roman"/>
                <w:b w:val="0"/>
                <w:sz w:val="16"/>
                <w:szCs w:val="16"/>
                <w:lang w:eastAsia="bg-BG"/>
              </w:rPr>
              <w:t>5</w:t>
            </w:r>
            <w:r>
              <w:rPr>
                <w:rFonts w:eastAsia="Times New Roman"/>
                <w:b w:val="0"/>
                <w:sz w:val="16"/>
                <w:szCs w:val="16"/>
                <w:lang w:eastAsia="bg-BG"/>
              </w:rPr>
              <w:t xml:space="preserve"> </w:t>
            </w:r>
            <w:r w:rsidRPr="0064788E">
              <w:rPr>
                <w:rFonts w:eastAsia="Times New Roman"/>
                <w:b w:val="0"/>
                <w:sz w:val="16"/>
                <w:szCs w:val="16"/>
                <w:lang w:eastAsia="bg-BG"/>
              </w:rPr>
              <w:t>221</w:t>
            </w:r>
          </w:p>
        </w:tc>
      </w:tr>
      <w:tr w:rsidR="00B477A5" w:rsidRPr="009430AF" w14:paraId="52B30F4B" w14:textId="77777777" w:rsidTr="003B6EDB">
        <w:trPr>
          <w:cantSplit/>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28A48935" w14:textId="501D5030" w:rsidR="00B477A5" w:rsidRPr="001D76D5" w:rsidRDefault="00B477A5" w:rsidP="003B6EDB">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D76D5">
              <w:rPr>
                <w:rFonts w:ascii="Times New Roman" w:eastAsia="Times New Roman" w:hAnsi="Times New Roman"/>
                <w:sz w:val="16"/>
                <w:szCs w:val="16"/>
                <w:lang w:eastAsia="bg-BG"/>
              </w:rPr>
              <w:t xml:space="preserve">Разработени вътрешни правила/процедури от </w:t>
            </w:r>
            <w:r w:rsidR="001D76D5">
              <w:rPr>
                <w:rFonts w:ascii="Times New Roman" w:eastAsia="Times New Roman" w:hAnsi="Times New Roman"/>
                <w:sz w:val="16"/>
                <w:szCs w:val="16"/>
                <w:lang w:eastAsia="bg-BG"/>
              </w:rPr>
              <w:t>отдел „Човешки ресурси“, Д</w:t>
            </w:r>
            <w:r w:rsidRPr="001D76D5">
              <w:rPr>
                <w:rFonts w:ascii="Times New Roman" w:eastAsia="Times New Roman" w:hAnsi="Times New Roman"/>
                <w:sz w:val="16"/>
                <w:szCs w:val="16"/>
                <w:lang w:eastAsia="bg-BG"/>
              </w:rPr>
              <w:t xml:space="preserve"> АОЧР</w:t>
            </w:r>
          </w:p>
        </w:tc>
        <w:tc>
          <w:tcPr>
            <w:tcW w:w="937" w:type="dxa"/>
            <w:tcBorders>
              <w:top w:val="single" w:sz="4" w:space="0" w:color="auto"/>
              <w:left w:val="single" w:sz="4" w:space="0" w:color="auto"/>
              <w:bottom w:val="single" w:sz="4" w:space="0" w:color="auto"/>
              <w:right w:val="single" w:sz="4" w:space="0" w:color="auto"/>
            </w:tcBorders>
            <w:shd w:val="clear" w:color="auto" w:fill="auto"/>
          </w:tcPr>
          <w:p w14:paraId="4B308B5F" w14:textId="5D043E16" w:rsidR="00B477A5" w:rsidRPr="009430AF" w:rsidRDefault="00B477A5" w:rsidP="00B477A5">
            <w:pPr>
              <w:spacing w:before="0" w:after="0"/>
              <w:ind w:firstLine="0"/>
              <w:jc w:val="center"/>
              <w:rPr>
                <w:rFonts w:eastAsia="Times New Roman"/>
                <w:b w:val="0"/>
                <w:sz w:val="16"/>
                <w:szCs w:val="16"/>
                <w:lang w:eastAsia="bg-BG"/>
              </w:rPr>
            </w:pPr>
            <w:r w:rsidRPr="002E3A0A">
              <w:rPr>
                <w:rFonts w:eastAsia="Times New Roman"/>
                <w:b w:val="0"/>
                <w:bCs w:val="0"/>
                <w:color w:val="auto"/>
                <w:sz w:val="16"/>
                <w:szCs w:val="16"/>
                <w:lang w:eastAsia="bg-BG"/>
              </w:rPr>
              <w:t>брой</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205FA28A" w14:textId="4FC8E833" w:rsidR="00B477A5" w:rsidRPr="009430AF" w:rsidRDefault="00B477A5" w:rsidP="00B477A5">
            <w:pPr>
              <w:spacing w:before="0" w:after="0"/>
              <w:ind w:firstLine="0"/>
              <w:jc w:val="center"/>
              <w:rPr>
                <w:rFonts w:eastAsia="Times New Roman"/>
                <w:b w:val="0"/>
                <w:sz w:val="16"/>
                <w:szCs w:val="16"/>
                <w:lang w:eastAsia="bg-BG"/>
              </w:rPr>
            </w:pPr>
            <w:r w:rsidRPr="00515172">
              <w:rPr>
                <w:rFonts w:eastAsia="Times New Roman"/>
                <w:b w:val="0"/>
                <w:color w:val="auto"/>
                <w:sz w:val="16"/>
                <w:szCs w:val="16"/>
                <w:lang w:eastAsia="bg-BG"/>
              </w:rPr>
              <w:t>1</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0FEB589C" w14:textId="2B71492E" w:rsidR="00B477A5" w:rsidRPr="009430AF" w:rsidRDefault="0064788E" w:rsidP="00B477A5">
            <w:pPr>
              <w:spacing w:before="0" w:after="0"/>
              <w:ind w:firstLine="0"/>
              <w:jc w:val="center"/>
              <w:rPr>
                <w:rFonts w:eastAsia="Times New Roman"/>
                <w:b w:val="0"/>
                <w:sz w:val="16"/>
                <w:szCs w:val="16"/>
                <w:lang w:eastAsia="bg-BG"/>
              </w:rPr>
            </w:pPr>
            <w:r>
              <w:rPr>
                <w:rFonts w:eastAsia="Times New Roman"/>
                <w:b w:val="0"/>
                <w:sz w:val="16"/>
                <w:szCs w:val="16"/>
                <w:lang w:eastAsia="bg-BG"/>
              </w:rPr>
              <w:t>2</w:t>
            </w:r>
          </w:p>
        </w:tc>
      </w:tr>
      <w:tr w:rsidR="00B477A5" w:rsidRPr="009430AF" w14:paraId="319176C9" w14:textId="77777777" w:rsidTr="00A4683B">
        <w:tc>
          <w:tcPr>
            <w:tcW w:w="6060" w:type="dxa"/>
            <w:tcBorders>
              <w:top w:val="single" w:sz="4" w:space="0" w:color="auto"/>
              <w:left w:val="single" w:sz="4" w:space="0" w:color="auto"/>
              <w:bottom w:val="single" w:sz="4" w:space="0" w:color="auto"/>
              <w:right w:val="single" w:sz="4" w:space="0" w:color="auto"/>
            </w:tcBorders>
            <w:shd w:val="clear" w:color="auto" w:fill="auto"/>
          </w:tcPr>
          <w:p w14:paraId="1DB6DA9B" w14:textId="1F463151" w:rsidR="00B477A5" w:rsidRPr="001D76D5" w:rsidRDefault="00B477A5" w:rsidP="001D76D5">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D76D5">
              <w:rPr>
                <w:rFonts w:ascii="Times New Roman" w:eastAsia="Times New Roman" w:hAnsi="Times New Roman"/>
                <w:sz w:val="16"/>
                <w:szCs w:val="16"/>
                <w:lang w:eastAsia="bg-BG"/>
              </w:rPr>
              <w:lastRenderedPageBreak/>
              <w:t xml:space="preserve">Извършени одитни ангажименти за увереност </w:t>
            </w:r>
            <w:r w:rsidR="001D76D5" w:rsidRPr="001D76D5">
              <w:rPr>
                <w:rFonts w:ascii="Times New Roman" w:eastAsia="Times New Roman" w:hAnsi="Times New Roman"/>
                <w:sz w:val="16"/>
                <w:szCs w:val="16"/>
                <w:lang w:eastAsia="bg-BG"/>
              </w:rPr>
              <w:t>съгласно утвърден Годишен план на ДВО</w:t>
            </w:r>
            <w:r w:rsidR="002754D3">
              <w:rPr>
                <w:rStyle w:val="FootnoteReference"/>
                <w:rFonts w:ascii="Times New Roman" w:eastAsia="Times New Roman" w:hAnsi="Times New Roman"/>
                <w:sz w:val="16"/>
                <w:szCs w:val="16"/>
                <w:lang w:eastAsia="bg-BG"/>
              </w:rPr>
              <w:footnoteReference w:id="27"/>
            </w:r>
          </w:p>
        </w:tc>
        <w:tc>
          <w:tcPr>
            <w:tcW w:w="937" w:type="dxa"/>
            <w:tcBorders>
              <w:top w:val="single" w:sz="4" w:space="0" w:color="auto"/>
              <w:left w:val="nil"/>
              <w:bottom w:val="single" w:sz="4" w:space="0" w:color="auto"/>
              <w:right w:val="single" w:sz="4" w:space="0" w:color="auto"/>
            </w:tcBorders>
            <w:shd w:val="clear" w:color="auto" w:fill="auto"/>
          </w:tcPr>
          <w:p w14:paraId="0AED215D" w14:textId="42ED7B91" w:rsidR="00B477A5" w:rsidRPr="009430AF" w:rsidRDefault="00B477A5" w:rsidP="00B477A5">
            <w:pPr>
              <w:spacing w:before="0" w:after="0"/>
              <w:ind w:firstLine="0"/>
              <w:jc w:val="center"/>
              <w:rPr>
                <w:rFonts w:eastAsia="Times New Roman"/>
                <w:b w:val="0"/>
                <w:bCs w:val="0"/>
                <w:sz w:val="16"/>
                <w:szCs w:val="16"/>
                <w:lang w:eastAsia="bg-BG"/>
              </w:rPr>
            </w:pPr>
            <w:r w:rsidRPr="002E3A0A">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tcPr>
          <w:p w14:paraId="462590FA" w14:textId="6ECCA57A" w:rsidR="00B477A5" w:rsidRPr="004B554D" w:rsidRDefault="00E1654F" w:rsidP="00B477A5">
            <w:pPr>
              <w:spacing w:before="0" w:after="0"/>
              <w:ind w:firstLine="0"/>
              <w:jc w:val="center"/>
              <w:rPr>
                <w:rFonts w:eastAsia="Times New Roman"/>
                <w:b w:val="0"/>
                <w:bCs w:val="0"/>
                <w:sz w:val="16"/>
                <w:szCs w:val="16"/>
                <w:lang w:val="en-US" w:eastAsia="bg-BG"/>
              </w:rPr>
            </w:pPr>
            <w:r>
              <w:rPr>
                <w:rFonts w:eastAsia="Times New Roman"/>
                <w:b w:val="0"/>
                <w:bCs w:val="0"/>
                <w:sz w:val="16"/>
                <w:szCs w:val="16"/>
                <w:lang w:eastAsia="bg-BG"/>
              </w:rPr>
              <w:t>17</w:t>
            </w:r>
            <w:r w:rsidR="00E4402A">
              <w:rPr>
                <w:rStyle w:val="FootnoteReference"/>
                <w:b w:val="0"/>
                <w:sz w:val="16"/>
                <w:szCs w:val="16"/>
              </w:rPr>
              <w:footnoteReference w:id="28"/>
            </w:r>
          </w:p>
        </w:tc>
        <w:tc>
          <w:tcPr>
            <w:tcW w:w="1408" w:type="dxa"/>
            <w:tcBorders>
              <w:top w:val="single" w:sz="4" w:space="0" w:color="auto"/>
              <w:left w:val="nil"/>
              <w:bottom w:val="single" w:sz="4" w:space="0" w:color="auto"/>
              <w:right w:val="single" w:sz="4" w:space="0" w:color="auto"/>
            </w:tcBorders>
            <w:shd w:val="clear" w:color="auto" w:fill="auto"/>
          </w:tcPr>
          <w:p w14:paraId="2A379665" w14:textId="29E31585" w:rsidR="00B477A5" w:rsidRPr="009430AF" w:rsidRDefault="00E1654F" w:rsidP="00E1654F">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17</w:t>
            </w:r>
          </w:p>
        </w:tc>
      </w:tr>
      <w:tr w:rsidR="00B477A5" w:rsidRPr="009430AF" w14:paraId="437D3397" w14:textId="77777777" w:rsidTr="00463C50">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vAlign w:val="center"/>
          </w:tcPr>
          <w:p w14:paraId="3486CB8C" w14:textId="0DCA79C9" w:rsidR="00B477A5" w:rsidRPr="001D76D5" w:rsidRDefault="00B477A5" w:rsidP="001D76D5">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D76D5">
              <w:rPr>
                <w:rFonts w:ascii="Times New Roman" w:eastAsia="Times New Roman" w:hAnsi="Times New Roman"/>
                <w:sz w:val="16"/>
                <w:szCs w:val="16"/>
                <w:lang w:eastAsia="bg-BG"/>
              </w:rPr>
              <w:t>Извършени одитни ангажименти за консултиране</w:t>
            </w:r>
          </w:p>
        </w:tc>
        <w:tc>
          <w:tcPr>
            <w:tcW w:w="937" w:type="dxa"/>
            <w:tcBorders>
              <w:top w:val="single" w:sz="4" w:space="0" w:color="auto"/>
              <w:left w:val="nil"/>
              <w:bottom w:val="single" w:sz="4" w:space="0" w:color="auto"/>
              <w:right w:val="single" w:sz="4" w:space="0" w:color="auto"/>
            </w:tcBorders>
            <w:shd w:val="clear" w:color="auto" w:fill="auto"/>
          </w:tcPr>
          <w:p w14:paraId="323B7B20" w14:textId="3B1B7116" w:rsidR="00B477A5" w:rsidRPr="009430AF" w:rsidRDefault="00B477A5" w:rsidP="00B477A5">
            <w:pPr>
              <w:spacing w:before="0" w:after="0"/>
              <w:ind w:firstLine="0"/>
              <w:jc w:val="center"/>
              <w:rPr>
                <w:rFonts w:eastAsia="Times New Roman"/>
                <w:b w:val="0"/>
                <w:bCs w:val="0"/>
                <w:sz w:val="16"/>
                <w:szCs w:val="16"/>
                <w:lang w:eastAsia="bg-BG"/>
              </w:rPr>
            </w:pPr>
            <w:r w:rsidRPr="002E3A0A">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2EEF361F" w14:textId="78892227" w:rsidR="00B477A5" w:rsidRPr="004B554D" w:rsidRDefault="00B477A5" w:rsidP="00DA744C">
            <w:pPr>
              <w:spacing w:before="0" w:after="0"/>
              <w:ind w:firstLine="0"/>
              <w:jc w:val="center"/>
              <w:rPr>
                <w:rFonts w:eastAsia="Times New Roman"/>
                <w:b w:val="0"/>
                <w:bCs w:val="0"/>
                <w:sz w:val="16"/>
                <w:szCs w:val="16"/>
                <w:lang w:val="en-US" w:eastAsia="bg-BG"/>
              </w:rPr>
            </w:pPr>
            <w:r w:rsidRPr="00C35E19">
              <w:rPr>
                <w:rFonts w:eastAsia="Times New Roman"/>
                <w:b w:val="0"/>
                <w:sz w:val="16"/>
                <w:szCs w:val="16"/>
                <w:lang w:eastAsia="bg-BG"/>
              </w:rPr>
              <w:t>1</w:t>
            </w:r>
            <w:r w:rsidR="00DA744C">
              <w:rPr>
                <w:rFonts w:eastAsia="Times New Roman"/>
                <w:b w:val="0"/>
                <w:sz w:val="16"/>
                <w:szCs w:val="16"/>
                <w:lang w:eastAsia="bg-BG"/>
              </w:rPr>
              <w:t>0</w:t>
            </w:r>
            <w:r w:rsidR="00DA744C">
              <w:rPr>
                <w:rStyle w:val="FootnoteReference"/>
                <w:rFonts w:eastAsia="Times New Roman"/>
                <w:b w:val="0"/>
                <w:sz w:val="16"/>
                <w:szCs w:val="16"/>
                <w:lang w:eastAsia="bg-BG"/>
              </w:rPr>
              <w:footnoteReference w:id="29"/>
            </w:r>
            <w:r>
              <w:rPr>
                <w:rFonts w:eastAsia="Times New Roman"/>
                <w:b w:val="0"/>
                <w:sz w:val="16"/>
                <w:szCs w:val="16"/>
                <w:lang w:eastAsia="bg-BG"/>
              </w:rPr>
              <w:t xml:space="preserve"> </w:t>
            </w:r>
          </w:p>
        </w:tc>
        <w:tc>
          <w:tcPr>
            <w:tcW w:w="1408" w:type="dxa"/>
            <w:tcBorders>
              <w:top w:val="single" w:sz="4" w:space="0" w:color="auto"/>
              <w:left w:val="nil"/>
              <w:bottom w:val="single" w:sz="4" w:space="0" w:color="auto"/>
              <w:right w:val="single" w:sz="4" w:space="0" w:color="auto"/>
            </w:tcBorders>
            <w:shd w:val="clear" w:color="auto" w:fill="auto"/>
            <w:vAlign w:val="center"/>
          </w:tcPr>
          <w:p w14:paraId="29FBFF48" w14:textId="7D631072" w:rsidR="00B477A5" w:rsidRPr="009430AF" w:rsidRDefault="00DA744C" w:rsidP="00B477A5">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1</w:t>
            </w:r>
            <w:r w:rsidR="00E1654F">
              <w:rPr>
                <w:rFonts w:eastAsia="Times New Roman"/>
                <w:b w:val="0"/>
                <w:bCs w:val="0"/>
                <w:sz w:val="16"/>
                <w:szCs w:val="16"/>
                <w:lang w:eastAsia="bg-BG"/>
              </w:rPr>
              <w:t>9</w:t>
            </w:r>
          </w:p>
        </w:tc>
      </w:tr>
      <w:tr w:rsidR="001D76D5" w:rsidRPr="009430AF" w14:paraId="17DA50EE" w14:textId="77777777" w:rsidTr="00CC318B">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4D973E3A" w14:textId="1C9570AE" w:rsidR="001D76D5" w:rsidRPr="001D76D5" w:rsidRDefault="001D76D5" w:rsidP="001D76D5">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D76D5">
              <w:rPr>
                <w:rFonts w:ascii="Times New Roman" w:eastAsia="Times New Roman" w:hAnsi="Times New Roman"/>
                <w:sz w:val="16"/>
                <w:szCs w:val="16"/>
                <w:lang w:eastAsia="bg-BG"/>
              </w:rPr>
              <w:t>Проследяване на изпълнението на дадени препоръки от извършени вътрешни одити</w:t>
            </w:r>
          </w:p>
        </w:tc>
        <w:tc>
          <w:tcPr>
            <w:tcW w:w="937" w:type="dxa"/>
            <w:tcBorders>
              <w:top w:val="single" w:sz="4" w:space="0" w:color="auto"/>
              <w:left w:val="nil"/>
              <w:bottom w:val="single" w:sz="4" w:space="0" w:color="auto"/>
              <w:right w:val="single" w:sz="4" w:space="0" w:color="auto"/>
            </w:tcBorders>
            <w:shd w:val="clear" w:color="auto" w:fill="auto"/>
          </w:tcPr>
          <w:p w14:paraId="3E3B0E36" w14:textId="34F791A5" w:rsidR="001D76D5" w:rsidRPr="002E3A0A" w:rsidRDefault="001D76D5" w:rsidP="001D76D5">
            <w:pPr>
              <w:spacing w:before="0" w:after="0"/>
              <w:ind w:firstLine="0"/>
              <w:jc w:val="center"/>
              <w:rPr>
                <w:rFonts w:eastAsia="Times New Roman"/>
                <w:b w:val="0"/>
                <w:bCs w:val="0"/>
                <w:color w:val="auto"/>
                <w:sz w:val="16"/>
                <w:szCs w:val="16"/>
                <w:lang w:eastAsia="bg-BG"/>
              </w:rPr>
            </w:pPr>
            <w:r w:rsidRPr="001D76D5">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tcPr>
          <w:p w14:paraId="7A9D10F8" w14:textId="749D036B" w:rsidR="001D76D5" w:rsidRPr="00C35E19" w:rsidRDefault="001D76D5" w:rsidP="001D76D5">
            <w:pPr>
              <w:spacing w:before="0" w:after="0"/>
              <w:ind w:firstLine="0"/>
              <w:jc w:val="center"/>
              <w:rPr>
                <w:rFonts w:eastAsia="Times New Roman"/>
                <w:b w:val="0"/>
                <w:sz w:val="16"/>
                <w:szCs w:val="16"/>
                <w:lang w:eastAsia="bg-BG"/>
              </w:rPr>
            </w:pPr>
            <w:r>
              <w:rPr>
                <w:b w:val="0"/>
                <w:color w:val="auto"/>
                <w:sz w:val="16"/>
                <w:szCs w:val="16"/>
              </w:rPr>
              <w:t>1</w:t>
            </w:r>
          </w:p>
        </w:tc>
        <w:tc>
          <w:tcPr>
            <w:tcW w:w="1408" w:type="dxa"/>
            <w:tcBorders>
              <w:top w:val="single" w:sz="4" w:space="0" w:color="auto"/>
              <w:left w:val="nil"/>
              <w:bottom w:val="single" w:sz="4" w:space="0" w:color="auto"/>
              <w:right w:val="single" w:sz="4" w:space="0" w:color="auto"/>
            </w:tcBorders>
            <w:shd w:val="clear" w:color="auto" w:fill="auto"/>
            <w:vAlign w:val="center"/>
          </w:tcPr>
          <w:p w14:paraId="76A0F4C0" w14:textId="14FBF71A" w:rsidR="001D76D5" w:rsidRPr="009430AF" w:rsidRDefault="002754D3" w:rsidP="001D76D5">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1</w:t>
            </w:r>
          </w:p>
        </w:tc>
      </w:tr>
      <w:tr w:rsidR="00CE7B18" w:rsidRPr="009430AF" w14:paraId="19564250" w14:textId="77777777" w:rsidTr="00C35E19">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3530F7CE" w14:textId="3FC0D424" w:rsidR="00CE7B18" w:rsidRPr="001D76D5" w:rsidRDefault="00CE7B18" w:rsidP="001D76D5">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D76D5">
              <w:rPr>
                <w:rFonts w:ascii="Times New Roman" w:eastAsia="Times New Roman" w:hAnsi="Times New Roman"/>
                <w:sz w:val="16"/>
                <w:szCs w:val="16"/>
                <w:lang w:eastAsia="bg-BG"/>
              </w:rPr>
              <w:t>Дял на спечелените съдебни дела от общия брой приключили съдебни дела, по които МТСП е страна</w:t>
            </w:r>
          </w:p>
        </w:tc>
        <w:tc>
          <w:tcPr>
            <w:tcW w:w="937" w:type="dxa"/>
            <w:tcBorders>
              <w:top w:val="single" w:sz="4" w:space="0" w:color="auto"/>
              <w:left w:val="nil"/>
              <w:bottom w:val="single" w:sz="4" w:space="0" w:color="auto"/>
              <w:right w:val="single" w:sz="4" w:space="0" w:color="auto"/>
            </w:tcBorders>
            <w:shd w:val="clear" w:color="auto" w:fill="auto"/>
          </w:tcPr>
          <w:p w14:paraId="329F6C68" w14:textId="2F9E58E6" w:rsidR="00CE7B18" w:rsidRPr="009430AF" w:rsidRDefault="00B477A5" w:rsidP="00B477A5">
            <w:pPr>
              <w:spacing w:before="0" w:after="0"/>
              <w:ind w:firstLine="0"/>
              <w:jc w:val="center"/>
              <w:rPr>
                <w:rFonts w:eastAsia="Times New Roman"/>
                <w:b w:val="0"/>
                <w:bCs w:val="0"/>
                <w:sz w:val="16"/>
                <w:szCs w:val="16"/>
                <w:lang w:eastAsia="bg-BG"/>
              </w:rPr>
            </w:pPr>
            <w:r>
              <w:rPr>
                <w:rFonts w:eastAsia="Times New Roman"/>
                <w:b w:val="0"/>
                <w:sz w:val="16"/>
                <w:szCs w:val="16"/>
                <w:lang w:eastAsia="bg-BG"/>
              </w:rPr>
              <w:t>п</w:t>
            </w:r>
            <w:r w:rsidR="00CE7B18" w:rsidRPr="009430AF">
              <w:rPr>
                <w:rFonts w:eastAsia="Times New Roman"/>
                <w:b w:val="0"/>
                <w:sz w:val="16"/>
                <w:szCs w:val="16"/>
                <w:lang w:eastAsia="bg-BG"/>
              </w:rPr>
              <w:t>роцент</w:t>
            </w:r>
          </w:p>
        </w:tc>
        <w:tc>
          <w:tcPr>
            <w:tcW w:w="1408" w:type="dxa"/>
            <w:tcBorders>
              <w:top w:val="single" w:sz="4" w:space="0" w:color="auto"/>
              <w:left w:val="nil"/>
              <w:bottom w:val="single" w:sz="4" w:space="0" w:color="auto"/>
              <w:right w:val="single" w:sz="4" w:space="0" w:color="auto"/>
            </w:tcBorders>
            <w:shd w:val="clear" w:color="auto" w:fill="auto"/>
            <w:vAlign w:val="center"/>
          </w:tcPr>
          <w:p w14:paraId="290EB211" w14:textId="1B83801B" w:rsidR="00CE7B18" w:rsidRPr="00201667" w:rsidRDefault="00CE7B18" w:rsidP="00CE7B18">
            <w:pPr>
              <w:spacing w:before="0" w:after="0"/>
              <w:ind w:firstLine="0"/>
              <w:jc w:val="center"/>
              <w:rPr>
                <w:rFonts w:eastAsia="Times New Roman"/>
                <w:b w:val="0"/>
                <w:bCs w:val="0"/>
                <w:sz w:val="16"/>
                <w:szCs w:val="16"/>
                <w:lang w:val="en-US" w:eastAsia="bg-BG"/>
              </w:rPr>
            </w:pPr>
            <w:r>
              <w:rPr>
                <w:rFonts w:eastAsia="Times New Roman"/>
                <w:b w:val="0"/>
                <w:bCs w:val="0"/>
                <w:sz w:val="16"/>
                <w:szCs w:val="16"/>
                <w:lang w:val="en-US" w:eastAsia="bg-BG"/>
              </w:rPr>
              <w:t>60%</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33D1F950" w14:textId="4E592C87" w:rsidR="00CE7B18" w:rsidRPr="00123269" w:rsidRDefault="00123269" w:rsidP="00FF551E">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80%</w:t>
            </w:r>
          </w:p>
        </w:tc>
      </w:tr>
      <w:tr w:rsidR="00CE7B18" w:rsidRPr="009430AF" w14:paraId="3CDE69E9" w14:textId="77777777" w:rsidTr="00C35E19">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1D3ABF25" w14:textId="6B7E281D" w:rsidR="00CE7B18" w:rsidRPr="001D76D5" w:rsidRDefault="00CE7B18" w:rsidP="001D76D5">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D76D5">
              <w:rPr>
                <w:rFonts w:ascii="Times New Roman" w:eastAsia="Times New Roman" w:hAnsi="Times New Roman"/>
                <w:sz w:val="16"/>
                <w:szCs w:val="16"/>
                <w:lang w:eastAsia="bg-BG"/>
              </w:rPr>
              <w:t>Изготвени в срок решения за достъп до обществена информация от общия брой насочени заявления</w:t>
            </w:r>
          </w:p>
        </w:tc>
        <w:tc>
          <w:tcPr>
            <w:tcW w:w="937" w:type="dxa"/>
            <w:tcBorders>
              <w:top w:val="single" w:sz="4" w:space="0" w:color="auto"/>
              <w:left w:val="nil"/>
              <w:bottom w:val="single" w:sz="4" w:space="0" w:color="auto"/>
              <w:right w:val="single" w:sz="4" w:space="0" w:color="auto"/>
            </w:tcBorders>
            <w:shd w:val="clear" w:color="auto" w:fill="auto"/>
          </w:tcPr>
          <w:p w14:paraId="71C3BE3D" w14:textId="60E0396A" w:rsidR="00CE7B18" w:rsidRPr="009430AF" w:rsidRDefault="00B477A5" w:rsidP="00CE7B18">
            <w:pPr>
              <w:spacing w:before="0" w:after="0"/>
              <w:ind w:firstLine="0"/>
              <w:jc w:val="center"/>
              <w:rPr>
                <w:rFonts w:eastAsia="Times New Roman"/>
                <w:b w:val="0"/>
                <w:bCs w:val="0"/>
                <w:sz w:val="16"/>
                <w:szCs w:val="16"/>
                <w:lang w:eastAsia="bg-BG"/>
              </w:rPr>
            </w:pPr>
            <w:r>
              <w:rPr>
                <w:rFonts w:eastAsia="Times New Roman"/>
                <w:b w:val="0"/>
                <w:sz w:val="16"/>
                <w:szCs w:val="16"/>
                <w:lang w:eastAsia="bg-BG"/>
              </w:rPr>
              <w:t>п</w:t>
            </w:r>
            <w:r w:rsidR="00CE7B18" w:rsidRPr="009430AF">
              <w:rPr>
                <w:rFonts w:eastAsia="Times New Roman"/>
                <w:b w:val="0"/>
                <w:sz w:val="16"/>
                <w:szCs w:val="16"/>
                <w:lang w:eastAsia="bg-BG"/>
              </w:rPr>
              <w:t>роцент</w:t>
            </w:r>
          </w:p>
        </w:tc>
        <w:tc>
          <w:tcPr>
            <w:tcW w:w="1408" w:type="dxa"/>
            <w:tcBorders>
              <w:top w:val="single" w:sz="4" w:space="0" w:color="auto"/>
              <w:left w:val="nil"/>
              <w:bottom w:val="single" w:sz="4" w:space="0" w:color="auto"/>
              <w:right w:val="single" w:sz="4" w:space="0" w:color="auto"/>
            </w:tcBorders>
            <w:shd w:val="clear" w:color="auto" w:fill="auto"/>
            <w:vAlign w:val="center"/>
          </w:tcPr>
          <w:p w14:paraId="7D661528" w14:textId="6D9DFCC5" w:rsidR="00CE7B18" w:rsidRPr="009430AF" w:rsidRDefault="00CE7B18" w:rsidP="00CE7B18">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100%</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5046880E" w14:textId="0321FF71" w:rsidR="00CE7B18" w:rsidRPr="00123269" w:rsidRDefault="00123269" w:rsidP="00CE7B18">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100%</w:t>
            </w:r>
          </w:p>
        </w:tc>
      </w:tr>
      <w:tr w:rsidR="00CE7B18" w:rsidRPr="009430AF" w14:paraId="0BF673B5" w14:textId="77777777" w:rsidTr="00C35E19">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3B91EDE8" w14:textId="11AAFD02" w:rsidR="00CE7B18" w:rsidRPr="001D76D5" w:rsidRDefault="00CE7B18" w:rsidP="001D76D5">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D76D5">
              <w:rPr>
                <w:rFonts w:ascii="Times New Roman" w:eastAsia="Times New Roman" w:hAnsi="Times New Roman"/>
                <w:sz w:val="16"/>
                <w:szCs w:val="16"/>
                <w:lang w:eastAsia="bg-BG"/>
              </w:rPr>
              <w:t>Сключени договори за обществени поръчки, съгласно утвърдения годишен план-график на МТСП</w:t>
            </w:r>
          </w:p>
        </w:tc>
        <w:tc>
          <w:tcPr>
            <w:tcW w:w="937" w:type="dxa"/>
            <w:tcBorders>
              <w:top w:val="single" w:sz="4" w:space="0" w:color="auto"/>
              <w:left w:val="nil"/>
              <w:bottom w:val="single" w:sz="4" w:space="0" w:color="auto"/>
              <w:right w:val="single" w:sz="4" w:space="0" w:color="auto"/>
            </w:tcBorders>
            <w:shd w:val="clear" w:color="auto" w:fill="auto"/>
          </w:tcPr>
          <w:p w14:paraId="6860A416" w14:textId="4C164AAD" w:rsidR="00CE7B18" w:rsidRPr="009430AF" w:rsidRDefault="00B477A5" w:rsidP="00CE7B18">
            <w:pPr>
              <w:spacing w:before="0" w:after="0"/>
              <w:ind w:firstLine="0"/>
              <w:jc w:val="center"/>
              <w:rPr>
                <w:rFonts w:eastAsia="Times New Roman"/>
                <w:b w:val="0"/>
                <w:bCs w:val="0"/>
                <w:sz w:val="16"/>
                <w:szCs w:val="16"/>
                <w:lang w:eastAsia="bg-BG"/>
              </w:rPr>
            </w:pPr>
            <w:r>
              <w:rPr>
                <w:rFonts w:eastAsia="Times New Roman"/>
                <w:b w:val="0"/>
                <w:sz w:val="16"/>
                <w:szCs w:val="16"/>
                <w:lang w:eastAsia="bg-BG"/>
              </w:rPr>
              <w:t>п</w:t>
            </w:r>
            <w:r w:rsidR="00CE7B18" w:rsidRPr="009430AF">
              <w:rPr>
                <w:rFonts w:eastAsia="Times New Roman"/>
                <w:b w:val="0"/>
                <w:sz w:val="16"/>
                <w:szCs w:val="16"/>
                <w:lang w:eastAsia="bg-BG"/>
              </w:rPr>
              <w:t>роцент</w:t>
            </w:r>
          </w:p>
        </w:tc>
        <w:tc>
          <w:tcPr>
            <w:tcW w:w="1408" w:type="dxa"/>
            <w:tcBorders>
              <w:top w:val="single" w:sz="4" w:space="0" w:color="auto"/>
              <w:left w:val="nil"/>
              <w:bottom w:val="single" w:sz="4" w:space="0" w:color="auto"/>
              <w:right w:val="single" w:sz="4" w:space="0" w:color="auto"/>
            </w:tcBorders>
            <w:shd w:val="clear" w:color="auto" w:fill="auto"/>
            <w:vAlign w:val="center"/>
          </w:tcPr>
          <w:p w14:paraId="5E83D2C8" w14:textId="3A08A47C" w:rsidR="00CE7B18" w:rsidRPr="009430AF" w:rsidRDefault="00CE7B18" w:rsidP="00CE7B18">
            <w:pPr>
              <w:spacing w:before="0" w:after="0"/>
              <w:ind w:firstLine="0"/>
              <w:jc w:val="center"/>
              <w:rPr>
                <w:rFonts w:eastAsia="Times New Roman"/>
                <w:b w:val="0"/>
                <w:sz w:val="16"/>
                <w:szCs w:val="16"/>
                <w:lang w:eastAsia="bg-BG"/>
              </w:rPr>
            </w:pPr>
            <w:r>
              <w:rPr>
                <w:rFonts w:eastAsia="Times New Roman"/>
                <w:b w:val="0"/>
                <w:sz w:val="16"/>
                <w:szCs w:val="16"/>
                <w:lang w:eastAsia="bg-BG"/>
              </w:rPr>
              <w:t>90%</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023A26FD" w14:textId="6F0CE189" w:rsidR="00CE7B18" w:rsidRPr="00123269" w:rsidRDefault="001822ED" w:rsidP="00CE7B18">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94,37</w:t>
            </w:r>
            <w:r w:rsidR="00123269" w:rsidRPr="00C436E8">
              <w:rPr>
                <w:rFonts w:eastAsia="Times New Roman"/>
                <w:b w:val="0"/>
                <w:bCs w:val="0"/>
                <w:sz w:val="16"/>
                <w:szCs w:val="16"/>
                <w:lang w:eastAsia="bg-BG"/>
              </w:rPr>
              <w:t>%</w:t>
            </w:r>
          </w:p>
        </w:tc>
      </w:tr>
      <w:tr w:rsidR="009430AF" w:rsidRPr="009430AF" w14:paraId="1015BA82" w14:textId="77777777" w:rsidTr="00C35E19">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08C1984A" w14:textId="7FF2034F" w:rsidR="009430AF" w:rsidRPr="001D76D5" w:rsidRDefault="009430AF" w:rsidP="001D76D5">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D76D5">
              <w:rPr>
                <w:rFonts w:ascii="Times New Roman" w:eastAsia="Times New Roman" w:hAnsi="Times New Roman"/>
                <w:sz w:val="16"/>
                <w:szCs w:val="16"/>
                <w:lang w:eastAsia="bg-BG"/>
              </w:rPr>
              <w:t>Извършени планирани проверки от Инспектората</w:t>
            </w:r>
          </w:p>
        </w:tc>
        <w:tc>
          <w:tcPr>
            <w:tcW w:w="937" w:type="dxa"/>
            <w:tcBorders>
              <w:top w:val="single" w:sz="4" w:space="0" w:color="auto"/>
              <w:left w:val="nil"/>
              <w:bottom w:val="single" w:sz="4" w:space="0" w:color="auto"/>
              <w:right w:val="single" w:sz="4" w:space="0" w:color="auto"/>
            </w:tcBorders>
            <w:shd w:val="clear" w:color="auto" w:fill="auto"/>
          </w:tcPr>
          <w:p w14:paraId="05FBF577" w14:textId="3C20C4CF" w:rsidR="009430AF" w:rsidRPr="009430AF" w:rsidRDefault="00B477A5" w:rsidP="009430AF">
            <w:pPr>
              <w:spacing w:before="0" w:after="0"/>
              <w:ind w:firstLine="0"/>
              <w:jc w:val="center"/>
              <w:rPr>
                <w:b w:val="0"/>
                <w:sz w:val="16"/>
                <w:szCs w:val="16"/>
              </w:rPr>
            </w:pPr>
            <w:r>
              <w:rPr>
                <w:b w:val="0"/>
                <w:sz w:val="16"/>
                <w:szCs w:val="16"/>
              </w:rPr>
              <w:t>п</w:t>
            </w:r>
            <w:r w:rsidR="009430AF" w:rsidRPr="009430AF">
              <w:rPr>
                <w:b w:val="0"/>
                <w:sz w:val="16"/>
                <w:szCs w:val="16"/>
              </w:rPr>
              <w:t>роцент</w:t>
            </w:r>
          </w:p>
        </w:tc>
        <w:tc>
          <w:tcPr>
            <w:tcW w:w="1408" w:type="dxa"/>
            <w:tcBorders>
              <w:top w:val="single" w:sz="4" w:space="0" w:color="auto"/>
              <w:left w:val="nil"/>
              <w:bottom w:val="single" w:sz="4" w:space="0" w:color="auto"/>
              <w:right w:val="single" w:sz="4" w:space="0" w:color="auto"/>
            </w:tcBorders>
            <w:shd w:val="clear" w:color="auto" w:fill="auto"/>
            <w:vAlign w:val="center"/>
          </w:tcPr>
          <w:p w14:paraId="2E048F5B" w14:textId="5BAB35CB" w:rsidR="009430AF" w:rsidRPr="009430AF" w:rsidRDefault="00201667" w:rsidP="009430AF">
            <w:pPr>
              <w:spacing w:before="0" w:after="0"/>
              <w:ind w:firstLine="0"/>
              <w:jc w:val="center"/>
              <w:rPr>
                <w:b w:val="0"/>
                <w:sz w:val="16"/>
                <w:szCs w:val="16"/>
                <w:lang w:val="ru-RU"/>
              </w:rPr>
            </w:pPr>
            <w:r>
              <w:rPr>
                <w:b w:val="0"/>
                <w:sz w:val="16"/>
                <w:szCs w:val="16"/>
                <w:lang w:val="ru-RU"/>
              </w:rPr>
              <w:t>100%</w:t>
            </w:r>
          </w:p>
        </w:tc>
        <w:tc>
          <w:tcPr>
            <w:tcW w:w="1408" w:type="dxa"/>
            <w:tcBorders>
              <w:top w:val="single" w:sz="4" w:space="0" w:color="auto"/>
              <w:left w:val="nil"/>
              <w:bottom w:val="single" w:sz="4" w:space="0" w:color="auto"/>
              <w:right w:val="single" w:sz="4" w:space="0" w:color="auto"/>
            </w:tcBorders>
            <w:shd w:val="clear" w:color="auto" w:fill="auto"/>
            <w:vAlign w:val="center"/>
          </w:tcPr>
          <w:p w14:paraId="7FFC60AD" w14:textId="08443106" w:rsidR="009430AF" w:rsidRPr="009430AF" w:rsidRDefault="00A97DD5" w:rsidP="009430AF">
            <w:pPr>
              <w:spacing w:before="0" w:after="0"/>
              <w:ind w:firstLine="0"/>
              <w:jc w:val="center"/>
              <w:rPr>
                <w:b w:val="0"/>
                <w:sz w:val="16"/>
                <w:szCs w:val="16"/>
              </w:rPr>
            </w:pPr>
            <w:r>
              <w:rPr>
                <w:b w:val="0"/>
                <w:sz w:val="16"/>
                <w:szCs w:val="16"/>
              </w:rPr>
              <w:t>100%</w:t>
            </w:r>
          </w:p>
        </w:tc>
      </w:tr>
    </w:tbl>
    <w:p w14:paraId="0B77DD7C" w14:textId="77777777" w:rsidR="00C459DE" w:rsidRPr="00CE7B18" w:rsidRDefault="00C459DE" w:rsidP="00181DE8">
      <w:pPr>
        <w:numPr>
          <w:ilvl w:val="0"/>
          <w:numId w:val="14"/>
        </w:numPr>
        <w:tabs>
          <w:tab w:val="left" w:pos="567"/>
          <w:tab w:val="left" w:pos="851"/>
        </w:tabs>
        <w:ind w:left="0" w:firstLine="567"/>
        <w:rPr>
          <w:iCs/>
          <w:color w:val="auto"/>
        </w:rPr>
      </w:pPr>
      <w:r w:rsidRPr="00CE7B18">
        <w:rPr>
          <w:iCs/>
          <w:color w:val="auto"/>
        </w:rPr>
        <w:t>Кратко описание на показателите за изпълнение</w:t>
      </w:r>
    </w:p>
    <w:p w14:paraId="2E485850" w14:textId="1F003193" w:rsidR="009F64D9" w:rsidRPr="009F64D9" w:rsidRDefault="00860DFF" w:rsidP="009F64D9">
      <w:pPr>
        <w:numPr>
          <w:ilvl w:val="0"/>
          <w:numId w:val="15"/>
        </w:numPr>
        <w:tabs>
          <w:tab w:val="left" w:pos="851"/>
          <w:tab w:val="left" w:pos="993"/>
        </w:tabs>
        <w:spacing w:before="0" w:after="0"/>
        <w:ind w:left="0" w:firstLine="567"/>
        <w:rPr>
          <w:b w:val="0"/>
          <w:iCs/>
          <w:color w:val="auto"/>
        </w:rPr>
      </w:pPr>
      <w:r w:rsidRPr="009F64D9">
        <w:rPr>
          <w:b w:val="0"/>
          <w:iCs/>
          <w:color w:val="auto"/>
        </w:rPr>
        <w:t>Показател „Ниво на договаряне на средствата по ОП РЧР” – обозначава процентното съотношение между размера на договорените средства и общия бюджет на ОП РЧР</w:t>
      </w:r>
      <w:r w:rsidR="009D1B68">
        <w:rPr>
          <w:b w:val="0"/>
          <w:iCs/>
          <w:color w:val="auto"/>
        </w:rPr>
        <w:t>.</w:t>
      </w:r>
    </w:p>
    <w:p w14:paraId="00844D58" w14:textId="76607C1B" w:rsidR="00860DFF" w:rsidRPr="00C47AEF" w:rsidRDefault="00860DFF" w:rsidP="00181DE8">
      <w:pPr>
        <w:numPr>
          <w:ilvl w:val="0"/>
          <w:numId w:val="15"/>
        </w:numPr>
        <w:tabs>
          <w:tab w:val="left" w:pos="851"/>
          <w:tab w:val="left" w:pos="993"/>
        </w:tabs>
        <w:spacing w:before="0" w:after="0"/>
        <w:ind w:left="0" w:firstLine="567"/>
        <w:rPr>
          <w:b w:val="0"/>
          <w:iCs/>
          <w:color w:val="auto"/>
        </w:rPr>
      </w:pPr>
      <w:r w:rsidRPr="00C47AEF">
        <w:rPr>
          <w:b w:val="0"/>
          <w:iCs/>
          <w:color w:val="auto"/>
        </w:rPr>
        <w:t>Показател „Дял на платените средства от договорените средства” – обозначава процентния дял на плащанията спрямо договорените средства общо за ОП РЧР.</w:t>
      </w:r>
    </w:p>
    <w:p w14:paraId="538C0C1A" w14:textId="008E3080" w:rsidR="001C31D1" w:rsidRPr="00CE7B18" w:rsidRDefault="001C31D1" w:rsidP="00181DE8">
      <w:pPr>
        <w:numPr>
          <w:ilvl w:val="0"/>
          <w:numId w:val="15"/>
        </w:numPr>
        <w:tabs>
          <w:tab w:val="left" w:pos="851"/>
          <w:tab w:val="left" w:pos="993"/>
        </w:tabs>
        <w:spacing w:before="0" w:after="0"/>
        <w:ind w:left="0" w:firstLine="567"/>
        <w:rPr>
          <w:b w:val="0"/>
          <w:iCs/>
          <w:color w:val="auto"/>
        </w:rPr>
      </w:pPr>
      <w:r w:rsidRPr="00CE7B18">
        <w:rPr>
          <w:b w:val="0"/>
          <w:iCs/>
          <w:color w:val="auto"/>
        </w:rPr>
        <w:t>Показател „Дял на спечелените съдебни дела от общия брой приключили съдебни дела, по които МТСП е страна“</w:t>
      </w:r>
      <w:r w:rsidR="001A5F3A">
        <w:rPr>
          <w:b w:val="0"/>
          <w:iCs/>
          <w:color w:val="auto"/>
        </w:rPr>
        <w:t>.</w:t>
      </w:r>
    </w:p>
    <w:p w14:paraId="3EB92E04" w14:textId="7570266A" w:rsidR="001C31D1" w:rsidRPr="00CB25FA" w:rsidRDefault="0089170E" w:rsidP="00174335">
      <w:pPr>
        <w:tabs>
          <w:tab w:val="left" w:pos="709"/>
          <w:tab w:val="left" w:pos="851"/>
          <w:tab w:val="left" w:pos="993"/>
        </w:tabs>
        <w:spacing w:before="0" w:after="0"/>
        <w:rPr>
          <w:b w:val="0"/>
          <w:iCs/>
          <w:color w:val="auto"/>
        </w:rPr>
      </w:pPr>
      <w:r w:rsidRPr="00CE7B18">
        <w:rPr>
          <w:b w:val="0"/>
          <w:iCs/>
          <w:color w:val="auto"/>
        </w:rPr>
        <w:t xml:space="preserve">През </w:t>
      </w:r>
      <w:r w:rsidR="00174335" w:rsidRPr="00CE7B18">
        <w:rPr>
          <w:b w:val="0"/>
          <w:iCs/>
          <w:color w:val="auto"/>
        </w:rPr>
        <w:t xml:space="preserve">отчетния период е осъществено процесуално представителство по </w:t>
      </w:r>
      <w:r w:rsidR="001822ED">
        <w:rPr>
          <w:b w:val="0"/>
          <w:iCs/>
          <w:color w:val="auto"/>
        </w:rPr>
        <w:t>42</w:t>
      </w:r>
      <w:r w:rsidR="00FF551E" w:rsidRPr="00CE7B18">
        <w:rPr>
          <w:b w:val="0"/>
          <w:iCs/>
          <w:color w:val="auto"/>
        </w:rPr>
        <w:t xml:space="preserve"> </w:t>
      </w:r>
      <w:r w:rsidR="00174335" w:rsidRPr="00CE7B18">
        <w:rPr>
          <w:b w:val="0"/>
          <w:iCs/>
          <w:color w:val="auto"/>
        </w:rPr>
        <w:t xml:space="preserve">съдебни и </w:t>
      </w:r>
      <w:r w:rsidR="00123269">
        <w:rPr>
          <w:b w:val="0"/>
          <w:iCs/>
          <w:color w:val="auto"/>
        </w:rPr>
        <w:t>други производства</w:t>
      </w:r>
      <w:r w:rsidR="001822ED">
        <w:rPr>
          <w:b w:val="0"/>
          <w:iCs/>
          <w:color w:val="auto"/>
        </w:rPr>
        <w:t>.</w:t>
      </w:r>
      <w:r w:rsidR="00174335" w:rsidRPr="00CE7B18">
        <w:rPr>
          <w:b w:val="0"/>
          <w:iCs/>
          <w:color w:val="auto"/>
        </w:rPr>
        <w:t xml:space="preserve"> Изготвени са </w:t>
      </w:r>
      <w:r w:rsidR="00123269">
        <w:rPr>
          <w:b w:val="0"/>
          <w:iCs/>
          <w:color w:val="auto"/>
        </w:rPr>
        <w:t xml:space="preserve">жалби, </w:t>
      </w:r>
      <w:r w:rsidR="00174335" w:rsidRPr="00CE7B18">
        <w:rPr>
          <w:b w:val="0"/>
          <w:iCs/>
          <w:color w:val="auto"/>
        </w:rPr>
        <w:t>становища и отговори по възложените дела и преписки. Изготвени са регулярни справки за насрочените дела и преписки</w:t>
      </w:r>
      <w:r w:rsidR="001C31D1" w:rsidRPr="00CE7B18">
        <w:rPr>
          <w:b w:val="0"/>
          <w:iCs/>
          <w:color w:val="auto"/>
        </w:rPr>
        <w:t>.</w:t>
      </w:r>
      <w:r w:rsidR="001C31D1" w:rsidRPr="00CB25FA">
        <w:rPr>
          <w:b w:val="0"/>
          <w:iCs/>
          <w:color w:val="auto"/>
        </w:rPr>
        <w:t xml:space="preserve"> </w:t>
      </w:r>
    </w:p>
    <w:p w14:paraId="612730DC" w14:textId="4934FEFF" w:rsidR="001C31D1" w:rsidRPr="00CE7B18" w:rsidRDefault="001C31D1" w:rsidP="00181DE8">
      <w:pPr>
        <w:numPr>
          <w:ilvl w:val="0"/>
          <w:numId w:val="15"/>
        </w:numPr>
        <w:tabs>
          <w:tab w:val="left" w:pos="851"/>
          <w:tab w:val="left" w:pos="993"/>
        </w:tabs>
        <w:spacing w:before="0" w:after="0"/>
        <w:ind w:left="0" w:firstLine="567"/>
        <w:rPr>
          <w:b w:val="0"/>
          <w:iCs/>
          <w:color w:val="auto"/>
        </w:rPr>
      </w:pPr>
      <w:r w:rsidRPr="00CB25FA">
        <w:rPr>
          <w:b w:val="0"/>
          <w:iCs/>
          <w:color w:val="auto"/>
        </w:rPr>
        <w:t>Показател</w:t>
      </w:r>
      <w:r w:rsidRPr="00CB25FA">
        <w:rPr>
          <w:b w:val="0"/>
          <w:color w:val="auto"/>
        </w:rPr>
        <w:t xml:space="preserve"> „</w:t>
      </w:r>
      <w:r w:rsidRPr="00CB25FA">
        <w:rPr>
          <w:b w:val="0"/>
          <w:iCs/>
          <w:color w:val="auto"/>
        </w:rPr>
        <w:t xml:space="preserve">Изготвени решения за достъп до обществена информация от общия брой </w:t>
      </w:r>
      <w:r w:rsidRPr="00CE7B18">
        <w:rPr>
          <w:b w:val="0"/>
          <w:iCs/>
          <w:color w:val="auto"/>
        </w:rPr>
        <w:t>насочени заявления“</w:t>
      </w:r>
      <w:r w:rsidR="001A5F3A">
        <w:rPr>
          <w:b w:val="0"/>
          <w:iCs/>
          <w:color w:val="auto"/>
        </w:rPr>
        <w:t>.</w:t>
      </w:r>
    </w:p>
    <w:p w14:paraId="378A46DB" w14:textId="73C8984D" w:rsidR="00CB25FA" w:rsidRPr="00614FE0" w:rsidRDefault="00FF551E" w:rsidP="0017211D">
      <w:pPr>
        <w:tabs>
          <w:tab w:val="left" w:pos="851"/>
          <w:tab w:val="left" w:pos="993"/>
        </w:tabs>
        <w:spacing w:before="0" w:after="0"/>
        <w:rPr>
          <w:iCs/>
        </w:rPr>
      </w:pPr>
      <w:r w:rsidRPr="00C35E19">
        <w:rPr>
          <w:b w:val="0"/>
          <w:iCs/>
        </w:rPr>
        <w:t xml:space="preserve">За периода са постъпили </w:t>
      </w:r>
      <w:r w:rsidR="001822ED">
        <w:rPr>
          <w:b w:val="0"/>
          <w:iCs/>
        </w:rPr>
        <w:t>68</w:t>
      </w:r>
      <w:r w:rsidRPr="00C35E19">
        <w:rPr>
          <w:b w:val="0"/>
          <w:iCs/>
        </w:rPr>
        <w:t xml:space="preserve"> заявления за достъп до обществена информация. </w:t>
      </w:r>
      <w:r w:rsidR="00123269" w:rsidRPr="005E6FA1">
        <w:rPr>
          <w:b w:val="0"/>
          <w:iCs/>
          <w:color w:val="auto"/>
        </w:rPr>
        <w:t>Предоставен е пълен достъ</w:t>
      </w:r>
      <w:r w:rsidR="00123269">
        <w:rPr>
          <w:b w:val="0"/>
          <w:iCs/>
          <w:color w:val="auto"/>
        </w:rPr>
        <w:t xml:space="preserve">п до обществена информация по </w:t>
      </w:r>
      <w:r w:rsidR="001822ED">
        <w:rPr>
          <w:b w:val="0"/>
          <w:iCs/>
          <w:color w:val="auto"/>
        </w:rPr>
        <w:t>34</w:t>
      </w:r>
      <w:r w:rsidR="00123269" w:rsidRPr="005E6FA1">
        <w:rPr>
          <w:b w:val="0"/>
          <w:iCs/>
          <w:color w:val="auto"/>
        </w:rPr>
        <w:t xml:space="preserve"> от заявленията. С оглед на липса на исканата информаци</w:t>
      </w:r>
      <w:r w:rsidR="00123269">
        <w:rPr>
          <w:b w:val="0"/>
          <w:iCs/>
          <w:color w:val="auto"/>
        </w:rPr>
        <w:t xml:space="preserve">я, министерството е препратило </w:t>
      </w:r>
      <w:r w:rsidR="001822ED">
        <w:rPr>
          <w:b w:val="0"/>
          <w:iCs/>
          <w:color w:val="auto"/>
        </w:rPr>
        <w:t>23</w:t>
      </w:r>
      <w:r w:rsidR="00123269" w:rsidRPr="005E6FA1">
        <w:rPr>
          <w:b w:val="0"/>
          <w:iCs/>
          <w:color w:val="auto"/>
        </w:rPr>
        <w:t xml:space="preserve"> от заявленията по местонахождението на информацията до адресати, които са задължени субекти по</w:t>
      </w:r>
      <w:r w:rsidR="00123269">
        <w:rPr>
          <w:b w:val="0"/>
          <w:iCs/>
          <w:color w:val="auto"/>
        </w:rPr>
        <w:t xml:space="preserve"> </w:t>
      </w:r>
      <w:r w:rsidR="00123269" w:rsidRPr="005E6FA1">
        <w:rPr>
          <w:b w:val="0"/>
          <w:iCs/>
          <w:color w:val="auto"/>
        </w:rPr>
        <w:t>Закона за достъп до обществена информация, за което заявителите са уведомен</w:t>
      </w:r>
      <w:r w:rsidR="001822ED">
        <w:rPr>
          <w:b w:val="0"/>
          <w:iCs/>
          <w:color w:val="auto"/>
        </w:rPr>
        <w:t>и писмено. След разглеждане на 8</w:t>
      </w:r>
      <w:r w:rsidR="00123269" w:rsidRPr="005E6FA1">
        <w:rPr>
          <w:b w:val="0"/>
          <w:iCs/>
          <w:color w:val="auto"/>
        </w:rPr>
        <w:t xml:space="preserve"> от заявленията от фактическа страна е установено, </w:t>
      </w:r>
      <w:r w:rsidR="001822ED">
        <w:rPr>
          <w:b w:val="0"/>
          <w:iCs/>
          <w:color w:val="auto"/>
        </w:rPr>
        <w:t xml:space="preserve">че </w:t>
      </w:r>
      <w:r w:rsidR="00123269" w:rsidRPr="005E6FA1">
        <w:rPr>
          <w:b w:val="0"/>
          <w:iCs/>
          <w:color w:val="auto"/>
        </w:rPr>
        <w:t>поисканата информация не е създавана и не се съхранява от Министерството на труда и соц</w:t>
      </w:r>
      <w:r w:rsidR="00123269">
        <w:rPr>
          <w:b w:val="0"/>
          <w:iCs/>
          <w:color w:val="auto"/>
        </w:rPr>
        <w:t xml:space="preserve">иалната политика. </w:t>
      </w:r>
      <w:r w:rsidR="001822ED" w:rsidRPr="001822ED">
        <w:rPr>
          <w:b w:val="0"/>
          <w:iCs/>
          <w:color w:val="auto"/>
        </w:rPr>
        <w:t>По едно заявление е предоставен частичен достъп до обществена информация.</w:t>
      </w:r>
      <w:r w:rsidR="001822ED">
        <w:rPr>
          <w:b w:val="0"/>
          <w:iCs/>
          <w:color w:val="auto"/>
        </w:rPr>
        <w:t xml:space="preserve"> </w:t>
      </w:r>
      <w:r w:rsidR="00123269" w:rsidRPr="008B79D1">
        <w:rPr>
          <w:b w:val="0"/>
          <w:iCs/>
          <w:color w:val="auto"/>
          <w:lang w:bidi="bg-BG"/>
        </w:rPr>
        <w:t xml:space="preserve">По отношение на </w:t>
      </w:r>
      <w:r w:rsidR="001822ED">
        <w:rPr>
          <w:b w:val="0"/>
          <w:iCs/>
          <w:color w:val="auto"/>
          <w:lang w:bidi="bg-BG"/>
        </w:rPr>
        <w:t>две</w:t>
      </w:r>
      <w:r w:rsidR="00123269" w:rsidRPr="008B79D1">
        <w:rPr>
          <w:b w:val="0"/>
          <w:iCs/>
          <w:color w:val="auto"/>
          <w:lang w:bidi="bg-BG"/>
        </w:rPr>
        <w:t xml:space="preserve"> от з</w:t>
      </w:r>
      <w:r w:rsidR="00123269">
        <w:rPr>
          <w:b w:val="0"/>
          <w:iCs/>
          <w:color w:val="auto"/>
          <w:lang w:bidi="bg-BG"/>
        </w:rPr>
        <w:t>аявленията</w:t>
      </w:r>
      <w:r w:rsidR="001822ED">
        <w:rPr>
          <w:b w:val="0"/>
          <w:iCs/>
          <w:color w:val="auto"/>
          <w:lang w:bidi="bg-BG"/>
        </w:rPr>
        <w:t xml:space="preserve"> са</w:t>
      </w:r>
      <w:r w:rsidR="00123269">
        <w:rPr>
          <w:b w:val="0"/>
          <w:iCs/>
          <w:color w:val="auto"/>
          <w:lang w:bidi="bg-BG"/>
        </w:rPr>
        <w:t xml:space="preserve"> постановен</w:t>
      </w:r>
      <w:r w:rsidR="001822ED">
        <w:rPr>
          <w:b w:val="0"/>
          <w:iCs/>
          <w:color w:val="auto"/>
          <w:lang w:bidi="bg-BG"/>
        </w:rPr>
        <w:t>и</w:t>
      </w:r>
      <w:r w:rsidR="00123269">
        <w:rPr>
          <w:b w:val="0"/>
          <w:iCs/>
          <w:color w:val="auto"/>
          <w:lang w:bidi="bg-BG"/>
        </w:rPr>
        <w:t xml:space="preserve"> отказ</w:t>
      </w:r>
      <w:r w:rsidR="001822ED">
        <w:rPr>
          <w:b w:val="0"/>
          <w:iCs/>
          <w:color w:val="auto"/>
          <w:lang w:bidi="bg-BG"/>
        </w:rPr>
        <w:t>и от</w:t>
      </w:r>
      <w:r w:rsidR="00123269" w:rsidRPr="008B79D1">
        <w:rPr>
          <w:b w:val="0"/>
          <w:iCs/>
          <w:color w:val="auto"/>
          <w:lang w:bidi="bg-BG"/>
        </w:rPr>
        <w:t xml:space="preserve"> предоставяне на достъп до обществена информация</w:t>
      </w:r>
      <w:r w:rsidR="001822ED">
        <w:rPr>
          <w:b w:val="0"/>
          <w:iCs/>
          <w:color w:val="auto"/>
          <w:lang w:bidi="bg-BG"/>
        </w:rPr>
        <w:t xml:space="preserve">. </w:t>
      </w:r>
      <w:r w:rsidR="001822ED" w:rsidRPr="001822ED">
        <w:rPr>
          <w:b w:val="0"/>
          <w:iCs/>
          <w:color w:val="auto"/>
        </w:rPr>
        <w:t>Не са постъпвали заявления относно предоставяне на информация от обществения сектор за повторно използване</w:t>
      </w:r>
      <w:r w:rsidR="001822ED">
        <w:rPr>
          <w:b w:val="0"/>
          <w:iCs/>
          <w:color w:val="auto"/>
          <w:lang w:bidi="bg-BG"/>
        </w:rPr>
        <w:t xml:space="preserve">. През </w:t>
      </w:r>
      <w:r w:rsidR="00123269" w:rsidRPr="008B79D1">
        <w:rPr>
          <w:b w:val="0"/>
          <w:iCs/>
          <w:color w:val="auto"/>
        </w:rPr>
        <w:t xml:space="preserve">2024 г. няма подадени жалби срещу решения за предоставяне на достъп до обществена информация или за отказ за предоставяне на достъп до обществена информация. </w:t>
      </w:r>
    </w:p>
    <w:p w14:paraId="4ECD1EB8" w14:textId="16108913" w:rsidR="001C31D1" w:rsidRPr="00CB25FA" w:rsidRDefault="00F44B30" w:rsidP="00181DE8">
      <w:pPr>
        <w:numPr>
          <w:ilvl w:val="0"/>
          <w:numId w:val="15"/>
        </w:numPr>
        <w:tabs>
          <w:tab w:val="left" w:pos="851"/>
          <w:tab w:val="left" w:pos="993"/>
        </w:tabs>
        <w:spacing w:before="0" w:after="0"/>
        <w:ind w:left="0" w:firstLine="567"/>
        <w:rPr>
          <w:b w:val="0"/>
          <w:iCs/>
          <w:color w:val="auto"/>
        </w:rPr>
      </w:pPr>
      <w:r w:rsidRPr="00CB25FA">
        <w:rPr>
          <w:b w:val="0"/>
          <w:iCs/>
          <w:color w:val="auto"/>
        </w:rPr>
        <w:t>Показател</w:t>
      </w:r>
      <w:r w:rsidRPr="00CB25FA">
        <w:rPr>
          <w:b w:val="0"/>
          <w:color w:val="auto"/>
        </w:rPr>
        <w:t xml:space="preserve"> „Сключени договори за обществени поръчки, съгласно утвърдения годишен график на МТСП“</w:t>
      </w:r>
      <w:r w:rsidR="001A5F3A">
        <w:rPr>
          <w:b w:val="0"/>
          <w:color w:val="auto"/>
        </w:rPr>
        <w:t>.</w:t>
      </w:r>
    </w:p>
    <w:p w14:paraId="2E20468C" w14:textId="2B221B85" w:rsidR="001C31D1" w:rsidRPr="00CB25FA" w:rsidRDefault="0089170E" w:rsidP="003758EE">
      <w:pPr>
        <w:tabs>
          <w:tab w:val="left" w:pos="709"/>
          <w:tab w:val="left" w:pos="851"/>
          <w:tab w:val="left" w:pos="993"/>
        </w:tabs>
        <w:spacing w:before="0" w:after="0"/>
        <w:rPr>
          <w:b w:val="0"/>
          <w:iCs/>
          <w:color w:val="auto"/>
        </w:rPr>
      </w:pPr>
      <w:r w:rsidRPr="0019190C">
        <w:rPr>
          <w:b w:val="0"/>
          <w:iCs/>
          <w:color w:val="auto"/>
        </w:rPr>
        <w:t xml:space="preserve">Изготвен </w:t>
      </w:r>
      <w:r w:rsidR="00CB25FA" w:rsidRPr="0019190C">
        <w:rPr>
          <w:b w:val="0"/>
          <w:iCs/>
          <w:color w:val="auto"/>
        </w:rPr>
        <w:t>е и е утвърден от министъра График за възлагане на обществените поръчки в МТСП за 202</w:t>
      </w:r>
      <w:r w:rsidR="00262DA8">
        <w:rPr>
          <w:b w:val="0"/>
          <w:iCs/>
          <w:color w:val="auto"/>
        </w:rPr>
        <w:t>4</w:t>
      </w:r>
      <w:r w:rsidR="00CB25FA" w:rsidRPr="0019190C">
        <w:rPr>
          <w:b w:val="0"/>
          <w:iCs/>
          <w:color w:val="auto"/>
        </w:rPr>
        <w:t xml:space="preserve"> г. </w:t>
      </w:r>
      <w:r w:rsidR="0019190C" w:rsidRPr="0019190C">
        <w:rPr>
          <w:b w:val="0"/>
          <w:iCs/>
          <w:color w:val="auto"/>
        </w:rPr>
        <w:t xml:space="preserve">След утвърждаване на Графика, въз основа на мотивирани предложения от дирекцията/звеното заявител за възникнали потребности </w:t>
      </w:r>
      <w:r w:rsidR="001822ED">
        <w:rPr>
          <w:b w:val="0"/>
          <w:iCs/>
          <w:color w:val="auto"/>
        </w:rPr>
        <w:t xml:space="preserve"> или отпаднала необходимост </w:t>
      </w:r>
      <w:r w:rsidR="0019190C" w:rsidRPr="0019190C">
        <w:rPr>
          <w:b w:val="0"/>
          <w:iCs/>
          <w:color w:val="auto"/>
        </w:rPr>
        <w:t xml:space="preserve">от възлагане на обществени поръчки, същият периодично е актуализиран. От общо </w:t>
      </w:r>
      <w:r w:rsidR="001822ED">
        <w:rPr>
          <w:b w:val="0"/>
          <w:iCs/>
          <w:color w:val="auto"/>
        </w:rPr>
        <w:t>71</w:t>
      </w:r>
      <w:r w:rsidR="00FF551E" w:rsidRPr="0019190C">
        <w:rPr>
          <w:b w:val="0"/>
          <w:iCs/>
          <w:color w:val="auto"/>
        </w:rPr>
        <w:t xml:space="preserve"> </w:t>
      </w:r>
      <w:r w:rsidR="0019190C" w:rsidRPr="0019190C">
        <w:rPr>
          <w:b w:val="0"/>
          <w:iCs/>
          <w:color w:val="auto"/>
        </w:rPr>
        <w:t>обществени поръчки планирани за възлагане през 202</w:t>
      </w:r>
      <w:r w:rsidR="00262DA8">
        <w:rPr>
          <w:b w:val="0"/>
          <w:iCs/>
          <w:color w:val="auto"/>
        </w:rPr>
        <w:t>4</w:t>
      </w:r>
      <w:r w:rsidR="0019190C" w:rsidRPr="0019190C">
        <w:rPr>
          <w:b w:val="0"/>
          <w:iCs/>
          <w:color w:val="auto"/>
        </w:rPr>
        <w:t xml:space="preserve"> г. и финансирани с бюджетни средства, са възложени </w:t>
      </w:r>
      <w:r w:rsidR="001822ED">
        <w:rPr>
          <w:b w:val="0"/>
          <w:iCs/>
          <w:color w:val="auto"/>
        </w:rPr>
        <w:t>55</w:t>
      </w:r>
      <w:r w:rsidR="00FF551E" w:rsidRPr="0019190C">
        <w:rPr>
          <w:b w:val="0"/>
          <w:iCs/>
          <w:color w:val="auto"/>
        </w:rPr>
        <w:t xml:space="preserve"> </w:t>
      </w:r>
      <w:r w:rsidR="0019190C" w:rsidRPr="0019190C">
        <w:rPr>
          <w:b w:val="0"/>
          <w:iCs/>
          <w:color w:val="auto"/>
        </w:rPr>
        <w:t>обществени поръчки</w:t>
      </w:r>
      <w:r w:rsidR="001822ED">
        <w:rPr>
          <w:b w:val="0"/>
          <w:iCs/>
          <w:color w:val="auto"/>
        </w:rPr>
        <w:t xml:space="preserve"> и 5 обособени позиции по обществени поръчки</w:t>
      </w:r>
      <w:r w:rsidR="0019190C" w:rsidRPr="0019190C">
        <w:rPr>
          <w:b w:val="0"/>
          <w:iCs/>
          <w:color w:val="auto"/>
        </w:rPr>
        <w:t xml:space="preserve">, въз основа на които са сключени </w:t>
      </w:r>
      <w:r w:rsidR="001822ED">
        <w:rPr>
          <w:b w:val="0"/>
          <w:iCs/>
          <w:color w:val="auto"/>
        </w:rPr>
        <w:t>50</w:t>
      </w:r>
      <w:r w:rsidR="00FF551E" w:rsidRPr="0019190C">
        <w:rPr>
          <w:b w:val="0"/>
          <w:iCs/>
          <w:color w:val="auto"/>
        </w:rPr>
        <w:t xml:space="preserve"> </w:t>
      </w:r>
      <w:r w:rsidR="0019190C" w:rsidRPr="0019190C">
        <w:rPr>
          <w:b w:val="0"/>
          <w:iCs/>
          <w:color w:val="auto"/>
        </w:rPr>
        <w:t xml:space="preserve">договора по </w:t>
      </w:r>
      <w:r w:rsidR="006F06C3">
        <w:rPr>
          <w:b w:val="0"/>
          <w:iCs/>
          <w:color w:val="auto"/>
        </w:rPr>
        <w:t>42</w:t>
      </w:r>
      <w:r w:rsidR="00FF551E" w:rsidRPr="0019190C">
        <w:rPr>
          <w:b w:val="0"/>
          <w:iCs/>
          <w:color w:val="auto"/>
        </w:rPr>
        <w:t xml:space="preserve"> </w:t>
      </w:r>
      <w:r w:rsidR="006F06C3">
        <w:rPr>
          <w:b w:val="0"/>
          <w:iCs/>
          <w:color w:val="auto"/>
        </w:rPr>
        <w:t>обществени поръчки, а 13</w:t>
      </w:r>
      <w:r w:rsidR="00262DA8">
        <w:rPr>
          <w:b w:val="0"/>
          <w:iCs/>
          <w:color w:val="auto"/>
        </w:rPr>
        <w:t xml:space="preserve"> обществени поръчки </w:t>
      </w:r>
      <w:r w:rsidR="0019190C" w:rsidRPr="0019190C">
        <w:rPr>
          <w:b w:val="0"/>
          <w:iCs/>
          <w:color w:val="auto"/>
        </w:rPr>
        <w:t xml:space="preserve">и </w:t>
      </w:r>
      <w:r w:rsidR="006F06C3">
        <w:rPr>
          <w:b w:val="0"/>
          <w:iCs/>
          <w:color w:val="auto"/>
        </w:rPr>
        <w:t>5</w:t>
      </w:r>
      <w:r w:rsidR="00FF551E" w:rsidRPr="0019190C">
        <w:rPr>
          <w:b w:val="0"/>
          <w:iCs/>
          <w:color w:val="auto"/>
        </w:rPr>
        <w:t xml:space="preserve"> </w:t>
      </w:r>
      <w:r w:rsidR="006F06C3">
        <w:rPr>
          <w:b w:val="0"/>
          <w:iCs/>
          <w:color w:val="auto"/>
        </w:rPr>
        <w:t xml:space="preserve">обособени </w:t>
      </w:r>
      <w:r w:rsidR="006F06C3">
        <w:rPr>
          <w:b w:val="0"/>
          <w:iCs/>
          <w:color w:val="auto"/>
        </w:rPr>
        <w:lastRenderedPageBreak/>
        <w:t>позиции</w:t>
      </w:r>
      <w:r w:rsidR="00262DA8">
        <w:rPr>
          <w:b w:val="0"/>
          <w:iCs/>
          <w:color w:val="auto"/>
        </w:rPr>
        <w:t xml:space="preserve"> </w:t>
      </w:r>
      <w:r w:rsidR="0019190C" w:rsidRPr="0019190C">
        <w:rPr>
          <w:b w:val="0"/>
          <w:iCs/>
          <w:color w:val="auto"/>
        </w:rPr>
        <w:t>са възложени по реда на чл. 20, ал. 4, във връзка с ал. 5 от Закона за обществените поръчки – без сключване на писмен договор</w:t>
      </w:r>
      <w:r w:rsidR="00F44B30" w:rsidRPr="0019190C">
        <w:rPr>
          <w:b w:val="0"/>
          <w:iCs/>
          <w:color w:val="auto"/>
        </w:rPr>
        <w:t>.</w:t>
      </w:r>
    </w:p>
    <w:p w14:paraId="5C135194" w14:textId="2F155CA6" w:rsidR="009D5BE3" w:rsidRPr="009D5BE3" w:rsidRDefault="009D5BE3" w:rsidP="009D5BE3">
      <w:pPr>
        <w:numPr>
          <w:ilvl w:val="0"/>
          <w:numId w:val="15"/>
        </w:numPr>
        <w:tabs>
          <w:tab w:val="left" w:pos="851"/>
          <w:tab w:val="left" w:pos="993"/>
        </w:tabs>
        <w:spacing w:before="0" w:after="0"/>
        <w:ind w:left="0" w:firstLine="567"/>
        <w:rPr>
          <w:b w:val="0"/>
          <w:iCs/>
          <w:color w:val="auto"/>
        </w:rPr>
      </w:pPr>
      <w:r w:rsidRPr="009D5BE3">
        <w:rPr>
          <w:b w:val="0"/>
          <w:iCs/>
          <w:color w:val="auto"/>
        </w:rPr>
        <w:t>Одитният ангажимент за консултиране се изразява в даване на съвет, мнение, обучение и други, предназначени да подобряват процесите на управление на риска и контрола, без вътрешният одитор да поема управленска отговорност за това. Одитният ангажимент за консултиране се извършва по инициатива на ръководителя на организацията.</w:t>
      </w:r>
    </w:p>
    <w:p w14:paraId="273F2A33" w14:textId="4BD0EAEA" w:rsidR="00C90CF7" w:rsidRPr="007C0CE4" w:rsidRDefault="00C90CF7" w:rsidP="00181DE8">
      <w:pPr>
        <w:numPr>
          <w:ilvl w:val="0"/>
          <w:numId w:val="15"/>
        </w:numPr>
        <w:tabs>
          <w:tab w:val="left" w:pos="851"/>
          <w:tab w:val="left" w:pos="993"/>
        </w:tabs>
        <w:spacing w:before="0" w:after="0"/>
        <w:ind w:left="0" w:firstLine="567"/>
        <w:rPr>
          <w:b w:val="0"/>
          <w:iCs/>
          <w:color w:val="auto"/>
        </w:rPr>
      </w:pPr>
      <w:r w:rsidRPr="007C0CE4">
        <w:rPr>
          <w:b w:val="0"/>
          <w:iCs/>
          <w:color w:val="auto"/>
        </w:rPr>
        <w:t>Одитният ангажимент за даване на увереност се изразява в предоставяне на обективна оценка на доказателствата от вътрешния одитор с цел да се предостави независимо мнение или извод относно процес, система или друг обект на одита.</w:t>
      </w:r>
    </w:p>
    <w:p w14:paraId="09E5DCAC" w14:textId="653633E0" w:rsidR="000C4A25" w:rsidRDefault="009D5BE3" w:rsidP="00034516">
      <w:pPr>
        <w:pStyle w:val="ListParagraph"/>
        <w:tabs>
          <w:tab w:val="left" w:pos="993"/>
        </w:tabs>
        <w:spacing w:before="0" w:after="0" w:line="240" w:lineRule="auto"/>
        <w:ind w:left="0"/>
        <w:rPr>
          <w:rFonts w:ascii="Times New Roman" w:eastAsia="Times New Roman" w:hAnsi="Times New Roman"/>
          <w:sz w:val="24"/>
          <w:szCs w:val="24"/>
          <w:lang w:eastAsia="bg-BG"/>
        </w:rPr>
      </w:pPr>
      <w:r w:rsidRPr="009D5BE3">
        <w:rPr>
          <w:rFonts w:ascii="Times New Roman" w:eastAsia="Times New Roman" w:hAnsi="Times New Roman"/>
          <w:sz w:val="24"/>
          <w:szCs w:val="20"/>
          <w:lang w:eastAsia="bg-BG"/>
        </w:rPr>
        <w:t>Връчени са 4 окончателни одитни доклада, обхващащи 5 от планираните ОАУ от Годишния план за дейността на ДВО за 2024 г., в процес на изпълнение са 4 ОАУ, като 3 от тях са на етап приключване на фактическите проверки</w:t>
      </w:r>
      <w:r>
        <w:rPr>
          <w:rFonts w:ascii="Times New Roman" w:eastAsia="Times New Roman" w:hAnsi="Times New Roman"/>
          <w:sz w:val="24"/>
          <w:szCs w:val="20"/>
          <w:lang w:eastAsia="bg-BG"/>
        </w:rPr>
        <w:t xml:space="preserve">. </w:t>
      </w:r>
      <w:r w:rsidR="000C4A25">
        <w:rPr>
          <w:rFonts w:ascii="Times New Roman" w:eastAsia="Times New Roman" w:hAnsi="Times New Roman"/>
          <w:sz w:val="24"/>
          <w:szCs w:val="20"/>
          <w:lang w:eastAsia="bg-BG"/>
        </w:rPr>
        <w:t xml:space="preserve">В резултат на извършените одитни ангажименти е </w:t>
      </w:r>
      <w:r w:rsidR="000C4A25">
        <w:rPr>
          <w:rFonts w:ascii="Times New Roman" w:eastAsia="Times New Roman" w:hAnsi="Times New Roman"/>
          <w:sz w:val="24"/>
          <w:szCs w:val="24"/>
          <w:lang w:eastAsia="bg-BG"/>
        </w:rPr>
        <w:t>п</w:t>
      </w:r>
      <w:r w:rsidR="000C4A25" w:rsidRPr="004D232D">
        <w:rPr>
          <w:rFonts w:ascii="Times New Roman" w:eastAsia="Times New Roman" w:hAnsi="Times New Roman"/>
          <w:sz w:val="24"/>
          <w:szCs w:val="24"/>
          <w:lang w:eastAsia="bg-BG"/>
        </w:rPr>
        <w:t>редостав</w:t>
      </w:r>
      <w:r w:rsidR="000C4A25">
        <w:rPr>
          <w:rFonts w:ascii="Times New Roman" w:eastAsia="Times New Roman" w:hAnsi="Times New Roman"/>
          <w:sz w:val="24"/>
          <w:szCs w:val="24"/>
          <w:lang w:eastAsia="bg-BG"/>
        </w:rPr>
        <w:t>ена</w:t>
      </w:r>
      <w:r w:rsidR="000C4A25" w:rsidRPr="004D232D">
        <w:rPr>
          <w:rFonts w:ascii="Times New Roman" w:eastAsia="Times New Roman" w:hAnsi="Times New Roman"/>
          <w:sz w:val="24"/>
          <w:szCs w:val="24"/>
          <w:lang w:eastAsia="bg-BG"/>
        </w:rPr>
        <w:t xml:space="preserve"> разумна увереност на ръководството на МТСП относно законосъобразно, ефективно, ефикасно и икономично</w:t>
      </w:r>
      <w:r w:rsidR="000C4A25">
        <w:rPr>
          <w:rFonts w:ascii="Times New Roman" w:eastAsia="Times New Roman" w:hAnsi="Times New Roman"/>
          <w:sz w:val="24"/>
          <w:szCs w:val="24"/>
          <w:lang w:val="en-US" w:eastAsia="bg-BG"/>
        </w:rPr>
        <w:t xml:space="preserve"> </w:t>
      </w:r>
      <w:r w:rsidR="000C4A25">
        <w:rPr>
          <w:rFonts w:ascii="Times New Roman" w:eastAsia="Times New Roman" w:hAnsi="Times New Roman"/>
          <w:sz w:val="24"/>
          <w:szCs w:val="24"/>
          <w:lang w:eastAsia="bg-BG"/>
        </w:rPr>
        <w:t>управление на програми,</w:t>
      </w:r>
      <w:r w:rsidR="000C4A25" w:rsidRPr="004D232D">
        <w:rPr>
          <w:rFonts w:ascii="Times New Roman" w:eastAsia="Times New Roman" w:hAnsi="Times New Roman"/>
          <w:sz w:val="24"/>
          <w:szCs w:val="24"/>
          <w:lang w:eastAsia="bg-BG"/>
        </w:rPr>
        <w:t xml:space="preserve"> проекти, дейности и процеси в </w:t>
      </w:r>
      <w:r w:rsidR="000C4A25">
        <w:rPr>
          <w:rFonts w:ascii="Times New Roman" w:eastAsia="Times New Roman" w:hAnsi="Times New Roman"/>
          <w:sz w:val="24"/>
          <w:szCs w:val="24"/>
          <w:lang w:eastAsia="bg-BG"/>
        </w:rPr>
        <w:t xml:space="preserve">системата на </w:t>
      </w:r>
      <w:r w:rsidR="000C4A25" w:rsidRPr="004D232D">
        <w:rPr>
          <w:rFonts w:ascii="Times New Roman" w:eastAsia="Times New Roman" w:hAnsi="Times New Roman"/>
          <w:sz w:val="24"/>
          <w:szCs w:val="24"/>
          <w:lang w:eastAsia="bg-BG"/>
        </w:rPr>
        <w:t>МТСП</w:t>
      </w:r>
      <w:r w:rsidR="000C4A25">
        <w:rPr>
          <w:rFonts w:ascii="Times New Roman" w:eastAsia="Times New Roman" w:hAnsi="Times New Roman"/>
          <w:sz w:val="24"/>
          <w:szCs w:val="24"/>
          <w:lang w:eastAsia="bg-BG"/>
        </w:rPr>
        <w:t>, както и за</w:t>
      </w:r>
      <w:r w:rsidR="000C4A25" w:rsidRPr="00E97527">
        <w:rPr>
          <w:rFonts w:ascii="Times New Roman" w:eastAsia="Times New Roman" w:hAnsi="Times New Roman"/>
          <w:sz w:val="24"/>
          <w:szCs w:val="24"/>
          <w:lang w:eastAsia="bg-BG"/>
        </w:rPr>
        <w:t xml:space="preserve"> </w:t>
      </w:r>
      <w:r w:rsidR="000C4A25">
        <w:rPr>
          <w:rFonts w:ascii="Times New Roman" w:eastAsia="Times New Roman" w:hAnsi="Times New Roman"/>
          <w:sz w:val="24"/>
          <w:szCs w:val="24"/>
          <w:lang w:eastAsia="bg-BG"/>
        </w:rPr>
        <w:t>п</w:t>
      </w:r>
      <w:r w:rsidR="000C4A25" w:rsidRPr="004D232D">
        <w:rPr>
          <w:rFonts w:ascii="Times New Roman" w:eastAsia="Times New Roman" w:hAnsi="Times New Roman"/>
          <w:sz w:val="24"/>
          <w:szCs w:val="24"/>
          <w:lang w:eastAsia="bg-BG"/>
        </w:rPr>
        <w:t>одобряване на процесите по управление на риска и контрола</w:t>
      </w:r>
      <w:r w:rsidR="000C4A25">
        <w:rPr>
          <w:rFonts w:ascii="Times New Roman" w:eastAsia="Times New Roman" w:hAnsi="Times New Roman"/>
          <w:sz w:val="24"/>
          <w:szCs w:val="24"/>
          <w:lang w:eastAsia="bg-BG"/>
        </w:rPr>
        <w:t xml:space="preserve">. </w:t>
      </w:r>
    </w:p>
    <w:p w14:paraId="41F6BA75" w14:textId="3FDC884A" w:rsidR="0019190C" w:rsidRDefault="0019190C" w:rsidP="0019190C">
      <w:pPr>
        <w:numPr>
          <w:ilvl w:val="0"/>
          <w:numId w:val="15"/>
        </w:numPr>
        <w:tabs>
          <w:tab w:val="left" w:pos="851"/>
          <w:tab w:val="left" w:pos="993"/>
        </w:tabs>
        <w:spacing w:before="0" w:after="0"/>
        <w:ind w:left="0" w:firstLine="567"/>
        <w:rPr>
          <w:rFonts w:eastAsia="Times New Roman"/>
          <w:b w:val="0"/>
          <w:szCs w:val="20"/>
          <w:lang w:eastAsia="bg-BG"/>
        </w:rPr>
      </w:pPr>
      <w:r w:rsidRPr="0019190C">
        <w:rPr>
          <w:b w:val="0"/>
          <w:color w:val="auto"/>
        </w:rPr>
        <w:t>Извършени</w:t>
      </w:r>
      <w:r w:rsidRPr="0019190C">
        <w:rPr>
          <w:rFonts w:eastAsia="Times New Roman"/>
          <w:b w:val="0"/>
          <w:szCs w:val="20"/>
          <w:lang w:eastAsia="bg-BG"/>
        </w:rPr>
        <w:t xml:space="preserve"> планирани проверки от Инспектората</w:t>
      </w:r>
      <w:r w:rsidR="001A5F3A">
        <w:rPr>
          <w:rFonts w:eastAsia="Times New Roman"/>
          <w:b w:val="0"/>
          <w:szCs w:val="20"/>
          <w:lang w:eastAsia="bg-BG"/>
        </w:rPr>
        <w:t>.</w:t>
      </w:r>
    </w:p>
    <w:p w14:paraId="3023DA8A" w14:textId="03B622F0" w:rsidR="0019190C" w:rsidRDefault="009E265E" w:rsidP="0019190C">
      <w:pPr>
        <w:tabs>
          <w:tab w:val="left" w:pos="851"/>
          <w:tab w:val="left" w:pos="993"/>
        </w:tabs>
        <w:spacing w:before="0" w:after="0"/>
        <w:rPr>
          <w:rFonts w:eastAsia="Times New Roman"/>
          <w:b w:val="0"/>
          <w:szCs w:val="20"/>
          <w:lang w:eastAsia="bg-BG"/>
        </w:rPr>
      </w:pPr>
      <w:r>
        <w:rPr>
          <w:rFonts w:eastAsia="Times New Roman"/>
          <w:b w:val="0"/>
          <w:szCs w:val="20"/>
          <w:lang w:eastAsia="bg-BG"/>
        </w:rPr>
        <w:t xml:space="preserve">През </w:t>
      </w:r>
      <w:r w:rsidR="0019190C" w:rsidRPr="0019190C">
        <w:rPr>
          <w:rFonts w:eastAsia="Times New Roman"/>
          <w:b w:val="0"/>
          <w:szCs w:val="20"/>
          <w:lang w:eastAsia="bg-BG"/>
        </w:rPr>
        <w:t>202</w:t>
      </w:r>
      <w:r w:rsidR="00C436E8">
        <w:rPr>
          <w:rFonts w:eastAsia="Times New Roman"/>
          <w:b w:val="0"/>
          <w:szCs w:val="20"/>
          <w:lang w:eastAsia="bg-BG"/>
        </w:rPr>
        <w:t>4</w:t>
      </w:r>
      <w:r w:rsidR="0019190C" w:rsidRPr="0019190C">
        <w:rPr>
          <w:rFonts w:eastAsia="Times New Roman"/>
          <w:b w:val="0"/>
          <w:szCs w:val="20"/>
          <w:lang w:eastAsia="bg-BG"/>
        </w:rPr>
        <w:t xml:space="preserve"> г. Инспекторатът е извършил всички планирани проверки в Годишния план за контролната дейност на Инспектората на МТСП.</w:t>
      </w:r>
    </w:p>
    <w:p w14:paraId="65A20F0D" w14:textId="697A864D" w:rsidR="008702B6" w:rsidRDefault="008702B6" w:rsidP="008702B6">
      <w:pPr>
        <w:numPr>
          <w:ilvl w:val="0"/>
          <w:numId w:val="15"/>
        </w:numPr>
        <w:tabs>
          <w:tab w:val="left" w:pos="851"/>
          <w:tab w:val="left" w:pos="993"/>
        </w:tabs>
        <w:spacing w:before="0" w:after="0"/>
        <w:ind w:left="0" w:firstLine="567"/>
        <w:rPr>
          <w:rFonts w:eastAsia="Times New Roman"/>
          <w:b w:val="0"/>
          <w:szCs w:val="20"/>
          <w:lang w:eastAsia="bg-BG"/>
        </w:rPr>
      </w:pPr>
      <w:r w:rsidRPr="008702B6">
        <w:rPr>
          <w:rFonts w:eastAsia="Times New Roman"/>
          <w:b w:val="0"/>
          <w:szCs w:val="20"/>
          <w:lang w:eastAsia="bg-BG"/>
        </w:rPr>
        <w:t xml:space="preserve">През </w:t>
      </w:r>
      <w:r w:rsidRPr="008702B6">
        <w:rPr>
          <w:b w:val="0"/>
          <w:color w:val="auto"/>
        </w:rPr>
        <w:t>отчетния</w:t>
      </w:r>
      <w:r w:rsidRPr="008702B6">
        <w:rPr>
          <w:rFonts w:eastAsia="Times New Roman"/>
          <w:b w:val="0"/>
          <w:szCs w:val="20"/>
          <w:lang w:eastAsia="bg-BG"/>
        </w:rPr>
        <w:t xml:space="preserve"> период освен вътрешния електронен документооборот са обработени преписки по електронен път с всички администрации.</w:t>
      </w:r>
    </w:p>
    <w:p w14:paraId="76F559D5" w14:textId="5933146F" w:rsidR="00444545" w:rsidRDefault="008D622C" w:rsidP="008D622C">
      <w:pPr>
        <w:tabs>
          <w:tab w:val="left" w:pos="851"/>
          <w:tab w:val="left" w:pos="993"/>
        </w:tabs>
        <w:spacing w:before="0" w:after="0"/>
        <w:rPr>
          <w:rFonts w:eastAsia="Times New Roman"/>
          <w:b w:val="0"/>
          <w:szCs w:val="20"/>
          <w:lang w:eastAsia="bg-BG"/>
        </w:rPr>
      </w:pPr>
      <w:r w:rsidRPr="008D622C">
        <w:rPr>
          <w:rFonts w:eastAsia="Times New Roman"/>
          <w:b w:val="0"/>
          <w:szCs w:val="20"/>
          <w:lang w:eastAsia="bg-BG"/>
        </w:rPr>
        <w:t>Утвърдени са актуализирани вътрешни правила:</w:t>
      </w:r>
      <w:r>
        <w:rPr>
          <w:rFonts w:eastAsia="Times New Roman"/>
          <w:b w:val="0"/>
          <w:szCs w:val="20"/>
          <w:lang w:eastAsia="bg-BG"/>
        </w:rPr>
        <w:t xml:space="preserve"> </w:t>
      </w:r>
      <w:r w:rsidRPr="008D622C">
        <w:rPr>
          <w:rFonts w:eastAsia="Times New Roman"/>
          <w:b w:val="0"/>
          <w:szCs w:val="20"/>
          <w:lang w:eastAsia="bg-BG"/>
        </w:rPr>
        <w:t>Вътрешни правила за административното обслужване, з-д № РД-01-28/31.01.2024 г.</w:t>
      </w:r>
      <w:r>
        <w:rPr>
          <w:rFonts w:eastAsia="Times New Roman"/>
          <w:b w:val="0"/>
          <w:szCs w:val="20"/>
          <w:lang w:eastAsia="bg-BG"/>
        </w:rPr>
        <w:t xml:space="preserve">; </w:t>
      </w:r>
      <w:r w:rsidRPr="008D622C">
        <w:rPr>
          <w:rFonts w:eastAsia="Times New Roman"/>
          <w:b w:val="0"/>
          <w:szCs w:val="20"/>
          <w:lang w:eastAsia="bg-BG"/>
        </w:rPr>
        <w:t>Вътрешни правила за изготвяне и съгласуване на проекти на нормативни актове и проекти на документи от националната стратегическа рамка, з-д № РД-01-34/02.02.2024 г.</w:t>
      </w:r>
      <w:r>
        <w:rPr>
          <w:rFonts w:eastAsia="Times New Roman"/>
          <w:b w:val="0"/>
          <w:szCs w:val="20"/>
          <w:lang w:eastAsia="bg-BG"/>
        </w:rPr>
        <w:t xml:space="preserve">; </w:t>
      </w:r>
      <w:r w:rsidRPr="008D622C">
        <w:rPr>
          <w:rFonts w:eastAsia="Times New Roman"/>
          <w:b w:val="0"/>
          <w:szCs w:val="20"/>
          <w:lang w:eastAsia="bg-BG"/>
        </w:rPr>
        <w:t>Вътрешни правила за организация на хартиения и електронен документооборот, с приложения, з-д № РД-01-59/28.02.2024 г.</w:t>
      </w:r>
    </w:p>
    <w:p w14:paraId="7D897C2F" w14:textId="1C855520" w:rsidR="00086D89" w:rsidRDefault="00086D89" w:rsidP="00C35E19">
      <w:pPr>
        <w:numPr>
          <w:ilvl w:val="0"/>
          <w:numId w:val="15"/>
        </w:numPr>
        <w:tabs>
          <w:tab w:val="left" w:pos="851"/>
          <w:tab w:val="left" w:pos="993"/>
        </w:tabs>
        <w:spacing w:before="0" w:after="0"/>
        <w:ind w:left="0" w:firstLine="567"/>
        <w:rPr>
          <w:rFonts w:eastAsia="Times New Roman"/>
          <w:b w:val="0"/>
          <w:szCs w:val="20"/>
          <w:lang w:eastAsia="bg-BG"/>
        </w:rPr>
      </w:pPr>
      <w:r w:rsidRPr="00086D89">
        <w:rPr>
          <w:rFonts w:eastAsia="Times New Roman"/>
          <w:b w:val="0"/>
          <w:szCs w:val="20"/>
          <w:lang w:eastAsia="bg-BG"/>
        </w:rPr>
        <w:t>Към 3</w:t>
      </w:r>
      <w:r w:rsidR="008D622C">
        <w:rPr>
          <w:rFonts w:eastAsia="Times New Roman"/>
          <w:b w:val="0"/>
          <w:szCs w:val="20"/>
          <w:lang w:eastAsia="bg-BG"/>
        </w:rPr>
        <w:t>0</w:t>
      </w:r>
      <w:r w:rsidRPr="00086D89">
        <w:rPr>
          <w:rFonts w:eastAsia="Times New Roman"/>
          <w:b w:val="0"/>
          <w:szCs w:val="20"/>
          <w:lang w:eastAsia="bg-BG"/>
        </w:rPr>
        <w:t>.</w:t>
      </w:r>
      <w:r w:rsidR="008D622C">
        <w:rPr>
          <w:rFonts w:eastAsia="Times New Roman"/>
          <w:b w:val="0"/>
          <w:szCs w:val="20"/>
          <w:lang w:eastAsia="bg-BG"/>
        </w:rPr>
        <w:t>06</w:t>
      </w:r>
      <w:r w:rsidRPr="00086D89">
        <w:rPr>
          <w:rFonts w:eastAsia="Times New Roman"/>
          <w:b w:val="0"/>
          <w:szCs w:val="20"/>
          <w:lang w:eastAsia="bg-BG"/>
        </w:rPr>
        <w:t>.202</w:t>
      </w:r>
      <w:r w:rsidR="008D622C">
        <w:rPr>
          <w:rFonts w:eastAsia="Times New Roman"/>
          <w:b w:val="0"/>
          <w:szCs w:val="20"/>
          <w:lang w:eastAsia="bg-BG"/>
        </w:rPr>
        <w:t>4</w:t>
      </w:r>
      <w:r w:rsidRPr="00086D89">
        <w:rPr>
          <w:rFonts w:eastAsia="Times New Roman"/>
          <w:b w:val="0"/>
          <w:szCs w:val="20"/>
          <w:lang w:eastAsia="bg-BG"/>
        </w:rPr>
        <w:t xml:space="preserve"> г. успешно е приключил вътрешен одит с одобрен от представителя на ръководството обобщен доклад. Успешно </w:t>
      </w:r>
      <w:r>
        <w:rPr>
          <w:rFonts w:eastAsia="Times New Roman"/>
          <w:b w:val="0"/>
          <w:szCs w:val="20"/>
          <w:lang w:eastAsia="bg-BG"/>
        </w:rPr>
        <w:t xml:space="preserve">е </w:t>
      </w:r>
      <w:r w:rsidRPr="00086D89">
        <w:rPr>
          <w:rFonts w:eastAsia="Times New Roman"/>
          <w:b w:val="0"/>
          <w:szCs w:val="20"/>
          <w:lang w:eastAsia="bg-BG"/>
        </w:rPr>
        <w:t xml:space="preserve">приключил </w:t>
      </w:r>
      <w:r w:rsidR="008D622C">
        <w:rPr>
          <w:rFonts w:eastAsia="Times New Roman"/>
          <w:b w:val="0"/>
          <w:szCs w:val="20"/>
          <w:lang w:eastAsia="bg-BG"/>
        </w:rPr>
        <w:t>контролен</w:t>
      </w:r>
      <w:r w:rsidRPr="00086D89">
        <w:rPr>
          <w:rFonts w:eastAsia="Times New Roman"/>
          <w:b w:val="0"/>
          <w:szCs w:val="20"/>
          <w:lang w:eastAsia="bg-BG"/>
        </w:rPr>
        <w:t xml:space="preserve"> одит с двустранно подписан Обобщен доклад и получени сертификати със срок на действие до юни 2026 г.</w:t>
      </w:r>
    </w:p>
    <w:p w14:paraId="421F6F3D" w14:textId="5074FFBE" w:rsidR="0064788E" w:rsidRPr="00086D89" w:rsidRDefault="0064788E" w:rsidP="0064788E">
      <w:pPr>
        <w:numPr>
          <w:ilvl w:val="0"/>
          <w:numId w:val="15"/>
        </w:numPr>
        <w:tabs>
          <w:tab w:val="left" w:pos="851"/>
          <w:tab w:val="left" w:pos="993"/>
        </w:tabs>
        <w:spacing w:before="0" w:after="0"/>
        <w:ind w:left="0" w:firstLine="567"/>
        <w:rPr>
          <w:rFonts w:eastAsia="Times New Roman"/>
          <w:b w:val="0"/>
          <w:szCs w:val="20"/>
          <w:lang w:eastAsia="bg-BG"/>
        </w:rPr>
      </w:pPr>
      <w:r w:rsidRPr="0064788E">
        <w:rPr>
          <w:rFonts w:eastAsia="Times New Roman"/>
          <w:b w:val="0"/>
          <w:szCs w:val="20"/>
          <w:lang w:eastAsia="bg-BG"/>
        </w:rPr>
        <w:t>Организирано е актуализирането на вътрешни правила съотносими към функциите на отдел АО, предоставени за преглед от Съвет по качество и информационна сигурност и от ръководството</w:t>
      </w:r>
      <w:r>
        <w:rPr>
          <w:rFonts w:eastAsia="Times New Roman"/>
          <w:b w:val="0"/>
          <w:szCs w:val="20"/>
          <w:lang w:eastAsia="bg-BG"/>
        </w:rPr>
        <w:t>. Утвърдени</w:t>
      </w:r>
      <w:r w:rsidRPr="0064788E">
        <w:rPr>
          <w:rFonts w:eastAsia="Times New Roman"/>
          <w:b w:val="0"/>
          <w:szCs w:val="20"/>
          <w:lang w:eastAsia="bg-BG"/>
        </w:rPr>
        <w:t xml:space="preserve"> са</w:t>
      </w:r>
      <w:r>
        <w:rPr>
          <w:rFonts w:eastAsia="Times New Roman"/>
          <w:b w:val="0"/>
          <w:szCs w:val="20"/>
          <w:lang w:eastAsia="bg-BG"/>
        </w:rPr>
        <w:t>:</w:t>
      </w:r>
      <w:r w:rsidRPr="0064788E">
        <w:rPr>
          <w:rFonts w:eastAsia="Times New Roman"/>
          <w:b w:val="0"/>
          <w:szCs w:val="20"/>
          <w:lang w:eastAsia="bg-BG"/>
        </w:rPr>
        <w:t xml:space="preserve"> Вътрешни правила за административното обслужване</w:t>
      </w:r>
      <w:r>
        <w:rPr>
          <w:rFonts w:eastAsia="Times New Roman"/>
          <w:b w:val="0"/>
          <w:szCs w:val="20"/>
          <w:lang w:eastAsia="bg-BG"/>
        </w:rPr>
        <w:t xml:space="preserve">; </w:t>
      </w:r>
      <w:r w:rsidRPr="0064788E">
        <w:rPr>
          <w:b w:val="0"/>
        </w:rPr>
        <w:t>Вътрешни правила за изготвяне и съгласуване на проекти на нормативни актове и проекти на документи от националната стратегическа рамка</w:t>
      </w:r>
      <w:r>
        <w:rPr>
          <w:b w:val="0"/>
        </w:rPr>
        <w:t xml:space="preserve">; </w:t>
      </w:r>
      <w:r w:rsidRPr="0064788E">
        <w:rPr>
          <w:b w:val="0"/>
        </w:rPr>
        <w:t>Вътрешни правила за организация на хартиения и електронен документооборот, с приложенията към тях</w:t>
      </w:r>
      <w:r>
        <w:rPr>
          <w:b w:val="0"/>
        </w:rPr>
        <w:t>.</w:t>
      </w:r>
    </w:p>
    <w:p w14:paraId="4159D02C" w14:textId="77777777" w:rsidR="00C459DE" w:rsidRPr="00CD0071" w:rsidRDefault="00C459DE" w:rsidP="00181DE8">
      <w:pPr>
        <w:numPr>
          <w:ilvl w:val="0"/>
          <w:numId w:val="14"/>
        </w:numPr>
        <w:tabs>
          <w:tab w:val="left" w:pos="851"/>
        </w:tabs>
        <w:ind w:left="0" w:firstLine="567"/>
        <w:rPr>
          <w:i/>
          <w:iCs/>
          <w:color w:val="auto"/>
        </w:rPr>
      </w:pPr>
      <w:r w:rsidRPr="00CD0071">
        <w:rPr>
          <w:i/>
          <w:iCs/>
          <w:color w:val="auto"/>
        </w:rPr>
        <w:t>Източници на информацията за данните по показателите за изпълнение</w:t>
      </w:r>
    </w:p>
    <w:p w14:paraId="2D93EECB" w14:textId="7F0919BD" w:rsidR="00C75E46" w:rsidRPr="00AE4092" w:rsidRDefault="00C75E46" w:rsidP="003758EE">
      <w:pPr>
        <w:tabs>
          <w:tab w:val="left" w:pos="851"/>
        </w:tabs>
        <w:spacing w:before="0" w:after="0"/>
        <w:rPr>
          <w:b w:val="0"/>
          <w:color w:val="auto"/>
        </w:rPr>
      </w:pPr>
      <w:r w:rsidRPr="00AE4092">
        <w:rPr>
          <w:b w:val="0"/>
          <w:color w:val="auto"/>
        </w:rPr>
        <w:t>Архивите, поддържани от Главна дирекция „Европейски фондове, международни програми и проекти”, в т.ч. неговата публично достъпна част (</w:t>
      </w:r>
      <w:hyperlink r:id="rId13" w:history="1">
        <w:r w:rsidRPr="00AE4092">
          <w:rPr>
            <w:b w:val="0"/>
            <w:color w:val="auto"/>
          </w:rPr>
          <w:t>http://www.esf.bg</w:t>
        </w:r>
      </w:hyperlink>
      <w:r w:rsidRPr="00AE4092">
        <w:rPr>
          <w:b w:val="0"/>
          <w:color w:val="auto"/>
        </w:rPr>
        <w:t>)</w:t>
      </w:r>
      <w:r w:rsidR="001A5F3A">
        <w:rPr>
          <w:b w:val="0"/>
          <w:color w:val="auto"/>
        </w:rPr>
        <w:t>.</w:t>
      </w:r>
    </w:p>
    <w:p w14:paraId="1F3CAE2D" w14:textId="77777777" w:rsidR="00C75E46" w:rsidRPr="00AE4092" w:rsidRDefault="00C75E46" w:rsidP="003758EE">
      <w:pPr>
        <w:tabs>
          <w:tab w:val="left" w:pos="851"/>
        </w:tabs>
        <w:spacing w:before="0" w:after="0"/>
        <w:rPr>
          <w:b w:val="0"/>
          <w:color w:val="auto"/>
          <w:lang w:val="ru-RU"/>
        </w:rPr>
      </w:pPr>
      <w:r w:rsidRPr="00AE4092">
        <w:rPr>
          <w:b w:val="0"/>
          <w:color w:val="auto"/>
        </w:rPr>
        <w:t xml:space="preserve">Информационната система за управление и наблюдение на структурните инструменти на ЕС в България (ИСУН): </w:t>
      </w:r>
      <w:hyperlink r:id="rId14" w:history="1">
        <w:r w:rsidRPr="00AE4092">
          <w:rPr>
            <w:b w:val="0"/>
            <w:color w:val="auto"/>
          </w:rPr>
          <w:t>http://umis.government.bg</w:t>
        </w:r>
      </w:hyperlink>
      <w:r w:rsidRPr="00AE4092">
        <w:rPr>
          <w:b w:val="0"/>
          <w:color w:val="auto"/>
        </w:rPr>
        <w:t>.</w:t>
      </w:r>
    </w:p>
    <w:p w14:paraId="75F2B24F" w14:textId="77777777" w:rsidR="001113D9" w:rsidRPr="0089170E" w:rsidRDefault="001113D9" w:rsidP="003758EE">
      <w:pPr>
        <w:tabs>
          <w:tab w:val="left" w:pos="851"/>
        </w:tabs>
        <w:spacing w:before="0" w:after="0"/>
        <w:rPr>
          <w:b w:val="0"/>
          <w:color w:val="auto"/>
        </w:rPr>
      </w:pPr>
      <w:r w:rsidRPr="0089170E">
        <w:rPr>
          <w:b w:val="0"/>
          <w:color w:val="auto"/>
        </w:rPr>
        <w:t>Основен източник на информация са резултатите от извършените одитни ангажименти за увереност и консултиране, както и информацията от структурните звена в МТСП във връзка със състоянието на СФУК в МТСП и дейността по вътрешен одит.</w:t>
      </w:r>
    </w:p>
    <w:p w14:paraId="7AAF8937" w14:textId="77777777" w:rsidR="00B120D0" w:rsidRPr="00AE4092" w:rsidRDefault="00B120D0" w:rsidP="003758EE">
      <w:pPr>
        <w:tabs>
          <w:tab w:val="left" w:pos="851"/>
        </w:tabs>
        <w:spacing w:before="0" w:after="0"/>
        <w:rPr>
          <w:b w:val="0"/>
          <w:color w:val="auto"/>
        </w:rPr>
      </w:pPr>
      <w:r w:rsidRPr="00AE4092">
        <w:rPr>
          <w:b w:val="0"/>
          <w:color w:val="auto"/>
        </w:rPr>
        <w:t>Източници на информацията за данните в областта на административното обслужване е ИС за документооборот Eventis R7</w:t>
      </w:r>
      <w:r w:rsidR="00B73862" w:rsidRPr="00AE4092">
        <w:rPr>
          <w:b w:val="0"/>
          <w:color w:val="auto"/>
        </w:rPr>
        <w:t xml:space="preserve"> в </w:t>
      </w:r>
      <w:r w:rsidR="00F45E4A">
        <w:rPr>
          <w:b w:val="0"/>
          <w:color w:val="auto"/>
        </w:rPr>
        <w:t>М</w:t>
      </w:r>
      <w:r w:rsidR="00B73862" w:rsidRPr="00AE4092">
        <w:rPr>
          <w:b w:val="0"/>
          <w:color w:val="auto"/>
        </w:rPr>
        <w:t>инистерството</w:t>
      </w:r>
      <w:r w:rsidRPr="00AE4092">
        <w:rPr>
          <w:b w:val="0"/>
          <w:color w:val="auto"/>
        </w:rPr>
        <w:t>.</w:t>
      </w:r>
    </w:p>
    <w:p w14:paraId="3B300163" w14:textId="77777777" w:rsidR="00C459DE" w:rsidRPr="00D81ECD" w:rsidRDefault="00B90CE4" w:rsidP="00B90CE4">
      <w:pPr>
        <w:tabs>
          <w:tab w:val="left" w:pos="851"/>
        </w:tabs>
        <w:autoSpaceDE w:val="0"/>
        <w:autoSpaceDN w:val="0"/>
        <w:adjustRightInd w:val="0"/>
        <w:rPr>
          <w:i/>
          <w:color w:val="auto"/>
        </w:rPr>
      </w:pPr>
      <w:r>
        <w:rPr>
          <w:i/>
          <w:color w:val="auto"/>
        </w:rPr>
        <w:t>д)</w:t>
      </w:r>
      <w:r>
        <w:rPr>
          <w:i/>
          <w:color w:val="auto"/>
        </w:rPr>
        <w:tab/>
      </w:r>
      <w:r w:rsidR="00C459DE" w:rsidRPr="00CD0071">
        <w:rPr>
          <w:i/>
          <w:color w:val="auto"/>
        </w:rPr>
        <w:t xml:space="preserve">Описание на факторите и причините, оказали въздействие върху непостигането на </w:t>
      </w:r>
      <w:r w:rsidR="00C459DE" w:rsidRPr="00D81ECD">
        <w:rPr>
          <w:i/>
          <w:color w:val="auto"/>
        </w:rPr>
        <w:t>планираните/ заявените целеви стойности</w:t>
      </w:r>
    </w:p>
    <w:p w14:paraId="3BB1F6ED" w14:textId="5D4A5C82" w:rsidR="001113D9" w:rsidRPr="00D81ECD" w:rsidRDefault="000A2236" w:rsidP="00B90CE4">
      <w:pPr>
        <w:tabs>
          <w:tab w:val="left" w:pos="426"/>
          <w:tab w:val="left" w:pos="851"/>
        </w:tabs>
        <w:spacing w:after="0"/>
        <w:ind w:right="142"/>
        <w:rPr>
          <w:b w:val="0"/>
          <w:iCs/>
        </w:rPr>
      </w:pPr>
      <w:r w:rsidRPr="00D81ECD">
        <w:rPr>
          <w:b w:val="0"/>
          <w:iCs/>
        </w:rPr>
        <w:t>Ф</w:t>
      </w:r>
      <w:r w:rsidR="001113D9" w:rsidRPr="00D81ECD">
        <w:rPr>
          <w:b w:val="0"/>
          <w:iCs/>
        </w:rPr>
        <w:t>актори, които биха довели до неизпълнение на планираните стойности на показателите за 20</w:t>
      </w:r>
      <w:r w:rsidR="00AE4092" w:rsidRPr="00D81ECD">
        <w:rPr>
          <w:b w:val="0"/>
          <w:iCs/>
        </w:rPr>
        <w:t>2</w:t>
      </w:r>
      <w:r w:rsidR="001A5F3A">
        <w:rPr>
          <w:b w:val="0"/>
          <w:iCs/>
        </w:rPr>
        <w:t>4</w:t>
      </w:r>
      <w:r w:rsidR="001113D9" w:rsidRPr="00D81ECD">
        <w:rPr>
          <w:b w:val="0"/>
          <w:iCs/>
        </w:rPr>
        <w:t xml:space="preserve"> г. са:</w:t>
      </w:r>
    </w:p>
    <w:p w14:paraId="3DB8DAA3" w14:textId="2A1D53CC" w:rsidR="00D613ED" w:rsidRPr="007C643C" w:rsidRDefault="00D613ED" w:rsidP="0045281A">
      <w:pPr>
        <w:widowControl w:val="0"/>
        <w:numPr>
          <w:ilvl w:val="0"/>
          <w:numId w:val="51"/>
        </w:numPr>
        <w:tabs>
          <w:tab w:val="left" w:pos="1134"/>
        </w:tabs>
        <w:spacing w:before="0" w:after="0"/>
        <w:ind w:left="0" w:firstLine="709"/>
        <w:rPr>
          <w:rFonts w:eastAsia="Times New Roman"/>
          <w:b w:val="0"/>
          <w:bCs w:val="0"/>
          <w:color w:val="auto"/>
          <w:szCs w:val="20"/>
          <w:lang w:eastAsia="bg-BG"/>
        </w:rPr>
      </w:pPr>
      <w:r w:rsidRPr="00D81ECD">
        <w:rPr>
          <w:rFonts w:eastAsia="Times New Roman"/>
          <w:b w:val="0"/>
          <w:bCs w:val="0"/>
          <w:color w:val="auto"/>
          <w:szCs w:val="20"/>
          <w:lang w:eastAsia="bg-BG"/>
        </w:rPr>
        <w:tab/>
        <w:t>Влошаване на икономическата обстановка и стабилността на публичните финанси,</w:t>
      </w:r>
      <w:r w:rsidRPr="00EA395F">
        <w:rPr>
          <w:rFonts w:eastAsia="Times New Roman"/>
          <w:b w:val="0"/>
          <w:bCs w:val="0"/>
          <w:color w:val="auto"/>
          <w:szCs w:val="20"/>
          <w:lang w:eastAsia="bg-BG"/>
        </w:rPr>
        <w:t xml:space="preserve"> което да ограничи възможностите за прилагането на всички нормативни изисквания за </w:t>
      </w:r>
      <w:r w:rsidRPr="00EA395F">
        <w:rPr>
          <w:rFonts w:eastAsia="Times New Roman"/>
          <w:b w:val="0"/>
          <w:bCs w:val="0"/>
          <w:color w:val="auto"/>
          <w:szCs w:val="20"/>
          <w:lang w:eastAsia="bg-BG"/>
        </w:rPr>
        <w:lastRenderedPageBreak/>
        <w:t>осъществяване на дейностите</w:t>
      </w:r>
      <w:r w:rsidR="00D81ECD">
        <w:rPr>
          <w:rFonts w:eastAsia="Times New Roman"/>
          <w:b w:val="0"/>
          <w:bCs w:val="0"/>
          <w:color w:val="auto"/>
          <w:szCs w:val="20"/>
          <w:lang w:eastAsia="bg-BG"/>
        </w:rPr>
        <w:t>;</w:t>
      </w:r>
      <w:r>
        <w:rPr>
          <w:rFonts w:eastAsia="Times New Roman"/>
          <w:b w:val="0"/>
          <w:bCs w:val="0"/>
          <w:color w:val="auto"/>
          <w:szCs w:val="20"/>
          <w:lang w:eastAsia="bg-BG"/>
        </w:rPr>
        <w:t xml:space="preserve"> </w:t>
      </w:r>
    </w:p>
    <w:p w14:paraId="77A88770" w14:textId="23B81B43" w:rsidR="00D613ED" w:rsidRPr="007C643C" w:rsidRDefault="00D613ED" w:rsidP="0045281A">
      <w:pPr>
        <w:widowControl w:val="0"/>
        <w:numPr>
          <w:ilvl w:val="0"/>
          <w:numId w:val="51"/>
        </w:numPr>
        <w:tabs>
          <w:tab w:val="left" w:pos="1134"/>
        </w:tabs>
        <w:spacing w:before="0" w:after="0"/>
        <w:ind w:left="0" w:firstLine="709"/>
        <w:rPr>
          <w:rFonts w:eastAsia="Times New Roman"/>
          <w:b w:val="0"/>
          <w:bCs w:val="0"/>
          <w:color w:val="auto"/>
          <w:szCs w:val="20"/>
          <w:lang w:eastAsia="bg-BG"/>
        </w:rPr>
      </w:pPr>
      <w:r w:rsidRPr="007C643C">
        <w:rPr>
          <w:rFonts w:eastAsia="Times New Roman"/>
          <w:b w:val="0"/>
          <w:bCs w:val="0"/>
          <w:color w:val="auto"/>
          <w:szCs w:val="20"/>
          <w:lang w:eastAsia="bg-BG"/>
        </w:rPr>
        <w:t>Ниски нива на авансово финансиране от страна на Европейската комисия, съгласно разпоредбите на Регламент 1303/2013 г. който ограничава наличието на оборотен ресурс.</w:t>
      </w:r>
    </w:p>
    <w:p w14:paraId="76BC5A05" w14:textId="3D7F5558" w:rsidR="00D613ED" w:rsidRPr="005B0271" w:rsidRDefault="00D613ED" w:rsidP="0045281A">
      <w:pPr>
        <w:numPr>
          <w:ilvl w:val="0"/>
          <w:numId w:val="51"/>
        </w:numPr>
        <w:tabs>
          <w:tab w:val="left" w:pos="1134"/>
        </w:tabs>
        <w:spacing w:before="0" w:after="0"/>
        <w:ind w:left="0" w:firstLine="709"/>
        <w:rPr>
          <w:rFonts w:eastAsia="Times New Roman"/>
          <w:b w:val="0"/>
          <w:bCs w:val="0"/>
          <w:color w:val="auto"/>
          <w:lang w:eastAsia="bg-BG"/>
        </w:rPr>
      </w:pPr>
      <w:r w:rsidRPr="005C29DD">
        <w:rPr>
          <w:rFonts w:eastAsia="Times New Roman"/>
          <w:b w:val="0"/>
          <w:bCs w:val="0"/>
          <w:color w:val="auto"/>
          <w:szCs w:val="20"/>
          <w:lang w:eastAsia="bg-BG"/>
        </w:rPr>
        <w:t xml:space="preserve">Политически решения </w:t>
      </w:r>
      <w:r w:rsidRPr="005B0271">
        <w:rPr>
          <w:rFonts w:eastAsia="Times New Roman"/>
          <w:b w:val="0"/>
          <w:bCs w:val="0"/>
          <w:color w:val="auto"/>
          <w:szCs w:val="20"/>
          <w:lang w:eastAsia="bg-BG"/>
        </w:rPr>
        <w:t>с пряк ефект върху качеството на административния капацитет на звената, участващи в управлението</w:t>
      </w:r>
      <w:r>
        <w:rPr>
          <w:rFonts w:eastAsia="Times New Roman"/>
          <w:b w:val="0"/>
          <w:bCs w:val="0"/>
          <w:color w:val="auto"/>
          <w:szCs w:val="20"/>
          <w:lang w:eastAsia="bg-BG"/>
        </w:rPr>
        <w:t xml:space="preserve"> П РЧР</w:t>
      </w:r>
      <w:r w:rsidR="001A5F3A">
        <w:rPr>
          <w:rFonts w:eastAsia="Times New Roman"/>
          <w:b w:val="0"/>
          <w:bCs w:val="0"/>
          <w:color w:val="auto"/>
          <w:szCs w:val="20"/>
          <w:lang w:eastAsia="bg-BG"/>
        </w:rPr>
        <w:t xml:space="preserve"> и</w:t>
      </w:r>
      <w:r w:rsidRPr="005B0271">
        <w:rPr>
          <w:rFonts w:eastAsia="Times New Roman"/>
          <w:b w:val="0"/>
          <w:bCs w:val="0"/>
          <w:color w:val="auto"/>
          <w:szCs w:val="20"/>
          <w:lang w:eastAsia="bg-BG"/>
        </w:rPr>
        <w:t xml:space="preserve"> </w:t>
      </w:r>
      <w:r w:rsidR="00D81ECD">
        <w:rPr>
          <w:rFonts w:eastAsia="Times New Roman"/>
          <w:b w:val="0"/>
          <w:bCs w:val="0"/>
          <w:color w:val="auto"/>
          <w:szCs w:val="20"/>
          <w:lang w:eastAsia="bg-BG"/>
        </w:rPr>
        <w:t xml:space="preserve">НПВУ, </w:t>
      </w:r>
      <w:r w:rsidRPr="005B0271">
        <w:rPr>
          <w:rFonts w:eastAsia="Times New Roman"/>
          <w:b w:val="0"/>
          <w:bCs w:val="0"/>
          <w:color w:val="auto"/>
          <w:szCs w:val="20"/>
          <w:lang w:eastAsia="bg-BG"/>
        </w:rPr>
        <w:t>което да се отрази негативно върху възможностите за повишаването до и поддържането му на необходимите равнища, както и върху тяхното кадрово, материално-техническо, информационно и финансово осигуряване;</w:t>
      </w:r>
    </w:p>
    <w:p w14:paraId="4C6098B6" w14:textId="247F797A" w:rsidR="00D613ED" w:rsidRPr="00D613ED" w:rsidRDefault="00D613ED" w:rsidP="0045281A">
      <w:pPr>
        <w:numPr>
          <w:ilvl w:val="0"/>
          <w:numId w:val="51"/>
        </w:numPr>
        <w:tabs>
          <w:tab w:val="left" w:pos="1134"/>
        </w:tabs>
        <w:spacing w:before="0" w:after="0"/>
        <w:ind w:left="0" w:firstLine="709"/>
        <w:rPr>
          <w:rFonts w:eastAsia="Times New Roman"/>
          <w:b w:val="0"/>
          <w:bCs w:val="0"/>
          <w:color w:val="auto"/>
          <w:lang w:eastAsia="bg-BG"/>
        </w:rPr>
      </w:pPr>
      <w:r w:rsidRPr="005C29DD">
        <w:rPr>
          <w:rFonts w:eastAsia="Times New Roman"/>
          <w:b w:val="0"/>
          <w:bCs w:val="0"/>
          <w:color w:val="auto"/>
          <w:szCs w:val="20"/>
          <w:lang w:eastAsia="bg-BG"/>
        </w:rPr>
        <w:t xml:space="preserve">Недостатъчен административен и финансов капацитет на потенциалните бенефициенти по </w:t>
      </w:r>
      <w:r w:rsidRPr="00E45ADD">
        <w:rPr>
          <w:rFonts w:eastAsia="Times New Roman"/>
          <w:b w:val="0"/>
          <w:bCs w:val="0"/>
          <w:color w:val="auto"/>
          <w:szCs w:val="20"/>
          <w:lang w:eastAsia="bg-BG"/>
        </w:rPr>
        <w:t>П РЧР</w:t>
      </w:r>
      <w:r>
        <w:rPr>
          <w:rFonts w:eastAsia="Times New Roman"/>
          <w:b w:val="0"/>
          <w:bCs w:val="0"/>
          <w:color w:val="auto"/>
          <w:szCs w:val="20"/>
          <w:lang w:eastAsia="bg-BG"/>
        </w:rPr>
        <w:t xml:space="preserve"> 2021-2027</w:t>
      </w:r>
      <w:r w:rsidRPr="005C29DD">
        <w:rPr>
          <w:rFonts w:eastAsia="Times New Roman"/>
          <w:b w:val="0"/>
          <w:bCs w:val="0"/>
          <w:color w:val="auto"/>
          <w:szCs w:val="20"/>
          <w:lang w:eastAsia="bg-BG"/>
        </w:rPr>
        <w:t>, в т.ч. административни структури</w:t>
      </w:r>
      <w:r w:rsidRPr="005B0271">
        <w:rPr>
          <w:rFonts w:eastAsia="Times New Roman"/>
          <w:b w:val="0"/>
          <w:bCs w:val="0"/>
          <w:color w:val="auto"/>
          <w:szCs w:val="20"/>
          <w:lang w:eastAsia="bg-BG"/>
        </w:rPr>
        <w:t xml:space="preserve">, което да намали тяхната готовност да се включат в изпълнението на процедури за предоставяне на безвъзмездна финансова помощ или да доведе до </w:t>
      </w:r>
      <w:r w:rsidRPr="005C29DD">
        <w:rPr>
          <w:rFonts w:eastAsia="Times New Roman"/>
          <w:b w:val="0"/>
          <w:bCs w:val="0"/>
          <w:color w:val="auto"/>
          <w:szCs w:val="20"/>
          <w:lang w:eastAsia="bg-BG"/>
        </w:rPr>
        <w:t>непост</w:t>
      </w:r>
      <w:r w:rsidRPr="005B0271">
        <w:rPr>
          <w:rFonts w:eastAsia="Times New Roman"/>
          <w:b w:val="0"/>
          <w:bCs w:val="0"/>
          <w:color w:val="auto"/>
          <w:lang w:eastAsia="bg-BG"/>
        </w:rPr>
        <w:t>игане на предварително заложените резултати в рамките на изпъ</w:t>
      </w:r>
      <w:r>
        <w:rPr>
          <w:rFonts w:eastAsia="Times New Roman"/>
          <w:b w:val="0"/>
          <w:bCs w:val="0"/>
          <w:color w:val="auto"/>
          <w:lang w:eastAsia="bg-BG"/>
        </w:rPr>
        <w:t>лнението на проектите;</w:t>
      </w:r>
    </w:p>
    <w:p w14:paraId="4FF8C709" w14:textId="17C36363" w:rsidR="001113D9" w:rsidRDefault="001113D9" w:rsidP="00D26781">
      <w:pPr>
        <w:numPr>
          <w:ilvl w:val="0"/>
          <w:numId w:val="15"/>
        </w:numPr>
        <w:tabs>
          <w:tab w:val="left" w:pos="851"/>
          <w:tab w:val="left" w:pos="993"/>
        </w:tabs>
        <w:spacing w:before="0" w:after="0"/>
        <w:ind w:left="0" w:firstLine="567"/>
        <w:rPr>
          <w:b w:val="0"/>
        </w:rPr>
      </w:pPr>
      <w:r w:rsidRPr="00D613ED">
        <w:rPr>
          <w:b w:val="0"/>
          <w:iCs/>
          <w:color w:val="auto"/>
        </w:rPr>
        <w:t>Промени</w:t>
      </w:r>
      <w:r w:rsidRPr="00D613ED">
        <w:rPr>
          <w:b w:val="0"/>
        </w:rPr>
        <w:t xml:space="preserve"> в нормативната уредба</w:t>
      </w:r>
      <w:r w:rsidR="00D613ED" w:rsidRPr="00D613ED">
        <w:rPr>
          <w:b w:val="0"/>
        </w:rPr>
        <w:t xml:space="preserve"> </w:t>
      </w:r>
      <w:r w:rsidR="00D613ED" w:rsidRPr="00D613ED">
        <w:rPr>
          <w:rFonts w:eastAsia="Times New Roman"/>
          <w:b w:val="0"/>
          <w:bCs w:val="0"/>
          <w:color w:val="auto"/>
          <w:szCs w:val="20"/>
          <w:lang w:eastAsia="bg-BG"/>
        </w:rPr>
        <w:t>и възникване на нови нормативни задължения и свързаните с тях вътрешноведомствени промени</w:t>
      </w:r>
      <w:r w:rsidR="00DA744C">
        <w:rPr>
          <w:rFonts w:eastAsia="Times New Roman"/>
          <w:b w:val="0"/>
          <w:bCs w:val="0"/>
          <w:color w:val="auto"/>
          <w:szCs w:val="20"/>
          <w:lang w:eastAsia="bg-BG"/>
        </w:rPr>
        <w:t>;</w:t>
      </w:r>
    </w:p>
    <w:p w14:paraId="71CB3943" w14:textId="3BB5878F" w:rsidR="00DA744C" w:rsidRPr="00D613ED" w:rsidRDefault="00DA744C" w:rsidP="00DA744C">
      <w:pPr>
        <w:numPr>
          <w:ilvl w:val="0"/>
          <w:numId w:val="15"/>
        </w:numPr>
        <w:tabs>
          <w:tab w:val="left" w:pos="851"/>
          <w:tab w:val="left" w:pos="993"/>
        </w:tabs>
        <w:spacing w:before="0" w:after="0"/>
        <w:ind w:left="0" w:firstLine="567"/>
        <w:rPr>
          <w:b w:val="0"/>
        </w:rPr>
      </w:pPr>
      <w:r w:rsidRPr="00DA744C">
        <w:rPr>
          <w:b w:val="0"/>
        </w:rPr>
        <w:t xml:space="preserve">В резултат на извършена оценка на риска, отразена в Стратегически план на </w:t>
      </w:r>
      <w:r>
        <w:rPr>
          <w:b w:val="0"/>
        </w:rPr>
        <w:t xml:space="preserve">дирекция </w:t>
      </w:r>
      <w:r w:rsidRPr="00DA744C">
        <w:rPr>
          <w:b w:val="0"/>
        </w:rPr>
        <w:t xml:space="preserve">ВО </w:t>
      </w:r>
      <w:r>
        <w:rPr>
          <w:b w:val="0"/>
        </w:rPr>
        <w:t xml:space="preserve">за </w:t>
      </w:r>
      <w:r w:rsidRPr="00DA744C">
        <w:rPr>
          <w:b w:val="0"/>
        </w:rPr>
        <w:t>2023 - 2025 г., за покриване на одитната вселена за периода, са необходими допълнително средно 7 щатни бройки</w:t>
      </w:r>
      <w:r>
        <w:rPr>
          <w:b w:val="0"/>
        </w:rPr>
        <w:t>.</w:t>
      </w:r>
    </w:p>
    <w:p w14:paraId="4EC335E5" w14:textId="447AAB4B" w:rsidR="00034516" w:rsidRDefault="00276198" w:rsidP="00AD1853">
      <w:pPr>
        <w:tabs>
          <w:tab w:val="left" w:pos="851"/>
        </w:tabs>
        <w:autoSpaceDE w:val="0"/>
        <w:autoSpaceDN w:val="0"/>
        <w:adjustRightInd w:val="0"/>
        <w:spacing w:after="0"/>
        <w:rPr>
          <w:i/>
          <w:iCs/>
          <w:color w:val="auto"/>
        </w:rPr>
      </w:pPr>
      <w:r w:rsidRPr="00CD0071">
        <w:rPr>
          <w:i/>
          <w:iCs/>
          <w:color w:val="auto"/>
        </w:rPr>
        <w:t>e)</w:t>
      </w:r>
      <w:r w:rsidR="00B90CE4">
        <w:rPr>
          <w:i/>
          <w:iCs/>
          <w:color w:val="auto"/>
        </w:rPr>
        <w:tab/>
      </w:r>
      <w:r w:rsidR="00FC64B8" w:rsidRPr="000306B4">
        <w:rPr>
          <w:i/>
          <w:color w:val="auto"/>
        </w:rPr>
        <w:t>Отчет</w:t>
      </w:r>
      <w:r w:rsidR="00FC64B8" w:rsidRPr="00CD0071">
        <w:rPr>
          <w:i/>
          <w:iCs/>
          <w:color w:val="auto"/>
        </w:rPr>
        <w:t xml:space="preserve"> на разходите по програмата с разпределение на ведо</w:t>
      </w:r>
      <w:r w:rsidR="00B90CE4">
        <w:rPr>
          <w:i/>
          <w:iCs/>
          <w:color w:val="auto"/>
        </w:rPr>
        <w:t>мствени и администрирани разход</w:t>
      </w:r>
    </w:p>
    <w:p w14:paraId="789D8EC1" w14:textId="1F1A4B30" w:rsidR="000306B4" w:rsidRDefault="000306B4" w:rsidP="00B90CE4">
      <w:pPr>
        <w:tabs>
          <w:tab w:val="left" w:pos="851"/>
        </w:tabs>
        <w:autoSpaceDE w:val="0"/>
        <w:autoSpaceDN w:val="0"/>
        <w:adjustRightInd w:val="0"/>
        <w:spacing w:before="0" w:after="0"/>
        <w:jc w:val="right"/>
        <w:rPr>
          <w:i/>
          <w:iCs/>
          <w:color w:val="auto"/>
        </w:rPr>
      </w:pPr>
      <w:r>
        <w:rPr>
          <w:i/>
          <w:iCs/>
          <w:color w:val="auto"/>
        </w:rPr>
        <w:t>Приложение № 7</w:t>
      </w:r>
    </w:p>
    <w:tbl>
      <w:tblPr>
        <w:tblW w:w="5000" w:type="pct"/>
        <w:tblCellMar>
          <w:left w:w="70" w:type="dxa"/>
          <w:right w:w="70" w:type="dxa"/>
        </w:tblCellMar>
        <w:tblLook w:val="04A0" w:firstRow="1" w:lastRow="0" w:firstColumn="1" w:lastColumn="0" w:noHBand="0" w:noVBand="1"/>
      </w:tblPr>
      <w:tblGrid>
        <w:gridCol w:w="732"/>
        <w:gridCol w:w="5642"/>
        <w:gridCol w:w="1276"/>
        <w:gridCol w:w="1134"/>
        <w:gridCol w:w="1128"/>
      </w:tblGrid>
      <w:tr w:rsidR="005A0705" w:rsidRPr="005A0705" w14:paraId="50FC751E" w14:textId="77777777" w:rsidTr="005A0705">
        <w:trPr>
          <w:trHeight w:val="1065"/>
        </w:trPr>
        <w:tc>
          <w:tcPr>
            <w:tcW w:w="732"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5A252018" w14:textId="77777777" w:rsidR="005A0705" w:rsidRPr="005A0705" w:rsidRDefault="005A0705" w:rsidP="005A0705">
            <w:pPr>
              <w:spacing w:before="0" w:after="0"/>
              <w:ind w:firstLine="0"/>
              <w:jc w:val="center"/>
              <w:rPr>
                <w:rFonts w:eastAsia="Times New Roman"/>
                <w:color w:val="auto"/>
                <w:sz w:val="16"/>
                <w:szCs w:val="16"/>
                <w:lang w:eastAsia="bg-BG"/>
              </w:rPr>
            </w:pPr>
            <w:r w:rsidRPr="005A0705">
              <w:rPr>
                <w:rFonts w:eastAsia="Times New Roman"/>
                <w:color w:val="auto"/>
                <w:sz w:val="16"/>
                <w:szCs w:val="16"/>
                <w:lang w:eastAsia="bg-BG"/>
              </w:rPr>
              <w:t>№</w:t>
            </w:r>
          </w:p>
        </w:tc>
        <w:tc>
          <w:tcPr>
            <w:tcW w:w="5642" w:type="dxa"/>
            <w:tcBorders>
              <w:top w:val="single" w:sz="4" w:space="0" w:color="auto"/>
              <w:left w:val="nil"/>
              <w:bottom w:val="single" w:sz="4" w:space="0" w:color="auto"/>
              <w:right w:val="single" w:sz="4" w:space="0" w:color="auto"/>
            </w:tcBorders>
            <w:shd w:val="clear" w:color="D9D9D9" w:fill="E6E6E6"/>
            <w:vAlign w:val="center"/>
            <w:hideMark/>
          </w:tcPr>
          <w:p w14:paraId="5D4D1B3F" w14:textId="77777777" w:rsidR="005A0705" w:rsidRPr="005A0705" w:rsidRDefault="005A0705" w:rsidP="005A0705">
            <w:pPr>
              <w:spacing w:before="0" w:after="0"/>
              <w:ind w:firstLine="0"/>
              <w:jc w:val="center"/>
              <w:rPr>
                <w:rFonts w:eastAsia="Times New Roman"/>
                <w:color w:val="auto"/>
                <w:sz w:val="16"/>
                <w:szCs w:val="16"/>
                <w:lang w:eastAsia="bg-BG"/>
              </w:rPr>
            </w:pPr>
            <w:r w:rsidRPr="005A0705">
              <w:rPr>
                <w:rFonts w:eastAsia="Times New Roman"/>
                <w:color w:val="auto"/>
                <w:sz w:val="16"/>
                <w:szCs w:val="16"/>
                <w:lang w:eastAsia="bg-BG"/>
              </w:rPr>
              <w:t>1500.07.00  Бюджетна програма  „Администрация“</w:t>
            </w:r>
            <w:r w:rsidRPr="005A0705">
              <w:rPr>
                <w:rFonts w:eastAsia="Times New Roman"/>
                <w:color w:val="auto"/>
                <w:sz w:val="16"/>
                <w:szCs w:val="16"/>
                <w:lang w:eastAsia="bg-BG"/>
              </w:rPr>
              <w:br/>
              <w:t>(в лева)</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14:paraId="721B3A9E" w14:textId="77777777" w:rsidR="005A0705" w:rsidRPr="005A0705" w:rsidRDefault="005A0705" w:rsidP="005A0705">
            <w:pPr>
              <w:spacing w:before="0" w:after="0"/>
              <w:ind w:firstLine="0"/>
              <w:jc w:val="center"/>
              <w:rPr>
                <w:rFonts w:eastAsia="Times New Roman"/>
                <w:color w:val="auto"/>
                <w:sz w:val="16"/>
                <w:szCs w:val="16"/>
                <w:lang w:eastAsia="bg-BG"/>
              </w:rPr>
            </w:pPr>
            <w:r w:rsidRPr="005A0705">
              <w:rPr>
                <w:rFonts w:eastAsia="Times New Roman"/>
                <w:color w:val="auto"/>
                <w:sz w:val="16"/>
                <w:szCs w:val="16"/>
                <w:lang w:eastAsia="bg-BG"/>
              </w:rPr>
              <w:t>Закон               2024 г.</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14:paraId="19A4AD79" w14:textId="77777777" w:rsidR="005A0705" w:rsidRPr="005A0705" w:rsidRDefault="005A0705" w:rsidP="005A0705">
            <w:pPr>
              <w:spacing w:before="0" w:after="0"/>
              <w:ind w:firstLine="0"/>
              <w:jc w:val="center"/>
              <w:rPr>
                <w:rFonts w:eastAsia="Times New Roman"/>
                <w:color w:val="auto"/>
                <w:sz w:val="16"/>
                <w:szCs w:val="16"/>
                <w:lang w:eastAsia="bg-BG"/>
              </w:rPr>
            </w:pPr>
            <w:r w:rsidRPr="005A0705">
              <w:rPr>
                <w:rFonts w:eastAsia="Times New Roman"/>
                <w:color w:val="auto"/>
                <w:sz w:val="16"/>
                <w:szCs w:val="16"/>
                <w:lang w:eastAsia="bg-BG"/>
              </w:rPr>
              <w:t>Уточнен план                  2024 г.</w:t>
            </w:r>
          </w:p>
        </w:tc>
        <w:tc>
          <w:tcPr>
            <w:tcW w:w="1128" w:type="dxa"/>
            <w:tcBorders>
              <w:top w:val="single" w:sz="4" w:space="0" w:color="auto"/>
              <w:left w:val="nil"/>
              <w:bottom w:val="single" w:sz="4" w:space="0" w:color="auto"/>
              <w:right w:val="single" w:sz="4" w:space="0" w:color="auto"/>
            </w:tcBorders>
            <w:shd w:val="clear" w:color="D9D9D9" w:fill="E6E6E6"/>
            <w:vAlign w:val="center"/>
            <w:hideMark/>
          </w:tcPr>
          <w:p w14:paraId="5D9FA7FD" w14:textId="77777777" w:rsidR="005A0705" w:rsidRPr="005A0705" w:rsidRDefault="005A0705" w:rsidP="005A0705">
            <w:pPr>
              <w:spacing w:before="0" w:after="0"/>
              <w:ind w:firstLine="0"/>
              <w:jc w:val="center"/>
              <w:rPr>
                <w:rFonts w:eastAsia="Times New Roman"/>
                <w:color w:val="auto"/>
                <w:sz w:val="16"/>
                <w:szCs w:val="16"/>
                <w:lang w:eastAsia="bg-BG"/>
              </w:rPr>
            </w:pPr>
            <w:r w:rsidRPr="005A0705">
              <w:rPr>
                <w:rFonts w:eastAsia="Times New Roman"/>
                <w:color w:val="auto"/>
                <w:sz w:val="16"/>
                <w:szCs w:val="16"/>
                <w:lang w:eastAsia="bg-BG"/>
              </w:rPr>
              <w:t>Отчет към 31.12.2024 г.</w:t>
            </w:r>
          </w:p>
        </w:tc>
      </w:tr>
      <w:tr w:rsidR="005A0705" w:rsidRPr="005A0705" w14:paraId="4AE92822" w14:textId="77777777" w:rsidTr="005A0705">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0025E26F" w14:textId="77777777" w:rsidR="005A0705" w:rsidRPr="005A0705" w:rsidRDefault="005A0705" w:rsidP="005A0705">
            <w:pPr>
              <w:spacing w:before="0" w:after="0"/>
              <w:ind w:firstLine="0"/>
              <w:rPr>
                <w:rFonts w:eastAsia="Times New Roman"/>
                <w:color w:val="auto"/>
                <w:sz w:val="16"/>
                <w:szCs w:val="16"/>
                <w:lang w:eastAsia="bg-BG"/>
              </w:rPr>
            </w:pPr>
            <w:r w:rsidRPr="005A0705">
              <w:rPr>
                <w:rFonts w:eastAsia="Times New Roman"/>
                <w:color w:val="auto"/>
                <w:sz w:val="16"/>
                <w:szCs w:val="16"/>
                <w:lang w:eastAsia="bg-BG"/>
              </w:rPr>
              <w:t>І.</w:t>
            </w:r>
          </w:p>
        </w:tc>
        <w:tc>
          <w:tcPr>
            <w:tcW w:w="5642" w:type="dxa"/>
            <w:tcBorders>
              <w:top w:val="nil"/>
              <w:left w:val="nil"/>
              <w:bottom w:val="single" w:sz="4" w:space="0" w:color="auto"/>
              <w:right w:val="single" w:sz="4" w:space="0" w:color="auto"/>
            </w:tcBorders>
            <w:shd w:val="clear" w:color="D9D9D9" w:fill="E6E6E6"/>
            <w:noWrap/>
            <w:vAlign w:val="bottom"/>
            <w:hideMark/>
          </w:tcPr>
          <w:p w14:paraId="486C6A54" w14:textId="77777777" w:rsidR="005A0705" w:rsidRPr="005A0705" w:rsidRDefault="005A0705" w:rsidP="005A0705">
            <w:pPr>
              <w:spacing w:before="0" w:after="0"/>
              <w:ind w:firstLine="0"/>
              <w:jc w:val="left"/>
              <w:rPr>
                <w:rFonts w:eastAsia="Times New Roman"/>
                <w:color w:val="auto"/>
                <w:sz w:val="16"/>
                <w:szCs w:val="16"/>
                <w:lang w:eastAsia="bg-BG"/>
              </w:rPr>
            </w:pPr>
            <w:r w:rsidRPr="005A0705">
              <w:rPr>
                <w:rFonts w:eastAsia="Times New Roman"/>
                <w:color w:val="auto"/>
                <w:sz w:val="16"/>
                <w:szCs w:val="16"/>
                <w:lang w:eastAsia="bg-BG"/>
              </w:rPr>
              <w:t>Общо ведомствени разходи:</w:t>
            </w:r>
          </w:p>
        </w:tc>
        <w:tc>
          <w:tcPr>
            <w:tcW w:w="1276" w:type="dxa"/>
            <w:tcBorders>
              <w:top w:val="nil"/>
              <w:left w:val="nil"/>
              <w:bottom w:val="single" w:sz="4" w:space="0" w:color="auto"/>
              <w:right w:val="single" w:sz="4" w:space="0" w:color="auto"/>
            </w:tcBorders>
            <w:shd w:val="clear" w:color="D9D9D9" w:fill="E6E6E6"/>
            <w:noWrap/>
            <w:vAlign w:val="bottom"/>
            <w:hideMark/>
          </w:tcPr>
          <w:p w14:paraId="02380697" w14:textId="77777777" w:rsidR="005A0705" w:rsidRPr="005A0705" w:rsidRDefault="005A0705" w:rsidP="005A0705">
            <w:pPr>
              <w:spacing w:before="0" w:after="0"/>
              <w:ind w:firstLine="0"/>
              <w:jc w:val="right"/>
              <w:rPr>
                <w:rFonts w:eastAsia="Times New Roman"/>
                <w:color w:val="auto"/>
                <w:sz w:val="16"/>
                <w:szCs w:val="16"/>
                <w:lang w:eastAsia="bg-BG"/>
              </w:rPr>
            </w:pPr>
            <w:r w:rsidRPr="005A0705">
              <w:rPr>
                <w:rFonts w:eastAsia="Times New Roman"/>
                <w:color w:val="auto"/>
                <w:sz w:val="16"/>
                <w:szCs w:val="16"/>
                <w:lang w:eastAsia="bg-BG"/>
              </w:rPr>
              <w:t>12 875 700</w:t>
            </w:r>
          </w:p>
        </w:tc>
        <w:tc>
          <w:tcPr>
            <w:tcW w:w="1134" w:type="dxa"/>
            <w:tcBorders>
              <w:top w:val="nil"/>
              <w:left w:val="nil"/>
              <w:bottom w:val="single" w:sz="4" w:space="0" w:color="auto"/>
              <w:right w:val="single" w:sz="4" w:space="0" w:color="auto"/>
            </w:tcBorders>
            <w:shd w:val="clear" w:color="D9D9D9" w:fill="E6E6E6"/>
            <w:noWrap/>
            <w:vAlign w:val="bottom"/>
            <w:hideMark/>
          </w:tcPr>
          <w:p w14:paraId="3A618A33" w14:textId="77777777" w:rsidR="005A0705" w:rsidRPr="005A0705" w:rsidRDefault="005A0705" w:rsidP="005A0705">
            <w:pPr>
              <w:spacing w:before="0" w:after="0"/>
              <w:ind w:firstLine="0"/>
              <w:jc w:val="right"/>
              <w:rPr>
                <w:rFonts w:eastAsia="Times New Roman"/>
                <w:color w:val="auto"/>
                <w:sz w:val="16"/>
                <w:szCs w:val="16"/>
                <w:lang w:eastAsia="bg-BG"/>
              </w:rPr>
            </w:pPr>
            <w:r w:rsidRPr="005A0705">
              <w:rPr>
                <w:rFonts w:eastAsia="Times New Roman"/>
                <w:color w:val="auto"/>
                <w:sz w:val="16"/>
                <w:szCs w:val="16"/>
                <w:lang w:eastAsia="bg-BG"/>
              </w:rPr>
              <w:t>15 831 508</w:t>
            </w:r>
          </w:p>
        </w:tc>
        <w:tc>
          <w:tcPr>
            <w:tcW w:w="1128" w:type="dxa"/>
            <w:tcBorders>
              <w:top w:val="nil"/>
              <w:left w:val="nil"/>
              <w:bottom w:val="single" w:sz="4" w:space="0" w:color="auto"/>
              <w:right w:val="single" w:sz="4" w:space="0" w:color="auto"/>
            </w:tcBorders>
            <w:shd w:val="clear" w:color="D9D9D9" w:fill="E6E6E6"/>
            <w:noWrap/>
            <w:vAlign w:val="bottom"/>
            <w:hideMark/>
          </w:tcPr>
          <w:p w14:paraId="4AFF9AF9" w14:textId="77777777" w:rsidR="005A0705" w:rsidRPr="005A0705" w:rsidRDefault="005A0705" w:rsidP="005A0705">
            <w:pPr>
              <w:spacing w:before="0" w:after="0"/>
              <w:ind w:firstLine="0"/>
              <w:jc w:val="right"/>
              <w:rPr>
                <w:rFonts w:eastAsia="Times New Roman"/>
                <w:color w:val="auto"/>
                <w:sz w:val="16"/>
                <w:szCs w:val="16"/>
                <w:lang w:eastAsia="bg-BG"/>
              </w:rPr>
            </w:pPr>
            <w:r w:rsidRPr="005A0705">
              <w:rPr>
                <w:rFonts w:eastAsia="Times New Roman"/>
                <w:color w:val="auto"/>
                <w:sz w:val="16"/>
                <w:szCs w:val="16"/>
                <w:lang w:eastAsia="bg-BG"/>
              </w:rPr>
              <w:t>15 746 960</w:t>
            </w:r>
          </w:p>
        </w:tc>
      </w:tr>
      <w:tr w:rsidR="005A0705" w:rsidRPr="005A0705" w14:paraId="212B745A" w14:textId="77777777" w:rsidTr="005A0705">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6DB58CD8" w14:textId="77777777" w:rsidR="005A0705" w:rsidRPr="005A0705" w:rsidRDefault="005A0705" w:rsidP="005A0705">
            <w:pPr>
              <w:spacing w:before="0" w:after="0"/>
              <w:ind w:firstLine="0"/>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68E93B45" w14:textId="77777777" w:rsidR="005A0705" w:rsidRPr="005A0705" w:rsidRDefault="005A0705" w:rsidP="005A0705">
            <w:pPr>
              <w:spacing w:before="0" w:after="0"/>
              <w:ind w:firstLine="0"/>
              <w:jc w:val="left"/>
              <w:rPr>
                <w:rFonts w:eastAsia="Times New Roman"/>
                <w:b w:val="0"/>
                <w:bCs w:val="0"/>
                <w:color w:val="auto"/>
                <w:sz w:val="16"/>
                <w:szCs w:val="16"/>
                <w:lang w:eastAsia="bg-BG"/>
              </w:rPr>
            </w:pPr>
            <w:r w:rsidRPr="005A0705">
              <w:rPr>
                <w:rFonts w:eastAsia="Times New Roman"/>
                <w:b w:val="0"/>
                <w:bCs w:val="0"/>
                <w:color w:val="auto"/>
                <w:sz w:val="16"/>
                <w:szCs w:val="16"/>
                <w:lang w:eastAsia="bg-BG"/>
              </w:rPr>
              <w:t xml:space="preserve">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5693A932"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8 235 300</w:t>
            </w:r>
          </w:p>
        </w:tc>
        <w:tc>
          <w:tcPr>
            <w:tcW w:w="1134" w:type="dxa"/>
            <w:tcBorders>
              <w:top w:val="nil"/>
              <w:left w:val="nil"/>
              <w:bottom w:val="single" w:sz="4" w:space="0" w:color="auto"/>
              <w:right w:val="single" w:sz="4" w:space="0" w:color="auto"/>
            </w:tcBorders>
            <w:shd w:val="clear" w:color="auto" w:fill="auto"/>
            <w:noWrap/>
            <w:vAlign w:val="bottom"/>
            <w:hideMark/>
          </w:tcPr>
          <w:p w14:paraId="79CEC8EA"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9 503 122</w:t>
            </w:r>
          </w:p>
        </w:tc>
        <w:tc>
          <w:tcPr>
            <w:tcW w:w="1128" w:type="dxa"/>
            <w:tcBorders>
              <w:top w:val="nil"/>
              <w:left w:val="nil"/>
              <w:bottom w:val="single" w:sz="4" w:space="0" w:color="auto"/>
              <w:right w:val="single" w:sz="4" w:space="0" w:color="auto"/>
            </w:tcBorders>
            <w:shd w:val="clear" w:color="auto" w:fill="auto"/>
            <w:noWrap/>
            <w:vAlign w:val="bottom"/>
            <w:hideMark/>
          </w:tcPr>
          <w:p w14:paraId="0CFEAC7A"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9 442 358</w:t>
            </w:r>
          </w:p>
        </w:tc>
      </w:tr>
      <w:tr w:rsidR="005A0705" w:rsidRPr="005A0705" w14:paraId="69A8F410" w14:textId="77777777" w:rsidTr="005A0705">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1B1B64BC" w14:textId="77777777" w:rsidR="005A0705" w:rsidRPr="005A0705" w:rsidRDefault="005A0705" w:rsidP="005A0705">
            <w:pPr>
              <w:spacing w:before="0" w:after="0"/>
              <w:ind w:firstLine="0"/>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04F43114" w14:textId="77777777" w:rsidR="005A0705" w:rsidRPr="005A0705" w:rsidRDefault="005A0705" w:rsidP="005A0705">
            <w:pPr>
              <w:spacing w:before="0" w:after="0"/>
              <w:ind w:firstLine="0"/>
              <w:jc w:val="left"/>
              <w:rPr>
                <w:rFonts w:eastAsia="Times New Roman"/>
                <w:b w:val="0"/>
                <w:bCs w:val="0"/>
                <w:color w:val="auto"/>
                <w:sz w:val="16"/>
                <w:szCs w:val="16"/>
                <w:lang w:eastAsia="bg-BG"/>
              </w:rPr>
            </w:pPr>
            <w:r w:rsidRPr="005A0705">
              <w:rPr>
                <w:rFonts w:eastAsia="Times New Roman"/>
                <w:b w:val="0"/>
                <w:bCs w:val="0"/>
                <w:color w:val="auto"/>
                <w:sz w:val="16"/>
                <w:szCs w:val="16"/>
                <w:lang w:eastAsia="bg-BG"/>
              </w:rPr>
              <w:t xml:space="preserve">   Издръжка</w:t>
            </w:r>
          </w:p>
        </w:tc>
        <w:tc>
          <w:tcPr>
            <w:tcW w:w="1276" w:type="dxa"/>
            <w:tcBorders>
              <w:top w:val="nil"/>
              <w:left w:val="nil"/>
              <w:bottom w:val="single" w:sz="4" w:space="0" w:color="auto"/>
              <w:right w:val="single" w:sz="4" w:space="0" w:color="auto"/>
            </w:tcBorders>
            <w:shd w:val="clear" w:color="auto" w:fill="auto"/>
            <w:noWrap/>
            <w:vAlign w:val="bottom"/>
            <w:hideMark/>
          </w:tcPr>
          <w:p w14:paraId="270B8942"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4 640 400</w:t>
            </w:r>
          </w:p>
        </w:tc>
        <w:tc>
          <w:tcPr>
            <w:tcW w:w="1134" w:type="dxa"/>
            <w:tcBorders>
              <w:top w:val="nil"/>
              <w:left w:val="nil"/>
              <w:bottom w:val="single" w:sz="4" w:space="0" w:color="auto"/>
              <w:right w:val="single" w:sz="4" w:space="0" w:color="auto"/>
            </w:tcBorders>
            <w:shd w:val="clear" w:color="auto" w:fill="auto"/>
            <w:noWrap/>
            <w:vAlign w:val="bottom"/>
            <w:hideMark/>
          </w:tcPr>
          <w:p w14:paraId="009D7D46"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6 083 241</w:t>
            </w:r>
          </w:p>
        </w:tc>
        <w:tc>
          <w:tcPr>
            <w:tcW w:w="1128" w:type="dxa"/>
            <w:tcBorders>
              <w:top w:val="nil"/>
              <w:left w:val="nil"/>
              <w:bottom w:val="single" w:sz="4" w:space="0" w:color="auto"/>
              <w:right w:val="single" w:sz="4" w:space="0" w:color="auto"/>
            </w:tcBorders>
            <w:shd w:val="clear" w:color="auto" w:fill="auto"/>
            <w:noWrap/>
            <w:vAlign w:val="bottom"/>
            <w:hideMark/>
          </w:tcPr>
          <w:p w14:paraId="34DBA72B"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6 060 035</w:t>
            </w:r>
          </w:p>
        </w:tc>
      </w:tr>
      <w:tr w:rsidR="005A0705" w:rsidRPr="005A0705" w14:paraId="4A90112C" w14:textId="77777777" w:rsidTr="005A0705">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11A7EE2F" w14:textId="77777777" w:rsidR="005A0705" w:rsidRPr="005A0705" w:rsidRDefault="005A0705" w:rsidP="005A0705">
            <w:pPr>
              <w:spacing w:before="0" w:after="0"/>
              <w:ind w:firstLine="0"/>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72692D21" w14:textId="77777777" w:rsidR="005A0705" w:rsidRPr="005A0705" w:rsidRDefault="005A0705" w:rsidP="005A0705">
            <w:pPr>
              <w:spacing w:before="0" w:after="0"/>
              <w:ind w:firstLine="0"/>
              <w:jc w:val="left"/>
              <w:rPr>
                <w:rFonts w:eastAsia="Times New Roman"/>
                <w:b w:val="0"/>
                <w:bCs w:val="0"/>
                <w:color w:val="auto"/>
                <w:sz w:val="16"/>
                <w:szCs w:val="16"/>
                <w:lang w:eastAsia="bg-BG"/>
              </w:rPr>
            </w:pPr>
            <w:r w:rsidRPr="005A0705">
              <w:rPr>
                <w:rFonts w:eastAsia="Times New Roman"/>
                <w:b w:val="0"/>
                <w:bCs w:val="0"/>
                <w:color w:val="auto"/>
                <w:sz w:val="16"/>
                <w:szCs w:val="16"/>
                <w:lang w:eastAsia="bg-BG"/>
              </w:rPr>
              <w:t xml:space="preserve">   Капиталови разходи</w:t>
            </w:r>
          </w:p>
        </w:tc>
        <w:tc>
          <w:tcPr>
            <w:tcW w:w="1276" w:type="dxa"/>
            <w:tcBorders>
              <w:top w:val="nil"/>
              <w:left w:val="nil"/>
              <w:bottom w:val="single" w:sz="4" w:space="0" w:color="auto"/>
              <w:right w:val="single" w:sz="4" w:space="0" w:color="auto"/>
            </w:tcBorders>
            <w:shd w:val="clear" w:color="auto" w:fill="auto"/>
            <w:noWrap/>
            <w:vAlign w:val="bottom"/>
            <w:hideMark/>
          </w:tcPr>
          <w:p w14:paraId="47F543B3"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0</w:t>
            </w:r>
          </w:p>
        </w:tc>
        <w:tc>
          <w:tcPr>
            <w:tcW w:w="1134" w:type="dxa"/>
            <w:tcBorders>
              <w:top w:val="nil"/>
              <w:left w:val="nil"/>
              <w:bottom w:val="single" w:sz="4" w:space="0" w:color="auto"/>
              <w:right w:val="single" w:sz="4" w:space="0" w:color="auto"/>
            </w:tcBorders>
            <w:shd w:val="clear" w:color="auto" w:fill="auto"/>
            <w:noWrap/>
            <w:vAlign w:val="bottom"/>
            <w:hideMark/>
          </w:tcPr>
          <w:p w14:paraId="2732F57B"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245 145</w:t>
            </w:r>
          </w:p>
        </w:tc>
        <w:tc>
          <w:tcPr>
            <w:tcW w:w="1128" w:type="dxa"/>
            <w:tcBorders>
              <w:top w:val="nil"/>
              <w:left w:val="nil"/>
              <w:bottom w:val="single" w:sz="4" w:space="0" w:color="auto"/>
              <w:right w:val="single" w:sz="4" w:space="0" w:color="auto"/>
            </w:tcBorders>
            <w:shd w:val="clear" w:color="auto" w:fill="auto"/>
            <w:noWrap/>
            <w:vAlign w:val="bottom"/>
            <w:hideMark/>
          </w:tcPr>
          <w:p w14:paraId="69004626"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244 567</w:t>
            </w:r>
          </w:p>
        </w:tc>
      </w:tr>
      <w:tr w:rsidR="005A0705" w:rsidRPr="005A0705" w14:paraId="14E529DC" w14:textId="77777777" w:rsidTr="005A0705">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13EF9802" w14:textId="77777777" w:rsidR="005A0705" w:rsidRPr="005A0705" w:rsidRDefault="005A0705" w:rsidP="005A0705">
            <w:pPr>
              <w:spacing w:before="0" w:after="0"/>
              <w:ind w:firstLine="0"/>
              <w:rPr>
                <w:rFonts w:eastAsia="Times New Roman"/>
                <w:color w:val="auto"/>
                <w:sz w:val="16"/>
                <w:szCs w:val="16"/>
                <w:lang w:eastAsia="bg-BG"/>
              </w:rPr>
            </w:pPr>
            <w:r w:rsidRPr="005A0705">
              <w:rPr>
                <w:rFonts w:eastAsia="Times New Roman"/>
                <w:color w:val="auto"/>
                <w:sz w:val="16"/>
                <w:szCs w:val="16"/>
                <w:lang w:eastAsia="bg-BG"/>
              </w:rPr>
              <w:t>1</w:t>
            </w:r>
          </w:p>
        </w:tc>
        <w:tc>
          <w:tcPr>
            <w:tcW w:w="5642" w:type="dxa"/>
            <w:tcBorders>
              <w:top w:val="nil"/>
              <w:left w:val="nil"/>
              <w:bottom w:val="single" w:sz="4" w:space="0" w:color="auto"/>
              <w:right w:val="single" w:sz="4" w:space="0" w:color="auto"/>
            </w:tcBorders>
            <w:shd w:val="clear" w:color="D9D9D9" w:fill="E6E6E6"/>
            <w:noWrap/>
            <w:vAlign w:val="bottom"/>
            <w:hideMark/>
          </w:tcPr>
          <w:p w14:paraId="69A74217" w14:textId="77777777" w:rsidR="005A0705" w:rsidRPr="005A0705" w:rsidRDefault="005A0705" w:rsidP="005A0705">
            <w:pPr>
              <w:spacing w:before="0" w:after="0"/>
              <w:ind w:firstLineChars="200" w:firstLine="320"/>
              <w:jc w:val="left"/>
              <w:rPr>
                <w:rFonts w:eastAsia="Times New Roman"/>
                <w:color w:val="auto"/>
                <w:sz w:val="16"/>
                <w:szCs w:val="16"/>
                <w:lang w:eastAsia="bg-BG"/>
              </w:rPr>
            </w:pPr>
            <w:r w:rsidRPr="005A0705">
              <w:rPr>
                <w:rFonts w:eastAsia="Times New Roman"/>
                <w:color w:val="auto"/>
                <w:sz w:val="16"/>
                <w:szCs w:val="16"/>
                <w:lang w:eastAsia="bg-BG"/>
              </w:rPr>
              <w:t>Ведомствени разходи по бюджета на ПРБ:</w:t>
            </w:r>
          </w:p>
        </w:tc>
        <w:tc>
          <w:tcPr>
            <w:tcW w:w="1276" w:type="dxa"/>
            <w:tcBorders>
              <w:top w:val="nil"/>
              <w:left w:val="nil"/>
              <w:bottom w:val="single" w:sz="4" w:space="0" w:color="auto"/>
              <w:right w:val="single" w:sz="4" w:space="0" w:color="auto"/>
            </w:tcBorders>
            <w:shd w:val="clear" w:color="D9D9D9" w:fill="E6E6E6"/>
            <w:noWrap/>
            <w:vAlign w:val="bottom"/>
            <w:hideMark/>
          </w:tcPr>
          <w:p w14:paraId="509F637E" w14:textId="77777777" w:rsidR="005A0705" w:rsidRPr="005A0705" w:rsidRDefault="005A0705" w:rsidP="005A0705">
            <w:pPr>
              <w:spacing w:before="0" w:after="0"/>
              <w:ind w:firstLine="0"/>
              <w:jc w:val="right"/>
              <w:rPr>
                <w:rFonts w:eastAsia="Times New Roman"/>
                <w:color w:val="auto"/>
                <w:sz w:val="16"/>
                <w:szCs w:val="16"/>
                <w:lang w:eastAsia="bg-BG"/>
              </w:rPr>
            </w:pPr>
            <w:r w:rsidRPr="005A0705">
              <w:rPr>
                <w:rFonts w:eastAsia="Times New Roman"/>
                <w:color w:val="auto"/>
                <w:sz w:val="16"/>
                <w:szCs w:val="16"/>
                <w:lang w:eastAsia="bg-BG"/>
              </w:rPr>
              <w:t>12 875 700</w:t>
            </w:r>
          </w:p>
        </w:tc>
        <w:tc>
          <w:tcPr>
            <w:tcW w:w="1134" w:type="dxa"/>
            <w:tcBorders>
              <w:top w:val="nil"/>
              <w:left w:val="nil"/>
              <w:bottom w:val="single" w:sz="4" w:space="0" w:color="auto"/>
              <w:right w:val="single" w:sz="4" w:space="0" w:color="auto"/>
            </w:tcBorders>
            <w:shd w:val="clear" w:color="D9D9D9" w:fill="E6E6E6"/>
            <w:noWrap/>
            <w:vAlign w:val="bottom"/>
            <w:hideMark/>
          </w:tcPr>
          <w:p w14:paraId="0DB8AB46" w14:textId="77777777" w:rsidR="005A0705" w:rsidRPr="005A0705" w:rsidRDefault="005A0705" w:rsidP="005A0705">
            <w:pPr>
              <w:spacing w:before="0" w:after="0"/>
              <w:ind w:firstLine="0"/>
              <w:jc w:val="right"/>
              <w:rPr>
                <w:rFonts w:eastAsia="Times New Roman"/>
                <w:color w:val="auto"/>
                <w:sz w:val="16"/>
                <w:szCs w:val="16"/>
                <w:lang w:eastAsia="bg-BG"/>
              </w:rPr>
            </w:pPr>
            <w:r w:rsidRPr="005A0705">
              <w:rPr>
                <w:rFonts w:eastAsia="Times New Roman"/>
                <w:color w:val="auto"/>
                <w:sz w:val="16"/>
                <w:szCs w:val="16"/>
                <w:lang w:eastAsia="bg-BG"/>
              </w:rPr>
              <w:t>15 827 908</w:t>
            </w:r>
          </w:p>
        </w:tc>
        <w:tc>
          <w:tcPr>
            <w:tcW w:w="1128" w:type="dxa"/>
            <w:tcBorders>
              <w:top w:val="nil"/>
              <w:left w:val="nil"/>
              <w:bottom w:val="single" w:sz="4" w:space="0" w:color="auto"/>
              <w:right w:val="single" w:sz="4" w:space="0" w:color="auto"/>
            </w:tcBorders>
            <w:shd w:val="clear" w:color="D9D9D9" w:fill="E6E6E6"/>
            <w:noWrap/>
            <w:vAlign w:val="bottom"/>
            <w:hideMark/>
          </w:tcPr>
          <w:p w14:paraId="008F4F63" w14:textId="77777777" w:rsidR="005A0705" w:rsidRPr="005A0705" w:rsidRDefault="005A0705" w:rsidP="005A0705">
            <w:pPr>
              <w:spacing w:before="0" w:after="0"/>
              <w:ind w:firstLine="0"/>
              <w:jc w:val="right"/>
              <w:rPr>
                <w:rFonts w:eastAsia="Times New Roman"/>
                <w:color w:val="auto"/>
                <w:sz w:val="16"/>
                <w:szCs w:val="16"/>
                <w:lang w:eastAsia="bg-BG"/>
              </w:rPr>
            </w:pPr>
            <w:r w:rsidRPr="005A0705">
              <w:rPr>
                <w:rFonts w:eastAsia="Times New Roman"/>
                <w:color w:val="auto"/>
                <w:sz w:val="16"/>
                <w:szCs w:val="16"/>
                <w:lang w:eastAsia="bg-BG"/>
              </w:rPr>
              <w:t>15 743 360</w:t>
            </w:r>
          </w:p>
        </w:tc>
      </w:tr>
      <w:tr w:rsidR="005A0705" w:rsidRPr="005A0705" w14:paraId="6903E45E" w14:textId="77777777" w:rsidTr="005A0705">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3683ACCC" w14:textId="77777777" w:rsidR="005A0705" w:rsidRPr="005A0705" w:rsidRDefault="005A0705" w:rsidP="005A0705">
            <w:pPr>
              <w:spacing w:before="0" w:after="0"/>
              <w:ind w:firstLine="0"/>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7488E536" w14:textId="77777777" w:rsidR="005A0705" w:rsidRPr="005A0705" w:rsidRDefault="005A0705" w:rsidP="005A0705">
            <w:pPr>
              <w:spacing w:before="0" w:after="0"/>
              <w:ind w:firstLineChars="200" w:firstLine="320"/>
              <w:jc w:val="left"/>
              <w:rPr>
                <w:rFonts w:eastAsia="Times New Roman"/>
                <w:b w:val="0"/>
                <w:bCs w:val="0"/>
                <w:color w:val="auto"/>
                <w:sz w:val="16"/>
                <w:szCs w:val="16"/>
                <w:lang w:eastAsia="bg-BG"/>
              </w:rPr>
            </w:pPr>
            <w:r w:rsidRPr="005A0705">
              <w:rPr>
                <w:rFonts w:eastAsia="Times New Roman"/>
                <w:b w:val="0"/>
                <w:bCs w:val="0"/>
                <w:color w:val="auto"/>
                <w:sz w:val="16"/>
                <w:szCs w:val="16"/>
                <w:lang w:eastAsia="bg-BG"/>
              </w:rPr>
              <w:t xml:space="preserve">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42CE3BB5"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8 235 300</w:t>
            </w:r>
          </w:p>
        </w:tc>
        <w:tc>
          <w:tcPr>
            <w:tcW w:w="1134" w:type="dxa"/>
            <w:tcBorders>
              <w:top w:val="nil"/>
              <w:left w:val="nil"/>
              <w:bottom w:val="single" w:sz="4" w:space="0" w:color="auto"/>
              <w:right w:val="single" w:sz="4" w:space="0" w:color="auto"/>
            </w:tcBorders>
            <w:shd w:val="clear" w:color="auto" w:fill="auto"/>
            <w:noWrap/>
            <w:vAlign w:val="bottom"/>
            <w:hideMark/>
          </w:tcPr>
          <w:p w14:paraId="7CD56897"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9 503 122</w:t>
            </w:r>
          </w:p>
        </w:tc>
        <w:tc>
          <w:tcPr>
            <w:tcW w:w="1128" w:type="dxa"/>
            <w:tcBorders>
              <w:top w:val="nil"/>
              <w:left w:val="nil"/>
              <w:bottom w:val="single" w:sz="4" w:space="0" w:color="auto"/>
              <w:right w:val="single" w:sz="4" w:space="0" w:color="auto"/>
            </w:tcBorders>
            <w:shd w:val="clear" w:color="auto" w:fill="auto"/>
            <w:noWrap/>
            <w:vAlign w:val="bottom"/>
            <w:hideMark/>
          </w:tcPr>
          <w:p w14:paraId="221A60E5"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9 442 358</w:t>
            </w:r>
          </w:p>
        </w:tc>
      </w:tr>
      <w:tr w:rsidR="005A0705" w:rsidRPr="005A0705" w14:paraId="3B834C54" w14:textId="77777777" w:rsidTr="005A0705">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555CC64F" w14:textId="77777777" w:rsidR="005A0705" w:rsidRPr="005A0705" w:rsidRDefault="005A0705" w:rsidP="005A0705">
            <w:pPr>
              <w:spacing w:before="0" w:after="0"/>
              <w:ind w:firstLine="0"/>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6330AE92" w14:textId="77777777" w:rsidR="005A0705" w:rsidRPr="005A0705" w:rsidRDefault="005A0705" w:rsidP="005A0705">
            <w:pPr>
              <w:spacing w:before="0" w:after="0"/>
              <w:ind w:firstLineChars="200" w:firstLine="320"/>
              <w:jc w:val="left"/>
              <w:rPr>
                <w:rFonts w:eastAsia="Times New Roman"/>
                <w:b w:val="0"/>
                <w:bCs w:val="0"/>
                <w:color w:val="auto"/>
                <w:sz w:val="16"/>
                <w:szCs w:val="16"/>
                <w:lang w:eastAsia="bg-BG"/>
              </w:rPr>
            </w:pPr>
            <w:r w:rsidRPr="005A0705">
              <w:rPr>
                <w:rFonts w:eastAsia="Times New Roman"/>
                <w:b w:val="0"/>
                <w:bCs w:val="0"/>
                <w:color w:val="auto"/>
                <w:sz w:val="16"/>
                <w:szCs w:val="16"/>
                <w:lang w:eastAsia="bg-BG"/>
              </w:rPr>
              <w:t xml:space="preserve">   Издръжка</w:t>
            </w:r>
          </w:p>
        </w:tc>
        <w:tc>
          <w:tcPr>
            <w:tcW w:w="1276" w:type="dxa"/>
            <w:tcBorders>
              <w:top w:val="nil"/>
              <w:left w:val="nil"/>
              <w:bottom w:val="single" w:sz="4" w:space="0" w:color="auto"/>
              <w:right w:val="single" w:sz="4" w:space="0" w:color="auto"/>
            </w:tcBorders>
            <w:shd w:val="clear" w:color="auto" w:fill="auto"/>
            <w:noWrap/>
            <w:vAlign w:val="bottom"/>
            <w:hideMark/>
          </w:tcPr>
          <w:p w14:paraId="5DA60A21"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4 640 400</w:t>
            </w:r>
          </w:p>
        </w:tc>
        <w:tc>
          <w:tcPr>
            <w:tcW w:w="1134" w:type="dxa"/>
            <w:tcBorders>
              <w:top w:val="nil"/>
              <w:left w:val="nil"/>
              <w:bottom w:val="single" w:sz="4" w:space="0" w:color="auto"/>
              <w:right w:val="single" w:sz="4" w:space="0" w:color="auto"/>
            </w:tcBorders>
            <w:shd w:val="clear" w:color="auto" w:fill="auto"/>
            <w:noWrap/>
            <w:vAlign w:val="bottom"/>
            <w:hideMark/>
          </w:tcPr>
          <w:p w14:paraId="45DF6DD4"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6 079 641</w:t>
            </w:r>
          </w:p>
        </w:tc>
        <w:tc>
          <w:tcPr>
            <w:tcW w:w="1128" w:type="dxa"/>
            <w:tcBorders>
              <w:top w:val="nil"/>
              <w:left w:val="nil"/>
              <w:bottom w:val="single" w:sz="4" w:space="0" w:color="auto"/>
              <w:right w:val="single" w:sz="4" w:space="0" w:color="auto"/>
            </w:tcBorders>
            <w:shd w:val="clear" w:color="auto" w:fill="auto"/>
            <w:noWrap/>
            <w:vAlign w:val="bottom"/>
            <w:hideMark/>
          </w:tcPr>
          <w:p w14:paraId="27852FB0"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6 056 435</w:t>
            </w:r>
          </w:p>
        </w:tc>
      </w:tr>
      <w:tr w:rsidR="005A0705" w:rsidRPr="005A0705" w14:paraId="3EEDB6C1" w14:textId="77777777" w:rsidTr="005A0705">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371400BE" w14:textId="77777777" w:rsidR="005A0705" w:rsidRPr="005A0705" w:rsidRDefault="005A0705" w:rsidP="005A0705">
            <w:pPr>
              <w:spacing w:before="0" w:after="0"/>
              <w:ind w:firstLine="0"/>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156D44C7" w14:textId="77777777" w:rsidR="005A0705" w:rsidRPr="005A0705" w:rsidRDefault="005A0705" w:rsidP="005A0705">
            <w:pPr>
              <w:spacing w:before="0" w:after="0"/>
              <w:ind w:firstLineChars="200" w:firstLine="320"/>
              <w:jc w:val="left"/>
              <w:rPr>
                <w:rFonts w:eastAsia="Times New Roman"/>
                <w:b w:val="0"/>
                <w:bCs w:val="0"/>
                <w:color w:val="auto"/>
                <w:sz w:val="16"/>
                <w:szCs w:val="16"/>
                <w:lang w:eastAsia="bg-BG"/>
              </w:rPr>
            </w:pPr>
            <w:r w:rsidRPr="005A0705">
              <w:rPr>
                <w:rFonts w:eastAsia="Times New Roman"/>
                <w:b w:val="0"/>
                <w:bCs w:val="0"/>
                <w:color w:val="auto"/>
                <w:sz w:val="16"/>
                <w:szCs w:val="16"/>
                <w:lang w:eastAsia="bg-BG"/>
              </w:rPr>
              <w:t xml:space="preserve">   Капиталови разходи</w:t>
            </w:r>
          </w:p>
        </w:tc>
        <w:tc>
          <w:tcPr>
            <w:tcW w:w="1276" w:type="dxa"/>
            <w:tcBorders>
              <w:top w:val="nil"/>
              <w:left w:val="nil"/>
              <w:bottom w:val="single" w:sz="4" w:space="0" w:color="auto"/>
              <w:right w:val="single" w:sz="4" w:space="0" w:color="auto"/>
            </w:tcBorders>
            <w:shd w:val="clear" w:color="auto" w:fill="auto"/>
            <w:noWrap/>
            <w:vAlign w:val="bottom"/>
            <w:hideMark/>
          </w:tcPr>
          <w:p w14:paraId="1BF45246"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070501F4"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245 145</w:t>
            </w:r>
          </w:p>
        </w:tc>
        <w:tc>
          <w:tcPr>
            <w:tcW w:w="1128" w:type="dxa"/>
            <w:tcBorders>
              <w:top w:val="nil"/>
              <w:left w:val="nil"/>
              <w:bottom w:val="single" w:sz="4" w:space="0" w:color="auto"/>
              <w:right w:val="single" w:sz="4" w:space="0" w:color="auto"/>
            </w:tcBorders>
            <w:shd w:val="clear" w:color="auto" w:fill="auto"/>
            <w:noWrap/>
            <w:vAlign w:val="bottom"/>
            <w:hideMark/>
          </w:tcPr>
          <w:p w14:paraId="66289BCB"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244 567</w:t>
            </w:r>
          </w:p>
        </w:tc>
      </w:tr>
      <w:tr w:rsidR="005A0705" w:rsidRPr="005A0705" w14:paraId="50A4B153" w14:textId="77777777" w:rsidTr="005A0705">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4088D531" w14:textId="77777777" w:rsidR="005A0705" w:rsidRPr="005A0705" w:rsidRDefault="005A0705" w:rsidP="005A0705">
            <w:pPr>
              <w:spacing w:before="0" w:after="0"/>
              <w:ind w:firstLine="0"/>
              <w:rPr>
                <w:rFonts w:eastAsia="Times New Roman"/>
                <w:color w:val="auto"/>
                <w:sz w:val="16"/>
                <w:szCs w:val="16"/>
                <w:lang w:eastAsia="bg-BG"/>
              </w:rPr>
            </w:pPr>
            <w:r w:rsidRPr="005A0705">
              <w:rPr>
                <w:rFonts w:eastAsia="Times New Roman"/>
                <w:color w:val="auto"/>
                <w:sz w:val="16"/>
                <w:szCs w:val="16"/>
                <w:lang w:eastAsia="bg-BG"/>
              </w:rPr>
              <w:t>2</w:t>
            </w:r>
          </w:p>
        </w:tc>
        <w:tc>
          <w:tcPr>
            <w:tcW w:w="5642" w:type="dxa"/>
            <w:tcBorders>
              <w:top w:val="nil"/>
              <w:left w:val="nil"/>
              <w:bottom w:val="single" w:sz="4" w:space="0" w:color="auto"/>
              <w:right w:val="single" w:sz="4" w:space="0" w:color="auto"/>
            </w:tcBorders>
            <w:shd w:val="clear" w:color="D9D9D9" w:fill="E6E6E6"/>
            <w:noWrap/>
            <w:vAlign w:val="bottom"/>
            <w:hideMark/>
          </w:tcPr>
          <w:p w14:paraId="5C6792CA" w14:textId="77777777" w:rsidR="005A0705" w:rsidRPr="005A0705" w:rsidRDefault="005A0705" w:rsidP="005A0705">
            <w:pPr>
              <w:spacing w:before="0" w:after="0"/>
              <w:ind w:firstLineChars="200" w:firstLine="320"/>
              <w:jc w:val="left"/>
              <w:rPr>
                <w:rFonts w:eastAsia="Times New Roman"/>
                <w:color w:val="auto"/>
                <w:sz w:val="16"/>
                <w:szCs w:val="16"/>
                <w:lang w:eastAsia="bg-BG"/>
              </w:rPr>
            </w:pPr>
            <w:r w:rsidRPr="005A0705">
              <w:rPr>
                <w:rFonts w:eastAsia="Times New Roman"/>
                <w:color w:val="auto"/>
                <w:sz w:val="16"/>
                <w:szCs w:val="16"/>
                <w:lang w:eastAsia="bg-BG"/>
              </w:rPr>
              <w:t xml:space="preserve">Ведомствени разходи по други бюджети и сметки за средства от ЕС </w:t>
            </w:r>
          </w:p>
        </w:tc>
        <w:tc>
          <w:tcPr>
            <w:tcW w:w="1276" w:type="dxa"/>
            <w:tcBorders>
              <w:top w:val="nil"/>
              <w:left w:val="nil"/>
              <w:bottom w:val="single" w:sz="4" w:space="0" w:color="auto"/>
              <w:right w:val="single" w:sz="4" w:space="0" w:color="auto"/>
            </w:tcBorders>
            <w:shd w:val="clear" w:color="D9D9D9" w:fill="E6E6E6"/>
            <w:noWrap/>
            <w:vAlign w:val="bottom"/>
            <w:hideMark/>
          </w:tcPr>
          <w:p w14:paraId="0C772EFF" w14:textId="77777777" w:rsidR="005A0705" w:rsidRPr="005A0705" w:rsidRDefault="005A0705" w:rsidP="005A0705">
            <w:pPr>
              <w:spacing w:before="0" w:after="0"/>
              <w:ind w:firstLine="0"/>
              <w:jc w:val="right"/>
              <w:rPr>
                <w:rFonts w:eastAsia="Times New Roman"/>
                <w:color w:val="auto"/>
                <w:sz w:val="16"/>
                <w:szCs w:val="16"/>
                <w:lang w:eastAsia="bg-BG"/>
              </w:rPr>
            </w:pPr>
            <w:r w:rsidRPr="005A0705">
              <w:rPr>
                <w:rFonts w:eastAsia="Times New Roman"/>
                <w:color w:val="auto"/>
                <w:sz w:val="16"/>
                <w:szCs w:val="16"/>
                <w:lang w:eastAsia="bg-BG"/>
              </w:rPr>
              <w:t>0</w:t>
            </w:r>
          </w:p>
        </w:tc>
        <w:tc>
          <w:tcPr>
            <w:tcW w:w="1134" w:type="dxa"/>
            <w:tcBorders>
              <w:top w:val="nil"/>
              <w:left w:val="nil"/>
              <w:bottom w:val="single" w:sz="4" w:space="0" w:color="auto"/>
              <w:right w:val="single" w:sz="4" w:space="0" w:color="auto"/>
            </w:tcBorders>
            <w:shd w:val="clear" w:color="D9D9D9" w:fill="E6E6E6"/>
            <w:noWrap/>
            <w:vAlign w:val="bottom"/>
            <w:hideMark/>
          </w:tcPr>
          <w:p w14:paraId="5352976C" w14:textId="77777777" w:rsidR="005A0705" w:rsidRPr="005A0705" w:rsidRDefault="005A0705" w:rsidP="005A0705">
            <w:pPr>
              <w:spacing w:before="0" w:after="0"/>
              <w:ind w:firstLine="0"/>
              <w:jc w:val="right"/>
              <w:rPr>
                <w:rFonts w:eastAsia="Times New Roman"/>
                <w:color w:val="auto"/>
                <w:sz w:val="16"/>
                <w:szCs w:val="16"/>
                <w:lang w:eastAsia="bg-BG"/>
              </w:rPr>
            </w:pPr>
            <w:r w:rsidRPr="005A0705">
              <w:rPr>
                <w:rFonts w:eastAsia="Times New Roman"/>
                <w:color w:val="auto"/>
                <w:sz w:val="16"/>
                <w:szCs w:val="16"/>
                <w:lang w:eastAsia="bg-BG"/>
              </w:rPr>
              <w:t>3 600</w:t>
            </w:r>
          </w:p>
        </w:tc>
        <w:tc>
          <w:tcPr>
            <w:tcW w:w="1128" w:type="dxa"/>
            <w:tcBorders>
              <w:top w:val="nil"/>
              <w:left w:val="nil"/>
              <w:bottom w:val="single" w:sz="4" w:space="0" w:color="auto"/>
              <w:right w:val="single" w:sz="4" w:space="0" w:color="auto"/>
            </w:tcBorders>
            <w:shd w:val="clear" w:color="D9D9D9" w:fill="E6E6E6"/>
            <w:noWrap/>
            <w:vAlign w:val="bottom"/>
            <w:hideMark/>
          </w:tcPr>
          <w:p w14:paraId="2287D936" w14:textId="77777777" w:rsidR="005A0705" w:rsidRPr="005A0705" w:rsidRDefault="005A0705" w:rsidP="005A0705">
            <w:pPr>
              <w:spacing w:before="0" w:after="0"/>
              <w:ind w:firstLine="0"/>
              <w:jc w:val="right"/>
              <w:rPr>
                <w:rFonts w:eastAsia="Times New Roman"/>
                <w:color w:val="auto"/>
                <w:sz w:val="16"/>
                <w:szCs w:val="16"/>
                <w:lang w:eastAsia="bg-BG"/>
              </w:rPr>
            </w:pPr>
            <w:r w:rsidRPr="005A0705">
              <w:rPr>
                <w:rFonts w:eastAsia="Times New Roman"/>
                <w:color w:val="auto"/>
                <w:sz w:val="16"/>
                <w:szCs w:val="16"/>
                <w:lang w:eastAsia="bg-BG"/>
              </w:rPr>
              <w:t>3 600</w:t>
            </w:r>
          </w:p>
        </w:tc>
      </w:tr>
      <w:tr w:rsidR="005A0705" w:rsidRPr="005A0705" w14:paraId="2F16CE1E" w14:textId="77777777" w:rsidTr="00291DAF">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5933ACA5" w14:textId="77777777" w:rsidR="005A0705" w:rsidRPr="005A0705" w:rsidRDefault="005A0705" w:rsidP="005A0705">
            <w:pPr>
              <w:spacing w:before="0" w:after="0"/>
              <w:ind w:firstLine="0"/>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2E731A92" w14:textId="77777777" w:rsidR="005A0705" w:rsidRPr="005A0705" w:rsidRDefault="005A0705" w:rsidP="005A0705">
            <w:pPr>
              <w:spacing w:before="0" w:after="0"/>
              <w:ind w:firstLineChars="200" w:firstLine="320"/>
              <w:jc w:val="left"/>
              <w:rPr>
                <w:rFonts w:eastAsia="Times New Roman"/>
                <w:b w:val="0"/>
                <w:bCs w:val="0"/>
                <w:color w:val="auto"/>
                <w:sz w:val="16"/>
                <w:szCs w:val="16"/>
                <w:lang w:eastAsia="bg-BG"/>
              </w:rPr>
            </w:pPr>
            <w:r w:rsidRPr="005A0705">
              <w:rPr>
                <w:rFonts w:eastAsia="Times New Roman"/>
                <w:b w:val="0"/>
                <w:bCs w:val="0"/>
                <w:color w:val="auto"/>
                <w:sz w:val="16"/>
                <w:szCs w:val="16"/>
                <w:lang w:eastAsia="bg-BG"/>
              </w:rPr>
              <w:t xml:space="preserve">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10CF2AB5"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76A62928"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5F85E7B4"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r>
      <w:tr w:rsidR="005A0705" w:rsidRPr="005A0705" w14:paraId="072978F8" w14:textId="77777777" w:rsidTr="00291DAF">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EE13B1" w14:textId="77777777" w:rsidR="005A0705" w:rsidRPr="005A0705" w:rsidRDefault="005A0705" w:rsidP="005A0705">
            <w:pPr>
              <w:spacing w:before="0" w:after="0"/>
              <w:ind w:firstLine="0"/>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56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762906" w14:textId="77777777" w:rsidR="005A0705" w:rsidRPr="005A0705" w:rsidRDefault="005A0705" w:rsidP="005A0705">
            <w:pPr>
              <w:spacing w:before="0" w:after="0"/>
              <w:ind w:firstLineChars="200" w:firstLine="320"/>
              <w:jc w:val="left"/>
              <w:rPr>
                <w:rFonts w:eastAsia="Times New Roman"/>
                <w:b w:val="0"/>
                <w:bCs w:val="0"/>
                <w:color w:val="auto"/>
                <w:sz w:val="16"/>
                <w:szCs w:val="16"/>
                <w:lang w:eastAsia="bg-BG"/>
              </w:rPr>
            </w:pPr>
            <w:r w:rsidRPr="005A0705">
              <w:rPr>
                <w:rFonts w:eastAsia="Times New Roman"/>
                <w:b w:val="0"/>
                <w:bCs w:val="0"/>
                <w:color w:val="auto"/>
                <w:sz w:val="16"/>
                <w:szCs w:val="16"/>
                <w:lang w:eastAsia="bg-BG"/>
              </w:rPr>
              <w:t xml:space="preserve">   Издръжка - предоставени трансфери на Министерство на транспорта и съобщенията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1075BD"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81B419"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3 600</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E6D941"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3 600</w:t>
            </w:r>
          </w:p>
        </w:tc>
      </w:tr>
      <w:tr w:rsidR="005A0705" w:rsidRPr="005A0705" w14:paraId="19CA395F" w14:textId="77777777" w:rsidTr="00291DAF">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127A37" w14:textId="77777777" w:rsidR="005A0705" w:rsidRPr="005A0705" w:rsidRDefault="005A0705" w:rsidP="005A0705">
            <w:pPr>
              <w:spacing w:before="0" w:after="0"/>
              <w:ind w:firstLine="0"/>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5642" w:type="dxa"/>
            <w:tcBorders>
              <w:top w:val="single" w:sz="4" w:space="0" w:color="auto"/>
              <w:left w:val="nil"/>
              <w:bottom w:val="single" w:sz="4" w:space="0" w:color="auto"/>
              <w:right w:val="single" w:sz="4" w:space="0" w:color="auto"/>
            </w:tcBorders>
            <w:shd w:val="clear" w:color="auto" w:fill="auto"/>
            <w:noWrap/>
            <w:vAlign w:val="bottom"/>
            <w:hideMark/>
          </w:tcPr>
          <w:p w14:paraId="28E76BB2" w14:textId="77777777" w:rsidR="005A0705" w:rsidRPr="005A0705" w:rsidRDefault="005A0705" w:rsidP="005A0705">
            <w:pPr>
              <w:spacing w:before="0" w:after="0"/>
              <w:ind w:firstLineChars="200" w:firstLine="320"/>
              <w:jc w:val="left"/>
              <w:rPr>
                <w:rFonts w:eastAsia="Times New Roman"/>
                <w:b w:val="0"/>
                <w:bCs w:val="0"/>
                <w:color w:val="auto"/>
                <w:sz w:val="16"/>
                <w:szCs w:val="16"/>
                <w:lang w:eastAsia="bg-BG"/>
              </w:rPr>
            </w:pPr>
            <w:r w:rsidRPr="005A0705">
              <w:rPr>
                <w:rFonts w:eastAsia="Times New Roman"/>
                <w:b w:val="0"/>
                <w:bCs w:val="0"/>
                <w:color w:val="auto"/>
                <w:sz w:val="16"/>
                <w:szCs w:val="16"/>
                <w:lang w:eastAsia="bg-BG"/>
              </w:rPr>
              <w:t xml:space="preserve">   Капиталови разходи</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511B4BBA"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F350407"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14:paraId="4FE831C5"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r>
      <w:tr w:rsidR="005A0705" w:rsidRPr="005A0705" w14:paraId="1A521946" w14:textId="77777777" w:rsidTr="005A0705">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7E07AD14" w14:textId="77777777" w:rsidR="005A0705" w:rsidRPr="005A0705" w:rsidRDefault="005A0705" w:rsidP="005A0705">
            <w:pPr>
              <w:spacing w:before="0" w:after="0"/>
              <w:ind w:firstLine="0"/>
              <w:rPr>
                <w:rFonts w:eastAsia="Times New Roman"/>
                <w:color w:val="auto"/>
                <w:sz w:val="16"/>
                <w:szCs w:val="16"/>
                <w:lang w:eastAsia="bg-BG"/>
              </w:rPr>
            </w:pPr>
            <w:r w:rsidRPr="005A0705">
              <w:rPr>
                <w:rFonts w:eastAsia="Times New Roman"/>
                <w:color w:val="auto"/>
                <w:sz w:val="16"/>
                <w:szCs w:val="16"/>
                <w:lang w:eastAsia="bg-BG"/>
              </w:rPr>
              <w:t>ІІ.</w:t>
            </w:r>
          </w:p>
        </w:tc>
        <w:tc>
          <w:tcPr>
            <w:tcW w:w="5642" w:type="dxa"/>
            <w:tcBorders>
              <w:top w:val="nil"/>
              <w:left w:val="nil"/>
              <w:bottom w:val="single" w:sz="4" w:space="0" w:color="auto"/>
              <w:right w:val="single" w:sz="4" w:space="0" w:color="auto"/>
            </w:tcBorders>
            <w:shd w:val="clear" w:color="D9D9D9" w:fill="E6E6E6"/>
            <w:noWrap/>
            <w:vAlign w:val="bottom"/>
            <w:hideMark/>
          </w:tcPr>
          <w:p w14:paraId="0787C19E" w14:textId="77777777" w:rsidR="005A0705" w:rsidRPr="005A0705" w:rsidRDefault="005A0705" w:rsidP="005A0705">
            <w:pPr>
              <w:spacing w:before="0" w:after="0"/>
              <w:ind w:firstLine="0"/>
              <w:jc w:val="left"/>
              <w:rPr>
                <w:rFonts w:eastAsia="Times New Roman"/>
                <w:color w:val="auto"/>
                <w:sz w:val="16"/>
                <w:szCs w:val="16"/>
                <w:lang w:eastAsia="bg-BG"/>
              </w:rPr>
            </w:pPr>
            <w:r w:rsidRPr="005A0705">
              <w:rPr>
                <w:rFonts w:eastAsia="Times New Roman"/>
                <w:color w:val="auto"/>
                <w:sz w:val="16"/>
                <w:szCs w:val="16"/>
                <w:lang w:eastAsia="bg-BG"/>
              </w:rPr>
              <w:t xml:space="preserve">Администрирани разходни параграфи по бюджета </w:t>
            </w:r>
          </w:p>
        </w:tc>
        <w:tc>
          <w:tcPr>
            <w:tcW w:w="1276" w:type="dxa"/>
            <w:tcBorders>
              <w:top w:val="nil"/>
              <w:left w:val="nil"/>
              <w:bottom w:val="single" w:sz="4" w:space="0" w:color="auto"/>
              <w:right w:val="single" w:sz="4" w:space="0" w:color="auto"/>
            </w:tcBorders>
            <w:shd w:val="clear" w:color="D9D9D9" w:fill="E6E6E6"/>
            <w:noWrap/>
            <w:vAlign w:val="bottom"/>
            <w:hideMark/>
          </w:tcPr>
          <w:p w14:paraId="7E1B8CDB" w14:textId="77777777" w:rsidR="005A0705" w:rsidRPr="005A0705" w:rsidRDefault="005A0705" w:rsidP="005A0705">
            <w:pPr>
              <w:spacing w:before="0" w:after="0"/>
              <w:ind w:firstLine="0"/>
              <w:jc w:val="right"/>
              <w:rPr>
                <w:rFonts w:eastAsia="Times New Roman"/>
                <w:color w:val="auto"/>
                <w:sz w:val="16"/>
                <w:szCs w:val="16"/>
                <w:lang w:eastAsia="bg-BG"/>
              </w:rPr>
            </w:pPr>
            <w:r w:rsidRPr="005A0705">
              <w:rPr>
                <w:rFonts w:eastAsia="Times New Roman"/>
                <w:color w:val="auto"/>
                <w:sz w:val="16"/>
                <w:szCs w:val="16"/>
                <w:lang w:eastAsia="bg-BG"/>
              </w:rPr>
              <w:t>0</w:t>
            </w:r>
          </w:p>
        </w:tc>
        <w:tc>
          <w:tcPr>
            <w:tcW w:w="1134" w:type="dxa"/>
            <w:tcBorders>
              <w:top w:val="nil"/>
              <w:left w:val="nil"/>
              <w:bottom w:val="single" w:sz="4" w:space="0" w:color="auto"/>
              <w:right w:val="single" w:sz="4" w:space="0" w:color="auto"/>
            </w:tcBorders>
            <w:shd w:val="clear" w:color="D9D9D9" w:fill="E6E6E6"/>
            <w:noWrap/>
            <w:vAlign w:val="bottom"/>
            <w:hideMark/>
          </w:tcPr>
          <w:p w14:paraId="01F7B230" w14:textId="77777777" w:rsidR="005A0705" w:rsidRPr="005A0705" w:rsidRDefault="005A0705" w:rsidP="005A0705">
            <w:pPr>
              <w:spacing w:before="0" w:after="0"/>
              <w:ind w:firstLine="0"/>
              <w:jc w:val="right"/>
              <w:rPr>
                <w:rFonts w:eastAsia="Times New Roman"/>
                <w:color w:val="auto"/>
                <w:sz w:val="16"/>
                <w:szCs w:val="16"/>
                <w:lang w:eastAsia="bg-BG"/>
              </w:rPr>
            </w:pPr>
            <w:r w:rsidRPr="005A0705">
              <w:rPr>
                <w:rFonts w:eastAsia="Times New Roman"/>
                <w:color w:val="auto"/>
                <w:sz w:val="16"/>
                <w:szCs w:val="16"/>
                <w:lang w:eastAsia="bg-BG"/>
              </w:rPr>
              <w:t>321 988</w:t>
            </w:r>
          </w:p>
        </w:tc>
        <w:tc>
          <w:tcPr>
            <w:tcW w:w="1128" w:type="dxa"/>
            <w:tcBorders>
              <w:top w:val="nil"/>
              <w:left w:val="nil"/>
              <w:bottom w:val="single" w:sz="4" w:space="0" w:color="auto"/>
              <w:right w:val="single" w:sz="4" w:space="0" w:color="auto"/>
            </w:tcBorders>
            <w:shd w:val="clear" w:color="D9D9D9" w:fill="E6E6E6"/>
            <w:noWrap/>
            <w:vAlign w:val="bottom"/>
            <w:hideMark/>
          </w:tcPr>
          <w:p w14:paraId="167B7C09" w14:textId="77777777" w:rsidR="005A0705" w:rsidRPr="005A0705" w:rsidRDefault="005A0705" w:rsidP="005A0705">
            <w:pPr>
              <w:spacing w:before="0" w:after="0"/>
              <w:ind w:firstLine="0"/>
              <w:jc w:val="right"/>
              <w:rPr>
                <w:rFonts w:eastAsia="Times New Roman"/>
                <w:color w:val="auto"/>
                <w:sz w:val="16"/>
                <w:szCs w:val="16"/>
                <w:lang w:eastAsia="bg-BG"/>
              </w:rPr>
            </w:pPr>
            <w:r w:rsidRPr="005A0705">
              <w:rPr>
                <w:rFonts w:eastAsia="Times New Roman"/>
                <w:color w:val="auto"/>
                <w:sz w:val="16"/>
                <w:szCs w:val="16"/>
                <w:lang w:eastAsia="bg-BG"/>
              </w:rPr>
              <w:t>321 988</w:t>
            </w:r>
          </w:p>
        </w:tc>
      </w:tr>
      <w:tr w:rsidR="005A0705" w:rsidRPr="005A0705" w14:paraId="31612042" w14:textId="77777777" w:rsidTr="005A0705">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5AA05F28" w14:textId="77777777" w:rsidR="005A0705" w:rsidRPr="005A0705" w:rsidRDefault="005A0705" w:rsidP="005A0705">
            <w:pPr>
              <w:spacing w:before="0" w:after="0"/>
              <w:ind w:firstLine="0"/>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556F5B5F" w14:textId="77777777" w:rsidR="005A0705" w:rsidRPr="005A0705" w:rsidRDefault="005A0705" w:rsidP="005A0705">
            <w:pPr>
              <w:spacing w:before="0" w:after="0"/>
              <w:ind w:firstLineChars="100" w:firstLine="160"/>
              <w:jc w:val="left"/>
              <w:rPr>
                <w:rFonts w:eastAsia="Times New Roman"/>
                <w:b w:val="0"/>
                <w:bCs w:val="0"/>
                <w:color w:val="auto"/>
                <w:sz w:val="16"/>
                <w:szCs w:val="16"/>
                <w:lang w:eastAsia="bg-BG"/>
              </w:rPr>
            </w:pPr>
            <w:r w:rsidRPr="005A0705">
              <w:rPr>
                <w:rFonts w:eastAsia="Times New Roman"/>
                <w:b w:val="0"/>
                <w:bCs w:val="0"/>
                <w:color w:val="auto"/>
                <w:sz w:val="16"/>
                <w:szCs w:val="16"/>
                <w:lang w:eastAsia="bg-BG"/>
              </w:rPr>
              <w:t>1. Лихви</w:t>
            </w:r>
          </w:p>
        </w:tc>
        <w:tc>
          <w:tcPr>
            <w:tcW w:w="1276" w:type="dxa"/>
            <w:tcBorders>
              <w:top w:val="nil"/>
              <w:left w:val="nil"/>
              <w:bottom w:val="single" w:sz="4" w:space="0" w:color="auto"/>
              <w:right w:val="single" w:sz="4" w:space="0" w:color="auto"/>
            </w:tcBorders>
            <w:shd w:val="clear" w:color="auto" w:fill="auto"/>
            <w:noWrap/>
            <w:vAlign w:val="bottom"/>
            <w:hideMark/>
          </w:tcPr>
          <w:p w14:paraId="2C111D2F"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27996D77"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321 988</w:t>
            </w:r>
          </w:p>
        </w:tc>
        <w:tc>
          <w:tcPr>
            <w:tcW w:w="1128" w:type="dxa"/>
            <w:tcBorders>
              <w:top w:val="nil"/>
              <w:left w:val="nil"/>
              <w:bottom w:val="single" w:sz="4" w:space="0" w:color="auto"/>
              <w:right w:val="single" w:sz="4" w:space="0" w:color="auto"/>
            </w:tcBorders>
            <w:shd w:val="clear" w:color="auto" w:fill="auto"/>
            <w:noWrap/>
            <w:vAlign w:val="bottom"/>
            <w:hideMark/>
          </w:tcPr>
          <w:p w14:paraId="44093C75"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321 988</w:t>
            </w:r>
          </w:p>
        </w:tc>
      </w:tr>
      <w:tr w:rsidR="005A0705" w:rsidRPr="005A0705" w14:paraId="47BF4201" w14:textId="77777777" w:rsidTr="005A0705">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761F4FF3" w14:textId="77777777" w:rsidR="005A0705" w:rsidRPr="005A0705" w:rsidRDefault="005A0705" w:rsidP="005A0705">
            <w:pPr>
              <w:spacing w:before="0" w:after="0"/>
              <w:ind w:firstLine="0"/>
              <w:rPr>
                <w:rFonts w:eastAsia="Times New Roman"/>
                <w:color w:val="auto"/>
                <w:sz w:val="16"/>
                <w:szCs w:val="16"/>
                <w:lang w:eastAsia="bg-BG"/>
              </w:rPr>
            </w:pPr>
            <w:r w:rsidRPr="005A0705">
              <w:rPr>
                <w:rFonts w:eastAsia="Times New Roman"/>
                <w:color w:val="auto"/>
                <w:sz w:val="16"/>
                <w:szCs w:val="16"/>
                <w:lang w:eastAsia="bg-BG"/>
              </w:rPr>
              <w:t>ІІІ.</w:t>
            </w:r>
          </w:p>
        </w:tc>
        <w:tc>
          <w:tcPr>
            <w:tcW w:w="5642" w:type="dxa"/>
            <w:tcBorders>
              <w:top w:val="nil"/>
              <w:left w:val="nil"/>
              <w:bottom w:val="single" w:sz="4" w:space="0" w:color="auto"/>
              <w:right w:val="single" w:sz="4" w:space="0" w:color="auto"/>
            </w:tcBorders>
            <w:shd w:val="clear" w:color="D9D9D9" w:fill="E6E6E6"/>
            <w:noWrap/>
            <w:vAlign w:val="bottom"/>
            <w:hideMark/>
          </w:tcPr>
          <w:p w14:paraId="2A4B2486" w14:textId="77777777" w:rsidR="005A0705" w:rsidRPr="005A0705" w:rsidRDefault="005A0705" w:rsidP="005A0705">
            <w:pPr>
              <w:spacing w:before="0" w:after="0"/>
              <w:ind w:firstLine="0"/>
              <w:jc w:val="left"/>
              <w:rPr>
                <w:rFonts w:eastAsia="Times New Roman"/>
                <w:color w:val="auto"/>
                <w:sz w:val="16"/>
                <w:szCs w:val="16"/>
                <w:lang w:eastAsia="bg-BG"/>
              </w:rPr>
            </w:pPr>
            <w:r w:rsidRPr="005A0705">
              <w:rPr>
                <w:rFonts w:eastAsia="Times New Roman"/>
                <w:color w:val="auto"/>
                <w:sz w:val="16"/>
                <w:szCs w:val="16"/>
                <w:lang w:eastAsia="bg-BG"/>
              </w:rPr>
              <w:t>Администрирани разходни параграфи по други бюджети и сметки за средства от ЕС</w:t>
            </w:r>
          </w:p>
        </w:tc>
        <w:tc>
          <w:tcPr>
            <w:tcW w:w="1276" w:type="dxa"/>
            <w:tcBorders>
              <w:top w:val="nil"/>
              <w:left w:val="nil"/>
              <w:bottom w:val="single" w:sz="4" w:space="0" w:color="auto"/>
              <w:right w:val="single" w:sz="4" w:space="0" w:color="auto"/>
            </w:tcBorders>
            <w:shd w:val="clear" w:color="D9D9D9" w:fill="E6E6E6"/>
            <w:noWrap/>
            <w:vAlign w:val="bottom"/>
            <w:hideMark/>
          </w:tcPr>
          <w:p w14:paraId="1FC4FD47" w14:textId="77777777" w:rsidR="005A0705" w:rsidRPr="005A0705" w:rsidRDefault="005A0705" w:rsidP="005A0705">
            <w:pPr>
              <w:spacing w:before="0" w:after="0"/>
              <w:ind w:firstLine="0"/>
              <w:jc w:val="right"/>
              <w:rPr>
                <w:rFonts w:eastAsia="Times New Roman"/>
                <w:color w:val="auto"/>
                <w:sz w:val="16"/>
                <w:szCs w:val="16"/>
                <w:lang w:eastAsia="bg-BG"/>
              </w:rPr>
            </w:pPr>
            <w:r w:rsidRPr="005A0705">
              <w:rPr>
                <w:rFonts w:eastAsia="Times New Roman"/>
                <w:color w:val="auto"/>
                <w:sz w:val="16"/>
                <w:szCs w:val="16"/>
                <w:lang w:eastAsia="bg-BG"/>
              </w:rPr>
              <w:t>0</w:t>
            </w:r>
          </w:p>
        </w:tc>
        <w:tc>
          <w:tcPr>
            <w:tcW w:w="1134" w:type="dxa"/>
            <w:tcBorders>
              <w:top w:val="nil"/>
              <w:left w:val="nil"/>
              <w:bottom w:val="single" w:sz="4" w:space="0" w:color="auto"/>
              <w:right w:val="single" w:sz="4" w:space="0" w:color="auto"/>
            </w:tcBorders>
            <w:shd w:val="clear" w:color="D9D9D9" w:fill="E6E6E6"/>
            <w:noWrap/>
            <w:vAlign w:val="bottom"/>
            <w:hideMark/>
          </w:tcPr>
          <w:p w14:paraId="6335430A" w14:textId="77777777" w:rsidR="005A0705" w:rsidRPr="005A0705" w:rsidRDefault="005A0705" w:rsidP="005A0705">
            <w:pPr>
              <w:spacing w:before="0" w:after="0"/>
              <w:ind w:firstLine="0"/>
              <w:jc w:val="right"/>
              <w:rPr>
                <w:rFonts w:eastAsia="Times New Roman"/>
                <w:color w:val="auto"/>
                <w:sz w:val="16"/>
                <w:szCs w:val="16"/>
                <w:lang w:eastAsia="bg-BG"/>
              </w:rPr>
            </w:pPr>
            <w:r w:rsidRPr="005A0705">
              <w:rPr>
                <w:rFonts w:eastAsia="Times New Roman"/>
                <w:color w:val="auto"/>
                <w:sz w:val="16"/>
                <w:szCs w:val="16"/>
                <w:lang w:eastAsia="bg-BG"/>
              </w:rPr>
              <w:t>18 863 793</w:t>
            </w:r>
          </w:p>
        </w:tc>
        <w:tc>
          <w:tcPr>
            <w:tcW w:w="1128" w:type="dxa"/>
            <w:tcBorders>
              <w:top w:val="nil"/>
              <w:left w:val="nil"/>
              <w:bottom w:val="single" w:sz="4" w:space="0" w:color="auto"/>
              <w:right w:val="single" w:sz="4" w:space="0" w:color="auto"/>
            </w:tcBorders>
            <w:shd w:val="clear" w:color="D9D9D9" w:fill="E6E6E6"/>
            <w:noWrap/>
            <w:vAlign w:val="bottom"/>
            <w:hideMark/>
          </w:tcPr>
          <w:p w14:paraId="0D59C3F5" w14:textId="77777777" w:rsidR="005A0705" w:rsidRPr="005A0705" w:rsidRDefault="005A0705" w:rsidP="005A0705">
            <w:pPr>
              <w:spacing w:before="0" w:after="0"/>
              <w:ind w:firstLine="0"/>
              <w:jc w:val="right"/>
              <w:rPr>
                <w:rFonts w:eastAsia="Times New Roman"/>
                <w:color w:val="auto"/>
                <w:sz w:val="16"/>
                <w:szCs w:val="16"/>
                <w:lang w:eastAsia="bg-BG"/>
              </w:rPr>
            </w:pPr>
            <w:r w:rsidRPr="005A0705">
              <w:rPr>
                <w:rFonts w:eastAsia="Times New Roman"/>
                <w:color w:val="auto"/>
                <w:sz w:val="16"/>
                <w:szCs w:val="16"/>
                <w:lang w:eastAsia="bg-BG"/>
              </w:rPr>
              <w:t>18 863 793</w:t>
            </w:r>
          </w:p>
        </w:tc>
      </w:tr>
      <w:tr w:rsidR="005A0705" w:rsidRPr="005A0705" w14:paraId="79325E14" w14:textId="77777777" w:rsidTr="005A0705">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0F53FC74" w14:textId="77777777" w:rsidR="005A0705" w:rsidRPr="005A0705" w:rsidRDefault="005A0705" w:rsidP="005A0705">
            <w:pPr>
              <w:spacing w:before="0" w:after="0"/>
              <w:ind w:firstLine="0"/>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2408AAAF" w14:textId="77777777" w:rsidR="005A0705" w:rsidRPr="005A0705" w:rsidRDefault="005A0705" w:rsidP="005A0705">
            <w:pPr>
              <w:spacing w:before="0" w:after="0"/>
              <w:ind w:firstLineChars="100" w:firstLine="160"/>
              <w:jc w:val="left"/>
              <w:rPr>
                <w:rFonts w:eastAsia="Times New Roman"/>
                <w:b w:val="0"/>
                <w:bCs w:val="0"/>
                <w:color w:val="auto"/>
                <w:sz w:val="16"/>
                <w:szCs w:val="16"/>
                <w:lang w:eastAsia="bg-BG"/>
              </w:rPr>
            </w:pPr>
            <w:r w:rsidRPr="005A0705">
              <w:rPr>
                <w:rFonts w:eastAsia="Times New Roman"/>
                <w:b w:val="0"/>
                <w:bCs w:val="0"/>
                <w:color w:val="auto"/>
                <w:sz w:val="16"/>
                <w:szCs w:val="16"/>
                <w:lang w:eastAsia="bg-BG"/>
              </w:rPr>
              <w:t>1.Структурни фондове и Кохезионен фонд на ЕС-ЕСФ</w:t>
            </w:r>
          </w:p>
        </w:tc>
        <w:tc>
          <w:tcPr>
            <w:tcW w:w="1276" w:type="dxa"/>
            <w:tcBorders>
              <w:top w:val="nil"/>
              <w:left w:val="nil"/>
              <w:bottom w:val="single" w:sz="4" w:space="0" w:color="auto"/>
              <w:right w:val="single" w:sz="4" w:space="0" w:color="auto"/>
            </w:tcBorders>
            <w:shd w:val="clear" w:color="auto" w:fill="auto"/>
            <w:noWrap/>
            <w:vAlign w:val="bottom"/>
            <w:hideMark/>
          </w:tcPr>
          <w:p w14:paraId="7B88CC6B"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4A1724B3"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12 374 449</w:t>
            </w:r>
          </w:p>
        </w:tc>
        <w:tc>
          <w:tcPr>
            <w:tcW w:w="1128" w:type="dxa"/>
            <w:tcBorders>
              <w:top w:val="nil"/>
              <w:left w:val="nil"/>
              <w:bottom w:val="single" w:sz="4" w:space="0" w:color="auto"/>
              <w:right w:val="single" w:sz="4" w:space="0" w:color="auto"/>
            </w:tcBorders>
            <w:shd w:val="clear" w:color="auto" w:fill="auto"/>
            <w:noWrap/>
            <w:vAlign w:val="bottom"/>
            <w:hideMark/>
          </w:tcPr>
          <w:p w14:paraId="74E7BC5E"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12 374 449</w:t>
            </w:r>
          </w:p>
        </w:tc>
      </w:tr>
      <w:tr w:rsidR="005A0705" w:rsidRPr="005A0705" w14:paraId="723B3748" w14:textId="77777777" w:rsidTr="005A0705">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1C500FE4" w14:textId="77777777" w:rsidR="005A0705" w:rsidRPr="005A0705" w:rsidRDefault="005A0705" w:rsidP="005A0705">
            <w:pPr>
              <w:spacing w:before="0" w:after="0"/>
              <w:ind w:firstLine="0"/>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467E6396" w14:textId="77777777" w:rsidR="005A0705" w:rsidRPr="005A0705" w:rsidRDefault="005A0705" w:rsidP="005A0705">
            <w:pPr>
              <w:spacing w:before="0" w:after="0"/>
              <w:ind w:firstLineChars="100" w:firstLine="160"/>
              <w:jc w:val="left"/>
              <w:rPr>
                <w:rFonts w:eastAsia="Times New Roman"/>
                <w:b w:val="0"/>
                <w:bCs w:val="0"/>
                <w:color w:val="auto"/>
                <w:sz w:val="16"/>
                <w:szCs w:val="16"/>
                <w:lang w:eastAsia="bg-BG"/>
              </w:rPr>
            </w:pPr>
            <w:r w:rsidRPr="005A0705">
              <w:rPr>
                <w:rFonts w:eastAsia="Times New Roman"/>
                <w:b w:val="0"/>
                <w:bCs w:val="0"/>
                <w:color w:val="auto"/>
                <w:sz w:val="16"/>
                <w:szCs w:val="16"/>
                <w:lang w:eastAsia="bg-BG"/>
              </w:rPr>
              <w:t>2.Кофинансиране от НФ-ЕСФ</w:t>
            </w:r>
          </w:p>
        </w:tc>
        <w:tc>
          <w:tcPr>
            <w:tcW w:w="1276" w:type="dxa"/>
            <w:tcBorders>
              <w:top w:val="nil"/>
              <w:left w:val="nil"/>
              <w:bottom w:val="single" w:sz="4" w:space="0" w:color="auto"/>
              <w:right w:val="single" w:sz="4" w:space="0" w:color="auto"/>
            </w:tcBorders>
            <w:shd w:val="clear" w:color="auto" w:fill="auto"/>
            <w:noWrap/>
            <w:vAlign w:val="bottom"/>
            <w:hideMark/>
          </w:tcPr>
          <w:p w14:paraId="79BF4F73"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3B57E670"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2 703 654</w:t>
            </w:r>
          </w:p>
        </w:tc>
        <w:tc>
          <w:tcPr>
            <w:tcW w:w="1128" w:type="dxa"/>
            <w:tcBorders>
              <w:top w:val="nil"/>
              <w:left w:val="nil"/>
              <w:bottom w:val="single" w:sz="4" w:space="0" w:color="auto"/>
              <w:right w:val="single" w:sz="4" w:space="0" w:color="auto"/>
            </w:tcBorders>
            <w:shd w:val="clear" w:color="auto" w:fill="auto"/>
            <w:noWrap/>
            <w:vAlign w:val="bottom"/>
            <w:hideMark/>
          </w:tcPr>
          <w:p w14:paraId="363033AD"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2 703 654</w:t>
            </w:r>
          </w:p>
        </w:tc>
      </w:tr>
      <w:tr w:rsidR="005A0705" w:rsidRPr="005A0705" w14:paraId="6491079E" w14:textId="77777777" w:rsidTr="005A0705">
        <w:trPr>
          <w:trHeight w:val="711"/>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C4B147" w14:textId="77777777" w:rsidR="005A0705" w:rsidRPr="005A0705" w:rsidRDefault="005A0705" w:rsidP="005A0705">
            <w:pPr>
              <w:spacing w:before="0" w:after="0"/>
              <w:ind w:firstLine="0"/>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56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D1CED3" w14:textId="77777777" w:rsidR="005A0705" w:rsidRPr="005A0705" w:rsidRDefault="005A0705" w:rsidP="005A0705">
            <w:pPr>
              <w:spacing w:before="0" w:after="0"/>
              <w:ind w:firstLineChars="100" w:firstLine="160"/>
              <w:jc w:val="left"/>
              <w:rPr>
                <w:rFonts w:eastAsia="Times New Roman"/>
                <w:b w:val="0"/>
                <w:bCs w:val="0"/>
                <w:color w:val="auto"/>
                <w:sz w:val="16"/>
                <w:szCs w:val="16"/>
                <w:lang w:eastAsia="bg-BG"/>
              </w:rPr>
            </w:pPr>
            <w:r w:rsidRPr="005A0705">
              <w:rPr>
                <w:rFonts w:eastAsia="Times New Roman"/>
                <w:b w:val="0"/>
                <w:bCs w:val="0"/>
                <w:color w:val="auto"/>
                <w:sz w:val="16"/>
                <w:szCs w:val="16"/>
                <w:lang w:eastAsia="bg-BG"/>
              </w:rPr>
              <w:t>3.Оперативна програма за храни и/или материално подпомагане на най-нуждаещите се лица в България 2014-2020, финансирана от Фонда за подпомагане на най-нуждаещите се лица и Програма за храни и основно материално подпомагане 2021-2027 г. от ЕСФ+ - средства от ЕС</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87348"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B69F1"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3 407 121</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C4C1F"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3 407 121</w:t>
            </w:r>
          </w:p>
        </w:tc>
      </w:tr>
      <w:tr w:rsidR="005A0705" w:rsidRPr="005A0705" w14:paraId="2F72A5A1" w14:textId="77777777" w:rsidTr="003B6EDB">
        <w:trPr>
          <w:trHeight w:val="37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DE27BE" w14:textId="77777777" w:rsidR="005A0705" w:rsidRPr="005A0705" w:rsidRDefault="005A0705" w:rsidP="005A0705">
            <w:pPr>
              <w:spacing w:before="0" w:after="0"/>
              <w:ind w:firstLine="0"/>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5642" w:type="dxa"/>
            <w:tcBorders>
              <w:top w:val="single" w:sz="4" w:space="0" w:color="auto"/>
              <w:left w:val="nil"/>
              <w:bottom w:val="single" w:sz="4" w:space="0" w:color="auto"/>
              <w:right w:val="single" w:sz="4" w:space="0" w:color="auto"/>
            </w:tcBorders>
            <w:shd w:val="clear" w:color="auto" w:fill="auto"/>
            <w:noWrap/>
            <w:vAlign w:val="bottom"/>
            <w:hideMark/>
          </w:tcPr>
          <w:p w14:paraId="27A77AB8" w14:textId="77777777" w:rsidR="005A0705" w:rsidRPr="005A0705" w:rsidRDefault="005A0705" w:rsidP="005A0705">
            <w:pPr>
              <w:spacing w:before="0" w:after="0"/>
              <w:ind w:firstLineChars="100" w:firstLine="160"/>
              <w:jc w:val="left"/>
              <w:rPr>
                <w:rFonts w:eastAsia="Times New Roman"/>
                <w:b w:val="0"/>
                <w:bCs w:val="0"/>
                <w:color w:val="auto"/>
                <w:sz w:val="16"/>
                <w:szCs w:val="16"/>
                <w:lang w:eastAsia="bg-BG"/>
              </w:rPr>
            </w:pPr>
            <w:r w:rsidRPr="005A0705">
              <w:rPr>
                <w:rFonts w:eastAsia="Times New Roman"/>
                <w:b w:val="0"/>
                <w:bCs w:val="0"/>
                <w:color w:val="auto"/>
                <w:sz w:val="16"/>
                <w:szCs w:val="16"/>
                <w:lang w:eastAsia="bg-BG"/>
              </w:rPr>
              <w:t>4.Кофинансиране от НФ-ЕСФ</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5F1B9E63"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419828FC"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378 569</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14:paraId="05693067"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378 569</w:t>
            </w:r>
          </w:p>
        </w:tc>
      </w:tr>
      <w:tr w:rsidR="005A0705" w:rsidRPr="005A0705" w14:paraId="4126EB01" w14:textId="77777777" w:rsidTr="003B6EDB">
        <w:trPr>
          <w:trHeight w:val="375"/>
        </w:trPr>
        <w:tc>
          <w:tcPr>
            <w:tcW w:w="732"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5C48CC88" w14:textId="77777777" w:rsidR="005A0705" w:rsidRPr="005A0705" w:rsidRDefault="005A0705" w:rsidP="005A0705">
            <w:pPr>
              <w:spacing w:before="0" w:after="0"/>
              <w:ind w:firstLine="0"/>
              <w:rPr>
                <w:rFonts w:eastAsia="Times New Roman"/>
                <w:color w:val="auto"/>
                <w:sz w:val="16"/>
                <w:szCs w:val="16"/>
                <w:lang w:eastAsia="bg-BG"/>
              </w:rPr>
            </w:pPr>
            <w:r w:rsidRPr="005A0705">
              <w:rPr>
                <w:rFonts w:eastAsia="Times New Roman"/>
                <w:color w:val="auto"/>
                <w:sz w:val="16"/>
                <w:szCs w:val="16"/>
                <w:lang w:eastAsia="bg-BG"/>
              </w:rPr>
              <w:lastRenderedPageBreak/>
              <w:t> </w:t>
            </w:r>
          </w:p>
        </w:tc>
        <w:tc>
          <w:tcPr>
            <w:tcW w:w="5642"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6FDB5C56" w14:textId="77777777" w:rsidR="005A0705" w:rsidRPr="005A0705" w:rsidRDefault="005A0705" w:rsidP="005A0705">
            <w:pPr>
              <w:spacing w:before="0" w:after="0"/>
              <w:ind w:firstLine="0"/>
              <w:jc w:val="left"/>
              <w:rPr>
                <w:rFonts w:eastAsia="Times New Roman"/>
                <w:color w:val="auto"/>
                <w:sz w:val="16"/>
                <w:szCs w:val="16"/>
                <w:lang w:eastAsia="bg-BG"/>
              </w:rPr>
            </w:pPr>
            <w:r w:rsidRPr="005A0705">
              <w:rPr>
                <w:rFonts w:eastAsia="Times New Roman"/>
                <w:color w:val="auto"/>
                <w:sz w:val="16"/>
                <w:szCs w:val="16"/>
                <w:lang w:eastAsia="bg-BG"/>
              </w:rPr>
              <w:t>Общо администрирани разходи (ІІ+ІІІ):</w:t>
            </w:r>
          </w:p>
        </w:tc>
        <w:tc>
          <w:tcPr>
            <w:tcW w:w="1276"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4D7254C4" w14:textId="77777777" w:rsidR="005A0705" w:rsidRPr="005A0705" w:rsidRDefault="005A0705" w:rsidP="005A0705">
            <w:pPr>
              <w:spacing w:before="0" w:after="0"/>
              <w:ind w:firstLine="0"/>
              <w:jc w:val="right"/>
              <w:rPr>
                <w:rFonts w:eastAsia="Times New Roman"/>
                <w:color w:val="auto"/>
                <w:sz w:val="16"/>
                <w:szCs w:val="16"/>
                <w:lang w:eastAsia="bg-BG"/>
              </w:rPr>
            </w:pPr>
            <w:r w:rsidRPr="005A0705">
              <w:rPr>
                <w:rFonts w:eastAsia="Times New Roman"/>
                <w:color w:val="auto"/>
                <w:sz w:val="16"/>
                <w:szCs w:val="16"/>
                <w:lang w:eastAsia="bg-BG"/>
              </w:rPr>
              <w:t>0</w:t>
            </w:r>
          </w:p>
        </w:tc>
        <w:tc>
          <w:tcPr>
            <w:tcW w:w="1134"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362AB10E" w14:textId="77777777" w:rsidR="005A0705" w:rsidRPr="005A0705" w:rsidRDefault="005A0705" w:rsidP="005A0705">
            <w:pPr>
              <w:spacing w:before="0" w:after="0"/>
              <w:ind w:firstLine="0"/>
              <w:jc w:val="right"/>
              <w:rPr>
                <w:rFonts w:eastAsia="Times New Roman"/>
                <w:color w:val="auto"/>
                <w:sz w:val="16"/>
                <w:szCs w:val="16"/>
                <w:lang w:eastAsia="bg-BG"/>
              </w:rPr>
            </w:pPr>
            <w:r w:rsidRPr="005A0705">
              <w:rPr>
                <w:rFonts w:eastAsia="Times New Roman"/>
                <w:color w:val="auto"/>
                <w:sz w:val="16"/>
                <w:szCs w:val="16"/>
                <w:lang w:eastAsia="bg-BG"/>
              </w:rPr>
              <w:t>19 185 781</w:t>
            </w:r>
          </w:p>
        </w:tc>
        <w:tc>
          <w:tcPr>
            <w:tcW w:w="1128"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1ED7355D" w14:textId="77777777" w:rsidR="005A0705" w:rsidRPr="005A0705" w:rsidRDefault="005A0705" w:rsidP="005A0705">
            <w:pPr>
              <w:spacing w:before="0" w:after="0"/>
              <w:ind w:firstLine="0"/>
              <w:jc w:val="right"/>
              <w:rPr>
                <w:rFonts w:eastAsia="Times New Roman"/>
                <w:color w:val="auto"/>
                <w:sz w:val="16"/>
                <w:szCs w:val="16"/>
                <w:lang w:eastAsia="bg-BG"/>
              </w:rPr>
            </w:pPr>
            <w:r w:rsidRPr="005A0705">
              <w:rPr>
                <w:rFonts w:eastAsia="Times New Roman"/>
                <w:color w:val="auto"/>
                <w:sz w:val="16"/>
                <w:szCs w:val="16"/>
                <w:lang w:eastAsia="bg-BG"/>
              </w:rPr>
              <w:t>19 185 781</w:t>
            </w:r>
          </w:p>
        </w:tc>
      </w:tr>
      <w:tr w:rsidR="005A0705" w:rsidRPr="005A0705" w14:paraId="6233308F" w14:textId="77777777" w:rsidTr="003B6EDB">
        <w:trPr>
          <w:trHeight w:val="179"/>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126460" w14:textId="77777777" w:rsidR="005A0705" w:rsidRPr="005A0705" w:rsidRDefault="005A0705" w:rsidP="005A0705">
            <w:pPr>
              <w:spacing w:before="0" w:after="0"/>
              <w:ind w:firstLine="0"/>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5642" w:type="dxa"/>
            <w:tcBorders>
              <w:top w:val="single" w:sz="4" w:space="0" w:color="auto"/>
              <w:left w:val="nil"/>
              <w:bottom w:val="single" w:sz="4" w:space="0" w:color="auto"/>
              <w:right w:val="single" w:sz="4" w:space="0" w:color="auto"/>
            </w:tcBorders>
            <w:shd w:val="clear" w:color="auto" w:fill="auto"/>
            <w:noWrap/>
            <w:vAlign w:val="bottom"/>
            <w:hideMark/>
          </w:tcPr>
          <w:p w14:paraId="15A176A4" w14:textId="77777777" w:rsidR="005A0705" w:rsidRPr="005A0705" w:rsidRDefault="005A0705" w:rsidP="005A0705">
            <w:pPr>
              <w:spacing w:before="0" w:after="0"/>
              <w:ind w:firstLine="0"/>
              <w:jc w:val="left"/>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6E513B28"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D57559B"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14:paraId="5A7C00AF"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r>
      <w:tr w:rsidR="005A0705" w:rsidRPr="005A0705" w14:paraId="573009C1" w14:textId="77777777" w:rsidTr="005A0705">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60DAC8DF" w14:textId="77777777" w:rsidR="005A0705" w:rsidRPr="005A0705" w:rsidRDefault="005A0705" w:rsidP="005A0705">
            <w:pPr>
              <w:spacing w:before="0" w:after="0"/>
              <w:ind w:firstLine="0"/>
              <w:rPr>
                <w:rFonts w:eastAsia="Times New Roman"/>
                <w:color w:val="auto"/>
                <w:sz w:val="16"/>
                <w:szCs w:val="16"/>
                <w:lang w:eastAsia="bg-BG"/>
              </w:rPr>
            </w:pPr>
            <w:r w:rsidRPr="005A0705">
              <w:rPr>
                <w:rFonts w:eastAsia="Times New Roman"/>
                <w:color w:val="auto"/>
                <w:sz w:val="16"/>
                <w:szCs w:val="16"/>
                <w:lang w:eastAsia="bg-BG"/>
              </w:rPr>
              <w:t> </w:t>
            </w:r>
          </w:p>
        </w:tc>
        <w:tc>
          <w:tcPr>
            <w:tcW w:w="5642" w:type="dxa"/>
            <w:tcBorders>
              <w:top w:val="nil"/>
              <w:left w:val="nil"/>
              <w:bottom w:val="single" w:sz="4" w:space="0" w:color="auto"/>
              <w:right w:val="single" w:sz="4" w:space="0" w:color="auto"/>
            </w:tcBorders>
            <w:shd w:val="clear" w:color="D9D9D9" w:fill="E6E6E6"/>
            <w:noWrap/>
            <w:vAlign w:val="bottom"/>
            <w:hideMark/>
          </w:tcPr>
          <w:p w14:paraId="4458F492" w14:textId="77777777" w:rsidR="005A0705" w:rsidRPr="005A0705" w:rsidRDefault="005A0705" w:rsidP="005A0705">
            <w:pPr>
              <w:spacing w:before="0" w:after="0"/>
              <w:ind w:firstLine="0"/>
              <w:jc w:val="left"/>
              <w:rPr>
                <w:rFonts w:eastAsia="Times New Roman"/>
                <w:color w:val="auto"/>
                <w:sz w:val="16"/>
                <w:szCs w:val="16"/>
                <w:lang w:eastAsia="bg-BG"/>
              </w:rPr>
            </w:pPr>
            <w:r w:rsidRPr="005A0705">
              <w:rPr>
                <w:rFonts w:eastAsia="Times New Roman"/>
                <w:color w:val="auto"/>
                <w:sz w:val="16"/>
                <w:szCs w:val="16"/>
                <w:lang w:eastAsia="bg-BG"/>
              </w:rPr>
              <w:t>Общо разходи по бюджета (І.1+ІІ):</w:t>
            </w:r>
          </w:p>
        </w:tc>
        <w:tc>
          <w:tcPr>
            <w:tcW w:w="1276" w:type="dxa"/>
            <w:tcBorders>
              <w:top w:val="nil"/>
              <w:left w:val="nil"/>
              <w:bottom w:val="single" w:sz="4" w:space="0" w:color="auto"/>
              <w:right w:val="single" w:sz="4" w:space="0" w:color="auto"/>
            </w:tcBorders>
            <w:shd w:val="clear" w:color="D9D9D9" w:fill="E6E6E6"/>
            <w:noWrap/>
            <w:vAlign w:val="bottom"/>
            <w:hideMark/>
          </w:tcPr>
          <w:p w14:paraId="23AB4B8C" w14:textId="77777777" w:rsidR="005A0705" w:rsidRPr="005A0705" w:rsidRDefault="005A0705" w:rsidP="005A0705">
            <w:pPr>
              <w:spacing w:before="0" w:after="0"/>
              <w:ind w:firstLine="0"/>
              <w:jc w:val="right"/>
              <w:rPr>
                <w:rFonts w:eastAsia="Times New Roman"/>
                <w:color w:val="auto"/>
                <w:sz w:val="16"/>
                <w:szCs w:val="16"/>
                <w:lang w:eastAsia="bg-BG"/>
              </w:rPr>
            </w:pPr>
            <w:r w:rsidRPr="005A0705">
              <w:rPr>
                <w:rFonts w:eastAsia="Times New Roman"/>
                <w:color w:val="auto"/>
                <w:sz w:val="16"/>
                <w:szCs w:val="16"/>
                <w:lang w:eastAsia="bg-BG"/>
              </w:rPr>
              <w:t>12 875 700</w:t>
            </w:r>
          </w:p>
        </w:tc>
        <w:tc>
          <w:tcPr>
            <w:tcW w:w="1134" w:type="dxa"/>
            <w:tcBorders>
              <w:top w:val="nil"/>
              <w:left w:val="nil"/>
              <w:bottom w:val="single" w:sz="4" w:space="0" w:color="auto"/>
              <w:right w:val="single" w:sz="4" w:space="0" w:color="auto"/>
            </w:tcBorders>
            <w:shd w:val="clear" w:color="D9D9D9" w:fill="E6E6E6"/>
            <w:noWrap/>
            <w:vAlign w:val="bottom"/>
            <w:hideMark/>
          </w:tcPr>
          <w:p w14:paraId="7D7E10C6" w14:textId="77777777" w:rsidR="005A0705" w:rsidRPr="005A0705" w:rsidRDefault="005A0705" w:rsidP="005A0705">
            <w:pPr>
              <w:spacing w:before="0" w:after="0"/>
              <w:ind w:firstLine="0"/>
              <w:jc w:val="right"/>
              <w:rPr>
                <w:rFonts w:eastAsia="Times New Roman"/>
                <w:color w:val="auto"/>
                <w:sz w:val="16"/>
                <w:szCs w:val="16"/>
                <w:lang w:eastAsia="bg-BG"/>
              </w:rPr>
            </w:pPr>
            <w:r w:rsidRPr="005A0705">
              <w:rPr>
                <w:rFonts w:eastAsia="Times New Roman"/>
                <w:color w:val="auto"/>
                <w:sz w:val="16"/>
                <w:szCs w:val="16"/>
                <w:lang w:eastAsia="bg-BG"/>
              </w:rPr>
              <w:t>16 149 896</w:t>
            </w:r>
          </w:p>
        </w:tc>
        <w:tc>
          <w:tcPr>
            <w:tcW w:w="1128" w:type="dxa"/>
            <w:tcBorders>
              <w:top w:val="nil"/>
              <w:left w:val="nil"/>
              <w:bottom w:val="single" w:sz="4" w:space="0" w:color="auto"/>
              <w:right w:val="single" w:sz="4" w:space="0" w:color="auto"/>
            </w:tcBorders>
            <w:shd w:val="clear" w:color="D9D9D9" w:fill="E6E6E6"/>
            <w:noWrap/>
            <w:vAlign w:val="bottom"/>
            <w:hideMark/>
          </w:tcPr>
          <w:p w14:paraId="685670BE" w14:textId="77777777" w:rsidR="005A0705" w:rsidRPr="005A0705" w:rsidRDefault="005A0705" w:rsidP="005A0705">
            <w:pPr>
              <w:spacing w:before="0" w:after="0"/>
              <w:ind w:firstLine="0"/>
              <w:jc w:val="right"/>
              <w:rPr>
                <w:rFonts w:eastAsia="Times New Roman"/>
                <w:color w:val="auto"/>
                <w:sz w:val="16"/>
                <w:szCs w:val="16"/>
                <w:lang w:eastAsia="bg-BG"/>
              </w:rPr>
            </w:pPr>
            <w:r w:rsidRPr="005A0705">
              <w:rPr>
                <w:rFonts w:eastAsia="Times New Roman"/>
                <w:color w:val="auto"/>
                <w:sz w:val="16"/>
                <w:szCs w:val="16"/>
                <w:lang w:eastAsia="bg-BG"/>
              </w:rPr>
              <w:t>16 065 348</w:t>
            </w:r>
          </w:p>
        </w:tc>
      </w:tr>
      <w:tr w:rsidR="005A0705" w:rsidRPr="005A0705" w14:paraId="061FCDEA" w14:textId="77777777" w:rsidTr="0055024D">
        <w:trPr>
          <w:trHeight w:val="120"/>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68F31E0F" w14:textId="77777777" w:rsidR="005A0705" w:rsidRPr="005A0705" w:rsidRDefault="005A0705" w:rsidP="005A0705">
            <w:pPr>
              <w:spacing w:before="0" w:after="0"/>
              <w:ind w:firstLine="0"/>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51D50355" w14:textId="77777777" w:rsidR="005A0705" w:rsidRPr="005A0705" w:rsidRDefault="005A0705" w:rsidP="005A0705">
            <w:pPr>
              <w:spacing w:before="0" w:after="0"/>
              <w:ind w:firstLine="0"/>
              <w:jc w:val="left"/>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1276" w:type="dxa"/>
            <w:tcBorders>
              <w:top w:val="nil"/>
              <w:left w:val="nil"/>
              <w:bottom w:val="single" w:sz="4" w:space="0" w:color="auto"/>
              <w:right w:val="single" w:sz="4" w:space="0" w:color="auto"/>
            </w:tcBorders>
            <w:shd w:val="clear" w:color="auto" w:fill="auto"/>
            <w:noWrap/>
            <w:vAlign w:val="bottom"/>
            <w:hideMark/>
          </w:tcPr>
          <w:p w14:paraId="73EDC491"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039AF613"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auto" w:fill="auto"/>
            <w:noWrap/>
            <w:vAlign w:val="bottom"/>
            <w:hideMark/>
          </w:tcPr>
          <w:p w14:paraId="6ADEF311"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r>
      <w:tr w:rsidR="005A0705" w:rsidRPr="005A0705" w14:paraId="35F44E42" w14:textId="77777777" w:rsidTr="005A0705">
        <w:trPr>
          <w:trHeight w:val="37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0D2B2B81" w14:textId="77777777" w:rsidR="005A0705" w:rsidRPr="005A0705" w:rsidRDefault="005A0705" w:rsidP="005A0705">
            <w:pPr>
              <w:spacing w:before="0" w:after="0"/>
              <w:ind w:firstLine="0"/>
              <w:rPr>
                <w:rFonts w:eastAsia="Times New Roman"/>
                <w:color w:val="auto"/>
                <w:sz w:val="16"/>
                <w:szCs w:val="16"/>
                <w:lang w:eastAsia="bg-BG"/>
              </w:rPr>
            </w:pPr>
            <w:r w:rsidRPr="005A0705">
              <w:rPr>
                <w:rFonts w:eastAsia="Times New Roman"/>
                <w:color w:val="auto"/>
                <w:sz w:val="16"/>
                <w:szCs w:val="16"/>
                <w:lang w:eastAsia="bg-BG"/>
              </w:rPr>
              <w:t> </w:t>
            </w:r>
          </w:p>
        </w:tc>
        <w:tc>
          <w:tcPr>
            <w:tcW w:w="5642" w:type="dxa"/>
            <w:tcBorders>
              <w:top w:val="nil"/>
              <w:left w:val="nil"/>
              <w:bottom w:val="single" w:sz="4" w:space="0" w:color="auto"/>
              <w:right w:val="single" w:sz="4" w:space="0" w:color="auto"/>
            </w:tcBorders>
            <w:shd w:val="clear" w:color="D9D9D9" w:fill="E6E6E6"/>
            <w:noWrap/>
            <w:vAlign w:val="bottom"/>
            <w:hideMark/>
          </w:tcPr>
          <w:p w14:paraId="4C30AEC2" w14:textId="77777777" w:rsidR="005A0705" w:rsidRPr="005A0705" w:rsidRDefault="005A0705" w:rsidP="005A0705">
            <w:pPr>
              <w:spacing w:before="0" w:after="0"/>
              <w:ind w:firstLine="0"/>
              <w:jc w:val="left"/>
              <w:rPr>
                <w:rFonts w:eastAsia="Times New Roman"/>
                <w:color w:val="auto"/>
                <w:sz w:val="16"/>
                <w:szCs w:val="16"/>
                <w:lang w:eastAsia="bg-BG"/>
              </w:rPr>
            </w:pPr>
            <w:r w:rsidRPr="005A0705">
              <w:rPr>
                <w:rFonts w:eastAsia="Times New Roman"/>
                <w:color w:val="auto"/>
                <w:sz w:val="16"/>
                <w:szCs w:val="16"/>
                <w:lang w:eastAsia="bg-BG"/>
              </w:rPr>
              <w:t>Общо разходи (І+ІІ+ІІІ):</w:t>
            </w:r>
          </w:p>
        </w:tc>
        <w:tc>
          <w:tcPr>
            <w:tcW w:w="1276" w:type="dxa"/>
            <w:tcBorders>
              <w:top w:val="nil"/>
              <w:left w:val="nil"/>
              <w:bottom w:val="single" w:sz="4" w:space="0" w:color="auto"/>
              <w:right w:val="single" w:sz="4" w:space="0" w:color="auto"/>
            </w:tcBorders>
            <w:shd w:val="clear" w:color="D9D9D9" w:fill="E6E6E6"/>
            <w:noWrap/>
            <w:vAlign w:val="bottom"/>
            <w:hideMark/>
          </w:tcPr>
          <w:p w14:paraId="02AD197A" w14:textId="77777777" w:rsidR="005A0705" w:rsidRPr="005A0705" w:rsidRDefault="005A0705" w:rsidP="005A0705">
            <w:pPr>
              <w:spacing w:before="0" w:after="0"/>
              <w:ind w:firstLine="0"/>
              <w:jc w:val="right"/>
              <w:rPr>
                <w:rFonts w:eastAsia="Times New Roman"/>
                <w:color w:val="auto"/>
                <w:sz w:val="16"/>
                <w:szCs w:val="16"/>
                <w:lang w:eastAsia="bg-BG"/>
              </w:rPr>
            </w:pPr>
            <w:r w:rsidRPr="005A0705">
              <w:rPr>
                <w:rFonts w:eastAsia="Times New Roman"/>
                <w:color w:val="auto"/>
                <w:sz w:val="16"/>
                <w:szCs w:val="16"/>
                <w:lang w:eastAsia="bg-BG"/>
              </w:rPr>
              <w:t>12 875 700</w:t>
            </w:r>
          </w:p>
        </w:tc>
        <w:tc>
          <w:tcPr>
            <w:tcW w:w="1134" w:type="dxa"/>
            <w:tcBorders>
              <w:top w:val="nil"/>
              <w:left w:val="nil"/>
              <w:bottom w:val="single" w:sz="4" w:space="0" w:color="auto"/>
              <w:right w:val="single" w:sz="4" w:space="0" w:color="auto"/>
            </w:tcBorders>
            <w:shd w:val="clear" w:color="D9D9D9" w:fill="E6E6E6"/>
            <w:noWrap/>
            <w:vAlign w:val="bottom"/>
            <w:hideMark/>
          </w:tcPr>
          <w:p w14:paraId="45B71E5C" w14:textId="77777777" w:rsidR="005A0705" w:rsidRPr="005A0705" w:rsidRDefault="005A0705" w:rsidP="005A0705">
            <w:pPr>
              <w:spacing w:before="0" w:after="0"/>
              <w:ind w:firstLine="0"/>
              <w:jc w:val="right"/>
              <w:rPr>
                <w:rFonts w:eastAsia="Times New Roman"/>
                <w:color w:val="auto"/>
                <w:sz w:val="16"/>
                <w:szCs w:val="16"/>
                <w:lang w:eastAsia="bg-BG"/>
              </w:rPr>
            </w:pPr>
            <w:r w:rsidRPr="005A0705">
              <w:rPr>
                <w:rFonts w:eastAsia="Times New Roman"/>
                <w:color w:val="auto"/>
                <w:sz w:val="16"/>
                <w:szCs w:val="16"/>
                <w:lang w:eastAsia="bg-BG"/>
              </w:rPr>
              <w:t>35 017 289</w:t>
            </w:r>
          </w:p>
        </w:tc>
        <w:tc>
          <w:tcPr>
            <w:tcW w:w="1128" w:type="dxa"/>
            <w:tcBorders>
              <w:top w:val="nil"/>
              <w:left w:val="nil"/>
              <w:bottom w:val="single" w:sz="4" w:space="0" w:color="auto"/>
              <w:right w:val="single" w:sz="4" w:space="0" w:color="auto"/>
            </w:tcBorders>
            <w:shd w:val="clear" w:color="D9D9D9" w:fill="E6E6E6"/>
            <w:noWrap/>
            <w:vAlign w:val="bottom"/>
            <w:hideMark/>
          </w:tcPr>
          <w:p w14:paraId="1D147C61" w14:textId="77777777" w:rsidR="005A0705" w:rsidRPr="005A0705" w:rsidRDefault="005A0705" w:rsidP="005A0705">
            <w:pPr>
              <w:spacing w:before="0" w:after="0"/>
              <w:ind w:firstLine="0"/>
              <w:jc w:val="right"/>
              <w:rPr>
                <w:rFonts w:eastAsia="Times New Roman"/>
                <w:color w:val="auto"/>
                <w:sz w:val="16"/>
                <w:szCs w:val="16"/>
                <w:lang w:eastAsia="bg-BG"/>
              </w:rPr>
            </w:pPr>
            <w:r w:rsidRPr="005A0705">
              <w:rPr>
                <w:rFonts w:eastAsia="Times New Roman"/>
                <w:color w:val="auto"/>
                <w:sz w:val="16"/>
                <w:szCs w:val="16"/>
                <w:lang w:eastAsia="bg-BG"/>
              </w:rPr>
              <w:t>34 932 741</w:t>
            </w:r>
          </w:p>
        </w:tc>
      </w:tr>
      <w:tr w:rsidR="005A0705" w:rsidRPr="005A0705" w14:paraId="1E21ADD4" w14:textId="77777777" w:rsidTr="0055024D">
        <w:trPr>
          <w:trHeight w:val="64"/>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786B1C94" w14:textId="77777777" w:rsidR="005A0705" w:rsidRPr="005A0705" w:rsidRDefault="005A0705" w:rsidP="005A0705">
            <w:pPr>
              <w:spacing w:before="0" w:after="0"/>
              <w:ind w:firstLine="0"/>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D9D9D9" w:fill="E6E6E6"/>
            <w:noWrap/>
            <w:vAlign w:val="bottom"/>
            <w:hideMark/>
          </w:tcPr>
          <w:p w14:paraId="40345B78" w14:textId="77777777" w:rsidR="005A0705" w:rsidRPr="005A0705" w:rsidRDefault="005A0705" w:rsidP="005A0705">
            <w:pPr>
              <w:spacing w:before="0" w:after="0"/>
              <w:ind w:firstLine="0"/>
              <w:jc w:val="left"/>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1276" w:type="dxa"/>
            <w:tcBorders>
              <w:top w:val="nil"/>
              <w:left w:val="nil"/>
              <w:bottom w:val="single" w:sz="4" w:space="0" w:color="auto"/>
              <w:right w:val="single" w:sz="4" w:space="0" w:color="auto"/>
            </w:tcBorders>
            <w:shd w:val="clear" w:color="D9D9D9" w:fill="E6E6E6"/>
            <w:noWrap/>
            <w:vAlign w:val="bottom"/>
            <w:hideMark/>
          </w:tcPr>
          <w:p w14:paraId="33A5CE41"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D9D9D9" w:fill="E6E6E6"/>
            <w:noWrap/>
            <w:vAlign w:val="bottom"/>
            <w:hideMark/>
          </w:tcPr>
          <w:p w14:paraId="7AE66E46"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1128" w:type="dxa"/>
            <w:tcBorders>
              <w:top w:val="nil"/>
              <w:left w:val="nil"/>
              <w:bottom w:val="single" w:sz="4" w:space="0" w:color="auto"/>
              <w:right w:val="single" w:sz="4" w:space="0" w:color="auto"/>
            </w:tcBorders>
            <w:shd w:val="clear" w:color="D9D9D9" w:fill="E6E6E6"/>
            <w:noWrap/>
            <w:vAlign w:val="bottom"/>
            <w:hideMark/>
          </w:tcPr>
          <w:p w14:paraId="75216B63"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r>
      <w:tr w:rsidR="005A0705" w:rsidRPr="005A0705" w14:paraId="0E1C5D38" w14:textId="77777777" w:rsidTr="005A0705">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0D16510C" w14:textId="77777777" w:rsidR="005A0705" w:rsidRPr="005A0705" w:rsidRDefault="005A0705" w:rsidP="005A0705">
            <w:pPr>
              <w:spacing w:before="0" w:after="0"/>
              <w:ind w:firstLine="0"/>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2C2FE139" w14:textId="77777777" w:rsidR="005A0705" w:rsidRPr="005A0705" w:rsidRDefault="005A0705" w:rsidP="005A0705">
            <w:pPr>
              <w:spacing w:before="0" w:after="0"/>
              <w:ind w:firstLine="0"/>
              <w:jc w:val="left"/>
              <w:rPr>
                <w:rFonts w:eastAsia="Times New Roman"/>
                <w:b w:val="0"/>
                <w:bCs w:val="0"/>
                <w:color w:val="auto"/>
                <w:sz w:val="16"/>
                <w:szCs w:val="16"/>
                <w:lang w:eastAsia="bg-BG"/>
              </w:rPr>
            </w:pPr>
            <w:r w:rsidRPr="005A0705">
              <w:rPr>
                <w:rFonts w:eastAsia="Times New Roman"/>
                <w:b w:val="0"/>
                <w:bCs w:val="0"/>
                <w:color w:val="auto"/>
                <w:sz w:val="16"/>
                <w:szCs w:val="16"/>
                <w:lang w:eastAsia="bg-BG"/>
              </w:rPr>
              <w:t>Численост на щатния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43E01376"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296</w:t>
            </w:r>
          </w:p>
        </w:tc>
        <w:tc>
          <w:tcPr>
            <w:tcW w:w="1134" w:type="dxa"/>
            <w:tcBorders>
              <w:top w:val="nil"/>
              <w:left w:val="nil"/>
              <w:bottom w:val="single" w:sz="4" w:space="0" w:color="auto"/>
              <w:right w:val="single" w:sz="4" w:space="0" w:color="auto"/>
            </w:tcBorders>
            <w:shd w:val="clear" w:color="auto" w:fill="auto"/>
            <w:noWrap/>
            <w:vAlign w:val="bottom"/>
            <w:hideMark/>
          </w:tcPr>
          <w:p w14:paraId="065761D9"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296</w:t>
            </w:r>
          </w:p>
        </w:tc>
        <w:tc>
          <w:tcPr>
            <w:tcW w:w="1128" w:type="dxa"/>
            <w:tcBorders>
              <w:top w:val="nil"/>
              <w:left w:val="nil"/>
              <w:bottom w:val="single" w:sz="4" w:space="0" w:color="auto"/>
              <w:right w:val="single" w:sz="4" w:space="0" w:color="auto"/>
            </w:tcBorders>
            <w:shd w:val="clear" w:color="auto" w:fill="auto"/>
            <w:noWrap/>
            <w:vAlign w:val="bottom"/>
            <w:hideMark/>
          </w:tcPr>
          <w:p w14:paraId="61517C59"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264</w:t>
            </w:r>
          </w:p>
        </w:tc>
      </w:tr>
      <w:tr w:rsidR="005A0705" w:rsidRPr="005A0705" w14:paraId="4BF2CDF5" w14:textId="77777777" w:rsidTr="005A0705">
        <w:trPr>
          <w:trHeight w:val="37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7130DC9F" w14:textId="77777777" w:rsidR="005A0705" w:rsidRPr="005A0705" w:rsidRDefault="005A0705" w:rsidP="005A0705">
            <w:pPr>
              <w:spacing w:before="0" w:after="0"/>
              <w:ind w:firstLine="0"/>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5642" w:type="dxa"/>
            <w:tcBorders>
              <w:top w:val="nil"/>
              <w:left w:val="nil"/>
              <w:bottom w:val="single" w:sz="4" w:space="0" w:color="auto"/>
              <w:right w:val="single" w:sz="4" w:space="0" w:color="auto"/>
            </w:tcBorders>
            <w:shd w:val="clear" w:color="auto" w:fill="auto"/>
            <w:noWrap/>
            <w:vAlign w:val="bottom"/>
            <w:hideMark/>
          </w:tcPr>
          <w:p w14:paraId="7A8CB133" w14:textId="77777777" w:rsidR="005A0705" w:rsidRPr="005A0705" w:rsidRDefault="005A0705" w:rsidP="005A0705">
            <w:pPr>
              <w:spacing w:before="0" w:after="0"/>
              <w:ind w:firstLine="0"/>
              <w:jc w:val="left"/>
              <w:rPr>
                <w:rFonts w:eastAsia="Times New Roman"/>
                <w:b w:val="0"/>
                <w:bCs w:val="0"/>
                <w:color w:val="auto"/>
                <w:sz w:val="16"/>
                <w:szCs w:val="16"/>
                <w:lang w:eastAsia="bg-BG"/>
              </w:rPr>
            </w:pPr>
            <w:r w:rsidRPr="005A0705">
              <w:rPr>
                <w:rFonts w:eastAsia="Times New Roman"/>
                <w:b w:val="0"/>
                <w:bCs w:val="0"/>
                <w:color w:val="auto"/>
                <w:sz w:val="16"/>
                <w:szCs w:val="16"/>
                <w:lang w:eastAsia="bg-BG"/>
              </w:rPr>
              <w:t>Численост на извънщатния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0276F209"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14:paraId="282FE42A"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13</w:t>
            </w:r>
          </w:p>
        </w:tc>
        <w:tc>
          <w:tcPr>
            <w:tcW w:w="1128" w:type="dxa"/>
            <w:tcBorders>
              <w:top w:val="nil"/>
              <w:left w:val="nil"/>
              <w:bottom w:val="single" w:sz="4" w:space="0" w:color="auto"/>
              <w:right w:val="single" w:sz="4" w:space="0" w:color="auto"/>
            </w:tcBorders>
            <w:shd w:val="clear" w:color="auto" w:fill="auto"/>
            <w:noWrap/>
            <w:vAlign w:val="bottom"/>
            <w:hideMark/>
          </w:tcPr>
          <w:p w14:paraId="5050EF22" w14:textId="77777777" w:rsidR="005A0705" w:rsidRPr="005A0705" w:rsidRDefault="005A0705" w:rsidP="005A0705">
            <w:pPr>
              <w:spacing w:before="0" w:after="0"/>
              <w:ind w:firstLine="0"/>
              <w:jc w:val="right"/>
              <w:rPr>
                <w:rFonts w:eastAsia="Times New Roman"/>
                <w:b w:val="0"/>
                <w:bCs w:val="0"/>
                <w:color w:val="auto"/>
                <w:sz w:val="16"/>
                <w:szCs w:val="16"/>
                <w:lang w:eastAsia="bg-BG"/>
              </w:rPr>
            </w:pPr>
            <w:r w:rsidRPr="005A0705">
              <w:rPr>
                <w:rFonts w:eastAsia="Times New Roman"/>
                <w:b w:val="0"/>
                <w:bCs w:val="0"/>
                <w:color w:val="auto"/>
                <w:sz w:val="16"/>
                <w:szCs w:val="16"/>
                <w:lang w:eastAsia="bg-BG"/>
              </w:rPr>
              <w:t>13</w:t>
            </w:r>
          </w:p>
        </w:tc>
      </w:tr>
    </w:tbl>
    <w:p w14:paraId="693C1463" w14:textId="5B400A57" w:rsidR="00FC64B8" w:rsidRPr="00CD0071" w:rsidRDefault="000D6905" w:rsidP="00EF6B92">
      <w:pPr>
        <w:tabs>
          <w:tab w:val="left" w:pos="851"/>
          <w:tab w:val="left" w:pos="993"/>
        </w:tabs>
        <w:autoSpaceDE w:val="0"/>
        <w:autoSpaceDN w:val="0"/>
        <w:adjustRightInd w:val="0"/>
        <w:spacing w:before="240"/>
        <w:rPr>
          <w:i/>
          <w:color w:val="auto"/>
        </w:rPr>
      </w:pPr>
      <w:r w:rsidRPr="00CD0071">
        <w:rPr>
          <w:i/>
          <w:color w:val="auto"/>
        </w:rPr>
        <w:t>ж</w:t>
      </w:r>
      <w:r w:rsidR="00276198" w:rsidRPr="00CD0071">
        <w:rPr>
          <w:i/>
          <w:color w:val="auto"/>
        </w:rPr>
        <w:t>)</w:t>
      </w:r>
      <w:r w:rsidR="00EF6B92">
        <w:rPr>
          <w:i/>
          <w:color w:val="auto"/>
        </w:rPr>
        <w:tab/>
      </w:r>
      <w:r w:rsidR="00FC64B8" w:rsidRPr="00CD0071">
        <w:rPr>
          <w:i/>
          <w:color w:val="auto"/>
        </w:rPr>
        <w:t>Отговорност за изпълнението на програмата</w:t>
      </w:r>
    </w:p>
    <w:p w14:paraId="40E713E0" w14:textId="77777777" w:rsidR="00772261" w:rsidRPr="00C63C1D" w:rsidRDefault="00772261" w:rsidP="00EF6B92">
      <w:pPr>
        <w:spacing w:before="0" w:after="0"/>
        <w:ind w:firstLine="709"/>
        <w:rPr>
          <w:b w:val="0"/>
          <w:color w:val="auto"/>
        </w:rPr>
      </w:pPr>
      <w:r w:rsidRPr="00C63C1D">
        <w:rPr>
          <w:b w:val="0"/>
          <w:color w:val="auto"/>
        </w:rPr>
        <w:t>Отговорността за изпълнението на програмата носят министърът на труда и социалната политика, заместник-министрите на труда и социалната политика, главният секретар и директорите на дирекции.</w:t>
      </w:r>
    </w:p>
    <w:p w14:paraId="179418D3" w14:textId="75E2D935" w:rsidR="001007ED" w:rsidRDefault="00C75E46" w:rsidP="00E947E0">
      <w:pPr>
        <w:spacing w:before="0" w:after="0"/>
        <w:ind w:firstLine="708"/>
        <w:rPr>
          <w:rFonts w:eastAsia="Times New Roman"/>
          <w:b w:val="0"/>
          <w:color w:val="auto"/>
          <w:lang w:eastAsia="en-US"/>
        </w:rPr>
      </w:pPr>
      <w:r w:rsidRPr="00CD0071">
        <w:rPr>
          <w:rFonts w:eastAsia="Times New Roman"/>
          <w:b w:val="0"/>
          <w:color w:val="auto"/>
          <w:lang w:eastAsia="en-US"/>
        </w:rPr>
        <w:t>Отговорност за изпълнението на програмата в частта на ОП РЧР</w:t>
      </w:r>
      <w:r w:rsidR="00132192">
        <w:rPr>
          <w:rFonts w:eastAsia="Times New Roman"/>
          <w:b w:val="0"/>
          <w:color w:val="auto"/>
          <w:lang w:eastAsia="en-US"/>
        </w:rPr>
        <w:t xml:space="preserve"> 2014-2020 г.</w:t>
      </w:r>
      <w:r w:rsidR="00786D59">
        <w:rPr>
          <w:rFonts w:eastAsia="Times New Roman"/>
          <w:b w:val="0"/>
          <w:color w:val="auto"/>
          <w:lang w:eastAsia="en-US"/>
        </w:rPr>
        <w:t xml:space="preserve">, </w:t>
      </w:r>
      <w:r w:rsidR="00132192">
        <w:rPr>
          <w:rFonts w:eastAsia="Times New Roman"/>
          <w:b w:val="0"/>
          <w:color w:val="auto"/>
          <w:lang w:eastAsia="en-US"/>
        </w:rPr>
        <w:t xml:space="preserve">П РЧР 2023-2027 г. </w:t>
      </w:r>
      <w:r w:rsidR="000C08C0" w:rsidRPr="00CD0071">
        <w:rPr>
          <w:rFonts w:eastAsia="Times New Roman"/>
          <w:b w:val="0"/>
          <w:color w:val="auto"/>
          <w:lang w:eastAsia="en-US"/>
        </w:rPr>
        <w:t xml:space="preserve">има </w:t>
      </w:r>
      <w:r w:rsidR="00B42A8E" w:rsidRPr="00B42A8E">
        <w:rPr>
          <w:rFonts w:eastAsia="Times New Roman"/>
          <w:b w:val="0"/>
          <w:color w:val="auto"/>
          <w:lang w:eastAsia="en-US"/>
        </w:rPr>
        <w:t xml:space="preserve">главен директор </w:t>
      </w:r>
      <w:r w:rsidR="00B42A8E">
        <w:rPr>
          <w:rFonts w:eastAsia="Times New Roman"/>
          <w:b w:val="0"/>
          <w:color w:val="auto"/>
          <w:lang w:eastAsia="en-US"/>
        </w:rPr>
        <w:t xml:space="preserve">на </w:t>
      </w:r>
      <w:r w:rsidR="00B42A8E" w:rsidRPr="00B42A8E">
        <w:rPr>
          <w:rFonts w:eastAsia="Times New Roman"/>
          <w:b w:val="0"/>
          <w:color w:val="auto"/>
          <w:lang w:eastAsia="en-US"/>
        </w:rPr>
        <w:t>Главна дирекция „Европейски фондове, международни програми и проекти“</w:t>
      </w:r>
      <w:r w:rsidR="00B42A8E">
        <w:rPr>
          <w:rFonts w:eastAsia="Times New Roman"/>
          <w:b w:val="0"/>
          <w:color w:val="auto"/>
          <w:lang w:eastAsia="en-US"/>
        </w:rPr>
        <w:t>, в т. ч. в качеството на</w:t>
      </w:r>
      <w:r w:rsidR="000C08C0" w:rsidRPr="00CD0071">
        <w:rPr>
          <w:rFonts w:eastAsia="Times New Roman"/>
          <w:b w:val="0"/>
          <w:color w:val="auto"/>
          <w:lang w:eastAsia="en-US"/>
        </w:rPr>
        <w:t xml:space="preserve"> ръководител на Управляващия орган на </w:t>
      </w:r>
      <w:r w:rsidR="00132192">
        <w:rPr>
          <w:rFonts w:eastAsia="Times New Roman"/>
          <w:b w:val="0"/>
          <w:color w:val="auto"/>
          <w:lang w:eastAsia="en-US"/>
        </w:rPr>
        <w:t>двете програми</w:t>
      </w:r>
      <w:r w:rsidR="00786D59">
        <w:rPr>
          <w:rFonts w:eastAsia="Times New Roman"/>
          <w:b w:val="0"/>
          <w:color w:val="auto"/>
          <w:lang w:eastAsia="en-US"/>
        </w:rPr>
        <w:t xml:space="preserve"> и </w:t>
      </w:r>
      <w:r w:rsidR="00786D59" w:rsidRPr="00786D59">
        <w:rPr>
          <w:rFonts w:eastAsia="Times New Roman"/>
          <w:b w:val="0"/>
          <w:color w:val="auto"/>
          <w:lang w:eastAsia="en-US"/>
        </w:rPr>
        <w:t>ръководител на СНД</w:t>
      </w:r>
      <w:r w:rsidR="000C08C0" w:rsidRPr="00CD0071">
        <w:rPr>
          <w:rFonts w:eastAsia="Times New Roman"/>
          <w:b w:val="0"/>
          <w:color w:val="auto"/>
          <w:lang w:eastAsia="en-US"/>
        </w:rPr>
        <w:t xml:space="preserve">. </w:t>
      </w:r>
    </w:p>
    <w:p w14:paraId="1B543961" w14:textId="7B6086D4" w:rsidR="008F6ABD" w:rsidRDefault="008F6ABD" w:rsidP="00E947E0">
      <w:pPr>
        <w:spacing w:before="0" w:after="0"/>
        <w:ind w:firstLine="708"/>
        <w:rPr>
          <w:rFonts w:eastAsia="Times New Roman"/>
          <w:b w:val="0"/>
          <w:color w:val="auto"/>
          <w:lang w:eastAsia="en-US"/>
        </w:rPr>
      </w:pPr>
    </w:p>
    <w:p w14:paraId="2789057C" w14:textId="599CEF76" w:rsidR="00D65DAA" w:rsidRDefault="00D65DAA" w:rsidP="00C35E19">
      <w:pPr>
        <w:spacing w:before="0" w:after="0"/>
        <w:rPr>
          <w:b w:val="0"/>
          <w:bCs w:val="0"/>
          <w:color w:val="auto"/>
          <w:szCs w:val="20"/>
        </w:rPr>
      </w:pPr>
    </w:p>
    <w:p w14:paraId="4EA42DAE" w14:textId="77777777" w:rsidR="00D65DAA" w:rsidRDefault="00D65DAA" w:rsidP="00772261">
      <w:pPr>
        <w:ind w:firstLine="709"/>
        <w:rPr>
          <w:b w:val="0"/>
          <w:bCs w:val="0"/>
          <w:color w:val="auto"/>
          <w:szCs w:val="20"/>
        </w:rPr>
        <w:sectPr w:rsidR="00D65DAA" w:rsidSect="006D3E6C">
          <w:pgSz w:w="11906" w:h="16838"/>
          <w:pgMar w:top="1134" w:right="991" w:bottom="1134" w:left="993" w:header="708" w:footer="708" w:gutter="0"/>
          <w:cols w:space="708"/>
          <w:titlePg/>
          <w:docGrid w:linePitch="360"/>
        </w:sectPr>
      </w:pPr>
    </w:p>
    <w:p w14:paraId="0B793891" w14:textId="6883C8D0" w:rsidR="00717D6D" w:rsidRPr="00E831C3" w:rsidRDefault="00E831C3" w:rsidP="0045281A">
      <w:pPr>
        <w:pStyle w:val="Heading3"/>
        <w:numPr>
          <w:ilvl w:val="0"/>
          <w:numId w:val="48"/>
        </w:numPr>
        <w:shd w:val="clear" w:color="auto" w:fill="C6D9F1" w:themeFill="text2" w:themeFillTint="33"/>
        <w:spacing w:before="120" w:after="120"/>
        <w:ind w:left="924" w:hanging="357"/>
        <w:rPr>
          <w:rFonts w:ascii="Times New Roman" w:hAnsi="Times New Roman"/>
          <w:color w:val="auto"/>
          <w:sz w:val="24"/>
          <w:szCs w:val="24"/>
          <w:lang w:val="bg-BG"/>
        </w:rPr>
      </w:pPr>
      <w:bookmarkStart w:id="87" w:name="_Toc49239443"/>
      <w:bookmarkStart w:id="88" w:name="_Toc49239650"/>
      <w:bookmarkStart w:id="89" w:name="_Toc192507121"/>
      <w:r>
        <w:rPr>
          <w:rFonts w:ascii="Times New Roman" w:hAnsi="Times New Roman"/>
          <w:color w:val="auto"/>
          <w:sz w:val="24"/>
          <w:szCs w:val="24"/>
          <w:lang w:val="bg-BG"/>
        </w:rPr>
        <w:lastRenderedPageBreak/>
        <w:t>Справки за общите разходи по бюджетните програми</w:t>
      </w:r>
      <w:bookmarkEnd w:id="87"/>
      <w:bookmarkEnd w:id="88"/>
      <w:bookmarkEnd w:id="89"/>
    </w:p>
    <w:p w14:paraId="447BC9AC" w14:textId="77777777" w:rsidR="00D6784F" w:rsidRDefault="00D6784F">
      <w:pPr>
        <w:rPr>
          <w:b w:val="0"/>
          <w:color w:val="auto"/>
        </w:rPr>
      </w:pPr>
    </w:p>
    <w:p w14:paraId="5BF4B1C3" w14:textId="16E2B982" w:rsidR="00951CF5" w:rsidRPr="00503E10" w:rsidRDefault="00951CF5" w:rsidP="00951CF5">
      <w:pPr>
        <w:pStyle w:val="Heading3"/>
        <w:shd w:val="clear" w:color="auto" w:fill="E0E0E0"/>
        <w:spacing w:before="120" w:after="120"/>
        <w:rPr>
          <w:rFonts w:ascii="Times New Roman" w:hAnsi="Times New Roman"/>
          <w:color w:val="auto"/>
          <w:sz w:val="24"/>
          <w:szCs w:val="24"/>
          <w:lang w:val="bg-BG"/>
        </w:rPr>
      </w:pPr>
      <w:bookmarkStart w:id="90" w:name="_Toc79147640"/>
      <w:bookmarkStart w:id="91" w:name="_Toc192507122"/>
      <w:r w:rsidRPr="009F76ED">
        <w:rPr>
          <w:rFonts w:ascii="Times New Roman" w:hAnsi="Times New Roman"/>
          <w:color w:val="auto"/>
          <w:sz w:val="24"/>
          <w:szCs w:val="24"/>
          <w:lang w:val="bg-BG"/>
        </w:rPr>
        <w:t xml:space="preserve">Общо разходи по бюджета на МТСП </w:t>
      </w:r>
      <w:r w:rsidR="00993C01">
        <w:rPr>
          <w:rFonts w:ascii="Times New Roman" w:hAnsi="Times New Roman"/>
          <w:color w:val="auto"/>
          <w:sz w:val="24"/>
          <w:szCs w:val="24"/>
          <w:lang w:val="bg-BG"/>
        </w:rPr>
        <w:t>към 3</w:t>
      </w:r>
      <w:r w:rsidR="000B137F">
        <w:rPr>
          <w:rFonts w:ascii="Times New Roman" w:hAnsi="Times New Roman"/>
          <w:color w:val="auto"/>
          <w:sz w:val="24"/>
          <w:szCs w:val="24"/>
          <w:lang w:val="bg-BG"/>
        </w:rPr>
        <w:t>1</w:t>
      </w:r>
      <w:r w:rsidR="00993C01">
        <w:rPr>
          <w:rFonts w:ascii="Times New Roman" w:hAnsi="Times New Roman"/>
          <w:color w:val="auto"/>
          <w:sz w:val="24"/>
          <w:szCs w:val="24"/>
          <w:lang w:val="bg-BG"/>
        </w:rPr>
        <w:t>.</w:t>
      </w:r>
      <w:r w:rsidR="000B137F">
        <w:rPr>
          <w:rFonts w:ascii="Times New Roman" w:hAnsi="Times New Roman"/>
          <w:color w:val="auto"/>
          <w:sz w:val="24"/>
          <w:szCs w:val="24"/>
          <w:lang w:val="bg-BG"/>
        </w:rPr>
        <w:t>12</w:t>
      </w:r>
      <w:r w:rsidR="00993C01">
        <w:rPr>
          <w:rFonts w:ascii="Times New Roman" w:hAnsi="Times New Roman"/>
          <w:color w:val="auto"/>
          <w:sz w:val="24"/>
          <w:szCs w:val="24"/>
          <w:lang w:val="bg-BG"/>
        </w:rPr>
        <w:t>.202</w:t>
      </w:r>
      <w:r w:rsidR="0015524C">
        <w:rPr>
          <w:rFonts w:ascii="Times New Roman" w:hAnsi="Times New Roman"/>
          <w:color w:val="auto"/>
          <w:sz w:val="24"/>
          <w:szCs w:val="24"/>
          <w:lang w:val="bg-BG"/>
        </w:rPr>
        <w:t>4</w:t>
      </w:r>
      <w:r w:rsidR="00D0562B" w:rsidRPr="00503E10">
        <w:rPr>
          <w:rFonts w:ascii="Times New Roman" w:hAnsi="Times New Roman"/>
          <w:color w:val="auto"/>
          <w:sz w:val="24"/>
          <w:szCs w:val="24"/>
          <w:lang w:val="bg-BG"/>
        </w:rPr>
        <w:t xml:space="preserve"> </w:t>
      </w:r>
      <w:r w:rsidRPr="00503E10">
        <w:rPr>
          <w:rFonts w:ascii="Times New Roman" w:hAnsi="Times New Roman"/>
          <w:color w:val="auto"/>
          <w:sz w:val="24"/>
          <w:szCs w:val="24"/>
          <w:lang w:val="bg-BG"/>
        </w:rPr>
        <w:t>г.</w:t>
      </w:r>
      <w:bookmarkEnd w:id="90"/>
      <w:bookmarkEnd w:id="91"/>
    </w:p>
    <w:p w14:paraId="30A360E3" w14:textId="2D13BCC1" w:rsidR="001C2BD9" w:rsidRPr="007D1C1B" w:rsidRDefault="001C2BD9" w:rsidP="00433C1D">
      <w:pPr>
        <w:ind w:firstLine="0"/>
        <w:rPr>
          <w:b w:val="0"/>
          <w:color w:val="auto"/>
          <w:sz w:val="20"/>
          <w:szCs w:val="20"/>
        </w:rPr>
      </w:pPr>
    </w:p>
    <w:tbl>
      <w:tblPr>
        <w:tblW w:w="5000" w:type="pct"/>
        <w:tblCellMar>
          <w:left w:w="70" w:type="dxa"/>
          <w:right w:w="70" w:type="dxa"/>
        </w:tblCellMar>
        <w:tblLook w:val="04A0" w:firstRow="1" w:lastRow="0" w:firstColumn="1" w:lastColumn="0" w:noHBand="0" w:noVBand="1"/>
      </w:tblPr>
      <w:tblGrid>
        <w:gridCol w:w="725"/>
        <w:gridCol w:w="5507"/>
        <w:gridCol w:w="1276"/>
        <w:gridCol w:w="1150"/>
        <w:gridCol w:w="1254"/>
      </w:tblGrid>
      <w:tr w:rsidR="0055024D" w:rsidRPr="0055024D" w14:paraId="4CA12CC9" w14:textId="77777777" w:rsidTr="0055024D">
        <w:trPr>
          <w:trHeight w:val="945"/>
        </w:trPr>
        <w:tc>
          <w:tcPr>
            <w:tcW w:w="725"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3C93614D" w14:textId="77777777" w:rsidR="0055024D" w:rsidRPr="0055024D" w:rsidRDefault="0055024D" w:rsidP="0055024D">
            <w:pPr>
              <w:spacing w:before="0" w:after="0"/>
              <w:ind w:firstLine="0"/>
              <w:jc w:val="center"/>
              <w:rPr>
                <w:rFonts w:eastAsia="Times New Roman"/>
                <w:color w:val="auto"/>
                <w:sz w:val="16"/>
                <w:szCs w:val="16"/>
                <w:lang w:eastAsia="bg-BG"/>
              </w:rPr>
            </w:pPr>
            <w:r w:rsidRPr="0055024D">
              <w:rPr>
                <w:rFonts w:eastAsia="Times New Roman"/>
                <w:color w:val="auto"/>
                <w:sz w:val="16"/>
                <w:szCs w:val="16"/>
                <w:lang w:eastAsia="bg-BG"/>
              </w:rPr>
              <w:t>№</w:t>
            </w:r>
          </w:p>
        </w:tc>
        <w:tc>
          <w:tcPr>
            <w:tcW w:w="5507" w:type="dxa"/>
            <w:tcBorders>
              <w:top w:val="single" w:sz="4" w:space="0" w:color="auto"/>
              <w:left w:val="nil"/>
              <w:bottom w:val="single" w:sz="4" w:space="0" w:color="auto"/>
              <w:right w:val="single" w:sz="4" w:space="0" w:color="auto"/>
            </w:tcBorders>
            <w:shd w:val="clear" w:color="D9D9D9" w:fill="E6E6E6"/>
            <w:vAlign w:val="center"/>
            <w:hideMark/>
          </w:tcPr>
          <w:p w14:paraId="7D08AA06" w14:textId="77777777" w:rsidR="0055024D" w:rsidRPr="0055024D" w:rsidRDefault="0055024D" w:rsidP="0055024D">
            <w:pPr>
              <w:spacing w:before="0" w:after="0"/>
              <w:ind w:firstLine="0"/>
              <w:jc w:val="center"/>
              <w:rPr>
                <w:rFonts w:eastAsia="Times New Roman"/>
                <w:color w:val="auto"/>
                <w:sz w:val="16"/>
                <w:szCs w:val="16"/>
                <w:lang w:eastAsia="bg-BG"/>
              </w:rPr>
            </w:pPr>
            <w:r w:rsidRPr="0055024D">
              <w:rPr>
                <w:rFonts w:eastAsia="Times New Roman"/>
                <w:color w:val="auto"/>
                <w:sz w:val="16"/>
                <w:szCs w:val="16"/>
                <w:lang w:eastAsia="bg-BG"/>
              </w:rPr>
              <w:t>Общо разходи по бюджета на Министерство на труда и социалната политика за 2024 г.</w:t>
            </w:r>
            <w:r w:rsidRPr="0055024D">
              <w:rPr>
                <w:rFonts w:eastAsia="Times New Roman"/>
                <w:color w:val="auto"/>
                <w:sz w:val="16"/>
                <w:szCs w:val="16"/>
                <w:lang w:eastAsia="bg-BG"/>
              </w:rPr>
              <w:br/>
              <w:t>(в лева)</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14:paraId="506FAD54" w14:textId="77777777" w:rsidR="0055024D" w:rsidRPr="0055024D" w:rsidRDefault="0055024D" w:rsidP="0055024D">
            <w:pPr>
              <w:spacing w:before="0" w:after="0"/>
              <w:ind w:firstLine="0"/>
              <w:jc w:val="center"/>
              <w:rPr>
                <w:rFonts w:eastAsia="Times New Roman"/>
                <w:color w:val="auto"/>
                <w:sz w:val="16"/>
                <w:szCs w:val="16"/>
                <w:lang w:eastAsia="bg-BG"/>
              </w:rPr>
            </w:pPr>
            <w:r w:rsidRPr="0055024D">
              <w:rPr>
                <w:rFonts w:eastAsia="Times New Roman"/>
                <w:color w:val="auto"/>
                <w:sz w:val="16"/>
                <w:szCs w:val="16"/>
                <w:lang w:eastAsia="bg-BG"/>
              </w:rPr>
              <w:t>Закон               2024 г.</w:t>
            </w:r>
          </w:p>
        </w:tc>
        <w:tc>
          <w:tcPr>
            <w:tcW w:w="1150" w:type="dxa"/>
            <w:tcBorders>
              <w:top w:val="single" w:sz="4" w:space="0" w:color="auto"/>
              <w:left w:val="nil"/>
              <w:bottom w:val="single" w:sz="4" w:space="0" w:color="auto"/>
              <w:right w:val="single" w:sz="4" w:space="0" w:color="auto"/>
            </w:tcBorders>
            <w:shd w:val="clear" w:color="D9D9D9" w:fill="E6E6E6"/>
            <w:vAlign w:val="center"/>
            <w:hideMark/>
          </w:tcPr>
          <w:p w14:paraId="675940D0" w14:textId="77777777" w:rsidR="0055024D" w:rsidRPr="0055024D" w:rsidRDefault="0055024D" w:rsidP="0055024D">
            <w:pPr>
              <w:spacing w:before="0" w:after="0"/>
              <w:ind w:firstLine="0"/>
              <w:jc w:val="center"/>
              <w:rPr>
                <w:rFonts w:eastAsia="Times New Roman"/>
                <w:color w:val="auto"/>
                <w:sz w:val="16"/>
                <w:szCs w:val="16"/>
                <w:lang w:eastAsia="bg-BG"/>
              </w:rPr>
            </w:pPr>
            <w:r w:rsidRPr="0055024D">
              <w:rPr>
                <w:rFonts w:eastAsia="Times New Roman"/>
                <w:color w:val="auto"/>
                <w:sz w:val="16"/>
                <w:szCs w:val="16"/>
                <w:lang w:eastAsia="bg-BG"/>
              </w:rPr>
              <w:t>Уточнен план                  2024 г.</w:t>
            </w:r>
          </w:p>
        </w:tc>
        <w:tc>
          <w:tcPr>
            <w:tcW w:w="1254" w:type="dxa"/>
            <w:tcBorders>
              <w:top w:val="single" w:sz="4" w:space="0" w:color="auto"/>
              <w:left w:val="nil"/>
              <w:bottom w:val="single" w:sz="4" w:space="0" w:color="auto"/>
              <w:right w:val="single" w:sz="4" w:space="0" w:color="auto"/>
            </w:tcBorders>
            <w:shd w:val="clear" w:color="D9D9D9" w:fill="E6E6E6"/>
            <w:vAlign w:val="center"/>
            <w:hideMark/>
          </w:tcPr>
          <w:p w14:paraId="66184879" w14:textId="77777777" w:rsidR="0055024D" w:rsidRPr="0055024D" w:rsidRDefault="0055024D" w:rsidP="0055024D">
            <w:pPr>
              <w:spacing w:before="0" w:after="0"/>
              <w:ind w:firstLine="0"/>
              <w:jc w:val="center"/>
              <w:rPr>
                <w:rFonts w:eastAsia="Times New Roman"/>
                <w:color w:val="auto"/>
                <w:sz w:val="16"/>
                <w:szCs w:val="16"/>
                <w:lang w:eastAsia="bg-BG"/>
              </w:rPr>
            </w:pPr>
            <w:r w:rsidRPr="0055024D">
              <w:rPr>
                <w:rFonts w:eastAsia="Times New Roman"/>
                <w:color w:val="auto"/>
                <w:sz w:val="16"/>
                <w:szCs w:val="16"/>
                <w:lang w:eastAsia="bg-BG"/>
              </w:rPr>
              <w:t>Отчет към 31.12.2024 г.</w:t>
            </w:r>
          </w:p>
        </w:tc>
      </w:tr>
      <w:tr w:rsidR="0055024D" w:rsidRPr="0055024D" w14:paraId="6F5B59B3" w14:textId="77777777" w:rsidTr="0055024D">
        <w:trPr>
          <w:trHeight w:val="315"/>
        </w:trPr>
        <w:tc>
          <w:tcPr>
            <w:tcW w:w="725" w:type="dxa"/>
            <w:tcBorders>
              <w:top w:val="nil"/>
              <w:left w:val="single" w:sz="4" w:space="0" w:color="auto"/>
              <w:bottom w:val="single" w:sz="4" w:space="0" w:color="auto"/>
              <w:right w:val="single" w:sz="4" w:space="0" w:color="auto"/>
            </w:tcBorders>
            <w:shd w:val="clear" w:color="D9D9D9" w:fill="E6E6E6"/>
            <w:noWrap/>
            <w:vAlign w:val="bottom"/>
            <w:hideMark/>
          </w:tcPr>
          <w:p w14:paraId="5E400B43" w14:textId="77777777" w:rsidR="0055024D" w:rsidRPr="0055024D" w:rsidRDefault="0055024D" w:rsidP="0055024D">
            <w:pPr>
              <w:spacing w:before="0" w:after="0"/>
              <w:ind w:firstLine="0"/>
              <w:rPr>
                <w:rFonts w:eastAsia="Times New Roman"/>
                <w:color w:val="auto"/>
                <w:sz w:val="16"/>
                <w:szCs w:val="16"/>
                <w:lang w:eastAsia="bg-BG"/>
              </w:rPr>
            </w:pPr>
            <w:r w:rsidRPr="0055024D">
              <w:rPr>
                <w:rFonts w:eastAsia="Times New Roman"/>
                <w:color w:val="auto"/>
                <w:sz w:val="16"/>
                <w:szCs w:val="16"/>
                <w:lang w:eastAsia="bg-BG"/>
              </w:rPr>
              <w:t>І.</w:t>
            </w:r>
          </w:p>
        </w:tc>
        <w:tc>
          <w:tcPr>
            <w:tcW w:w="5507" w:type="dxa"/>
            <w:tcBorders>
              <w:top w:val="nil"/>
              <w:left w:val="nil"/>
              <w:bottom w:val="single" w:sz="4" w:space="0" w:color="auto"/>
              <w:right w:val="single" w:sz="4" w:space="0" w:color="auto"/>
            </w:tcBorders>
            <w:shd w:val="clear" w:color="D9D9D9" w:fill="E6E6E6"/>
            <w:noWrap/>
            <w:vAlign w:val="bottom"/>
            <w:hideMark/>
          </w:tcPr>
          <w:p w14:paraId="59FCE6ED" w14:textId="77777777" w:rsidR="0055024D" w:rsidRPr="0055024D" w:rsidRDefault="0055024D" w:rsidP="0055024D">
            <w:pPr>
              <w:spacing w:before="0" w:after="0"/>
              <w:ind w:firstLine="0"/>
              <w:jc w:val="left"/>
              <w:rPr>
                <w:rFonts w:eastAsia="Times New Roman"/>
                <w:color w:val="auto"/>
                <w:sz w:val="16"/>
                <w:szCs w:val="16"/>
                <w:lang w:eastAsia="bg-BG"/>
              </w:rPr>
            </w:pPr>
            <w:r w:rsidRPr="0055024D">
              <w:rPr>
                <w:rFonts w:eastAsia="Times New Roman"/>
                <w:color w:val="auto"/>
                <w:sz w:val="16"/>
                <w:szCs w:val="16"/>
                <w:lang w:eastAsia="bg-BG"/>
              </w:rPr>
              <w:t>Общо ведомствени разходи (1+2):</w:t>
            </w:r>
          </w:p>
        </w:tc>
        <w:tc>
          <w:tcPr>
            <w:tcW w:w="1276" w:type="dxa"/>
            <w:tcBorders>
              <w:top w:val="nil"/>
              <w:left w:val="nil"/>
              <w:bottom w:val="single" w:sz="4" w:space="0" w:color="auto"/>
              <w:right w:val="single" w:sz="4" w:space="0" w:color="auto"/>
            </w:tcBorders>
            <w:shd w:val="clear" w:color="D9D9D9" w:fill="E6E6E6"/>
            <w:noWrap/>
            <w:vAlign w:val="bottom"/>
            <w:hideMark/>
          </w:tcPr>
          <w:p w14:paraId="5633E6EA" w14:textId="77777777" w:rsidR="0055024D" w:rsidRPr="0055024D" w:rsidRDefault="0055024D" w:rsidP="0055024D">
            <w:pPr>
              <w:spacing w:before="0" w:after="0"/>
              <w:ind w:firstLine="0"/>
              <w:jc w:val="right"/>
              <w:rPr>
                <w:rFonts w:eastAsia="Times New Roman"/>
                <w:color w:val="auto"/>
                <w:sz w:val="16"/>
                <w:szCs w:val="16"/>
                <w:lang w:eastAsia="bg-BG"/>
              </w:rPr>
            </w:pPr>
            <w:r w:rsidRPr="0055024D">
              <w:rPr>
                <w:rFonts w:eastAsia="Times New Roman"/>
                <w:color w:val="auto"/>
                <w:sz w:val="16"/>
                <w:szCs w:val="16"/>
                <w:lang w:eastAsia="bg-BG"/>
              </w:rPr>
              <w:t>265 543 900</w:t>
            </w:r>
          </w:p>
        </w:tc>
        <w:tc>
          <w:tcPr>
            <w:tcW w:w="1150" w:type="dxa"/>
            <w:tcBorders>
              <w:top w:val="nil"/>
              <w:left w:val="nil"/>
              <w:bottom w:val="single" w:sz="4" w:space="0" w:color="auto"/>
              <w:right w:val="single" w:sz="4" w:space="0" w:color="auto"/>
            </w:tcBorders>
            <w:shd w:val="clear" w:color="D9D9D9" w:fill="E6E6E6"/>
            <w:noWrap/>
            <w:vAlign w:val="bottom"/>
            <w:hideMark/>
          </w:tcPr>
          <w:p w14:paraId="202E9087" w14:textId="77777777" w:rsidR="0055024D" w:rsidRPr="0055024D" w:rsidRDefault="0055024D" w:rsidP="0055024D">
            <w:pPr>
              <w:spacing w:before="0" w:after="0"/>
              <w:ind w:firstLine="0"/>
              <w:jc w:val="right"/>
              <w:rPr>
                <w:rFonts w:eastAsia="Times New Roman"/>
                <w:color w:val="auto"/>
                <w:sz w:val="16"/>
                <w:szCs w:val="16"/>
                <w:lang w:eastAsia="bg-BG"/>
              </w:rPr>
            </w:pPr>
            <w:r w:rsidRPr="0055024D">
              <w:rPr>
                <w:rFonts w:eastAsia="Times New Roman"/>
                <w:color w:val="auto"/>
                <w:sz w:val="16"/>
                <w:szCs w:val="16"/>
                <w:lang w:eastAsia="bg-BG"/>
              </w:rPr>
              <w:t>306 861 397</w:t>
            </w:r>
          </w:p>
        </w:tc>
        <w:tc>
          <w:tcPr>
            <w:tcW w:w="1254" w:type="dxa"/>
            <w:tcBorders>
              <w:top w:val="nil"/>
              <w:left w:val="nil"/>
              <w:bottom w:val="single" w:sz="4" w:space="0" w:color="auto"/>
              <w:right w:val="single" w:sz="4" w:space="0" w:color="auto"/>
            </w:tcBorders>
            <w:shd w:val="clear" w:color="D9D9D9" w:fill="E6E6E6"/>
            <w:noWrap/>
            <w:vAlign w:val="bottom"/>
            <w:hideMark/>
          </w:tcPr>
          <w:p w14:paraId="356B45A3" w14:textId="77777777" w:rsidR="0055024D" w:rsidRPr="0055024D" w:rsidRDefault="0055024D" w:rsidP="0055024D">
            <w:pPr>
              <w:spacing w:before="0" w:after="0"/>
              <w:ind w:firstLine="0"/>
              <w:jc w:val="right"/>
              <w:rPr>
                <w:rFonts w:eastAsia="Times New Roman"/>
                <w:color w:val="auto"/>
                <w:sz w:val="16"/>
                <w:szCs w:val="16"/>
                <w:lang w:eastAsia="bg-BG"/>
              </w:rPr>
            </w:pPr>
            <w:r w:rsidRPr="0055024D">
              <w:rPr>
                <w:rFonts w:eastAsia="Times New Roman"/>
                <w:color w:val="auto"/>
                <w:sz w:val="16"/>
                <w:szCs w:val="16"/>
                <w:lang w:eastAsia="bg-BG"/>
              </w:rPr>
              <w:t>305 271 542</w:t>
            </w:r>
          </w:p>
        </w:tc>
      </w:tr>
      <w:tr w:rsidR="0055024D" w:rsidRPr="0055024D" w14:paraId="3E588503" w14:textId="77777777" w:rsidTr="0055024D">
        <w:trPr>
          <w:trHeight w:val="31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1E8D1FEA" w14:textId="77777777" w:rsidR="0055024D" w:rsidRPr="0055024D" w:rsidRDefault="0055024D" w:rsidP="0055024D">
            <w:pPr>
              <w:spacing w:before="0" w:after="0"/>
              <w:ind w:firstLine="0"/>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5507" w:type="dxa"/>
            <w:tcBorders>
              <w:top w:val="nil"/>
              <w:left w:val="nil"/>
              <w:bottom w:val="single" w:sz="4" w:space="0" w:color="auto"/>
              <w:right w:val="single" w:sz="4" w:space="0" w:color="auto"/>
            </w:tcBorders>
            <w:shd w:val="clear" w:color="auto" w:fill="auto"/>
            <w:noWrap/>
            <w:vAlign w:val="bottom"/>
            <w:hideMark/>
          </w:tcPr>
          <w:p w14:paraId="270E1F76" w14:textId="77777777" w:rsidR="0055024D" w:rsidRPr="0055024D" w:rsidRDefault="0055024D" w:rsidP="0055024D">
            <w:pPr>
              <w:spacing w:before="0" w:after="0"/>
              <w:ind w:firstLine="0"/>
              <w:jc w:val="left"/>
              <w:rPr>
                <w:rFonts w:eastAsia="Times New Roman"/>
                <w:b w:val="0"/>
                <w:bCs w:val="0"/>
                <w:color w:val="auto"/>
                <w:sz w:val="16"/>
                <w:szCs w:val="16"/>
                <w:lang w:eastAsia="bg-BG"/>
              </w:rPr>
            </w:pPr>
            <w:r w:rsidRPr="0055024D">
              <w:rPr>
                <w:rFonts w:eastAsia="Times New Roman"/>
                <w:b w:val="0"/>
                <w:bCs w:val="0"/>
                <w:color w:val="auto"/>
                <w:sz w:val="16"/>
                <w:szCs w:val="16"/>
                <w:lang w:eastAsia="bg-BG"/>
              </w:rPr>
              <w:t xml:space="preserve">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63D9C855"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235 649 400</w:t>
            </w:r>
          </w:p>
        </w:tc>
        <w:tc>
          <w:tcPr>
            <w:tcW w:w="1150" w:type="dxa"/>
            <w:tcBorders>
              <w:top w:val="nil"/>
              <w:left w:val="nil"/>
              <w:bottom w:val="single" w:sz="4" w:space="0" w:color="auto"/>
              <w:right w:val="single" w:sz="4" w:space="0" w:color="auto"/>
            </w:tcBorders>
            <w:shd w:val="clear" w:color="auto" w:fill="auto"/>
            <w:noWrap/>
            <w:vAlign w:val="bottom"/>
            <w:hideMark/>
          </w:tcPr>
          <w:p w14:paraId="34E7563F"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268 341 546</w:t>
            </w:r>
          </w:p>
        </w:tc>
        <w:tc>
          <w:tcPr>
            <w:tcW w:w="1254" w:type="dxa"/>
            <w:tcBorders>
              <w:top w:val="nil"/>
              <w:left w:val="nil"/>
              <w:bottom w:val="single" w:sz="4" w:space="0" w:color="auto"/>
              <w:right w:val="single" w:sz="4" w:space="0" w:color="auto"/>
            </w:tcBorders>
            <w:shd w:val="clear" w:color="auto" w:fill="auto"/>
            <w:noWrap/>
            <w:vAlign w:val="bottom"/>
            <w:hideMark/>
          </w:tcPr>
          <w:p w14:paraId="29E481E9"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266 790 316</w:t>
            </w:r>
          </w:p>
        </w:tc>
      </w:tr>
      <w:tr w:rsidR="0055024D" w:rsidRPr="0055024D" w14:paraId="484E52A9" w14:textId="77777777" w:rsidTr="0055024D">
        <w:trPr>
          <w:trHeight w:val="31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64F394DC" w14:textId="77777777" w:rsidR="0055024D" w:rsidRPr="0055024D" w:rsidRDefault="0055024D" w:rsidP="0055024D">
            <w:pPr>
              <w:spacing w:before="0" w:after="0"/>
              <w:ind w:firstLine="0"/>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5507" w:type="dxa"/>
            <w:tcBorders>
              <w:top w:val="nil"/>
              <w:left w:val="nil"/>
              <w:bottom w:val="single" w:sz="4" w:space="0" w:color="auto"/>
              <w:right w:val="single" w:sz="4" w:space="0" w:color="auto"/>
            </w:tcBorders>
            <w:shd w:val="clear" w:color="auto" w:fill="auto"/>
            <w:noWrap/>
            <w:vAlign w:val="bottom"/>
            <w:hideMark/>
          </w:tcPr>
          <w:p w14:paraId="6FA2B4C7" w14:textId="77777777" w:rsidR="0055024D" w:rsidRPr="0055024D" w:rsidRDefault="0055024D" w:rsidP="0055024D">
            <w:pPr>
              <w:spacing w:before="0" w:after="0"/>
              <w:ind w:firstLine="0"/>
              <w:jc w:val="left"/>
              <w:rPr>
                <w:rFonts w:eastAsia="Times New Roman"/>
                <w:b w:val="0"/>
                <w:bCs w:val="0"/>
                <w:color w:val="auto"/>
                <w:sz w:val="16"/>
                <w:szCs w:val="16"/>
                <w:lang w:eastAsia="bg-BG"/>
              </w:rPr>
            </w:pPr>
            <w:r w:rsidRPr="0055024D">
              <w:rPr>
                <w:rFonts w:eastAsia="Times New Roman"/>
                <w:b w:val="0"/>
                <w:bCs w:val="0"/>
                <w:color w:val="auto"/>
                <w:sz w:val="16"/>
                <w:szCs w:val="16"/>
                <w:lang w:eastAsia="bg-BG"/>
              </w:rPr>
              <w:t xml:space="preserve">   Издръжка</w:t>
            </w:r>
          </w:p>
        </w:tc>
        <w:tc>
          <w:tcPr>
            <w:tcW w:w="1276" w:type="dxa"/>
            <w:tcBorders>
              <w:top w:val="nil"/>
              <w:left w:val="nil"/>
              <w:bottom w:val="single" w:sz="4" w:space="0" w:color="auto"/>
              <w:right w:val="single" w:sz="4" w:space="0" w:color="auto"/>
            </w:tcBorders>
            <w:shd w:val="clear" w:color="auto" w:fill="auto"/>
            <w:noWrap/>
            <w:vAlign w:val="bottom"/>
            <w:hideMark/>
          </w:tcPr>
          <w:p w14:paraId="4FFE35F8"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29 894 500</w:t>
            </w:r>
          </w:p>
        </w:tc>
        <w:tc>
          <w:tcPr>
            <w:tcW w:w="1150" w:type="dxa"/>
            <w:tcBorders>
              <w:top w:val="nil"/>
              <w:left w:val="nil"/>
              <w:bottom w:val="single" w:sz="4" w:space="0" w:color="auto"/>
              <w:right w:val="single" w:sz="4" w:space="0" w:color="auto"/>
            </w:tcBorders>
            <w:shd w:val="clear" w:color="auto" w:fill="auto"/>
            <w:noWrap/>
            <w:vAlign w:val="bottom"/>
            <w:hideMark/>
          </w:tcPr>
          <w:p w14:paraId="666958B6"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36 357 767</w:t>
            </w:r>
          </w:p>
        </w:tc>
        <w:tc>
          <w:tcPr>
            <w:tcW w:w="1254" w:type="dxa"/>
            <w:tcBorders>
              <w:top w:val="nil"/>
              <w:left w:val="nil"/>
              <w:bottom w:val="single" w:sz="4" w:space="0" w:color="auto"/>
              <w:right w:val="single" w:sz="4" w:space="0" w:color="auto"/>
            </w:tcBorders>
            <w:shd w:val="clear" w:color="auto" w:fill="auto"/>
            <w:noWrap/>
            <w:vAlign w:val="bottom"/>
            <w:hideMark/>
          </w:tcPr>
          <w:p w14:paraId="727D345A"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36 321 119</w:t>
            </w:r>
          </w:p>
        </w:tc>
      </w:tr>
      <w:tr w:rsidR="0055024D" w:rsidRPr="0055024D" w14:paraId="78B30443" w14:textId="77777777" w:rsidTr="0055024D">
        <w:trPr>
          <w:trHeight w:val="31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7FC601DF" w14:textId="77777777" w:rsidR="0055024D" w:rsidRPr="0055024D" w:rsidRDefault="0055024D" w:rsidP="0055024D">
            <w:pPr>
              <w:spacing w:before="0" w:after="0"/>
              <w:ind w:firstLine="0"/>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5507" w:type="dxa"/>
            <w:tcBorders>
              <w:top w:val="nil"/>
              <w:left w:val="nil"/>
              <w:bottom w:val="single" w:sz="4" w:space="0" w:color="auto"/>
              <w:right w:val="single" w:sz="4" w:space="0" w:color="auto"/>
            </w:tcBorders>
            <w:shd w:val="clear" w:color="auto" w:fill="auto"/>
            <w:noWrap/>
            <w:vAlign w:val="bottom"/>
            <w:hideMark/>
          </w:tcPr>
          <w:p w14:paraId="6A42B81A" w14:textId="77777777" w:rsidR="0055024D" w:rsidRPr="0055024D" w:rsidRDefault="0055024D" w:rsidP="0055024D">
            <w:pPr>
              <w:spacing w:before="0" w:after="0"/>
              <w:ind w:firstLine="0"/>
              <w:jc w:val="left"/>
              <w:rPr>
                <w:rFonts w:eastAsia="Times New Roman"/>
                <w:b w:val="0"/>
                <w:bCs w:val="0"/>
                <w:color w:val="auto"/>
                <w:sz w:val="16"/>
                <w:szCs w:val="16"/>
                <w:lang w:eastAsia="bg-BG"/>
              </w:rPr>
            </w:pPr>
            <w:r w:rsidRPr="0055024D">
              <w:rPr>
                <w:rFonts w:eastAsia="Times New Roman"/>
                <w:b w:val="0"/>
                <w:bCs w:val="0"/>
                <w:color w:val="auto"/>
                <w:sz w:val="16"/>
                <w:szCs w:val="16"/>
                <w:lang w:eastAsia="bg-BG"/>
              </w:rPr>
              <w:t xml:space="preserve">   Капиталови разходи</w:t>
            </w:r>
          </w:p>
        </w:tc>
        <w:tc>
          <w:tcPr>
            <w:tcW w:w="1276" w:type="dxa"/>
            <w:tcBorders>
              <w:top w:val="nil"/>
              <w:left w:val="nil"/>
              <w:bottom w:val="single" w:sz="4" w:space="0" w:color="auto"/>
              <w:right w:val="single" w:sz="4" w:space="0" w:color="auto"/>
            </w:tcBorders>
            <w:shd w:val="clear" w:color="auto" w:fill="auto"/>
            <w:noWrap/>
            <w:vAlign w:val="bottom"/>
            <w:hideMark/>
          </w:tcPr>
          <w:p w14:paraId="1C9DB376"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0</w:t>
            </w:r>
          </w:p>
        </w:tc>
        <w:tc>
          <w:tcPr>
            <w:tcW w:w="1150" w:type="dxa"/>
            <w:tcBorders>
              <w:top w:val="nil"/>
              <w:left w:val="nil"/>
              <w:bottom w:val="single" w:sz="4" w:space="0" w:color="auto"/>
              <w:right w:val="single" w:sz="4" w:space="0" w:color="auto"/>
            </w:tcBorders>
            <w:shd w:val="clear" w:color="auto" w:fill="auto"/>
            <w:noWrap/>
            <w:vAlign w:val="bottom"/>
            <w:hideMark/>
          </w:tcPr>
          <w:p w14:paraId="68FA6C90"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2 162 084</w:t>
            </w:r>
          </w:p>
        </w:tc>
        <w:tc>
          <w:tcPr>
            <w:tcW w:w="1254" w:type="dxa"/>
            <w:tcBorders>
              <w:top w:val="nil"/>
              <w:left w:val="nil"/>
              <w:bottom w:val="single" w:sz="4" w:space="0" w:color="auto"/>
              <w:right w:val="single" w:sz="4" w:space="0" w:color="auto"/>
            </w:tcBorders>
            <w:shd w:val="clear" w:color="auto" w:fill="auto"/>
            <w:noWrap/>
            <w:vAlign w:val="bottom"/>
            <w:hideMark/>
          </w:tcPr>
          <w:p w14:paraId="6A23C114"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2 160 107</w:t>
            </w:r>
          </w:p>
        </w:tc>
      </w:tr>
      <w:tr w:rsidR="0055024D" w:rsidRPr="0055024D" w14:paraId="223CB572" w14:textId="77777777" w:rsidTr="0055024D">
        <w:trPr>
          <w:trHeight w:val="315"/>
        </w:trPr>
        <w:tc>
          <w:tcPr>
            <w:tcW w:w="725" w:type="dxa"/>
            <w:tcBorders>
              <w:top w:val="nil"/>
              <w:left w:val="single" w:sz="4" w:space="0" w:color="auto"/>
              <w:bottom w:val="single" w:sz="4" w:space="0" w:color="auto"/>
              <w:right w:val="single" w:sz="4" w:space="0" w:color="auto"/>
            </w:tcBorders>
            <w:shd w:val="clear" w:color="D9D9D9" w:fill="E6E6E6"/>
            <w:noWrap/>
            <w:vAlign w:val="bottom"/>
            <w:hideMark/>
          </w:tcPr>
          <w:p w14:paraId="06B7830B" w14:textId="77777777" w:rsidR="0055024D" w:rsidRPr="0055024D" w:rsidRDefault="0055024D" w:rsidP="0055024D">
            <w:pPr>
              <w:spacing w:before="0" w:after="0"/>
              <w:ind w:firstLine="0"/>
              <w:rPr>
                <w:rFonts w:eastAsia="Times New Roman"/>
                <w:color w:val="auto"/>
                <w:sz w:val="16"/>
                <w:szCs w:val="16"/>
                <w:lang w:eastAsia="bg-BG"/>
              </w:rPr>
            </w:pPr>
            <w:r w:rsidRPr="0055024D">
              <w:rPr>
                <w:rFonts w:eastAsia="Times New Roman"/>
                <w:color w:val="auto"/>
                <w:sz w:val="16"/>
                <w:szCs w:val="16"/>
                <w:lang w:eastAsia="bg-BG"/>
              </w:rPr>
              <w:t>1</w:t>
            </w:r>
          </w:p>
        </w:tc>
        <w:tc>
          <w:tcPr>
            <w:tcW w:w="5507" w:type="dxa"/>
            <w:tcBorders>
              <w:top w:val="nil"/>
              <w:left w:val="nil"/>
              <w:bottom w:val="single" w:sz="4" w:space="0" w:color="auto"/>
              <w:right w:val="single" w:sz="4" w:space="0" w:color="auto"/>
            </w:tcBorders>
            <w:shd w:val="clear" w:color="D9D9D9" w:fill="E6E6E6"/>
            <w:noWrap/>
            <w:vAlign w:val="bottom"/>
            <w:hideMark/>
          </w:tcPr>
          <w:p w14:paraId="492AE47C" w14:textId="77777777" w:rsidR="0055024D" w:rsidRPr="0055024D" w:rsidRDefault="0055024D" w:rsidP="0055024D">
            <w:pPr>
              <w:spacing w:before="0" w:after="0"/>
              <w:ind w:firstLine="0"/>
              <w:jc w:val="left"/>
              <w:rPr>
                <w:rFonts w:eastAsia="Times New Roman"/>
                <w:color w:val="auto"/>
                <w:sz w:val="16"/>
                <w:szCs w:val="16"/>
                <w:lang w:eastAsia="bg-BG"/>
              </w:rPr>
            </w:pPr>
            <w:r w:rsidRPr="0055024D">
              <w:rPr>
                <w:rFonts w:eastAsia="Times New Roman"/>
                <w:color w:val="auto"/>
                <w:sz w:val="16"/>
                <w:szCs w:val="16"/>
                <w:lang w:eastAsia="bg-BG"/>
              </w:rPr>
              <w:t>Ведомствени разходи по бюджета на ПРБ:</w:t>
            </w:r>
          </w:p>
        </w:tc>
        <w:tc>
          <w:tcPr>
            <w:tcW w:w="1276" w:type="dxa"/>
            <w:tcBorders>
              <w:top w:val="nil"/>
              <w:left w:val="nil"/>
              <w:bottom w:val="single" w:sz="4" w:space="0" w:color="auto"/>
              <w:right w:val="single" w:sz="4" w:space="0" w:color="auto"/>
            </w:tcBorders>
            <w:shd w:val="clear" w:color="D9D9D9" w:fill="E6E6E6"/>
            <w:noWrap/>
            <w:vAlign w:val="bottom"/>
            <w:hideMark/>
          </w:tcPr>
          <w:p w14:paraId="0D8C3853" w14:textId="77777777" w:rsidR="0055024D" w:rsidRPr="0055024D" w:rsidRDefault="0055024D" w:rsidP="0055024D">
            <w:pPr>
              <w:spacing w:before="0" w:after="0"/>
              <w:ind w:firstLine="0"/>
              <w:jc w:val="right"/>
              <w:rPr>
                <w:rFonts w:eastAsia="Times New Roman"/>
                <w:color w:val="auto"/>
                <w:sz w:val="16"/>
                <w:szCs w:val="16"/>
                <w:lang w:eastAsia="bg-BG"/>
              </w:rPr>
            </w:pPr>
            <w:r w:rsidRPr="0055024D">
              <w:rPr>
                <w:rFonts w:eastAsia="Times New Roman"/>
                <w:color w:val="auto"/>
                <w:sz w:val="16"/>
                <w:szCs w:val="16"/>
                <w:lang w:eastAsia="bg-BG"/>
              </w:rPr>
              <w:t>265 543 900</w:t>
            </w:r>
          </w:p>
        </w:tc>
        <w:tc>
          <w:tcPr>
            <w:tcW w:w="1150" w:type="dxa"/>
            <w:tcBorders>
              <w:top w:val="nil"/>
              <w:left w:val="nil"/>
              <w:bottom w:val="single" w:sz="4" w:space="0" w:color="auto"/>
              <w:right w:val="single" w:sz="4" w:space="0" w:color="auto"/>
            </w:tcBorders>
            <w:shd w:val="clear" w:color="D9D9D9" w:fill="E6E6E6"/>
            <w:noWrap/>
            <w:vAlign w:val="bottom"/>
            <w:hideMark/>
          </w:tcPr>
          <w:p w14:paraId="5759825F" w14:textId="77777777" w:rsidR="0055024D" w:rsidRPr="0055024D" w:rsidRDefault="0055024D" w:rsidP="0055024D">
            <w:pPr>
              <w:spacing w:before="0" w:after="0"/>
              <w:ind w:firstLine="0"/>
              <w:jc w:val="right"/>
              <w:rPr>
                <w:rFonts w:eastAsia="Times New Roman"/>
                <w:color w:val="auto"/>
                <w:sz w:val="16"/>
                <w:szCs w:val="16"/>
                <w:lang w:eastAsia="bg-BG"/>
              </w:rPr>
            </w:pPr>
            <w:r w:rsidRPr="0055024D">
              <w:rPr>
                <w:rFonts w:eastAsia="Times New Roman"/>
                <w:color w:val="auto"/>
                <w:sz w:val="16"/>
                <w:szCs w:val="16"/>
                <w:lang w:eastAsia="bg-BG"/>
              </w:rPr>
              <w:t>306 857 797</w:t>
            </w:r>
          </w:p>
        </w:tc>
        <w:tc>
          <w:tcPr>
            <w:tcW w:w="1254" w:type="dxa"/>
            <w:tcBorders>
              <w:top w:val="nil"/>
              <w:left w:val="nil"/>
              <w:bottom w:val="single" w:sz="4" w:space="0" w:color="auto"/>
              <w:right w:val="single" w:sz="4" w:space="0" w:color="auto"/>
            </w:tcBorders>
            <w:shd w:val="clear" w:color="D9D9D9" w:fill="E6E6E6"/>
            <w:noWrap/>
            <w:vAlign w:val="bottom"/>
            <w:hideMark/>
          </w:tcPr>
          <w:p w14:paraId="1FEB5586" w14:textId="77777777" w:rsidR="0055024D" w:rsidRPr="0055024D" w:rsidRDefault="0055024D" w:rsidP="0055024D">
            <w:pPr>
              <w:spacing w:before="0" w:after="0"/>
              <w:ind w:firstLine="0"/>
              <w:jc w:val="right"/>
              <w:rPr>
                <w:rFonts w:eastAsia="Times New Roman"/>
                <w:color w:val="auto"/>
                <w:sz w:val="16"/>
                <w:szCs w:val="16"/>
                <w:lang w:eastAsia="bg-BG"/>
              </w:rPr>
            </w:pPr>
            <w:r w:rsidRPr="0055024D">
              <w:rPr>
                <w:rFonts w:eastAsia="Times New Roman"/>
                <w:color w:val="auto"/>
                <w:sz w:val="16"/>
                <w:szCs w:val="16"/>
                <w:lang w:eastAsia="bg-BG"/>
              </w:rPr>
              <w:t>305 267 942</w:t>
            </w:r>
          </w:p>
        </w:tc>
      </w:tr>
      <w:tr w:rsidR="0055024D" w:rsidRPr="0055024D" w14:paraId="6843267B" w14:textId="77777777" w:rsidTr="0055024D">
        <w:trPr>
          <w:trHeight w:val="31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0E099FFF" w14:textId="77777777" w:rsidR="0055024D" w:rsidRPr="0055024D" w:rsidRDefault="0055024D" w:rsidP="0055024D">
            <w:pPr>
              <w:spacing w:before="0" w:after="0"/>
              <w:ind w:firstLine="0"/>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5507" w:type="dxa"/>
            <w:tcBorders>
              <w:top w:val="nil"/>
              <w:left w:val="nil"/>
              <w:bottom w:val="single" w:sz="4" w:space="0" w:color="auto"/>
              <w:right w:val="single" w:sz="4" w:space="0" w:color="auto"/>
            </w:tcBorders>
            <w:shd w:val="clear" w:color="auto" w:fill="auto"/>
            <w:noWrap/>
            <w:vAlign w:val="bottom"/>
            <w:hideMark/>
          </w:tcPr>
          <w:p w14:paraId="224BBB5A" w14:textId="77777777" w:rsidR="0055024D" w:rsidRPr="0055024D" w:rsidRDefault="0055024D" w:rsidP="0055024D">
            <w:pPr>
              <w:spacing w:before="0" w:after="0"/>
              <w:ind w:firstLine="0"/>
              <w:jc w:val="left"/>
              <w:rPr>
                <w:rFonts w:eastAsia="Times New Roman"/>
                <w:b w:val="0"/>
                <w:bCs w:val="0"/>
                <w:color w:val="auto"/>
                <w:sz w:val="16"/>
                <w:szCs w:val="16"/>
                <w:lang w:eastAsia="bg-BG"/>
              </w:rPr>
            </w:pPr>
            <w:r w:rsidRPr="0055024D">
              <w:rPr>
                <w:rFonts w:eastAsia="Times New Roman"/>
                <w:b w:val="0"/>
                <w:bCs w:val="0"/>
                <w:color w:val="auto"/>
                <w:sz w:val="16"/>
                <w:szCs w:val="16"/>
                <w:lang w:eastAsia="bg-BG"/>
              </w:rPr>
              <w:t xml:space="preserve">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4E5F2AA2"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235 649 400</w:t>
            </w:r>
          </w:p>
        </w:tc>
        <w:tc>
          <w:tcPr>
            <w:tcW w:w="1150" w:type="dxa"/>
            <w:tcBorders>
              <w:top w:val="nil"/>
              <w:left w:val="nil"/>
              <w:bottom w:val="single" w:sz="4" w:space="0" w:color="auto"/>
              <w:right w:val="single" w:sz="4" w:space="0" w:color="auto"/>
            </w:tcBorders>
            <w:shd w:val="clear" w:color="auto" w:fill="auto"/>
            <w:noWrap/>
            <w:vAlign w:val="bottom"/>
            <w:hideMark/>
          </w:tcPr>
          <w:p w14:paraId="33F378DF"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268 341 546</w:t>
            </w:r>
          </w:p>
        </w:tc>
        <w:tc>
          <w:tcPr>
            <w:tcW w:w="1254" w:type="dxa"/>
            <w:tcBorders>
              <w:top w:val="nil"/>
              <w:left w:val="nil"/>
              <w:bottom w:val="single" w:sz="4" w:space="0" w:color="auto"/>
              <w:right w:val="single" w:sz="4" w:space="0" w:color="auto"/>
            </w:tcBorders>
            <w:shd w:val="clear" w:color="auto" w:fill="auto"/>
            <w:noWrap/>
            <w:vAlign w:val="bottom"/>
            <w:hideMark/>
          </w:tcPr>
          <w:p w14:paraId="1E70CBB2"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266 790 316</w:t>
            </w:r>
          </w:p>
        </w:tc>
      </w:tr>
      <w:tr w:rsidR="0055024D" w:rsidRPr="0055024D" w14:paraId="62A5F1D7" w14:textId="77777777" w:rsidTr="0055024D">
        <w:trPr>
          <w:trHeight w:val="31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73282D13" w14:textId="77777777" w:rsidR="0055024D" w:rsidRPr="0055024D" w:rsidRDefault="0055024D" w:rsidP="0055024D">
            <w:pPr>
              <w:spacing w:before="0" w:after="0"/>
              <w:ind w:firstLine="0"/>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5507" w:type="dxa"/>
            <w:tcBorders>
              <w:top w:val="nil"/>
              <w:left w:val="nil"/>
              <w:bottom w:val="single" w:sz="4" w:space="0" w:color="auto"/>
              <w:right w:val="single" w:sz="4" w:space="0" w:color="auto"/>
            </w:tcBorders>
            <w:shd w:val="clear" w:color="auto" w:fill="auto"/>
            <w:noWrap/>
            <w:vAlign w:val="bottom"/>
            <w:hideMark/>
          </w:tcPr>
          <w:p w14:paraId="67561D6C" w14:textId="77777777" w:rsidR="0055024D" w:rsidRPr="0055024D" w:rsidRDefault="0055024D" w:rsidP="0055024D">
            <w:pPr>
              <w:spacing w:before="0" w:after="0"/>
              <w:ind w:firstLine="0"/>
              <w:jc w:val="left"/>
              <w:rPr>
                <w:rFonts w:eastAsia="Times New Roman"/>
                <w:b w:val="0"/>
                <w:bCs w:val="0"/>
                <w:color w:val="auto"/>
                <w:sz w:val="16"/>
                <w:szCs w:val="16"/>
                <w:lang w:eastAsia="bg-BG"/>
              </w:rPr>
            </w:pPr>
            <w:r w:rsidRPr="0055024D">
              <w:rPr>
                <w:rFonts w:eastAsia="Times New Roman"/>
                <w:b w:val="0"/>
                <w:bCs w:val="0"/>
                <w:color w:val="auto"/>
                <w:sz w:val="16"/>
                <w:szCs w:val="16"/>
                <w:lang w:eastAsia="bg-BG"/>
              </w:rPr>
              <w:t xml:space="preserve">   Издръжка</w:t>
            </w:r>
          </w:p>
        </w:tc>
        <w:tc>
          <w:tcPr>
            <w:tcW w:w="1276" w:type="dxa"/>
            <w:tcBorders>
              <w:top w:val="nil"/>
              <w:left w:val="nil"/>
              <w:bottom w:val="single" w:sz="4" w:space="0" w:color="auto"/>
              <w:right w:val="single" w:sz="4" w:space="0" w:color="auto"/>
            </w:tcBorders>
            <w:shd w:val="clear" w:color="auto" w:fill="auto"/>
            <w:noWrap/>
            <w:vAlign w:val="bottom"/>
            <w:hideMark/>
          </w:tcPr>
          <w:p w14:paraId="6DB3AB3F"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29 894 500</w:t>
            </w:r>
          </w:p>
        </w:tc>
        <w:tc>
          <w:tcPr>
            <w:tcW w:w="1150" w:type="dxa"/>
            <w:tcBorders>
              <w:top w:val="nil"/>
              <w:left w:val="nil"/>
              <w:bottom w:val="single" w:sz="4" w:space="0" w:color="auto"/>
              <w:right w:val="single" w:sz="4" w:space="0" w:color="auto"/>
            </w:tcBorders>
            <w:shd w:val="clear" w:color="auto" w:fill="auto"/>
            <w:noWrap/>
            <w:vAlign w:val="bottom"/>
            <w:hideMark/>
          </w:tcPr>
          <w:p w14:paraId="20BD891F"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36 354 167</w:t>
            </w:r>
          </w:p>
        </w:tc>
        <w:tc>
          <w:tcPr>
            <w:tcW w:w="1254" w:type="dxa"/>
            <w:tcBorders>
              <w:top w:val="nil"/>
              <w:left w:val="nil"/>
              <w:bottom w:val="single" w:sz="4" w:space="0" w:color="auto"/>
              <w:right w:val="single" w:sz="4" w:space="0" w:color="auto"/>
            </w:tcBorders>
            <w:shd w:val="clear" w:color="auto" w:fill="auto"/>
            <w:noWrap/>
            <w:vAlign w:val="bottom"/>
            <w:hideMark/>
          </w:tcPr>
          <w:p w14:paraId="22424035"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36 317 519</w:t>
            </w:r>
          </w:p>
        </w:tc>
      </w:tr>
      <w:tr w:rsidR="0055024D" w:rsidRPr="0055024D" w14:paraId="027B1395" w14:textId="77777777" w:rsidTr="0055024D">
        <w:trPr>
          <w:trHeight w:val="31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133BB4FA" w14:textId="77777777" w:rsidR="0055024D" w:rsidRPr="0055024D" w:rsidRDefault="0055024D" w:rsidP="0055024D">
            <w:pPr>
              <w:spacing w:before="0" w:after="0"/>
              <w:ind w:firstLine="0"/>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5507" w:type="dxa"/>
            <w:tcBorders>
              <w:top w:val="nil"/>
              <w:left w:val="nil"/>
              <w:bottom w:val="single" w:sz="4" w:space="0" w:color="auto"/>
              <w:right w:val="single" w:sz="4" w:space="0" w:color="auto"/>
            </w:tcBorders>
            <w:shd w:val="clear" w:color="auto" w:fill="auto"/>
            <w:noWrap/>
            <w:vAlign w:val="bottom"/>
            <w:hideMark/>
          </w:tcPr>
          <w:p w14:paraId="749A9590" w14:textId="77777777" w:rsidR="0055024D" w:rsidRPr="0055024D" w:rsidRDefault="0055024D" w:rsidP="0055024D">
            <w:pPr>
              <w:spacing w:before="0" w:after="0"/>
              <w:ind w:firstLine="0"/>
              <w:jc w:val="left"/>
              <w:rPr>
                <w:rFonts w:eastAsia="Times New Roman"/>
                <w:b w:val="0"/>
                <w:bCs w:val="0"/>
                <w:color w:val="auto"/>
                <w:sz w:val="16"/>
                <w:szCs w:val="16"/>
                <w:lang w:eastAsia="bg-BG"/>
              </w:rPr>
            </w:pPr>
            <w:r w:rsidRPr="0055024D">
              <w:rPr>
                <w:rFonts w:eastAsia="Times New Roman"/>
                <w:b w:val="0"/>
                <w:bCs w:val="0"/>
                <w:color w:val="auto"/>
                <w:sz w:val="16"/>
                <w:szCs w:val="16"/>
                <w:lang w:eastAsia="bg-BG"/>
              </w:rPr>
              <w:t xml:space="preserve">   Капиталови разходи</w:t>
            </w:r>
          </w:p>
        </w:tc>
        <w:tc>
          <w:tcPr>
            <w:tcW w:w="1276" w:type="dxa"/>
            <w:tcBorders>
              <w:top w:val="nil"/>
              <w:left w:val="nil"/>
              <w:bottom w:val="single" w:sz="4" w:space="0" w:color="auto"/>
              <w:right w:val="single" w:sz="4" w:space="0" w:color="auto"/>
            </w:tcBorders>
            <w:shd w:val="clear" w:color="auto" w:fill="auto"/>
            <w:noWrap/>
            <w:vAlign w:val="bottom"/>
            <w:hideMark/>
          </w:tcPr>
          <w:p w14:paraId="69689EBC"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0</w:t>
            </w:r>
          </w:p>
        </w:tc>
        <w:tc>
          <w:tcPr>
            <w:tcW w:w="1150" w:type="dxa"/>
            <w:tcBorders>
              <w:top w:val="nil"/>
              <w:left w:val="nil"/>
              <w:bottom w:val="single" w:sz="4" w:space="0" w:color="auto"/>
              <w:right w:val="single" w:sz="4" w:space="0" w:color="auto"/>
            </w:tcBorders>
            <w:shd w:val="clear" w:color="auto" w:fill="auto"/>
            <w:noWrap/>
            <w:vAlign w:val="bottom"/>
            <w:hideMark/>
          </w:tcPr>
          <w:p w14:paraId="6D9E8203"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2 162 084</w:t>
            </w:r>
          </w:p>
        </w:tc>
        <w:tc>
          <w:tcPr>
            <w:tcW w:w="1254" w:type="dxa"/>
            <w:tcBorders>
              <w:top w:val="nil"/>
              <w:left w:val="nil"/>
              <w:bottom w:val="single" w:sz="4" w:space="0" w:color="auto"/>
              <w:right w:val="single" w:sz="4" w:space="0" w:color="auto"/>
            </w:tcBorders>
            <w:shd w:val="clear" w:color="auto" w:fill="auto"/>
            <w:noWrap/>
            <w:vAlign w:val="bottom"/>
            <w:hideMark/>
          </w:tcPr>
          <w:p w14:paraId="74EEA69F"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2 160 107</w:t>
            </w:r>
          </w:p>
        </w:tc>
      </w:tr>
      <w:tr w:rsidR="0055024D" w:rsidRPr="0055024D" w14:paraId="5C1F5CDE" w14:textId="77777777" w:rsidTr="0055024D">
        <w:trPr>
          <w:trHeight w:val="315"/>
        </w:trPr>
        <w:tc>
          <w:tcPr>
            <w:tcW w:w="725" w:type="dxa"/>
            <w:tcBorders>
              <w:top w:val="nil"/>
              <w:left w:val="single" w:sz="4" w:space="0" w:color="auto"/>
              <w:bottom w:val="single" w:sz="4" w:space="0" w:color="auto"/>
              <w:right w:val="single" w:sz="4" w:space="0" w:color="auto"/>
            </w:tcBorders>
            <w:shd w:val="clear" w:color="D9D9D9" w:fill="E6E6E6"/>
            <w:noWrap/>
            <w:vAlign w:val="bottom"/>
            <w:hideMark/>
          </w:tcPr>
          <w:p w14:paraId="46AAEB4F" w14:textId="77777777" w:rsidR="0055024D" w:rsidRPr="0055024D" w:rsidRDefault="0055024D" w:rsidP="0055024D">
            <w:pPr>
              <w:spacing w:before="0" w:after="0"/>
              <w:ind w:firstLine="0"/>
              <w:rPr>
                <w:rFonts w:eastAsia="Times New Roman"/>
                <w:color w:val="auto"/>
                <w:sz w:val="16"/>
                <w:szCs w:val="16"/>
                <w:lang w:eastAsia="bg-BG"/>
              </w:rPr>
            </w:pPr>
            <w:r w:rsidRPr="0055024D">
              <w:rPr>
                <w:rFonts w:eastAsia="Times New Roman"/>
                <w:color w:val="auto"/>
                <w:sz w:val="16"/>
                <w:szCs w:val="16"/>
                <w:lang w:eastAsia="bg-BG"/>
              </w:rPr>
              <w:t>2</w:t>
            </w:r>
          </w:p>
        </w:tc>
        <w:tc>
          <w:tcPr>
            <w:tcW w:w="5507" w:type="dxa"/>
            <w:tcBorders>
              <w:top w:val="nil"/>
              <w:left w:val="nil"/>
              <w:bottom w:val="single" w:sz="4" w:space="0" w:color="auto"/>
              <w:right w:val="single" w:sz="4" w:space="0" w:color="auto"/>
            </w:tcBorders>
            <w:shd w:val="clear" w:color="D9D9D9" w:fill="E6E6E6"/>
            <w:noWrap/>
            <w:vAlign w:val="bottom"/>
            <w:hideMark/>
          </w:tcPr>
          <w:p w14:paraId="261207AD" w14:textId="77777777" w:rsidR="0055024D" w:rsidRPr="0055024D" w:rsidRDefault="0055024D" w:rsidP="0055024D">
            <w:pPr>
              <w:spacing w:before="0" w:after="0"/>
              <w:ind w:firstLine="0"/>
              <w:jc w:val="left"/>
              <w:rPr>
                <w:rFonts w:eastAsia="Times New Roman"/>
                <w:color w:val="auto"/>
                <w:sz w:val="16"/>
                <w:szCs w:val="16"/>
                <w:lang w:eastAsia="bg-BG"/>
              </w:rPr>
            </w:pPr>
            <w:r w:rsidRPr="0055024D">
              <w:rPr>
                <w:rFonts w:eastAsia="Times New Roman"/>
                <w:color w:val="auto"/>
                <w:sz w:val="16"/>
                <w:szCs w:val="16"/>
                <w:lang w:eastAsia="bg-BG"/>
              </w:rPr>
              <w:t xml:space="preserve">Ведомствени разходи по други бюджети и сметки за средства от ЕС </w:t>
            </w:r>
          </w:p>
        </w:tc>
        <w:tc>
          <w:tcPr>
            <w:tcW w:w="1276" w:type="dxa"/>
            <w:tcBorders>
              <w:top w:val="nil"/>
              <w:left w:val="nil"/>
              <w:bottom w:val="single" w:sz="4" w:space="0" w:color="auto"/>
              <w:right w:val="single" w:sz="4" w:space="0" w:color="auto"/>
            </w:tcBorders>
            <w:shd w:val="clear" w:color="D9D9D9" w:fill="E6E6E6"/>
            <w:noWrap/>
            <w:vAlign w:val="bottom"/>
            <w:hideMark/>
          </w:tcPr>
          <w:p w14:paraId="1CBD3764" w14:textId="77777777" w:rsidR="0055024D" w:rsidRPr="0055024D" w:rsidRDefault="0055024D" w:rsidP="0055024D">
            <w:pPr>
              <w:spacing w:before="0" w:after="0"/>
              <w:ind w:firstLine="0"/>
              <w:jc w:val="right"/>
              <w:rPr>
                <w:rFonts w:eastAsia="Times New Roman"/>
                <w:color w:val="auto"/>
                <w:sz w:val="16"/>
                <w:szCs w:val="16"/>
                <w:lang w:eastAsia="bg-BG"/>
              </w:rPr>
            </w:pPr>
            <w:r w:rsidRPr="0055024D">
              <w:rPr>
                <w:rFonts w:eastAsia="Times New Roman"/>
                <w:color w:val="auto"/>
                <w:sz w:val="16"/>
                <w:szCs w:val="16"/>
                <w:lang w:eastAsia="bg-BG"/>
              </w:rPr>
              <w:t>0</w:t>
            </w:r>
          </w:p>
        </w:tc>
        <w:tc>
          <w:tcPr>
            <w:tcW w:w="1150" w:type="dxa"/>
            <w:tcBorders>
              <w:top w:val="nil"/>
              <w:left w:val="nil"/>
              <w:bottom w:val="single" w:sz="4" w:space="0" w:color="auto"/>
              <w:right w:val="single" w:sz="4" w:space="0" w:color="auto"/>
            </w:tcBorders>
            <w:shd w:val="clear" w:color="D9D9D9" w:fill="E6E6E6"/>
            <w:noWrap/>
            <w:vAlign w:val="bottom"/>
            <w:hideMark/>
          </w:tcPr>
          <w:p w14:paraId="2202AC01" w14:textId="77777777" w:rsidR="0055024D" w:rsidRPr="0055024D" w:rsidRDefault="0055024D" w:rsidP="0055024D">
            <w:pPr>
              <w:spacing w:before="0" w:after="0"/>
              <w:ind w:firstLine="0"/>
              <w:jc w:val="right"/>
              <w:rPr>
                <w:rFonts w:eastAsia="Times New Roman"/>
                <w:color w:val="auto"/>
                <w:sz w:val="16"/>
                <w:szCs w:val="16"/>
                <w:lang w:eastAsia="bg-BG"/>
              </w:rPr>
            </w:pPr>
            <w:r w:rsidRPr="0055024D">
              <w:rPr>
                <w:rFonts w:eastAsia="Times New Roman"/>
                <w:color w:val="auto"/>
                <w:sz w:val="16"/>
                <w:szCs w:val="16"/>
                <w:lang w:eastAsia="bg-BG"/>
              </w:rPr>
              <w:t>3 600</w:t>
            </w:r>
          </w:p>
        </w:tc>
        <w:tc>
          <w:tcPr>
            <w:tcW w:w="1254" w:type="dxa"/>
            <w:tcBorders>
              <w:top w:val="nil"/>
              <w:left w:val="nil"/>
              <w:bottom w:val="single" w:sz="4" w:space="0" w:color="auto"/>
              <w:right w:val="single" w:sz="4" w:space="0" w:color="auto"/>
            </w:tcBorders>
            <w:shd w:val="clear" w:color="D9D9D9" w:fill="E6E6E6"/>
            <w:noWrap/>
            <w:vAlign w:val="bottom"/>
            <w:hideMark/>
          </w:tcPr>
          <w:p w14:paraId="5B8D7070" w14:textId="77777777" w:rsidR="0055024D" w:rsidRPr="0055024D" w:rsidRDefault="0055024D" w:rsidP="0055024D">
            <w:pPr>
              <w:spacing w:before="0" w:after="0"/>
              <w:ind w:firstLine="0"/>
              <w:jc w:val="right"/>
              <w:rPr>
                <w:rFonts w:eastAsia="Times New Roman"/>
                <w:color w:val="auto"/>
                <w:sz w:val="16"/>
                <w:szCs w:val="16"/>
                <w:lang w:eastAsia="bg-BG"/>
              </w:rPr>
            </w:pPr>
            <w:r w:rsidRPr="0055024D">
              <w:rPr>
                <w:rFonts w:eastAsia="Times New Roman"/>
                <w:color w:val="auto"/>
                <w:sz w:val="16"/>
                <w:szCs w:val="16"/>
                <w:lang w:eastAsia="bg-BG"/>
              </w:rPr>
              <w:t>3 600</w:t>
            </w:r>
          </w:p>
        </w:tc>
      </w:tr>
      <w:tr w:rsidR="0055024D" w:rsidRPr="0055024D" w14:paraId="47CF3087" w14:textId="77777777" w:rsidTr="0055024D">
        <w:trPr>
          <w:trHeight w:val="31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3A3A84DE" w14:textId="77777777" w:rsidR="0055024D" w:rsidRPr="0055024D" w:rsidRDefault="0055024D" w:rsidP="0055024D">
            <w:pPr>
              <w:spacing w:before="0" w:after="0"/>
              <w:ind w:firstLine="0"/>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5507" w:type="dxa"/>
            <w:tcBorders>
              <w:top w:val="nil"/>
              <w:left w:val="nil"/>
              <w:bottom w:val="single" w:sz="4" w:space="0" w:color="auto"/>
              <w:right w:val="single" w:sz="4" w:space="0" w:color="auto"/>
            </w:tcBorders>
            <w:shd w:val="clear" w:color="auto" w:fill="auto"/>
            <w:noWrap/>
            <w:vAlign w:val="bottom"/>
            <w:hideMark/>
          </w:tcPr>
          <w:p w14:paraId="720818C7" w14:textId="77777777" w:rsidR="0055024D" w:rsidRPr="0055024D" w:rsidRDefault="0055024D" w:rsidP="0055024D">
            <w:pPr>
              <w:spacing w:before="0" w:after="0"/>
              <w:ind w:firstLine="0"/>
              <w:jc w:val="left"/>
              <w:rPr>
                <w:rFonts w:eastAsia="Times New Roman"/>
                <w:b w:val="0"/>
                <w:bCs w:val="0"/>
                <w:color w:val="auto"/>
                <w:sz w:val="16"/>
                <w:szCs w:val="16"/>
                <w:lang w:eastAsia="bg-BG"/>
              </w:rPr>
            </w:pPr>
            <w:r w:rsidRPr="0055024D">
              <w:rPr>
                <w:rFonts w:eastAsia="Times New Roman"/>
                <w:b w:val="0"/>
                <w:bCs w:val="0"/>
                <w:color w:val="auto"/>
                <w:sz w:val="16"/>
                <w:szCs w:val="16"/>
                <w:lang w:eastAsia="bg-BG"/>
              </w:rPr>
              <w:t xml:space="preserve">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3BAB8C38"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1150" w:type="dxa"/>
            <w:tcBorders>
              <w:top w:val="nil"/>
              <w:left w:val="nil"/>
              <w:bottom w:val="single" w:sz="4" w:space="0" w:color="auto"/>
              <w:right w:val="single" w:sz="4" w:space="0" w:color="auto"/>
            </w:tcBorders>
            <w:shd w:val="clear" w:color="auto" w:fill="auto"/>
            <w:noWrap/>
            <w:vAlign w:val="bottom"/>
            <w:hideMark/>
          </w:tcPr>
          <w:p w14:paraId="3F2F18FC"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1254" w:type="dxa"/>
            <w:tcBorders>
              <w:top w:val="nil"/>
              <w:left w:val="nil"/>
              <w:bottom w:val="single" w:sz="4" w:space="0" w:color="auto"/>
              <w:right w:val="single" w:sz="4" w:space="0" w:color="auto"/>
            </w:tcBorders>
            <w:shd w:val="clear" w:color="auto" w:fill="auto"/>
            <w:noWrap/>
            <w:vAlign w:val="bottom"/>
            <w:hideMark/>
          </w:tcPr>
          <w:p w14:paraId="0CDE50D2"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r>
      <w:tr w:rsidR="0055024D" w:rsidRPr="0055024D" w14:paraId="3196D77F" w14:textId="77777777" w:rsidTr="0055024D">
        <w:trPr>
          <w:trHeight w:val="31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72857345" w14:textId="77777777" w:rsidR="0055024D" w:rsidRPr="0055024D" w:rsidRDefault="0055024D" w:rsidP="0055024D">
            <w:pPr>
              <w:spacing w:before="0" w:after="0"/>
              <w:ind w:firstLine="0"/>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5507" w:type="dxa"/>
            <w:tcBorders>
              <w:top w:val="nil"/>
              <w:left w:val="nil"/>
              <w:bottom w:val="single" w:sz="4" w:space="0" w:color="auto"/>
              <w:right w:val="single" w:sz="4" w:space="0" w:color="auto"/>
            </w:tcBorders>
            <w:shd w:val="clear" w:color="auto" w:fill="auto"/>
            <w:noWrap/>
            <w:vAlign w:val="bottom"/>
            <w:hideMark/>
          </w:tcPr>
          <w:p w14:paraId="04A4222B" w14:textId="77777777" w:rsidR="0055024D" w:rsidRPr="0055024D" w:rsidRDefault="0055024D" w:rsidP="0055024D">
            <w:pPr>
              <w:spacing w:before="0" w:after="0"/>
              <w:ind w:firstLine="0"/>
              <w:jc w:val="left"/>
              <w:rPr>
                <w:rFonts w:eastAsia="Times New Roman"/>
                <w:b w:val="0"/>
                <w:bCs w:val="0"/>
                <w:color w:val="auto"/>
                <w:sz w:val="16"/>
                <w:szCs w:val="16"/>
                <w:lang w:eastAsia="bg-BG"/>
              </w:rPr>
            </w:pPr>
            <w:r w:rsidRPr="0055024D">
              <w:rPr>
                <w:rFonts w:eastAsia="Times New Roman"/>
                <w:b w:val="0"/>
                <w:bCs w:val="0"/>
                <w:color w:val="auto"/>
                <w:sz w:val="16"/>
                <w:szCs w:val="16"/>
                <w:lang w:eastAsia="bg-BG"/>
              </w:rPr>
              <w:t xml:space="preserve">   Издръжка</w:t>
            </w:r>
          </w:p>
        </w:tc>
        <w:tc>
          <w:tcPr>
            <w:tcW w:w="1276" w:type="dxa"/>
            <w:tcBorders>
              <w:top w:val="nil"/>
              <w:left w:val="nil"/>
              <w:bottom w:val="single" w:sz="4" w:space="0" w:color="auto"/>
              <w:right w:val="single" w:sz="4" w:space="0" w:color="auto"/>
            </w:tcBorders>
            <w:shd w:val="clear" w:color="auto" w:fill="auto"/>
            <w:noWrap/>
            <w:vAlign w:val="bottom"/>
            <w:hideMark/>
          </w:tcPr>
          <w:p w14:paraId="27BF8817"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1150" w:type="dxa"/>
            <w:tcBorders>
              <w:top w:val="nil"/>
              <w:left w:val="nil"/>
              <w:bottom w:val="single" w:sz="4" w:space="0" w:color="auto"/>
              <w:right w:val="single" w:sz="4" w:space="0" w:color="auto"/>
            </w:tcBorders>
            <w:shd w:val="clear" w:color="auto" w:fill="auto"/>
            <w:noWrap/>
            <w:vAlign w:val="bottom"/>
            <w:hideMark/>
          </w:tcPr>
          <w:p w14:paraId="79D4A43B"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3 600</w:t>
            </w:r>
          </w:p>
        </w:tc>
        <w:tc>
          <w:tcPr>
            <w:tcW w:w="1254" w:type="dxa"/>
            <w:tcBorders>
              <w:top w:val="nil"/>
              <w:left w:val="nil"/>
              <w:bottom w:val="single" w:sz="4" w:space="0" w:color="auto"/>
              <w:right w:val="single" w:sz="4" w:space="0" w:color="auto"/>
            </w:tcBorders>
            <w:shd w:val="clear" w:color="auto" w:fill="auto"/>
            <w:noWrap/>
            <w:vAlign w:val="bottom"/>
            <w:hideMark/>
          </w:tcPr>
          <w:p w14:paraId="6DAD6F61"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3 600</w:t>
            </w:r>
          </w:p>
        </w:tc>
      </w:tr>
      <w:tr w:rsidR="0055024D" w:rsidRPr="0055024D" w14:paraId="74DD146C" w14:textId="77777777" w:rsidTr="0055024D">
        <w:trPr>
          <w:trHeight w:val="31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02D5F556" w14:textId="77777777" w:rsidR="0055024D" w:rsidRPr="0055024D" w:rsidRDefault="0055024D" w:rsidP="0055024D">
            <w:pPr>
              <w:spacing w:before="0" w:after="0"/>
              <w:ind w:firstLine="0"/>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5507" w:type="dxa"/>
            <w:tcBorders>
              <w:top w:val="nil"/>
              <w:left w:val="nil"/>
              <w:bottom w:val="single" w:sz="4" w:space="0" w:color="auto"/>
              <w:right w:val="single" w:sz="4" w:space="0" w:color="auto"/>
            </w:tcBorders>
            <w:shd w:val="clear" w:color="auto" w:fill="auto"/>
            <w:noWrap/>
            <w:vAlign w:val="bottom"/>
            <w:hideMark/>
          </w:tcPr>
          <w:p w14:paraId="6531A1AE" w14:textId="77777777" w:rsidR="0055024D" w:rsidRPr="0055024D" w:rsidRDefault="0055024D" w:rsidP="0055024D">
            <w:pPr>
              <w:spacing w:before="0" w:after="0"/>
              <w:ind w:firstLine="0"/>
              <w:jc w:val="left"/>
              <w:rPr>
                <w:rFonts w:eastAsia="Times New Roman"/>
                <w:b w:val="0"/>
                <w:bCs w:val="0"/>
                <w:color w:val="auto"/>
                <w:sz w:val="16"/>
                <w:szCs w:val="16"/>
                <w:lang w:eastAsia="bg-BG"/>
              </w:rPr>
            </w:pPr>
            <w:r w:rsidRPr="0055024D">
              <w:rPr>
                <w:rFonts w:eastAsia="Times New Roman"/>
                <w:b w:val="0"/>
                <w:bCs w:val="0"/>
                <w:color w:val="auto"/>
                <w:sz w:val="16"/>
                <w:szCs w:val="16"/>
                <w:lang w:eastAsia="bg-BG"/>
              </w:rPr>
              <w:t xml:space="preserve">   Капиталови разходи</w:t>
            </w:r>
          </w:p>
        </w:tc>
        <w:tc>
          <w:tcPr>
            <w:tcW w:w="1276" w:type="dxa"/>
            <w:tcBorders>
              <w:top w:val="nil"/>
              <w:left w:val="nil"/>
              <w:bottom w:val="single" w:sz="4" w:space="0" w:color="auto"/>
              <w:right w:val="single" w:sz="4" w:space="0" w:color="auto"/>
            </w:tcBorders>
            <w:shd w:val="clear" w:color="auto" w:fill="auto"/>
            <w:noWrap/>
            <w:vAlign w:val="bottom"/>
            <w:hideMark/>
          </w:tcPr>
          <w:p w14:paraId="3C148E51"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1150" w:type="dxa"/>
            <w:tcBorders>
              <w:top w:val="nil"/>
              <w:left w:val="nil"/>
              <w:bottom w:val="single" w:sz="4" w:space="0" w:color="auto"/>
              <w:right w:val="single" w:sz="4" w:space="0" w:color="auto"/>
            </w:tcBorders>
            <w:shd w:val="clear" w:color="auto" w:fill="auto"/>
            <w:noWrap/>
            <w:vAlign w:val="bottom"/>
            <w:hideMark/>
          </w:tcPr>
          <w:p w14:paraId="7BA49ECD"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1254" w:type="dxa"/>
            <w:tcBorders>
              <w:top w:val="nil"/>
              <w:left w:val="nil"/>
              <w:bottom w:val="single" w:sz="4" w:space="0" w:color="auto"/>
              <w:right w:val="single" w:sz="4" w:space="0" w:color="auto"/>
            </w:tcBorders>
            <w:shd w:val="clear" w:color="auto" w:fill="auto"/>
            <w:noWrap/>
            <w:vAlign w:val="bottom"/>
            <w:hideMark/>
          </w:tcPr>
          <w:p w14:paraId="756D1575"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r>
      <w:tr w:rsidR="0055024D" w:rsidRPr="0055024D" w14:paraId="725A1954" w14:textId="77777777" w:rsidTr="0055024D">
        <w:trPr>
          <w:trHeight w:val="315"/>
        </w:trPr>
        <w:tc>
          <w:tcPr>
            <w:tcW w:w="725" w:type="dxa"/>
            <w:tcBorders>
              <w:top w:val="nil"/>
              <w:left w:val="single" w:sz="4" w:space="0" w:color="auto"/>
              <w:bottom w:val="single" w:sz="4" w:space="0" w:color="auto"/>
              <w:right w:val="single" w:sz="4" w:space="0" w:color="auto"/>
            </w:tcBorders>
            <w:shd w:val="clear" w:color="D9D9D9" w:fill="E6E6E6"/>
            <w:noWrap/>
            <w:vAlign w:val="bottom"/>
            <w:hideMark/>
          </w:tcPr>
          <w:p w14:paraId="60657B3A" w14:textId="77777777" w:rsidR="0055024D" w:rsidRPr="0055024D" w:rsidRDefault="0055024D" w:rsidP="0055024D">
            <w:pPr>
              <w:spacing w:before="0" w:after="0"/>
              <w:ind w:firstLine="0"/>
              <w:rPr>
                <w:rFonts w:eastAsia="Times New Roman"/>
                <w:color w:val="auto"/>
                <w:sz w:val="16"/>
                <w:szCs w:val="16"/>
                <w:lang w:eastAsia="bg-BG"/>
              </w:rPr>
            </w:pPr>
            <w:r w:rsidRPr="0055024D">
              <w:rPr>
                <w:rFonts w:eastAsia="Times New Roman"/>
                <w:color w:val="auto"/>
                <w:sz w:val="16"/>
                <w:szCs w:val="16"/>
                <w:lang w:eastAsia="bg-BG"/>
              </w:rPr>
              <w:t>ІІ.</w:t>
            </w:r>
          </w:p>
        </w:tc>
        <w:tc>
          <w:tcPr>
            <w:tcW w:w="5507" w:type="dxa"/>
            <w:tcBorders>
              <w:top w:val="nil"/>
              <w:left w:val="nil"/>
              <w:bottom w:val="single" w:sz="4" w:space="0" w:color="auto"/>
              <w:right w:val="single" w:sz="4" w:space="0" w:color="auto"/>
            </w:tcBorders>
            <w:shd w:val="clear" w:color="D9D9D9" w:fill="E6E6E6"/>
            <w:noWrap/>
            <w:vAlign w:val="bottom"/>
            <w:hideMark/>
          </w:tcPr>
          <w:p w14:paraId="303553FC" w14:textId="77777777" w:rsidR="0055024D" w:rsidRPr="0055024D" w:rsidRDefault="0055024D" w:rsidP="0055024D">
            <w:pPr>
              <w:spacing w:before="0" w:after="0"/>
              <w:ind w:firstLine="0"/>
              <w:jc w:val="left"/>
              <w:rPr>
                <w:rFonts w:eastAsia="Times New Roman"/>
                <w:color w:val="auto"/>
                <w:sz w:val="16"/>
                <w:szCs w:val="16"/>
                <w:lang w:eastAsia="bg-BG"/>
              </w:rPr>
            </w:pPr>
            <w:r w:rsidRPr="0055024D">
              <w:rPr>
                <w:rFonts w:eastAsia="Times New Roman"/>
                <w:color w:val="auto"/>
                <w:sz w:val="16"/>
                <w:szCs w:val="16"/>
                <w:lang w:eastAsia="bg-BG"/>
              </w:rPr>
              <w:t xml:space="preserve">Администрирани разходни параграфи по бюджета </w:t>
            </w:r>
          </w:p>
        </w:tc>
        <w:tc>
          <w:tcPr>
            <w:tcW w:w="1276" w:type="dxa"/>
            <w:tcBorders>
              <w:top w:val="nil"/>
              <w:left w:val="nil"/>
              <w:bottom w:val="single" w:sz="4" w:space="0" w:color="auto"/>
              <w:right w:val="single" w:sz="4" w:space="0" w:color="auto"/>
            </w:tcBorders>
            <w:shd w:val="clear" w:color="D9D9D9" w:fill="E6E6E6"/>
            <w:noWrap/>
            <w:vAlign w:val="bottom"/>
            <w:hideMark/>
          </w:tcPr>
          <w:p w14:paraId="08E3C451" w14:textId="77777777" w:rsidR="0055024D" w:rsidRPr="0055024D" w:rsidRDefault="0055024D" w:rsidP="0055024D">
            <w:pPr>
              <w:spacing w:before="0" w:after="0"/>
              <w:ind w:firstLine="0"/>
              <w:jc w:val="right"/>
              <w:rPr>
                <w:rFonts w:eastAsia="Times New Roman"/>
                <w:color w:val="auto"/>
                <w:sz w:val="16"/>
                <w:szCs w:val="16"/>
                <w:lang w:eastAsia="bg-BG"/>
              </w:rPr>
            </w:pPr>
            <w:r w:rsidRPr="0055024D">
              <w:rPr>
                <w:rFonts w:eastAsia="Times New Roman"/>
                <w:color w:val="auto"/>
                <w:sz w:val="16"/>
                <w:szCs w:val="16"/>
                <w:lang w:eastAsia="bg-BG"/>
              </w:rPr>
              <w:t>2 596 677 100</w:t>
            </w:r>
          </w:p>
        </w:tc>
        <w:tc>
          <w:tcPr>
            <w:tcW w:w="1150" w:type="dxa"/>
            <w:tcBorders>
              <w:top w:val="nil"/>
              <w:left w:val="nil"/>
              <w:bottom w:val="single" w:sz="4" w:space="0" w:color="auto"/>
              <w:right w:val="single" w:sz="4" w:space="0" w:color="auto"/>
            </w:tcBorders>
            <w:shd w:val="clear" w:color="D9D9D9" w:fill="E6E6E6"/>
            <w:noWrap/>
            <w:vAlign w:val="bottom"/>
            <w:hideMark/>
          </w:tcPr>
          <w:p w14:paraId="24EEFBC5" w14:textId="77777777" w:rsidR="0055024D" w:rsidRPr="0055024D" w:rsidRDefault="0055024D" w:rsidP="0055024D">
            <w:pPr>
              <w:spacing w:before="0" w:after="0"/>
              <w:ind w:firstLine="0"/>
              <w:jc w:val="right"/>
              <w:rPr>
                <w:rFonts w:eastAsia="Times New Roman"/>
                <w:color w:val="auto"/>
                <w:sz w:val="16"/>
                <w:szCs w:val="16"/>
                <w:lang w:eastAsia="bg-BG"/>
              </w:rPr>
            </w:pPr>
            <w:r w:rsidRPr="0055024D">
              <w:rPr>
                <w:rFonts w:eastAsia="Times New Roman"/>
                <w:color w:val="auto"/>
                <w:sz w:val="16"/>
                <w:szCs w:val="16"/>
                <w:lang w:eastAsia="bg-BG"/>
              </w:rPr>
              <w:t>1 725 012 184</w:t>
            </w:r>
          </w:p>
        </w:tc>
        <w:tc>
          <w:tcPr>
            <w:tcW w:w="1254" w:type="dxa"/>
            <w:tcBorders>
              <w:top w:val="nil"/>
              <w:left w:val="nil"/>
              <w:bottom w:val="single" w:sz="4" w:space="0" w:color="auto"/>
              <w:right w:val="single" w:sz="4" w:space="0" w:color="auto"/>
            </w:tcBorders>
            <w:shd w:val="clear" w:color="D9D9D9" w:fill="E6E6E6"/>
            <w:noWrap/>
            <w:vAlign w:val="bottom"/>
            <w:hideMark/>
          </w:tcPr>
          <w:p w14:paraId="7F3D6BB6" w14:textId="77777777" w:rsidR="0055024D" w:rsidRPr="0055024D" w:rsidRDefault="0055024D" w:rsidP="0055024D">
            <w:pPr>
              <w:spacing w:before="0" w:after="0"/>
              <w:ind w:firstLine="0"/>
              <w:jc w:val="right"/>
              <w:rPr>
                <w:rFonts w:eastAsia="Times New Roman"/>
                <w:color w:val="auto"/>
                <w:sz w:val="16"/>
                <w:szCs w:val="16"/>
                <w:lang w:eastAsia="bg-BG"/>
              </w:rPr>
            </w:pPr>
            <w:r w:rsidRPr="0055024D">
              <w:rPr>
                <w:rFonts w:eastAsia="Times New Roman"/>
                <w:color w:val="auto"/>
                <w:sz w:val="16"/>
                <w:szCs w:val="16"/>
                <w:lang w:eastAsia="bg-BG"/>
              </w:rPr>
              <w:t>1 700 200 637</w:t>
            </w:r>
          </w:p>
        </w:tc>
      </w:tr>
      <w:tr w:rsidR="0055024D" w:rsidRPr="0055024D" w14:paraId="329F2EB0" w14:textId="77777777" w:rsidTr="0055024D">
        <w:trPr>
          <w:trHeight w:val="31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058AA13B" w14:textId="77777777" w:rsidR="0055024D" w:rsidRPr="0055024D" w:rsidRDefault="0055024D" w:rsidP="0055024D">
            <w:pPr>
              <w:spacing w:before="0" w:after="0"/>
              <w:ind w:firstLine="0"/>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5507" w:type="dxa"/>
            <w:tcBorders>
              <w:top w:val="nil"/>
              <w:left w:val="nil"/>
              <w:bottom w:val="single" w:sz="4" w:space="0" w:color="auto"/>
              <w:right w:val="single" w:sz="4" w:space="0" w:color="auto"/>
            </w:tcBorders>
            <w:shd w:val="clear" w:color="auto" w:fill="auto"/>
            <w:noWrap/>
            <w:vAlign w:val="bottom"/>
            <w:hideMark/>
          </w:tcPr>
          <w:p w14:paraId="325815B3" w14:textId="77777777" w:rsidR="0055024D" w:rsidRPr="0055024D" w:rsidRDefault="0055024D" w:rsidP="0055024D">
            <w:pPr>
              <w:spacing w:before="0" w:after="0"/>
              <w:ind w:firstLine="0"/>
              <w:jc w:val="left"/>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1276" w:type="dxa"/>
            <w:tcBorders>
              <w:top w:val="nil"/>
              <w:left w:val="nil"/>
              <w:bottom w:val="single" w:sz="4" w:space="0" w:color="auto"/>
              <w:right w:val="single" w:sz="4" w:space="0" w:color="auto"/>
            </w:tcBorders>
            <w:shd w:val="clear" w:color="auto" w:fill="auto"/>
            <w:noWrap/>
            <w:vAlign w:val="bottom"/>
            <w:hideMark/>
          </w:tcPr>
          <w:p w14:paraId="78452F84"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1150" w:type="dxa"/>
            <w:tcBorders>
              <w:top w:val="nil"/>
              <w:left w:val="nil"/>
              <w:bottom w:val="single" w:sz="4" w:space="0" w:color="auto"/>
              <w:right w:val="single" w:sz="4" w:space="0" w:color="auto"/>
            </w:tcBorders>
            <w:shd w:val="clear" w:color="auto" w:fill="auto"/>
            <w:noWrap/>
            <w:vAlign w:val="bottom"/>
            <w:hideMark/>
          </w:tcPr>
          <w:p w14:paraId="113CE3B3"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1254" w:type="dxa"/>
            <w:tcBorders>
              <w:top w:val="nil"/>
              <w:left w:val="nil"/>
              <w:bottom w:val="single" w:sz="4" w:space="0" w:color="auto"/>
              <w:right w:val="single" w:sz="4" w:space="0" w:color="auto"/>
            </w:tcBorders>
            <w:shd w:val="clear" w:color="auto" w:fill="auto"/>
            <w:noWrap/>
            <w:vAlign w:val="bottom"/>
            <w:hideMark/>
          </w:tcPr>
          <w:p w14:paraId="67F81088"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r>
      <w:tr w:rsidR="0055024D" w:rsidRPr="0055024D" w14:paraId="4B905A75" w14:textId="77777777" w:rsidTr="0055024D">
        <w:trPr>
          <w:trHeight w:val="315"/>
        </w:trPr>
        <w:tc>
          <w:tcPr>
            <w:tcW w:w="725" w:type="dxa"/>
            <w:tcBorders>
              <w:top w:val="nil"/>
              <w:left w:val="single" w:sz="4" w:space="0" w:color="auto"/>
              <w:bottom w:val="single" w:sz="4" w:space="0" w:color="auto"/>
              <w:right w:val="single" w:sz="4" w:space="0" w:color="auto"/>
            </w:tcBorders>
            <w:shd w:val="clear" w:color="D9D9D9" w:fill="E6E6E6"/>
            <w:noWrap/>
            <w:vAlign w:val="bottom"/>
            <w:hideMark/>
          </w:tcPr>
          <w:p w14:paraId="1FCEE464" w14:textId="77777777" w:rsidR="0055024D" w:rsidRPr="0055024D" w:rsidRDefault="0055024D" w:rsidP="0055024D">
            <w:pPr>
              <w:spacing w:before="0" w:after="0"/>
              <w:ind w:firstLine="0"/>
              <w:rPr>
                <w:rFonts w:eastAsia="Times New Roman"/>
                <w:color w:val="auto"/>
                <w:sz w:val="16"/>
                <w:szCs w:val="16"/>
                <w:lang w:eastAsia="bg-BG"/>
              </w:rPr>
            </w:pPr>
            <w:r w:rsidRPr="0055024D">
              <w:rPr>
                <w:rFonts w:eastAsia="Times New Roman"/>
                <w:color w:val="auto"/>
                <w:sz w:val="16"/>
                <w:szCs w:val="16"/>
                <w:lang w:eastAsia="bg-BG"/>
              </w:rPr>
              <w:t>ІІІ.</w:t>
            </w:r>
          </w:p>
        </w:tc>
        <w:tc>
          <w:tcPr>
            <w:tcW w:w="5507" w:type="dxa"/>
            <w:tcBorders>
              <w:top w:val="nil"/>
              <w:left w:val="nil"/>
              <w:bottom w:val="single" w:sz="4" w:space="0" w:color="auto"/>
              <w:right w:val="single" w:sz="4" w:space="0" w:color="auto"/>
            </w:tcBorders>
            <w:shd w:val="clear" w:color="D9D9D9" w:fill="E6E6E6"/>
            <w:noWrap/>
            <w:vAlign w:val="bottom"/>
            <w:hideMark/>
          </w:tcPr>
          <w:p w14:paraId="5F1C8A9F" w14:textId="77777777" w:rsidR="0055024D" w:rsidRPr="0055024D" w:rsidRDefault="0055024D" w:rsidP="0055024D">
            <w:pPr>
              <w:spacing w:before="0" w:after="0"/>
              <w:ind w:firstLine="0"/>
              <w:jc w:val="left"/>
              <w:rPr>
                <w:rFonts w:eastAsia="Times New Roman"/>
                <w:color w:val="auto"/>
                <w:sz w:val="16"/>
                <w:szCs w:val="16"/>
                <w:lang w:eastAsia="bg-BG"/>
              </w:rPr>
            </w:pPr>
            <w:r w:rsidRPr="0055024D">
              <w:rPr>
                <w:rFonts w:eastAsia="Times New Roman"/>
                <w:color w:val="auto"/>
                <w:sz w:val="16"/>
                <w:szCs w:val="16"/>
                <w:lang w:eastAsia="bg-BG"/>
              </w:rPr>
              <w:t>Администрирани разходни параграфи по други бюджети и сметки за средства от ЕС</w:t>
            </w:r>
          </w:p>
        </w:tc>
        <w:tc>
          <w:tcPr>
            <w:tcW w:w="1276" w:type="dxa"/>
            <w:tcBorders>
              <w:top w:val="nil"/>
              <w:left w:val="nil"/>
              <w:bottom w:val="single" w:sz="4" w:space="0" w:color="auto"/>
              <w:right w:val="single" w:sz="4" w:space="0" w:color="auto"/>
            </w:tcBorders>
            <w:shd w:val="clear" w:color="D9D9D9" w:fill="E6E6E6"/>
            <w:noWrap/>
            <w:vAlign w:val="bottom"/>
            <w:hideMark/>
          </w:tcPr>
          <w:p w14:paraId="64FEDBBD" w14:textId="77777777" w:rsidR="0055024D" w:rsidRPr="0055024D" w:rsidRDefault="0055024D" w:rsidP="0055024D">
            <w:pPr>
              <w:spacing w:before="0" w:after="0"/>
              <w:ind w:firstLine="0"/>
              <w:jc w:val="right"/>
              <w:rPr>
                <w:rFonts w:eastAsia="Times New Roman"/>
                <w:color w:val="auto"/>
                <w:sz w:val="16"/>
                <w:szCs w:val="16"/>
                <w:lang w:eastAsia="bg-BG"/>
              </w:rPr>
            </w:pPr>
            <w:r w:rsidRPr="0055024D">
              <w:rPr>
                <w:rFonts w:eastAsia="Times New Roman"/>
                <w:color w:val="auto"/>
                <w:sz w:val="16"/>
                <w:szCs w:val="16"/>
                <w:lang w:eastAsia="bg-BG"/>
              </w:rPr>
              <w:t>0</w:t>
            </w:r>
          </w:p>
        </w:tc>
        <w:tc>
          <w:tcPr>
            <w:tcW w:w="1150" w:type="dxa"/>
            <w:tcBorders>
              <w:top w:val="nil"/>
              <w:left w:val="nil"/>
              <w:bottom w:val="single" w:sz="4" w:space="0" w:color="auto"/>
              <w:right w:val="single" w:sz="4" w:space="0" w:color="auto"/>
            </w:tcBorders>
            <w:shd w:val="clear" w:color="D9D9D9" w:fill="E6E6E6"/>
            <w:noWrap/>
            <w:vAlign w:val="bottom"/>
            <w:hideMark/>
          </w:tcPr>
          <w:p w14:paraId="2040C3AB" w14:textId="77777777" w:rsidR="0055024D" w:rsidRPr="0055024D" w:rsidRDefault="0055024D" w:rsidP="0055024D">
            <w:pPr>
              <w:spacing w:before="0" w:after="0"/>
              <w:ind w:firstLine="0"/>
              <w:jc w:val="right"/>
              <w:rPr>
                <w:rFonts w:eastAsia="Times New Roman"/>
                <w:color w:val="auto"/>
                <w:sz w:val="16"/>
                <w:szCs w:val="16"/>
                <w:lang w:eastAsia="bg-BG"/>
              </w:rPr>
            </w:pPr>
            <w:r w:rsidRPr="0055024D">
              <w:rPr>
                <w:rFonts w:eastAsia="Times New Roman"/>
                <w:color w:val="auto"/>
                <w:sz w:val="16"/>
                <w:szCs w:val="16"/>
                <w:lang w:eastAsia="bg-BG"/>
              </w:rPr>
              <w:t>1 543 654 659</w:t>
            </w:r>
          </w:p>
        </w:tc>
        <w:tc>
          <w:tcPr>
            <w:tcW w:w="1254" w:type="dxa"/>
            <w:tcBorders>
              <w:top w:val="nil"/>
              <w:left w:val="nil"/>
              <w:bottom w:val="single" w:sz="4" w:space="0" w:color="auto"/>
              <w:right w:val="single" w:sz="4" w:space="0" w:color="auto"/>
            </w:tcBorders>
            <w:shd w:val="clear" w:color="D9D9D9" w:fill="E6E6E6"/>
            <w:noWrap/>
            <w:vAlign w:val="bottom"/>
            <w:hideMark/>
          </w:tcPr>
          <w:p w14:paraId="6F9F4113" w14:textId="77777777" w:rsidR="0055024D" w:rsidRPr="0055024D" w:rsidRDefault="0055024D" w:rsidP="0055024D">
            <w:pPr>
              <w:spacing w:before="0" w:after="0"/>
              <w:ind w:firstLine="0"/>
              <w:jc w:val="right"/>
              <w:rPr>
                <w:rFonts w:eastAsia="Times New Roman"/>
                <w:color w:val="auto"/>
                <w:sz w:val="16"/>
                <w:szCs w:val="16"/>
                <w:lang w:eastAsia="bg-BG"/>
              </w:rPr>
            </w:pPr>
            <w:r w:rsidRPr="0055024D">
              <w:rPr>
                <w:rFonts w:eastAsia="Times New Roman"/>
                <w:color w:val="auto"/>
                <w:sz w:val="16"/>
                <w:szCs w:val="16"/>
                <w:lang w:eastAsia="bg-BG"/>
              </w:rPr>
              <w:t>1 543 600 071</w:t>
            </w:r>
          </w:p>
        </w:tc>
      </w:tr>
      <w:tr w:rsidR="0055024D" w:rsidRPr="0055024D" w14:paraId="7EDA2666" w14:textId="77777777" w:rsidTr="0055024D">
        <w:trPr>
          <w:trHeight w:val="315"/>
        </w:trPr>
        <w:tc>
          <w:tcPr>
            <w:tcW w:w="725" w:type="dxa"/>
            <w:tcBorders>
              <w:top w:val="nil"/>
              <w:left w:val="single" w:sz="4" w:space="0" w:color="auto"/>
              <w:bottom w:val="single" w:sz="4" w:space="0" w:color="auto"/>
              <w:right w:val="single" w:sz="4" w:space="0" w:color="auto"/>
            </w:tcBorders>
            <w:shd w:val="clear" w:color="D9D9D9" w:fill="FFFFFF"/>
            <w:noWrap/>
            <w:vAlign w:val="bottom"/>
            <w:hideMark/>
          </w:tcPr>
          <w:p w14:paraId="7BEB0B59" w14:textId="77777777" w:rsidR="0055024D" w:rsidRPr="0055024D" w:rsidRDefault="0055024D" w:rsidP="0055024D">
            <w:pPr>
              <w:spacing w:before="0" w:after="0"/>
              <w:ind w:firstLine="0"/>
              <w:rPr>
                <w:rFonts w:eastAsia="Times New Roman"/>
                <w:color w:val="auto"/>
                <w:sz w:val="16"/>
                <w:szCs w:val="16"/>
                <w:lang w:eastAsia="bg-BG"/>
              </w:rPr>
            </w:pPr>
            <w:r w:rsidRPr="0055024D">
              <w:rPr>
                <w:rFonts w:eastAsia="Times New Roman"/>
                <w:color w:val="auto"/>
                <w:sz w:val="16"/>
                <w:szCs w:val="16"/>
                <w:lang w:eastAsia="bg-BG"/>
              </w:rPr>
              <w:t> </w:t>
            </w:r>
          </w:p>
        </w:tc>
        <w:tc>
          <w:tcPr>
            <w:tcW w:w="5507" w:type="dxa"/>
            <w:tcBorders>
              <w:top w:val="nil"/>
              <w:left w:val="nil"/>
              <w:bottom w:val="single" w:sz="4" w:space="0" w:color="auto"/>
              <w:right w:val="single" w:sz="4" w:space="0" w:color="auto"/>
            </w:tcBorders>
            <w:shd w:val="clear" w:color="auto" w:fill="auto"/>
            <w:noWrap/>
            <w:vAlign w:val="bottom"/>
            <w:hideMark/>
          </w:tcPr>
          <w:p w14:paraId="031F552A" w14:textId="77777777" w:rsidR="0055024D" w:rsidRPr="0055024D" w:rsidRDefault="0055024D" w:rsidP="0055024D">
            <w:pPr>
              <w:spacing w:before="0" w:after="0"/>
              <w:ind w:firstLineChars="100" w:firstLine="160"/>
              <w:jc w:val="left"/>
              <w:rPr>
                <w:rFonts w:eastAsia="Times New Roman"/>
                <w:b w:val="0"/>
                <w:bCs w:val="0"/>
                <w:color w:val="auto"/>
                <w:sz w:val="16"/>
                <w:szCs w:val="16"/>
                <w:lang w:eastAsia="bg-BG"/>
              </w:rPr>
            </w:pPr>
            <w:r w:rsidRPr="0055024D">
              <w:rPr>
                <w:rFonts w:eastAsia="Times New Roman"/>
                <w:b w:val="0"/>
                <w:bCs w:val="0"/>
                <w:color w:val="auto"/>
                <w:sz w:val="16"/>
                <w:szCs w:val="16"/>
                <w:lang w:eastAsia="bg-BG"/>
              </w:rPr>
              <w:t>1.Администрирани разходни параграфи по други бюджети</w:t>
            </w:r>
          </w:p>
        </w:tc>
        <w:tc>
          <w:tcPr>
            <w:tcW w:w="1276" w:type="dxa"/>
            <w:tcBorders>
              <w:top w:val="nil"/>
              <w:left w:val="nil"/>
              <w:bottom w:val="single" w:sz="4" w:space="0" w:color="auto"/>
              <w:right w:val="single" w:sz="4" w:space="0" w:color="auto"/>
            </w:tcBorders>
            <w:shd w:val="clear" w:color="D9D9D9" w:fill="FFFFFF"/>
            <w:noWrap/>
            <w:vAlign w:val="bottom"/>
            <w:hideMark/>
          </w:tcPr>
          <w:p w14:paraId="6412DB3C"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1150" w:type="dxa"/>
            <w:tcBorders>
              <w:top w:val="nil"/>
              <w:left w:val="nil"/>
              <w:bottom w:val="single" w:sz="4" w:space="0" w:color="auto"/>
              <w:right w:val="single" w:sz="4" w:space="0" w:color="auto"/>
            </w:tcBorders>
            <w:shd w:val="clear" w:color="D9D9D9" w:fill="FFFFFF"/>
            <w:noWrap/>
            <w:vAlign w:val="bottom"/>
            <w:hideMark/>
          </w:tcPr>
          <w:p w14:paraId="427188BB"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972 374 503</w:t>
            </w:r>
          </w:p>
        </w:tc>
        <w:tc>
          <w:tcPr>
            <w:tcW w:w="1254" w:type="dxa"/>
            <w:tcBorders>
              <w:top w:val="nil"/>
              <w:left w:val="nil"/>
              <w:bottom w:val="single" w:sz="4" w:space="0" w:color="auto"/>
              <w:right w:val="single" w:sz="4" w:space="0" w:color="auto"/>
            </w:tcBorders>
            <w:shd w:val="clear" w:color="D9D9D9" w:fill="FFFFFF"/>
            <w:noWrap/>
            <w:vAlign w:val="bottom"/>
            <w:hideMark/>
          </w:tcPr>
          <w:p w14:paraId="1897490D"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972 376 843</w:t>
            </w:r>
          </w:p>
        </w:tc>
      </w:tr>
      <w:tr w:rsidR="0055024D" w:rsidRPr="0055024D" w14:paraId="2FCE3507" w14:textId="77777777" w:rsidTr="0055024D">
        <w:trPr>
          <w:trHeight w:val="315"/>
        </w:trPr>
        <w:tc>
          <w:tcPr>
            <w:tcW w:w="725" w:type="dxa"/>
            <w:tcBorders>
              <w:top w:val="nil"/>
              <w:left w:val="single" w:sz="4" w:space="0" w:color="auto"/>
              <w:bottom w:val="single" w:sz="4" w:space="0" w:color="auto"/>
              <w:right w:val="single" w:sz="4" w:space="0" w:color="auto"/>
            </w:tcBorders>
            <w:shd w:val="clear" w:color="D9D9D9" w:fill="FFFFFF"/>
            <w:noWrap/>
            <w:vAlign w:val="bottom"/>
            <w:hideMark/>
          </w:tcPr>
          <w:p w14:paraId="12001D7B" w14:textId="77777777" w:rsidR="0055024D" w:rsidRPr="0055024D" w:rsidRDefault="0055024D" w:rsidP="0055024D">
            <w:pPr>
              <w:spacing w:before="0" w:after="0"/>
              <w:ind w:firstLine="0"/>
              <w:rPr>
                <w:rFonts w:eastAsia="Times New Roman"/>
                <w:color w:val="auto"/>
                <w:sz w:val="16"/>
                <w:szCs w:val="16"/>
                <w:lang w:eastAsia="bg-BG"/>
              </w:rPr>
            </w:pPr>
            <w:r w:rsidRPr="0055024D">
              <w:rPr>
                <w:rFonts w:eastAsia="Times New Roman"/>
                <w:color w:val="auto"/>
                <w:sz w:val="16"/>
                <w:szCs w:val="16"/>
                <w:lang w:eastAsia="bg-BG"/>
              </w:rPr>
              <w:t> </w:t>
            </w:r>
          </w:p>
        </w:tc>
        <w:tc>
          <w:tcPr>
            <w:tcW w:w="5507" w:type="dxa"/>
            <w:tcBorders>
              <w:top w:val="nil"/>
              <w:left w:val="nil"/>
              <w:bottom w:val="single" w:sz="4" w:space="0" w:color="auto"/>
              <w:right w:val="single" w:sz="4" w:space="0" w:color="auto"/>
            </w:tcBorders>
            <w:shd w:val="clear" w:color="auto" w:fill="auto"/>
            <w:noWrap/>
            <w:vAlign w:val="bottom"/>
            <w:hideMark/>
          </w:tcPr>
          <w:p w14:paraId="2977A611" w14:textId="77777777" w:rsidR="0055024D" w:rsidRPr="0055024D" w:rsidRDefault="0055024D" w:rsidP="0055024D">
            <w:pPr>
              <w:spacing w:before="0" w:after="0"/>
              <w:ind w:firstLineChars="100" w:firstLine="160"/>
              <w:jc w:val="left"/>
              <w:rPr>
                <w:rFonts w:eastAsia="Times New Roman"/>
                <w:b w:val="0"/>
                <w:bCs w:val="0"/>
                <w:color w:val="auto"/>
                <w:sz w:val="16"/>
                <w:szCs w:val="16"/>
                <w:lang w:eastAsia="bg-BG"/>
              </w:rPr>
            </w:pPr>
            <w:r w:rsidRPr="0055024D">
              <w:rPr>
                <w:rFonts w:eastAsia="Times New Roman"/>
                <w:b w:val="0"/>
                <w:bCs w:val="0"/>
                <w:color w:val="auto"/>
                <w:sz w:val="16"/>
                <w:szCs w:val="16"/>
                <w:lang w:eastAsia="bg-BG"/>
              </w:rPr>
              <w:t>2.Структурни фондове и Кохезионен фонд на ЕС-ЕСФ</w:t>
            </w:r>
          </w:p>
        </w:tc>
        <w:tc>
          <w:tcPr>
            <w:tcW w:w="1276" w:type="dxa"/>
            <w:tcBorders>
              <w:top w:val="nil"/>
              <w:left w:val="nil"/>
              <w:bottom w:val="single" w:sz="4" w:space="0" w:color="auto"/>
              <w:right w:val="single" w:sz="4" w:space="0" w:color="auto"/>
            </w:tcBorders>
            <w:shd w:val="clear" w:color="D9D9D9" w:fill="FFFFFF"/>
            <w:noWrap/>
            <w:vAlign w:val="bottom"/>
            <w:hideMark/>
          </w:tcPr>
          <w:p w14:paraId="6E2A9E5C"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1150" w:type="dxa"/>
            <w:tcBorders>
              <w:top w:val="nil"/>
              <w:left w:val="nil"/>
              <w:bottom w:val="single" w:sz="4" w:space="0" w:color="auto"/>
              <w:right w:val="single" w:sz="4" w:space="0" w:color="auto"/>
            </w:tcBorders>
            <w:shd w:val="clear" w:color="D9D9D9" w:fill="FFFFFF"/>
            <w:noWrap/>
            <w:vAlign w:val="bottom"/>
            <w:hideMark/>
          </w:tcPr>
          <w:p w14:paraId="740A147F"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358 967 889</w:t>
            </w:r>
          </w:p>
        </w:tc>
        <w:tc>
          <w:tcPr>
            <w:tcW w:w="1254" w:type="dxa"/>
            <w:tcBorders>
              <w:top w:val="nil"/>
              <w:left w:val="nil"/>
              <w:bottom w:val="single" w:sz="4" w:space="0" w:color="auto"/>
              <w:right w:val="single" w:sz="4" w:space="0" w:color="auto"/>
            </w:tcBorders>
            <w:shd w:val="clear" w:color="D9D9D9" w:fill="FFFFFF"/>
            <w:noWrap/>
            <w:vAlign w:val="bottom"/>
            <w:hideMark/>
          </w:tcPr>
          <w:p w14:paraId="41C14DB0"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358 919 500</w:t>
            </w:r>
          </w:p>
        </w:tc>
      </w:tr>
      <w:tr w:rsidR="0055024D" w:rsidRPr="0055024D" w14:paraId="420C122F" w14:textId="77777777" w:rsidTr="0055024D">
        <w:trPr>
          <w:trHeight w:val="360"/>
        </w:trPr>
        <w:tc>
          <w:tcPr>
            <w:tcW w:w="725" w:type="dxa"/>
            <w:tcBorders>
              <w:top w:val="nil"/>
              <w:left w:val="single" w:sz="4" w:space="0" w:color="auto"/>
              <w:bottom w:val="single" w:sz="4" w:space="0" w:color="auto"/>
              <w:right w:val="single" w:sz="4" w:space="0" w:color="auto"/>
            </w:tcBorders>
            <w:shd w:val="clear" w:color="D9D9D9" w:fill="FFFFFF"/>
            <w:noWrap/>
            <w:vAlign w:val="bottom"/>
            <w:hideMark/>
          </w:tcPr>
          <w:p w14:paraId="14D50A17" w14:textId="77777777" w:rsidR="0055024D" w:rsidRPr="0055024D" w:rsidRDefault="0055024D" w:rsidP="0055024D">
            <w:pPr>
              <w:spacing w:before="0" w:after="0"/>
              <w:ind w:firstLine="0"/>
              <w:rPr>
                <w:rFonts w:eastAsia="Times New Roman"/>
                <w:color w:val="auto"/>
                <w:sz w:val="16"/>
                <w:szCs w:val="16"/>
                <w:lang w:eastAsia="bg-BG"/>
              </w:rPr>
            </w:pPr>
            <w:r w:rsidRPr="0055024D">
              <w:rPr>
                <w:rFonts w:eastAsia="Times New Roman"/>
                <w:color w:val="auto"/>
                <w:sz w:val="16"/>
                <w:szCs w:val="16"/>
                <w:lang w:eastAsia="bg-BG"/>
              </w:rPr>
              <w:t> </w:t>
            </w:r>
          </w:p>
        </w:tc>
        <w:tc>
          <w:tcPr>
            <w:tcW w:w="5507" w:type="dxa"/>
            <w:tcBorders>
              <w:top w:val="nil"/>
              <w:left w:val="nil"/>
              <w:bottom w:val="single" w:sz="4" w:space="0" w:color="auto"/>
              <w:right w:val="single" w:sz="4" w:space="0" w:color="auto"/>
            </w:tcBorders>
            <w:shd w:val="clear" w:color="auto" w:fill="auto"/>
            <w:noWrap/>
            <w:vAlign w:val="bottom"/>
            <w:hideMark/>
          </w:tcPr>
          <w:p w14:paraId="4BF0BED7" w14:textId="77777777" w:rsidR="0055024D" w:rsidRPr="0055024D" w:rsidRDefault="0055024D" w:rsidP="0055024D">
            <w:pPr>
              <w:spacing w:before="0" w:after="0"/>
              <w:ind w:firstLineChars="100" w:firstLine="160"/>
              <w:jc w:val="left"/>
              <w:rPr>
                <w:rFonts w:eastAsia="Times New Roman"/>
                <w:b w:val="0"/>
                <w:bCs w:val="0"/>
                <w:color w:val="auto"/>
                <w:sz w:val="16"/>
                <w:szCs w:val="16"/>
                <w:lang w:eastAsia="bg-BG"/>
              </w:rPr>
            </w:pPr>
            <w:r w:rsidRPr="0055024D">
              <w:rPr>
                <w:rFonts w:eastAsia="Times New Roman"/>
                <w:b w:val="0"/>
                <w:bCs w:val="0"/>
                <w:color w:val="auto"/>
                <w:sz w:val="16"/>
                <w:szCs w:val="16"/>
                <w:lang w:eastAsia="bg-BG"/>
              </w:rPr>
              <w:t>3.Кофинансиране от НФ-ЕСФ</w:t>
            </w:r>
          </w:p>
        </w:tc>
        <w:tc>
          <w:tcPr>
            <w:tcW w:w="1276" w:type="dxa"/>
            <w:tcBorders>
              <w:top w:val="nil"/>
              <w:left w:val="nil"/>
              <w:bottom w:val="single" w:sz="4" w:space="0" w:color="auto"/>
              <w:right w:val="single" w:sz="4" w:space="0" w:color="auto"/>
            </w:tcBorders>
            <w:shd w:val="clear" w:color="D9D9D9" w:fill="FFFFFF"/>
            <w:noWrap/>
            <w:vAlign w:val="bottom"/>
            <w:hideMark/>
          </w:tcPr>
          <w:p w14:paraId="6DD61791"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1150" w:type="dxa"/>
            <w:tcBorders>
              <w:top w:val="nil"/>
              <w:left w:val="nil"/>
              <w:bottom w:val="single" w:sz="4" w:space="0" w:color="auto"/>
              <w:right w:val="single" w:sz="4" w:space="0" w:color="auto"/>
            </w:tcBorders>
            <w:shd w:val="clear" w:color="D9D9D9" w:fill="FFFFFF"/>
            <w:noWrap/>
            <w:vAlign w:val="center"/>
            <w:hideMark/>
          </w:tcPr>
          <w:p w14:paraId="4953113B"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62 371 188</w:t>
            </w:r>
          </w:p>
        </w:tc>
        <w:tc>
          <w:tcPr>
            <w:tcW w:w="1254" w:type="dxa"/>
            <w:tcBorders>
              <w:top w:val="nil"/>
              <w:left w:val="nil"/>
              <w:bottom w:val="single" w:sz="4" w:space="0" w:color="auto"/>
              <w:right w:val="single" w:sz="4" w:space="0" w:color="auto"/>
            </w:tcBorders>
            <w:shd w:val="clear" w:color="D9D9D9" w:fill="FFFFFF"/>
            <w:noWrap/>
            <w:vAlign w:val="center"/>
            <w:hideMark/>
          </w:tcPr>
          <w:p w14:paraId="12C8F282"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62 362 649</w:t>
            </w:r>
          </w:p>
        </w:tc>
      </w:tr>
      <w:tr w:rsidR="0055024D" w:rsidRPr="0055024D" w14:paraId="648A6475" w14:textId="77777777" w:rsidTr="0055024D">
        <w:trPr>
          <w:trHeight w:val="360"/>
        </w:trPr>
        <w:tc>
          <w:tcPr>
            <w:tcW w:w="725" w:type="dxa"/>
            <w:tcBorders>
              <w:top w:val="nil"/>
              <w:left w:val="single" w:sz="4" w:space="0" w:color="auto"/>
              <w:bottom w:val="single" w:sz="4" w:space="0" w:color="auto"/>
              <w:right w:val="single" w:sz="4" w:space="0" w:color="auto"/>
            </w:tcBorders>
            <w:shd w:val="clear" w:color="D9D9D9" w:fill="FFFFFF"/>
            <w:noWrap/>
            <w:vAlign w:val="bottom"/>
            <w:hideMark/>
          </w:tcPr>
          <w:p w14:paraId="64226E50" w14:textId="77777777" w:rsidR="0055024D" w:rsidRPr="0055024D" w:rsidRDefault="0055024D" w:rsidP="0055024D">
            <w:pPr>
              <w:spacing w:before="0" w:after="0"/>
              <w:ind w:firstLine="0"/>
              <w:rPr>
                <w:rFonts w:eastAsia="Times New Roman"/>
                <w:color w:val="auto"/>
                <w:sz w:val="16"/>
                <w:szCs w:val="16"/>
                <w:lang w:eastAsia="bg-BG"/>
              </w:rPr>
            </w:pPr>
            <w:r w:rsidRPr="0055024D">
              <w:rPr>
                <w:rFonts w:eastAsia="Times New Roman"/>
                <w:color w:val="auto"/>
                <w:sz w:val="16"/>
                <w:szCs w:val="16"/>
                <w:lang w:eastAsia="bg-BG"/>
              </w:rPr>
              <w:t> </w:t>
            </w:r>
          </w:p>
        </w:tc>
        <w:tc>
          <w:tcPr>
            <w:tcW w:w="5507" w:type="dxa"/>
            <w:tcBorders>
              <w:top w:val="nil"/>
              <w:left w:val="nil"/>
              <w:bottom w:val="single" w:sz="4" w:space="0" w:color="auto"/>
              <w:right w:val="single" w:sz="4" w:space="0" w:color="auto"/>
            </w:tcBorders>
            <w:shd w:val="clear" w:color="auto" w:fill="auto"/>
            <w:noWrap/>
            <w:vAlign w:val="bottom"/>
            <w:hideMark/>
          </w:tcPr>
          <w:p w14:paraId="17EED9B8" w14:textId="77777777" w:rsidR="0055024D" w:rsidRPr="0055024D" w:rsidRDefault="0055024D" w:rsidP="0055024D">
            <w:pPr>
              <w:spacing w:before="0" w:after="0"/>
              <w:ind w:firstLineChars="100" w:firstLine="160"/>
              <w:jc w:val="left"/>
              <w:rPr>
                <w:rFonts w:eastAsia="Times New Roman"/>
                <w:b w:val="0"/>
                <w:bCs w:val="0"/>
                <w:color w:val="auto"/>
                <w:sz w:val="16"/>
                <w:szCs w:val="16"/>
                <w:lang w:eastAsia="bg-BG"/>
              </w:rPr>
            </w:pPr>
            <w:r w:rsidRPr="0055024D">
              <w:rPr>
                <w:rFonts w:eastAsia="Times New Roman"/>
                <w:b w:val="0"/>
                <w:bCs w:val="0"/>
                <w:color w:val="auto"/>
                <w:sz w:val="16"/>
                <w:szCs w:val="16"/>
                <w:lang w:eastAsia="bg-BG"/>
              </w:rPr>
              <w:t>4.Механизъм за възстановяване и устойчивост - ЕС</w:t>
            </w:r>
          </w:p>
        </w:tc>
        <w:tc>
          <w:tcPr>
            <w:tcW w:w="1276" w:type="dxa"/>
            <w:tcBorders>
              <w:top w:val="nil"/>
              <w:left w:val="nil"/>
              <w:bottom w:val="single" w:sz="4" w:space="0" w:color="auto"/>
              <w:right w:val="single" w:sz="4" w:space="0" w:color="auto"/>
            </w:tcBorders>
            <w:shd w:val="clear" w:color="D9D9D9" w:fill="FFFFFF"/>
            <w:noWrap/>
            <w:vAlign w:val="bottom"/>
            <w:hideMark/>
          </w:tcPr>
          <w:p w14:paraId="4123157A"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1150" w:type="dxa"/>
            <w:tcBorders>
              <w:top w:val="nil"/>
              <w:left w:val="nil"/>
              <w:bottom w:val="single" w:sz="4" w:space="0" w:color="auto"/>
              <w:right w:val="single" w:sz="4" w:space="0" w:color="auto"/>
            </w:tcBorders>
            <w:shd w:val="clear" w:color="D9D9D9" w:fill="FFFFFF"/>
            <w:noWrap/>
            <w:vAlign w:val="center"/>
            <w:hideMark/>
          </w:tcPr>
          <w:p w14:paraId="79FBB48C"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50 563 406</w:t>
            </w:r>
          </w:p>
        </w:tc>
        <w:tc>
          <w:tcPr>
            <w:tcW w:w="1254" w:type="dxa"/>
            <w:tcBorders>
              <w:top w:val="nil"/>
              <w:left w:val="nil"/>
              <w:bottom w:val="single" w:sz="4" w:space="0" w:color="auto"/>
              <w:right w:val="single" w:sz="4" w:space="0" w:color="auto"/>
            </w:tcBorders>
            <w:shd w:val="clear" w:color="D9D9D9" w:fill="FFFFFF"/>
            <w:noWrap/>
            <w:vAlign w:val="center"/>
            <w:hideMark/>
          </w:tcPr>
          <w:p w14:paraId="484A46C9"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50 563 406</w:t>
            </w:r>
          </w:p>
        </w:tc>
      </w:tr>
      <w:tr w:rsidR="0055024D" w:rsidRPr="0055024D" w14:paraId="4E9DCEF0" w14:textId="77777777" w:rsidTr="0055024D">
        <w:trPr>
          <w:trHeight w:val="360"/>
        </w:trPr>
        <w:tc>
          <w:tcPr>
            <w:tcW w:w="725" w:type="dxa"/>
            <w:tcBorders>
              <w:top w:val="nil"/>
              <w:left w:val="single" w:sz="4" w:space="0" w:color="auto"/>
              <w:bottom w:val="single" w:sz="4" w:space="0" w:color="auto"/>
              <w:right w:val="single" w:sz="4" w:space="0" w:color="auto"/>
            </w:tcBorders>
            <w:shd w:val="clear" w:color="D9D9D9" w:fill="FFFFFF"/>
            <w:noWrap/>
            <w:vAlign w:val="bottom"/>
            <w:hideMark/>
          </w:tcPr>
          <w:p w14:paraId="2C3CDBBC" w14:textId="77777777" w:rsidR="0055024D" w:rsidRPr="0055024D" w:rsidRDefault="0055024D" w:rsidP="0055024D">
            <w:pPr>
              <w:spacing w:before="0" w:after="0"/>
              <w:ind w:firstLine="0"/>
              <w:rPr>
                <w:rFonts w:eastAsia="Times New Roman"/>
                <w:color w:val="auto"/>
                <w:sz w:val="16"/>
                <w:szCs w:val="16"/>
                <w:lang w:eastAsia="bg-BG"/>
              </w:rPr>
            </w:pPr>
            <w:r w:rsidRPr="0055024D">
              <w:rPr>
                <w:rFonts w:eastAsia="Times New Roman"/>
                <w:color w:val="auto"/>
                <w:sz w:val="16"/>
                <w:szCs w:val="16"/>
                <w:lang w:eastAsia="bg-BG"/>
              </w:rPr>
              <w:t> </w:t>
            </w:r>
          </w:p>
        </w:tc>
        <w:tc>
          <w:tcPr>
            <w:tcW w:w="5507" w:type="dxa"/>
            <w:tcBorders>
              <w:top w:val="nil"/>
              <w:left w:val="nil"/>
              <w:bottom w:val="single" w:sz="4" w:space="0" w:color="auto"/>
              <w:right w:val="single" w:sz="4" w:space="0" w:color="auto"/>
            </w:tcBorders>
            <w:shd w:val="clear" w:color="auto" w:fill="auto"/>
            <w:noWrap/>
            <w:vAlign w:val="bottom"/>
            <w:hideMark/>
          </w:tcPr>
          <w:p w14:paraId="35C67F1C" w14:textId="77777777" w:rsidR="0055024D" w:rsidRPr="0055024D" w:rsidRDefault="0055024D" w:rsidP="0055024D">
            <w:pPr>
              <w:spacing w:before="0" w:after="0"/>
              <w:ind w:firstLineChars="100" w:firstLine="160"/>
              <w:jc w:val="left"/>
              <w:rPr>
                <w:rFonts w:eastAsia="Times New Roman"/>
                <w:b w:val="0"/>
                <w:bCs w:val="0"/>
                <w:color w:val="auto"/>
                <w:sz w:val="16"/>
                <w:szCs w:val="16"/>
                <w:lang w:eastAsia="bg-BG"/>
              </w:rPr>
            </w:pPr>
            <w:r w:rsidRPr="0055024D">
              <w:rPr>
                <w:rFonts w:eastAsia="Times New Roman"/>
                <w:b w:val="0"/>
                <w:bCs w:val="0"/>
                <w:color w:val="auto"/>
                <w:sz w:val="16"/>
                <w:szCs w:val="16"/>
                <w:lang w:eastAsia="bg-BG"/>
              </w:rPr>
              <w:t>5.Механизъм за възстановяване и устойчивост - НБ</w:t>
            </w:r>
          </w:p>
        </w:tc>
        <w:tc>
          <w:tcPr>
            <w:tcW w:w="1276" w:type="dxa"/>
            <w:tcBorders>
              <w:top w:val="nil"/>
              <w:left w:val="nil"/>
              <w:bottom w:val="single" w:sz="4" w:space="0" w:color="auto"/>
              <w:right w:val="single" w:sz="4" w:space="0" w:color="auto"/>
            </w:tcBorders>
            <w:shd w:val="clear" w:color="D9D9D9" w:fill="FFFFFF"/>
            <w:noWrap/>
            <w:vAlign w:val="bottom"/>
            <w:hideMark/>
          </w:tcPr>
          <w:p w14:paraId="1B071769"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1150" w:type="dxa"/>
            <w:tcBorders>
              <w:top w:val="nil"/>
              <w:left w:val="nil"/>
              <w:bottom w:val="single" w:sz="4" w:space="0" w:color="auto"/>
              <w:right w:val="single" w:sz="4" w:space="0" w:color="auto"/>
            </w:tcBorders>
            <w:shd w:val="clear" w:color="D9D9D9" w:fill="FFFFFF"/>
            <w:noWrap/>
            <w:vAlign w:val="center"/>
            <w:hideMark/>
          </w:tcPr>
          <w:p w14:paraId="7A19E07F"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858 768</w:t>
            </w:r>
          </w:p>
        </w:tc>
        <w:tc>
          <w:tcPr>
            <w:tcW w:w="1254" w:type="dxa"/>
            <w:tcBorders>
              <w:top w:val="nil"/>
              <w:left w:val="nil"/>
              <w:bottom w:val="single" w:sz="4" w:space="0" w:color="auto"/>
              <w:right w:val="single" w:sz="4" w:space="0" w:color="auto"/>
            </w:tcBorders>
            <w:shd w:val="clear" w:color="D9D9D9" w:fill="FFFFFF"/>
            <w:noWrap/>
            <w:vAlign w:val="center"/>
            <w:hideMark/>
          </w:tcPr>
          <w:p w14:paraId="4DC661AB"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858 768</w:t>
            </w:r>
          </w:p>
        </w:tc>
      </w:tr>
      <w:tr w:rsidR="0055024D" w:rsidRPr="0055024D" w14:paraId="6D9FF7D8" w14:textId="77777777" w:rsidTr="0055024D">
        <w:trPr>
          <w:trHeight w:val="945"/>
        </w:trPr>
        <w:tc>
          <w:tcPr>
            <w:tcW w:w="725" w:type="dxa"/>
            <w:tcBorders>
              <w:top w:val="nil"/>
              <w:left w:val="single" w:sz="4" w:space="0" w:color="auto"/>
              <w:bottom w:val="single" w:sz="4" w:space="0" w:color="auto"/>
              <w:right w:val="single" w:sz="4" w:space="0" w:color="auto"/>
            </w:tcBorders>
            <w:shd w:val="clear" w:color="D9D9D9" w:fill="FFFFFF"/>
            <w:noWrap/>
            <w:vAlign w:val="bottom"/>
            <w:hideMark/>
          </w:tcPr>
          <w:p w14:paraId="1718A3A8" w14:textId="77777777" w:rsidR="0055024D" w:rsidRPr="0055024D" w:rsidRDefault="0055024D" w:rsidP="0055024D">
            <w:pPr>
              <w:spacing w:before="0" w:after="0"/>
              <w:ind w:firstLine="0"/>
              <w:rPr>
                <w:rFonts w:eastAsia="Times New Roman"/>
                <w:color w:val="auto"/>
                <w:sz w:val="16"/>
                <w:szCs w:val="16"/>
                <w:lang w:eastAsia="bg-BG"/>
              </w:rPr>
            </w:pPr>
            <w:r w:rsidRPr="0055024D">
              <w:rPr>
                <w:rFonts w:eastAsia="Times New Roman"/>
                <w:color w:val="auto"/>
                <w:sz w:val="16"/>
                <w:szCs w:val="16"/>
                <w:lang w:eastAsia="bg-BG"/>
              </w:rPr>
              <w:t> </w:t>
            </w:r>
          </w:p>
        </w:tc>
        <w:tc>
          <w:tcPr>
            <w:tcW w:w="5507" w:type="dxa"/>
            <w:tcBorders>
              <w:top w:val="nil"/>
              <w:left w:val="nil"/>
              <w:bottom w:val="single" w:sz="4" w:space="0" w:color="auto"/>
              <w:right w:val="single" w:sz="4" w:space="0" w:color="auto"/>
            </w:tcBorders>
            <w:shd w:val="clear" w:color="auto" w:fill="auto"/>
            <w:vAlign w:val="bottom"/>
            <w:hideMark/>
          </w:tcPr>
          <w:p w14:paraId="274B2F09" w14:textId="77777777" w:rsidR="0055024D" w:rsidRPr="0055024D" w:rsidRDefault="0055024D" w:rsidP="0055024D">
            <w:pPr>
              <w:spacing w:before="0" w:after="0"/>
              <w:ind w:firstLineChars="100" w:firstLine="160"/>
              <w:jc w:val="left"/>
              <w:rPr>
                <w:rFonts w:eastAsia="Times New Roman"/>
                <w:b w:val="0"/>
                <w:bCs w:val="0"/>
                <w:color w:val="auto"/>
                <w:sz w:val="16"/>
                <w:szCs w:val="16"/>
                <w:lang w:eastAsia="bg-BG"/>
              </w:rPr>
            </w:pPr>
            <w:r w:rsidRPr="0055024D">
              <w:rPr>
                <w:rFonts w:eastAsia="Times New Roman"/>
                <w:b w:val="0"/>
                <w:bCs w:val="0"/>
                <w:color w:val="auto"/>
                <w:sz w:val="16"/>
                <w:szCs w:val="16"/>
                <w:lang w:eastAsia="bg-BG"/>
              </w:rPr>
              <w:t>6.Оперативна програма за храни и/или материално подпомагане на най-нуждаещите се лица в България 2014-2020, финансирана от Фонда за подпомагане на най-нуждаещите се лица и Програма за храни и основно материално подпомагане 2021-2027 г. от ЕСФ+ - средства от ЕС</w:t>
            </w:r>
          </w:p>
        </w:tc>
        <w:tc>
          <w:tcPr>
            <w:tcW w:w="1276" w:type="dxa"/>
            <w:tcBorders>
              <w:top w:val="nil"/>
              <w:left w:val="nil"/>
              <w:bottom w:val="single" w:sz="4" w:space="0" w:color="auto"/>
              <w:right w:val="single" w:sz="4" w:space="0" w:color="auto"/>
            </w:tcBorders>
            <w:shd w:val="clear" w:color="D9D9D9" w:fill="FFFFFF"/>
            <w:noWrap/>
            <w:vAlign w:val="bottom"/>
            <w:hideMark/>
          </w:tcPr>
          <w:p w14:paraId="0A583F4B"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1150" w:type="dxa"/>
            <w:tcBorders>
              <w:top w:val="nil"/>
              <w:left w:val="nil"/>
              <w:bottom w:val="single" w:sz="4" w:space="0" w:color="auto"/>
              <w:right w:val="single" w:sz="4" w:space="0" w:color="auto"/>
            </w:tcBorders>
            <w:shd w:val="clear" w:color="D9D9D9" w:fill="FFFFFF"/>
            <w:noWrap/>
            <w:vAlign w:val="center"/>
            <w:hideMark/>
          </w:tcPr>
          <w:p w14:paraId="7680DD9C"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88 665 811</w:t>
            </w:r>
          </w:p>
        </w:tc>
        <w:tc>
          <w:tcPr>
            <w:tcW w:w="1254" w:type="dxa"/>
            <w:tcBorders>
              <w:top w:val="nil"/>
              <w:left w:val="nil"/>
              <w:bottom w:val="single" w:sz="4" w:space="0" w:color="auto"/>
              <w:right w:val="single" w:sz="4" w:space="0" w:color="auto"/>
            </w:tcBorders>
            <w:shd w:val="clear" w:color="D9D9D9" w:fill="FFFFFF"/>
            <w:noWrap/>
            <w:vAlign w:val="center"/>
            <w:hideMark/>
          </w:tcPr>
          <w:p w14:paraId="48C2A0CF"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88 665 811</w:t>
            </w:r>
          </w:p>
        </w:tc>
      </w:tr>
      <w:tr w:rsidR="0055024D" w:rsidRPr="0055024D" w14:paraId="3D56B022" w14:textId="77777777" w:rsidTr="0055024D">
        <w:trPr>
          <w:trHeight w:val="315"/>
        </w:trPr>
        <w:tc>
          <w:tcPr>
            <w:tcW w:w="725" w:type="dxa"/>
            <w:tcBorders>
              <w:top w:val="nil"/>
              <w:left w:val="single" w:sz="4" w:space="0" w:color="auto"/>
              <w:bottom w:val="single" w:sz="4" w:space="0" w:color="auto"/>
              <w:right w:val="single" w:sz="4" w:space="0" w:color="auto"/>
            </w:tcBorders>
            <w:shd w:val="clear" w:color="D9D9D9" w:fill="FFFFFF"/>
            <w:noWrap/>
            <w:vAlign w:val="bottom"/>
            <w:hideMark/>
          </w:tcPr>
          <w:p w14:paraId="2CF400B9" w14:textId="77777777" w:rsidR="0055024D" w:rsidRPr="0055024D" w:rsidRDefault="0055024D" w:rsidP="0055024D">
            <w:pPr>
              <w:spacing w:before="0" w:after="0"/>
              <w:ind w:firstLine="0"/>
              <w:rPr>
                <w:rFonts w:eastAsia="Times New Roman"/>
                <w:color w:val="auto"/>
                <w:sz w:val="16"/>
                <w:szCs w:val="16"/>
                <w:lang w:eastAsia="bg-BG"/>
              </w:rPr>
            </w:pPr>
            <w:r w:rsidRPr="0055024D">
              <w:rPr>
                <w:rFonts w:eastAsia="Times New Roman"/>
                <w:color w:val="auto"/>
                <w:sz w:val="16"/>
                <w:szCs w:val="16"/>
                <w:lang w:eastAsia="bg-BG"/>
              </w:rPr>
              <w:t> </w:t>
            </w:r>
          </w:p>
        </w:tc>
        <w:tc>
          <w:tcPr>
            <w:tcW w:w="5507" w:type="dxa"/>
            <w:tcBorders>
              <w:top w:val="nil"/>
              <w:left w:val="nil"/>
              <w:bottom w:val="single" w:sz="4" w:space="0" w:color="auto"/>
              <w:right w:val="single" w:sz="4" w:space="0" w:color="auto"/>
            </w:tcBorders>
            <w:shd w:val="clear" w:color="auto" w:fill="auto"/>
            <w:noWrap/>
            <w:vAlign w:val="bottom"/>
            <w:hideMark/>
          </w:tcPr>
          <w:p w14:paraId="27CC7860" w14:textId="77777777" w:rsidR="0055024D" w:rsidRPr="0055024D" w:rsidRDefault="0055024D" w:rsidP="0055024D">
            <w:pPr>
              <w:spacing w:before="0" w:after="0"/>
              <w:ind w:firstLineChars="100" w:firstLine="160"/>
              <w:jc w:val="left"/>
              <w:rPr>
                <w:rFonts w:eastAsia="Times New Roman"/>
                <w:b w:val="0"/>
                <w:bCs w:val="0"/>
                <w:color w:val="auto"/>
                <w:sz w:val="16"/>
                <w:szCs w:val="16"/>
                <w:lang w:eastAsia="bg-BG"/>
              </w:rPr>
            </w:pPr>
            <w:r w:rsidRPr="0055024D">
              <w:rPr>
                <w:rFonts w:eastAsia="Times New Roman"/>
                <w:b w:val="0"/>
                <w:bCs w:val="0"/>
                <w:color w:val="auto"/>
                <w:sz w:val="16"/>
                <w:szCs w:val="16"/>
                <w:lang w:eastAsia="bg-BG"/>
              </w:rPr>
              <w:t>7.Кофинансиране от НФ-ЕСФ</w:t>
            </w:r>
          </w:p>
        </w:tc>
        <w:tc>
          <w:tcPr>
            <w:tcW w:w="1276" w:type="dxa"/>
            <w:tcBorders>
              <w:top w:val="nil"/>
              <w:left w:val="nil"/>
              <w:bottom w:val="single" w:sz="4" w:space="0" w:color="auto"/>
              <w:right w:val="single" w:sz="4" w:space="0" w:color="auto"/>
            </w:tcBorders>
            <w:shd w:val="clear" w:color="D9D9D9" w:fill="FFFFFF"/>
            <w:noWrap/>
            <w:vAlign w:val="bottom"/>
            <w:hideMark/>
          </w:tcPr>
          <w:p w14:paraId="6A32B312"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1150" w:type="dxa"/>
            <w:tcBorders>
              <w:top w:val="nil"/>
              <w:left w:val="nil"/>
              <w:bottom w:val="single" w:sz="4" w:space="0" w:color="auto"/>
              <w:right w:val="single" w:sz="4" w:space="0" w:color="auto"/>
            </w:tcBorders>
            <w:shd w:val="clear" w:color="D9D9D9" w:fill="FFFFFF"/>
            <w:noWrap/>
            <w:vAlign w:val="bottom"/>
            <w:hideMark/>
          </w:tcPr>
          <w:p w14:paraId="360C9C38"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9 853 094</w:t>
            </w:r>
          </w:p>
        </w:tc>
        <w:tc>
          <w:tcPr>
            <w:tcW w:w="1254" w:type="dxa"/>
            <w:tcBorders>
              <w:top w:val="nil"/>
              <w:left w:val="nil"/>
              <w:bottom w:val="single" w:sz="4" w:space="0" w:color="auto"/>
              <w:right w:val="single" w:sz="4" w:space="0" w:color="auto"/>
            </w:tcBorders>
            <w:shd w:val="clear" w:color="D9D9D9" w:fill="FFFFFF"/>
            <w:noWrap/>
            <w:vAlign w:val="bottom"/>
            <w:hideMark/>
          </w:tcPr>
          <w:p w14:paraId="1CD1F2A7"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9 853 094</w:t>
            </w:r>
          </w:p>
        </w:tc>
      </w:tr>
      <w:tr w:rsidR="0055024D" w:rsidRPr="0055024D" w14:paraId="3ED83893" w14:textId="77777777" w:rsidTr="0055024D">
        <w:trPr>
          <w:trHeight w:val="315"/>
        </w:trPr>
        <w:tc>
          <w:tcPr>
            <w:tcW w:w="725" w:type="dxa"/>
            <w:tcBorders>
              <w:top w:val="nil"/>
              <w:left w:val="single" w:sz="4" w:space="0" w:color="auto"/>
              <w:bottom w:val="single" w:sz="4" w:space="0" w:color="auto"/>
              <w:right w:val="single" w:sz="4" w:space="0" w:color="auto"/>
            </w:tcBorders>
            <w:shd w:val="clear" w:color="D9D9D9" w:fill="E6E6E6"/>
            <w:noWrap/>
            <w:vAlign w:val="bottom"/>
            <w:hideMark/>
          </w:tcPr>
          <w:p w14:paraId="41AFDC6C" w14:textId="77777777" w:rsidR="0055024D" w:rsidRPr="0055024D" w:rsidRDefault="0055024D" w:rsidP="0055024D">
            <w:pPr>
              <w:spacing w:before="0" w:after="0"/>
              <w:ind w:firstLine="0"/>
              <w:rPr>
                <w:rFonts w:eastAsia="Times New Roman"/>
                <w:color w:val="auto"/>
                <w:sz w:val="16"/>
                <w:szCs w:val="16"/>
                <w:lang w:eastAsia="bg-BG"/>
              </w:rPr>
            </w:pPr>
            <w:r w:rsidRPr="0055024D">
              <w:rPr>
                <w:rFonts w:eastAsia="Times New Roman"/>
                <w:color w:val="auto"/>
                <w:sz w:val="16"/>
                <w:szCs w:val="16"/>
                <w:lang w:eastAsia="bg-BG"/>
              </w:rPr>
              <w:t> </w:t>
            </w:r>
          </w:p>
        </w:tc>
        <w:tc>
          <w:tcPr>
            <w:tcW w:w="5507" w:type="dxa"/>
            <w:tcBorders>
              <w:top w:val="nil"/>
              <w:left w:val="nil"/>
              <w:bottom w:val="single" w:sz="4" w:space="0" w:color="auto"/>
              <w:right w:val="single" w:sz="4" w:space="0" w:color="auto"/>
            </w:tcBorders>
            <w:shd w:val="clear" w:color="D9D9D9" w:fill="E6E6E6"/>
            <w:noWrap/>
            <w:vAlign w:val="bottom"/>
            <w:hideMark/>
          </w:tcPr>
          <w:p w14:paraId="12A7ED6F" w14:textId="77777777" w:rsidR="0055024D" w:rsidRPr="0055024D" w:rsidRDefault="0055024D" w:rsidP="0055024D">
            <w:pPr>
              <w:spacing w:before="0" w:after="0"/>
              <w:ind w:firstLine="0"/>
              <w:jc w:val="left"/>
              <w:rPr>
                <w:rFonts w:eastAsia="Times New Roman"/>
                <w:color w:val="auto"/>
                <w:sz w:val="16"/>
                <w:szCs w:val="16"/>
                <w:lang w:eastAsia="bg-BG"/>
              </w:rPr>
            </w:pPr>
            <w:r w:rsidRPr="0055024D">
              <w:rPr>
                <w:rFonts w:eastAsia="Times New Roman"/>
                <w:color w:val="auto"/>
                <w:sz w:val="16"/>
                <w:szCs w:val="16"/>
                <w:lang w:eastAsia="bg-BG"/>
              </w:rPr>
              <w:t>Общо администрирани разходи (ІІ+ІІІ):</w:t>
            </w:r>
          </w:p>
        </w:tc>
        <w:tc>
          <w:tcPr>
            <w:tcW w:w="1276" w:type="dxa"/>
            <w:tcBorders>
              <w:top w:val="nil"/>
              <w:left w:val="nil"/>
              <w:bottom w:val="single" w:sz="4" w:space="0" w:color="auto"/>
              <w:right w:val="single" w:sz="4" w:space="0" w:color="auto"/>
            </w:tcBorders>
            <w:shd w:val="clear" w:color="D9D9D9" w:fill="E6E6E6"/>
            <w:noWrap/>
            <w:vAlign w:val="bottom"/>
            <w:hideMark/>
          </w:tcPr>
          <w:p w14:paraId="4F4C78C4" w14:textId="77777777" w:rsidR="0055024D" w:rsidRPr="0055024D" w:rsidRDefault="0055024D" w:rsidP="0055024D">
            <w:pPr>
              <w:spacing w:before="0" w:after="0"/>
              <w:ind w:firstLine="0"/>
              <w:jc w:val="right"/>
              <w:rPr>
                <w:rFonts w:eastAsia="Times New Roman"/>
                <w:color w:val="auto"/>
                <w:sz w:val="16"/>
                <w:szCs w:val="16"/>
                <w:lang w:eastAsia="bg-BG"/>
              </w:rPr>
            </w:pPr>
            <w:r w:rsidRPr="0055024D">
              <w:rPr>
                <w:rFonts w:eastAsia="Times New Roman"/>
                <w:color w:val="auto"/>
                <w:sz w:val="16"/>
                <w:szCs w:val="16"/>
                <w:lang w:eastAsia="bg-BG"/>
              </w:rPr>
              <w:t>2 596 677 100</w:t>
            </w:r>
          </w:p>
        </w:tc>
        <w:tc>
          <w:tcPr>
            <w:tcW w:w="1150" w:type="dxa"/>
            <w:tcBorders>
              <w:top w:val="nil"/>
              <w:left w:val="nil"/>
              <w:bottom w:val="single" w:sz="4" w:space="0" w:color="auto"/>
              <w:right w:val="single" w:sz="4" w:space="0" w:color="auto"/>
            </w:tcBorders>
            <w:shd w:val="clear" w:color="D9D9D9" w:fill="E6E6E6"/>
            <w:noWrap/>
            <w:vAlign w:val="bottom"/>
            <w:hideMark/>
          </w:tcPr>
          <w:p w14:paraId="43C1CEF2" w14:textId="77777777" w:rsidR="0055024D" w:rsidRPr="0055024D" w:rsidRDefault="0055024D" w:rsidP="0055024D">
            <w:pPr>
              <w:spacing w:before="0" w:after="0"/>
              <w:ind w:firstLine="0"/>
              <w:jc w:val="right"/>
              <w:rPr>
                <w:rFonts w:eastAsia="Times New Roman"/>
                <w:color w:val="auto"/>
                <w:sz w:val="16"/>
                <w:szCs w:val="16"/>
                <w:lang w:eastAsia="bg-BG"/>
              </w:rPr>
            </w:pPr>
            <w:r w:rsidRPr="0055024D">
              <w:rPr>
                <w:rFonts w:eastAsia="Times New Roman"/>
                <w:color w:val="auto"/>
                <w:sz w:val="16"/>
                <w:szCs w:val="16"/>
                <w:lang w:eastAsia="bg-BG"/>
              </w:rPr>
              <w:t>3 268 666 843</w:t>
            </w:r>
          </w:p>
        </w:tc>
        <w:tc>
          <w:tcPr>
            <w:tcW w:w="1254" w:type="dxa"/>
            <w:tcBorders>
              <w:top w:val="nil"/>
              <w:left w:val="nil"/>
              <w:bottom w:val="single" w:sz="4" w:space="0" w:color="auto"/>
              <w:right w:val="single" w:sz="4" w:space="0" w:color="auto"/>
            </w:tcBorders>
            <w:shd w:val="clear" w:color="D9D9D9" w:fill="E6E6E6"/>
            <w:noWrap/>
            <w:vAlign w:val="bottom"/>
            <w:hideMark/>
          </w:tcPr>
          <w:p w14:paraId="7D2CE849" w14:textId="77777777" w:rsidR="0055024D" w:rsidRPr="0055024D" w:rsidRDefault="0055024D" w:rsidP="0055024D">
            <w:pPr>
              <w:spacing w:before="0" w:after="0"/>
              <w:ind w:firstLine="0"/>
              <w:jc w:val="right"/>
              <w:rPr>
                <w:rFonts w:eastAsia="Times New Roman"/>
                <w:color w:val="auto"/>
                <w:sz w:val="16"/>
                <w:szCs w:val="16"/>
                <w:lang w:eastAsia="bg-BG"/>
              </w:rPr>
            </w:pPr>
            <w:r w:rsidRPr="0055024D">
              <w:rPr>
                <w:rFonts w:eastAsia="Times New Roman"/>
                <w:color w:val="auto"/>
                <w:sz w:val="16"/>
                <w:szCs w:val="16"/>
                <w:lang w:eastAsia="bg-BG"/>
              </w:rPr>
              <w:t>3 243 800 708</w:t>
            </w:r>
          </w:p>
        </w:tc>
      </w:tr>
      <w:tr w:rsidR="0055024D" w:rsidRPr="0055024D" w14:paraId="3360A4E9" w14:textId="77777777" w:rsidTr="0055024D">
        <w:trPr>
          <w:trHeight w:val="31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07FF2337" w14:textId="77777777" w:rsidR="0055024D" w:rsidRPr="0055024D" w:rsidRDefault="0055024D" w:rsidP="0055024D">
            <w:pPr>
              <w:spacing w:before="0" w:after="0"/>
              <w:ind w:firstLine="0"/>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5507" w:type="dxa"/>
            <w:tcBorders>
              <w:top w:val="nil"/>
              <w:left w:val="nil"/>
              <w:bottom w:val="single" w:sz="4" w:space="0" w:color="auto"/>
              <w:right w:val="single" w:sz="4" w:space="0" w:color="auto"/>
            </w:tcBorders>
            <w:shd w:val="clear" w:color="auto" w:fill="auto"/>
            <w:noWrap/>
            <w:vAlign w:val="bottom"/>
            <w:hideMark/>
          </w:tcPr>
          <w:p w14:paraId="61F6B737" w14:textId="77777777" w:rsidR="0055024D" w:rsidRPr="0055024D" w:rsidRDefault="0055024D" w:rsidP="0055024D">
            <w:pPr>
              <w:spacing w:before="0" w:after="0"/>
              <w:ind w:firstLine="0"/>
              <w:jc w:val="left"/>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1276" w:type="dxa"/>
            <w:tcBorders>
              <w:top w:val="nil"/>
              <w:left w:val="nil"/>
              <w:bottom w:val="single" w:sz="4" w:space="0" w:color="auto"/>
              <w:right w:val="single" w:sz="4" w:space="0" w:color="auto"/>
            </w:tcBorders>
            <w:shd w:val="clear" w:color="auto" w:fill="auto"/>
            <w:noWrap/>
            <w:vAlign w:val="bottom"/>
            <w:hideMark/>
          </w:tcPr>
          <w:p w14:paraId="50DFA8B3"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1150" w:type="dxa"/>
            <w:tcBorders>
              <w:top w:val="nil"/>
              <w:left w:val="nil"/>
              <w:bottom w:val="single" w:sz="4" w:space="0" w:color="auto"/>
              <w:right w:val="single" w:sz="4" w:space="0" w:color="auto"/>
            </w:tcBorders>
            <w:shd w:val="clear" w:color="auto" w:fill="auto"/>
            <w:noWrap/>
            <w:vAlign w:val="bottom"/>
            <w:hideMark/>
          </w:tcPr>
          <w:p w14:paraId="2F57AE33"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1254" w:type="dxa"/>
            <w:tcBorders>
              <w:top w:val="nil"/>
              <w:left w:val="nil"/>
              <w:bottom w:val="single" w:sz="4" w:space="0" w:color="auto"/>
              <w:right w:val="single" w:sz="4" w:space="0" w:color="auto"/>
            </w:tcBorders>
            <w:shd w:val="clear" w:color="auto" w:fill="auto"/>
            <w:noWrap/>
            <w:vAlign w:val="bottom"/>
            <w:hideMark/>
          </w:tcPr>
          <w:p w14:paraId="51C2A5D4"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r>
      <w:tr w:rsidR="0055024D" w:rsidRPr="0055024D" w14:paraId="7FB0F008" w14:textId="77777777" w:rsidTr="0055024D">
        <w:trPr>
          <w:trHeight w:val="315"/>
        </w:trPr>
        <w:tc>
          <w:tcPr>
            <w:tcW w:w="725" w:type="dxa"/>
            <w:tcBorders>
              <w:top w:val="nil"/>
              <w:left w:val="single" w:sz="4" w:space="0" w:color="auto"/>
              <w:bottom w:val="single" w:sz="4" w:space="0" w:color="auto"/>
              <w:right w:val="single" w:sz="4" w:space="0" w:color="auto"/>
            </w:tcBorders>
            <w:shd w:val="clear" w:color="D9D9D9" w:fill="E6E6E6"/>
            <w:noWrap/>
            <w:vAlign w:val="bottom"/>
            <w:hideMark/>
          </w:tcPr>
          <w:p w14:paraId="1DA351E4" w14:textId="77777777" w:rsidR="0055024D" w:rsidRPr="0055024D" w:rsidRDefault="0055024D" w:rsidP="0055024D">
            <w:pPr>
              <w:spacing w:before="0" w:after="0"/>
              <w:ind w:firstLine="0"/>
              <w:rPr>
                <w:rFonts w:eastAsia="Times New Roman"/>
                <w:color w:val="auto"/>
                <w:sz w:val="16"/>
                <w:szCs w:val="16"/>
                <w:lang w:eastAsia="bg-BG"/>
              </w:rPr>
            </w:pPr>
            <w:r w:rsidRPr="0055024D">
              <w:rPr>
                <w:rFonts w:eastAsia="Times New Roman"/>
                <w:color w:val="auto"/>
                <w:sz w:val="16"/>
                <w:szCs w:val="16"/>
                <w:lang w:eastAsia="bg-BG"/>
              </w:rPr>
              <w:t> </w:t>
            </w:r>
          </w:p>
        </w:tc>
        <w:tc>
          <w:tcPr>
            <w:tcW w:w="5507" w:type="dxa"/>
            <w:tcBorders>
              <w:top w:val="nil"/>
              <w:left w:val="nil"/>
              <w:bottom w:val="single" w:sz="4" w:space="0" w:color="auto"/>
              <w:right w:val="single" w:sz="4" w:space="0" w:color="auto"/>
            </w:tcBorders>
            <w:shd w:val="clear" w:color="D9D9D9" w:fill="E6E6E6"/>
            <w:noWrap/>
            <w:vAlign w:val="bottom"/>
            <w:hideMark/>
          </w:tcPr>
          <w:p w14:paraId="1D896A1A" w14:textId="77777777" w:rsidR="0055024D" w:rsidRPr="0055024D" w:rsidRDefault="0055024D" w:rsidP="0055024D">
            <w:pPr>
              <w:spacing w:before="0" w:after="0"/>
              <w:ind w:firstLine="0"/>
              <w:jc w:val="left"/>
              <w:rPr>
                <w:rFonts w:eastAsia="Times New Roman"/>
                <w:color w:val="auto"/>
                <w:sz w:val="16"/>
                <w:szCs w:val="16"/>
                <w:lang w:eastAsia="bg-BG"/>
              </w:rPr>
            </w:pPr>
            <w:r w:rsidRPr="0055024D">
              <w:rPr>
                <w:rFonts w:eastAsia="Times New Roman"/>
                <w:color w:val="auto"/>
                <w:sz w:val="16"/>
                <w:szCs w:val="16"/>
                <w:lang w:eastAsia="bg-BG"/>
              </w:rPr>
              <w:t>Общо разходи по бюджета (І.1+ІІ):</w:t>
            </w:r>
          </w:p>
        </w:tc>
        <w:tc>
          <w:tcPr>
            <w:tcW w:w="1276" w:type="dxa"/>
            <w:tcBorders>
              <w:top w:val="nil"/>
              <w:left w:val="nil"/>
              <w:bottom w:val="single" w:sz="4" w:space="0" w:color="auto"/>
              <w:right w:val="single" w:sz="4" w:space="0" w:color="auto"/>
            </w:tcBorders>
            <w:shd w:val="clear" w:color="D9D9D9" w:fill="E6E6E6"/>
            <w:noWrap/>
            <w:vAlign w:val="bottom"/>
            <w:hideMark/>
          </w:tcPr>
          <w:p w14:paraId="3BB82BDB" w14:textId="77777777" w:rsidR="0055024D" w:rsidRPr="0055024D" w:rsidRDefault="0055024D" w:rsidP="0055024D">
            <w:pPr>
              <w:spacing w:before="0" w:after="0"/>
              <w:ind w:firstLine="0"/>
              <w:jc w:val="right"/>
              <w:rPr>
                <w:rFonts w:eastAsia="Times New Roman"/>
                <w:color w:val="auto"/>
                <w:sz w:val="16"/>
                <w:szCs w:val="16"/>
                <w:lang w:eastAsia="bg-BG"/>
              </w:rPr>
            </w:pPr>
            <w:r w:rsidRPr="0055024D">
              <w:rPr>
                <w:rFonts w:eastAsia="Times New Roman"/>
                <w:color w:val="auto"/>
                <w:sz w:val="16"/>
                <w:szCs w:val="16"/>
                <w:lang w:eastAsia="bg-BG"/>
              </w:rPr>
              <w:t>2 862 221 000</w:t>
            </w:r>
          </w:p>
        </w:tc>
        <w:tc>
          <w:tcPr>
            <w:tcW w:w="1150" w:type="dxa"/>
            <w:tcBorders>
              <w:top w:val="nil"/>
              <w:left w:val="nil"/>
              <w:bottom w:val="single" w:sz="4" w:space="0" w:color="auto"/>
              <w:right w:val="single" w:sz="4" w:space="0" w:color="auto"/>
            </w:tcBorders>
            <w:shd w:val="clear" w:color="D9D9D9" w:fill="E6E6E6"/>
            <w:noWrap/>
            <w:vAlign w:val="bottom"/>
            <w:hideMark/>
          </w:tcPr>
          <w:p w14:paraId="2377442E" w14:textId="77777777" w:rsidR="0055024D" w:rsidRPr="0055024D" w:rsidRDefault="0055024D" w:rsidP="0055024D">
            <w:pPr>
              <w:spacing w:before="0" w:after="0"/>
              <w:ind w:firstLine="0"/>
              <w:jc w:val="right"/>
              <w:rPr>
                <w:rFonts w:eastAsia="Times New Roman"/>
                <w:color w:val="auto"/>
                <w:sz w:val="16"/>
                <w:szCs w:val="16"/>
                <w:lang w:eastAsia="bg-BG"/>
              </w:rPr>
            </w:pPr>
            <w:r w:rsidRPr="0055024D">
              <w:rPr>
                <w:rFonts w:eastAsia="Times New Roman"/>
                <w:color w:val="auto"/>
                <w:sz w:val="16"/>
                <w:szCs w:val="16"/>
                <w:lang w:eastAsia="bg-BG"/>
              </w:rPr>
              <w:t>2 031 869 981</w:t>
            </w:r>
          </w:p>
        </w:tc>
        <w:tc>
          <w:tcPr>
            <w:tcW w:w="1254" w:type="dxa"/>
            <w:tcBorders>
              <w:top w:val="nil"/>
              <w:left w:val="nil"/>
              <w:bottom w:val="single" w:sz="4" w:space="0" w:color="auto"/>
              <w:right w:val="single" w:sz="4" w:space="0" w:color="auto"/>
            </w:tcBorders>
            <w:shd w:val="clear" w:color="D9D9D9" w:fill="E6E6E6"/>
            <w:noWrap/>
            <w:vAlign w:val="bottom"/>
            <w:hideMark/>
          </w:tcPr>
          <w:p w14:paraId="317F6776" w14:textId="77777777" w:rsidR="0055024D" w:rsidRPr="0055024D" w:rsidRDefault="0055024D" w:rsidP="0055024D">
            <w:pPr>
              <w:spacing w:before="0" w:after="0"/>
              <w:ind w:firstLine="0"/>
              <w:jc w:val="right"/>
              <w:rPr>
                <w:rFonts w:eastAsia="Times New Roman"/>
                <w:color w:val="auto"/>
                <w:sz w:val="16"/>
                <w:szCs w:val="16"/>
                <w:lang w:eastAsia="bg-BG"/>
              </w:rPr>
            </w:pPr>
            <w:r w:rsidRPr="0055024D">
              <w:rPr>
                <w:rFonts w:eastAsia="Times New Roman"/>
                <w:color w:val="auto"/>
                <w:sz w:val="16"/>
                <w:szCs w:val="16"/>
                <w:lang w:eastAsia="bg-BG"/>
              </w:rPr>
              <w:t>2 005 468 579</w:t>
            </w:r>
          </w:p>
        </w:tc>
      </w:tr>
      <w:tr w:rsidR="0055024D" w:rsidRPr="0055024D" w14:paraId="3ACEF4B9" w14:textId="77777777" w:rsidTr="0055024D">
        <w:trPr>
          <w:trHeight w:val="31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41F55EC3" w14:textId="77777777" w:rsidR="0055024D" w:rsidRPr="0055024D" w:rsidRDefault="0055024D" w:rsidP="0055024D">
            <w:pPr>
              <w:spacing w:before="0" w:after="0"/>
              <w:ind w:firstLine="0"/>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5507" w:type="dxa"/>
            <w:tcBorders>
              <w:top w:val="nil"/>
              <w:left w:val="nil"/>
              <w:bottom w:val="single" w:sz="4" w:space="0" w:color="auto"/>
              <w:right w:val="single" w:sz="4" w:space="0" w:color="auto"/>
            </w:tcBorders>
            <w:shd w:val="clear" w:color="auto" w:fill="auto"/>
            <w:noWrap/>
            <w:vAlign w:val="bottom"/>
            <w:hideMark/>
          </w:tcPr>
          <w:p w14:paraId="7D41426B" w14:textId="77777777" w:rsidR="0055024D" w:rsidRPr="0055024D" w:rsidRDefault="0055024D" w:rsidP="0055024D">
            <w:pPr>
              <w:spacing w:before="0" w:after="0"/>
              <w:ind w:firstLine="0"/>
              <w:jc w:val="left"/>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1276" w:type="dxa"/>
            <w:tcBorders>
              <w:top w:val="nil"/>
              <w:left w:val="nil"/>
              <w:bottom w:val="single" w:sz="4" w:space="0" w:color="auto"/>
              <w:right w:val="single" w:sz="4" w:space="0" w:color="auto"/>
            </w:tcBorders>
            <w:shd w:val="clear" w:color="auto" w:fill="auto"/>
            <w:noWrap/>
            <w:vAlign w:val="bottom"/>
            <w:hideMark/>
          </w:tcPr>
          <w:p w14:paraId="4B9DEC12"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1150" w:type="dxa"/>
            <w:tcBorders>
              <w:top w:val="nil"/>
              <w:left w:val="nil"/>
              <w:bottom w:val="single" w:sz="4" w:space="0" w:color="auto"/>
              <w:right w:val="single" w:sz="4" w:space="0" w:color="auto"/>
            </w:tcBorders>
            <w:shd w:val="clear" w:color="auto" w:fill="auto"/>
            <w:noWrap/>
            <w:vAlign w:val="bottom"/>
            <w:hideMark/>
          </w:tcPr>
          <w:p w14:paraId="04764948"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1254" w:type="dxa"/>
            <w:tcBorders>
              <w:top w:val="nil"/>
              <w:left w:val="nil"/>
              <w:bottom w:val="single" w:sz="4" w:space="0" w:color="auto"/>
              <w:right w:val="single" w:sz="4" w:space="0" w:color="auto"/>
            </w:tcBorders>
            <w:shd w:val="clear" w:color="auto" w:fill="auto"/>
            <w:noWrap/>
            <w:vAlign w:val="bottom"/>
            <w:hideMark/>
          </w:tcPr>
          <w:p w14:paraId="48E6015C"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r>
      <w:tr w:rsidR="0055024D" w:rsidRPr="0055024D" w14:paraId="18BB163A" w14:textId="77777777" w:rsidTr="0055024D">
        <w:trPr>
          <w:trHeight w:val="315"/>
        </w:trPr>
        <w:tc>
          <w:tcPr>
            <w:tcW w:w="725" w:type="dxa"/>
            <w:tcBorders>
              <w:top w:val="nil"/>
              <w:left w:val="single" w:sz="4" w:space="0" w:color="auto"/>
              <w:bottom w:val="single" w:sz="4" w:space="0" w:color="auto"/>
              <w:right w:val="single" w:sz="4" w:space="0" w:color="auto"/>
            </w:tcBorders>
            <w:shd w:val="clear" w:color="D9D9D9" w:fill="E6E6E6"/>
            <w:noWrap/>
            <w:vAlign w:val="bottom"/>
            <w:hideMark/>
          </w:tcPr>
          <w:p w14:paraId="308F2FEE" w14:textId="77777777" w:rsidR="0055024D" w:rsidRPr="0055024D" w:rsidRDefault="0055024D" w:rsidP="0055024D">
            <w:pPr>
              <w:spacing w:before="0" w:after="0"/>
              <w:ind w:firstLine="0"/>
              <w:rPr>
                <w:rFonts w:eastAsia="Times New Roman"/>
                <w:color w:val="auto"/>
                <w:sz w:val="16"/>
                <w:szCs w:val="16"/>
                <w:lang w:eastAsia="bg-BG"/>
              </w:rPr>
            </w:pPr>
            <w:r w:rsidRPr="0055024D">
              <w:rPr>
                <w:rFonts w:eastAsia="Times New Roman"/>
                <w:color w:val="auto"/>
                <w:sz w:val="16"/>
                <w:szCs w:val="16"/>
                <w:lang w:eastAsia="bg-BG"/>
              </w:rPr>
              <w:t> </w:t>
            </w:r>
          </w:p>
        </w:tc>
        <w:tc>
          <w:tcPr>
            <w:tcW w:w="5507" w:type="dxa"/>
            <w:tcBorders>
              <w:top w:val="nil"/>
              <w:left w:val="nil"/>
              <w:bottom w:val="single" w:sz="4" w:space="0" w:color="auto"/>
              <w:right w:val="single" w:sz="4" w:space="0" w:color="auto"/>
            </w:tcBorders>
            <w:shd w:val="clear" w:color="D9D9D9" w:fill="E6E6E6"/>
            <w:noWrap/>
            <w:vAlign w:val="bottom"/>
            <w:hideMark/>
          </w:tcPr>
          <w:p w14:paraId="002E8552" w14:textId="77777777" w:rsidR="0055024D" w:rsidRPr="0055024D" w:rsidRDefault="0055024D" w:rsidP="0055024D">
            <w:pPr>
              <w:spacing w:before="0" w:after="0"/>
              <w:ind w:firstLine="0"/>
              <w:jc w:val="left"/>
              <w:rPr>
                <w:rFonts w:eastAsia="Times New Roman"/>
                <w:color w:val="auto"/>
                <w:sz w:val="16"/>
                <w:szCs w:val="16"/>
                <w:lang w:eastAsia="bg-BG"/>
              </w:rPr>
            </w:pPr>
            <w:r w:rsidRPr="0055024D">
              <w:rPr>
                <w:rFonts w:eastAsia="Times New Roman"/>
                <w:color w:val="auto"/>
                <w:sz w:val="16"/>
                <w:szCs w:val="16"/>
                <w:lang w:eastAsia="bg-BG"/>
              </w:rPr>
              <w:t>Общо разходи (І+ІІ+ІІІ):</w:t>
            </w:r>
          </w:p>
        </w:tc>
        <w:tc>
          <w:tcPr>
            <w:tcW w:w="1276" w:type="dxa"/>
            <w:tcBorders>
              <w:top w:val="nil"/>
              <w:left w:val="nil"/>
              <w:bottom w:val="single" w:sz="4" w:space="0" w:color="auto"/>
              <w:right w:val="single" w:sz="4" w:space="0" w:color="auto"/>
            </w:tcBorders>
            <w:shd w:val="clear" w:color="D9D9D9" w:fill="E6E6E6"/>
            <w:noWrap/>
            <w:vAlign w:val="bottom"/>
            <w:hideMark/>
          </w:tcPr>
          <w:p w14:paraId="13BD55B0" w14:textId="77777777" w:rsidR="0055024D" w:rsidRPr="0055024D" w:rsidRDefault="0055024D" w:rsidP="0055024D">
            <w:pPr>
              <w:spacing w:before="0" w:after="0"/>
              <w:ind w:firstLine="0"/>
              <w:jc w:val="right"/>
              <w:rPr>
                <w:rFonts w:eastAsia="Times New Roman"/>
                <w:color w:val="auto"/>
                <w:sz w:val="16"/>
                <w:szCs w:val="16"/>
                <w:lang w:eastAsia="bg-BG"/>
              </w:rPr>
            </w:pPr>
            <w:r w:rsidRPr="0055024D">
              <w:rPr>
                <w:rFonts w:eastAsia="Times New Roman"/>
                <w:color w:val="auto"/>
                <w:sz w:val="16"/>
                <w:szCs w:val="16"/>
                <w:lang w:eastAsia="bg-BG"/>
              </w:rPr>
              <w:t>2 862 221 000</w:t>
            </w:r>
          </w:p>
        </w:tc>
        <w:tc>
          <w:tcPr>
            <w:tcW w:w="1150" w:type="dxa"/>
            <w:tcBorders>
              <w:top w:val="nil"/>
              <w:left w:val="nil"/>
              <w:bottom w:val="single" w:sz="4" w:space="0" w:color="auto"/>
              <w:right w:val="single" w:sz="4" w:space="0" w:color="auto"/>
            </w:tcBorders>
            <w:shd w:val="clear" w:color="D9D9D9" w:fill="E6E6E6"/>
            <w:noWrap/>
            <w:vAlign w:val="bottom"/>
            <w:hideMark/>
          </w:tcPr>
          <w:p w14:paraId="618CEB92" w14:textId="77777777" w:rsidR="0055024D" w:rsidRPr="0055024D" w:rsidRDefault="0055024D" w:rsidP="0055024D">
            <w:pPr>
              <w:spacing w:before="0" w:after="0"/>
              <w:ind w:firstLine="0"/>
              <w:jc w:val="right"/>
              <w:rPr>
                <w:rFonts w:eastAsia="Times New Roman"/>
                <w:color w:val="auto"/>
                <w:sz w:val="16"/>
                <w:szCs w:val="16"/>
                <w:lang w:eastAsia="bg-BG"/>
              </w:rPr>
            </w:pPr>
            <w:r w:rsidRPr="0055024D">
              <w:rPr>
                <w:rFonts w:eastAsia="Times New Roman"/>
                <w:color w:val="auto"/>
                <w:sz w:val="16"/>
                <w:szCs w:val="16"/>
                <w:lang w:eastAsia="bg-BG"/>
              </w:rPr>
              <w:t>3 575 528 240</w:t>
            </w:r>
          </w:p>
        </w:tc>
        <w:tc>
          <w:tcPr>
            <w:tcW w:w="1254" w:type="dxa"/>
            <w:tcBorders>
              <w:top w:val="nil"/>
              <w:left w:val="nil"/>
              <w:bottom w:val="single" w:sz="4" w:space="0" w:color="auto"/>
              <w:right w:val="single" w:sz="4" w:space="0" w:color="auto"/>
            </w:tcBorders>
            <w:shd w:val="clear" w:color="D9D9D9" w:fill="E6E6E6"/>
            <w:noWrap/>
            <w:vAlign w:val="bottom"/>
            <w:hideMark/>
          </w:tcPr>
          <w:p w14:paraId="763635CE" w14:textId="77777777" w:rsidR="0055024D" w:rsidRPr="0055024D" w:rsidRDefault="0055024D" w:rsidP="0055024D">
            <w:pPr>
              <w:spacing w:before="0" w:after="0"/>
              <w:ind w:firstLine="0"/>
              <w:jc w:val="right"/>
              <w:rPr>
                <w:rFonts w:eastAsia="Times New Roman"/>
                <w:color w:val="auto"/>
                <w:sz w:val="16"/>
                <w:szCs w:val="16"/>
                <w:lang w:eastAsia="bg-BG"/>
              </w:rPr>
            </w:pPr>
            <w:r w:rsidRPr="0055024D">
              <w:rPr>
                <w:rFonts w:eastAsia="Times New Roman"/>
                <w:color w:val="auto"/>
                <w:sz w:val="16"/>
                <w:szCs w:val="16"/>
                <w:lang w:eastAsia="bg-BG"/>
              </w:rPr>
              <w:t>3 549 072 250</w:t>
            </w:r>
          </w:p>
        </w:tc>
      </w:tr>
      <w:tr w:rsidR="0055024D" w:rsidRPr="0055024D" w14:paraId="41B4F4FD" w14:textId="77777777" w:rsidTr="0055024D">
        <w:trPr>
          <w:trHeight w:val="31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5C50623F" w14:textId="77777777" w:rsidR="0055024D" w:rsidRPr="0055024D" w:rsidRDefault="0055024D" w:rsidP="0055024D">
            <w:pPr>
              <w:spacing w:before="0" w:after="0"/>
              <w:ind w:firstLine="0"/>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5507" w:type="dxa"/>
            <w:tcBorders>
              <w:top w:val="nil"/>
              <w:left w:val="nil"/>
              <w:bottom w:val="single" w:sz="4" w:space="0" w:color="auto"/>
              <w:right w:val="single" w:sz="4" w:space="0" w:color="auto"/>
            </w:tcBorders>
            <w:shd w:val="clear" w:color="auto" w:fill="auto"/>
            <w:noWrap/>
            <w:vAlign w:val="bottom"/>
            <w:hideMark/>
          </w:tcPr>
          <w:p w14:paraId="12D5E70D" w14:textId="77777777" w:rsidR="0055024D" w:rsidRPr="0055024D" w:rsidRDefault="0055024D" w:rsidP="0055024D">
            <w:pPr>
              <w:spacing w:before="0" w:after="0"/>
              <w:ind w:firstLine="0"/>
              <w:jc w:val="left"/>
              <w:rPr>
                <w:rFonts w:eastAsia="Times New Roman"/>
                <w:b w:val="0"/>
                <w:bCs w:val="0"/>
                <w:color w:val="auto"/>
                <w:sz w:val="16"/>
                <w:szCs w:val="16"/>
                <w:lang w:eastAsia="bg-BG"/>
              </w:rPr>
            </w:pPr>
            <w:r w:rsidRPr="0055024D">
              <w:rPr>
                <w:rFonts w:eastAsia="Times New Roman"/>
                <w:b w:val="0"/>
                <w:bCs w:val="0"/>
                <w:color w:val="auto"/>
                <w:sz w:val="16"/>
                <w:szCs w:val="16"/>
                <w:lang w:eastAsia="bg-BG"/>
              </w:rPr>
              <w:t>Численост на щатния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330DA13C"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8 177</w:t>
            </w:r>
          </w:p>
        </w:tc>
        <w:tc>
          <w:tcPr>
            <w:tcW w:w="1150" w:type="dxa"/>
            <w:tcBorders>
              <w:top w:val="nil"/>
              <w:left w:val="nil"/>
              <w:bottom w:val="single" w:sz="4" w:space="0" w:color="auto"/>
              <w:right w:val="single" w:sz="4" w:space="0" w:color="auto"/>
            </w:tcBorders>
            <w:shd w:val="clear" w:color="auto" w:fill="auto"/>
            <w:noWrap/>
            <w:vAlign w:val="bottom"/>
            <w:hideMark/>
          </w:tcPr>
          <w:p w14:paraId="2CEF4786"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8 177</w:t>
            </w:r>
          </w:p>
        </w:tc>
        <w:tc>
          <w:tcPr>
            <w:tcW w:w="1254" w:type="dxa"/>
            <w:tcBorders>
              <w:top w:val="nil"/>
              <w:left w:val="nil"/>
              <w:bottom w:val="single" w:sz="4" w:space="0" w:color="auto"/>
              <w:right w:val="single" w:sz="4" w:space="0" w:color="auto"/>
            </w:tcBorders>
            <w:shd w:val="clear" w:color="auto" w:fill="auto"/>
            <w:noWrap/>
            <w:vAlign w:val="bottom"/>
            <w:hideMark/>
          </w:tcPr>
          <w:p w14:paraId="7297B984"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7 622</w:t>
            </w:r>
          </w:p>
        </w:tc>
      </w:tr>
      <w:tr w:rsidR="0055024D" w:rsidRPr="0055024D" w14:paraId="32EF0198" w14:textId="77777777" w:rsidTr="0055024D">
        <w:trPr>
          <w:trHeight w:val="31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56276773" w14:textId="77777777" w:rsidR="0055024D" w:rsidRPr="0055024D" w:rsidRDefault="0055024D" w:rsidP="0055024D">
            <w:pPr>
              <w:spacing w:before="0" w:after="0"/>
              <w:ind w:firstLine="0"/>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5507" w:type="dxa"/>
            <w:tcBorders>
              <w:top w:val="nil"/>
              <w:left w:val="nil"/>
              <w:bottom w:val="single" w:sz="4" w:space="0" w:color="auto"/>
              <w:right w:val="single" w:sz="4" w:space="0" w:color="auto"/>
            </w:tcBorders>
            <w:shd w:val="clear" w:color="auto" w:fill="auto"/>
            <w:noWrap/>
            <w:vAlign w:val="bottom"/>
            <w:hideMark/>
          </w:tcPr>
          <w:p w14:paraId="40B882F0" w14:textId="77777777" w:rsidR="0055024D" w:rsidRPr="0055024D" w:rsidRDefault="0055024D" w:rsidP="0055024D">
            <w:pPr>
              <w:spacing w:before="0" w:after="0"/>
              <w:ind w:firstLine="0"/>
              <w:jc w:val="left"/>
              <w:rPr>
                <w:rFonts w:eastAsia="Times New Roman"/>
                <w:b w:val="0"/>
                <w:bCs w:val="0"/>
                <w:color w:val="auto"/>
                <w:sz w:val="16"/>
                <w:szCs w:val="16"/>
                <w:lang w:eastAsia="bg-BG"/>
              </w:rPr>
            </w:pPr>
            <w:r w:rsidRPr="0055024D">
              <w:rPr>
                <w:rFonts w:eastAsia="Times New Roman"/>
                <w:b w:val="0"/>
                <w:bCs w:val="0"/>
                <w:color w:val="auto"/>
                <w:sz w:val="16"/>
                <w:szCs w:val="16"/>
                <w:lang w:eastAsia="bg-BG"/>
              </w:rPr>
              <w:t>Численост на извънщатния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01841B11"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 </w:t>
            </w:r>
          </w:p>
        </w:tc>
        <w:tc>
          <w:tcPr>
            <w:tcW w:w="1150" w:type="dxa"/>
            <w:tcBorders>
              <w:top w:val="nil"/>
              <w:left w:val="nil"/>
              <w:bottom w:val="single" w:sz="4" w:space="0" w:color="auto"/>
              <w:right w:val="single" w:sz="4" w:space="0" w:color="auto"/>
            </w:tcBorders>
            <w:shd w:val="clear" w:color="auto" w:fill="auto"/>
            <w:noWrap/>
            <w:vAlign w:val="bottom"/>
            <w:hideMark/>
          </w:tcPr>
          <w:p w14:paraId="440F018A"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371</w:t>
            </w:r>
          </w:p>
        </w:tc>
        <w:tc>
          <w:tcPr>
            <w:tcW w:w="1254" w:type="dxa"/>
            <w:tcBorders>
              <w:top w:val="nil"/>
              <w:left w:val="nil"/>
              <w:bottom w:val="single" w:sz="4" w:space="0" w:color="auto"/>
              <w:right w:val="single" w:sz="4" w:space="0" w:color="auto"/>
            </w:tcBorders>
            <w:shd w:val="clear" w:color="auto" w:fill="auto"/>
            <w:noWrap/>
            <w:vAlign w:val="bottom"/>
            <w:hideMark/>
          </w:tcPr>
          <w:p w14:paraId="0EBAE4FA" w14:textId="77777777" w:rsidR="0055024D" w:rsidRPr="0055024D" w:rsidRDefault="0055024D" w:rsidP="0055024D">
            <w:pPr>
              <w:spacing w:before="0" w:after="0"/>
              <w:ind w:firstLine="0"/>
              <w:jc w:val="right"/>
              <w:rPr>
                <w:rFonts w:eastAsia="Times New Roman"/>
                <w:b w:val="0"/>
                <w:bCs w:val="0"/>
                <w:color w:val="auto"/>
                <w:sz w:val="16"/>
                <w:szCs w:val="16"/>
                <w:lang w:eastAsia="bg-BG"/>
              </w:rPr>
            </w:pPr>
            <w:r w:rsidRPr="0055024D">
              <w:rPr>
                <w:rFonts w:eastAsia="Times New Roman"/>
                <w:b w:val="0"/>
                <w:bCs w:val="0"/>
                <w:color w:val="auto"/>
                <w:sz w:val="16"/>
                <w:szCs w:val="16"/>
                <w:lang w:eastAsia="bg-BG"/>
              </w:rPr>
              <w:t>371</w:t>
            </w:r>
          </w:p>
        </w:tc>
      </w:tr>
    </w:tbl>
    <w:p w14:paraId="693D147F" w14:textId="58F12BD9" w:rsidR="00503E10" w:rsidRDefault="00503E10">
      <w:pPr>
        <w:rPr>
          <w:b w:val="0"/>
          <w:color w:val="auto"/>
        </w:rPr>
      </w:pPr>
    </w:p>
    <w:p w14:paraId="372C10EE" w14:textId="012F58A4" w:rsidR="00637398" w:rsidRDefault="00637398">
      <w:pPr>
        <w:rPr>
          <w:b w:val="0"/>
          <w:color w:val="auto"/>
        </w:rPr>
      </w:pPr>
    </w:p>
    <w:p w14:paraId="10682B6D" w14:textId="4A0DA14B" w:rsidR="00637398" w:rsidRDefault="00637398">
      <w:pPr>
        <w:rPr>
          <w:b w:val="0"/>
          <w:color w:val="auto"/>
        </w:rPr>
      </w:pPr>
    </w:p>
    <w:p w14:paraId="4D30E003" w14:textId="4D2C2E8A" w:rsidR="00637398" w:rsidRDefault="00637398">
      <w:pPr>
        <w:rPr>
          <w:b w:val="0"/>
          <w:color w:val="auto"/>
        </w:rPr>
      </w:pPr>
    </w:p>
    <w:p w14:paraId="039B466E" w14:textId="7A142757" w:rsidR="00637398" w:rsidRDefault="00637398">
      <w:pPr>
        <w:rPr>
          <w:b w:val="0"/>
          <w:color w:val="auto"/>
        </w:rPr>
      </w:pPr>
    </w:p>
    <w:p w14:paraId="7871449D" w14:textId="77777777" w:rsidR="00637398" w:rsidRPr="00503E10" w:rsidRDefault="00637398" w:rsidP="00637398">
      <w:pPr>
        <w:pStyle w:val="Heading3"/>
        <w:shd w:val="clear" w:color="auto" w:fill="E0E0E0"/>
        <w:spacing w:before="120" w:after="120"/>
        <w:rPr>
          <w:rFonts w:ascii="Times New Roman" w:hAnsi="Times New Roman"/>
          <w:color w:val="auto"/>
          <w:sz w:val="24"/>
          <w:szCs w:val="24"/>
          <w:lang w:val="bg-BG"/>
        </w:rPr>
      </w:pPr>
      <w:bookmarkStart w:id="92" w:name="_Toc192507123"/>
      <w:r w:rsidRPr="0004401D">
        <w:rPr>
          <w:rFonts w:ascii="Times New Roman" w:hAnsi="Times New Roman"/>
          <w:color w:val="auto"/>
          <w:sz w:val="24"/>
          <w:szCs w:val="24"/>
          <w:lang w:val="bg-BG"/>
        </w:rPr>
        <w:t>Справка за разходите по области на политики и бюджетни програми, утвърдени със ЗДБРБ за 202</w:t>
      </w:r>
      <w:r>
        <w:rPr>
          <w:rFonts w:ascii="Times New Roman" w:hAnsi="Times New Roman"/>
          <w:color w:val="auto"/>
          <w:sz w:val="24"/>
          <w:szCs w:val="24"/>
          <w:lang w:val="bg-BG"/>
        </w:rPr>
        <w:t>4</w:t>
      </w:r>
      <w:r w:rsidRPr="0004401D">
        <w:rPr>
          <w:rFonts w:ascii="Times New Roman" w:hAnsi="Times New Roman"/>
          <w:color w:val="auto"/>
          <w:sz w:val="24"/>
          <w:szCs w:val="24"/>
          <w:lang w:val="bg-BG"/>
        </w:rPr>
        <w:t xml:space="preserve"> г. </w:t>
      </w:r>
      <w:r w:rsidRPr="00503E10">
        <w:rPr>
          <w:rFonts w:ascii="Times New Roman" w:hAnsi="Times New Roman"/>
          <w:color w:val="auto"/>
          <w:sz w:val="24"/>
          <w:szCs w:val="24"/>
          <w:lang w:val="bg-BG"/>
        </w:rPr>
        <w:t xml:space="preserve">към </w:t>
      </w:r>
      <w:r>
        <w:rPr>
          <w:rFonts w:ascii="Times New Roman" w:hAnsi="Times New Roman"/>
          <w:color w:val="auto"/>
          <w:sz w:val="24"/>
          <w:szCs w:val="24"/>
          <w:lang w:val="bg-BG"/>
        </w:rPr>
        <w:t>31</w:t>
      </w:r>
      <w:r w:rsidRPr="00503E10">
        <w:rPr>
          <w:rFonts w:ascii="Times New Roman" w:hAnsi="Times New Roman"/>
          <w:color w:val="auto"/>
          <w:sz w:val="24"/>
          <w:szCs w:val="24"/>
          <w:lang w:val="bg-BG"/>
        </w:rPr>
        <w:t>.</w:t>
      </w:r>
      <w:r>
        <w:rPr>
          <w:rFonts w:ascii="Times New Roman" w:hAnsi="Times New Roman"/>
          <w:color w:val="auto"/>
          <w:sz w:val="24"/>
          <w:szCs w:val="24"/>
          <w:lang w:val="bg-BG"/>
        </w:rPr>
        <w:t>12.</w:t>
      </w:r>
      <w:r w:rsidRPr="00503E10">
        <w:rPr>
          <w:rFonts w:ascii="Times New Roman" w:hAnsi="Times New Roman"/>
          <w:color w:val="auto"/>
          <w:sz w:val="24"/>
          <w:szCs w:val="24"/>
          <w:lang w:val="bg-BG"/>
        </w:rPr>
        <w:t>202</w:t>
      </w:r>
      <w:r>
        <w:rPr>
          <w:rFonts w:ascii="Times New Roman" w:hAnsi="Times New Roman"/>
          <w:color w:val="auto"/>
          <w:sz w:val="24"/>
          <w:szCs w:val="24"/>
          <w:lang w:val="bg-BG"/>
        </w:rPr>
        <w:t>4</w:t>
      </w:r>
      <w:r w:rsidRPr="00503E10">
        <w:rPr>
          <w:rFonts w:ascii="Times New Roman" w:hAnsi="Times New Roman"/>
          <w:color w:val="auto"/>
          <w:sz w:val="24"/>
          <w:szCs w:val="24"/>
          <w:lang w:val="bg-BG"/>
        </w:rPr>
        <w:t xml:space="preserve"> г.</w:t>
      </w:r>
      <w:r>
        <w:rPr>
          <w:rFonts w:ascii="Times New Roman" w:hAnsi="Times New Roman"/>
          <w:color w:val="auto"/>
          <w:sz w:val="24"/>
          <w:szCs w:val="24"/>
          <w:lang w:val="en-US"/>
        </w:rPr>
        <w:t xml:space="preserve"> </w:t>
      </w:r>
      <w:r w:rsidRPr="0004401D">
        <w:rPr>
          <w:rFonts w:ascii="Times New Roman" w:hAnsi="Times New Roman"/>
          <w:color w:val="auto"/>
          <w:sz w:val="24"/>
          <w:szCs w:val="24"/>
          <w:lang w:val="bg-BG"/>
        </w:rPr>
        <w:t xml:space="preserve">по бюджета на </w:t>
      </w:r>
      <w:r>
        <w:rPr>
          <w:rFonts w:ascii="Times New Roman" w:hAnsi="Times New Roman"/>
          <w:color w:val="auto"/>
          <w:sz w:val="24"/>
          <w:szCs w:val="24"/>
          <w:lang w:val="bg-BG"/>
        </w:rPr>
        <w:t>МТСП</w:t>
      </w:r>
      <w:bookmarkEnd w:id="92"/>
      <w:r w:rsidRPr="0004401D">
        <w:rPr>
          <w:rFonts w:ascii="Times New Roman" w:hAnsi="Times New Roman"/>
          <w:color w:val="auto"/>
          <w:sz w:val="24"/>
          <w:szCs w:val="24"/>
          <w:lang w:val="bg-BG"/>
        </w:rPr>
        <w:t xml:space="preserve"> </w:t>
      </w:r>
    </w:p>
    <w:p w14:paraId="2C62377E" w14:textId="77777777" w:rsidR="00637398" w:rsidRDefault="00637398" w:rsidP="00637398">
      <w:pPr>
        <w:rPr>
          <w:b w:val="0"/>
          <w:color w:val="auto"/>
        </w:rPr>
      </w:pPr>
    </w:p>
    <w:tbl>
      <w:tblPr>
        <w:tblW w:w="5000" w:type="pct"/>
        <w:tblCellMar>
          <w:left w:w="70" w:type="dxa"/>
          <w:right w:w="70" w:type="dxa"/>
        </w:tblCellMar>
        <w:tblLook w:val="04A0" w:firstRow="1" w:lastRow="0" w:firstColumn="1" w:lastColumn="0" w:noHBand="0" w:noVBand="1"/>
      </w:tblPr>
      <w:tblGrid>
        <w:gridCol w:w="491"/>
        <w:gridCol w:w="5098"/>
        <w:gridCol w:w="1683"/>
        <w:gridCol w:w="1309"/>
        <w:gridCol w:w="1331"/>
      </w:tblGrid>
      <w:tr w:rsidR="0055024D" w:rsidRPr="0055024D" w14:paraId="08974E98" w14:textId="77777777" w:rsidTr="0055024D">
        <w:trPr>
          <w:trHeight w:val="750"/>
        </w:trPr>
        <w:tc>
          <w:tcPr>
            <w:tcW w:w="760" w:type="dxa"/>
            <w:vMerge w:val="restart"/>
            <w:tcBorders>
              <w:top w:val="single" w:sz="4" w:space="0" w:color="auto"/>
              <w:left w:val="single" w:sz="4" w:space="0" w:color="auto"/>
              <w:bottom w:val="single" w:sz="4" w:space="0" w:color="000000"/>
              <w:right w:val="single" w:sz="4" w:space="0" w:color="auto"/>
            </w:tcBorders>
            <w:shd w:val="clear" w:color="D9D9D9" w:fill="E6E6E6"/>
            <w:vAlign w:val="center"/>
            <w:hideMark/>
          </w:tcPr>
          <w:p w14:paraId="15B96B3C" w14:textId="77777777" w:rsidR="0055024D" w:rsidRPr="0055024D" w:rsidRDefault="0055024D" w:rsidP="0055024D">
            <w:pPr>
              <w:spacing w:before="0" w:after="0"/>
              <w:ind w:firstLine="0"/>
              <w:jc w:val="center"/>
              <w:rPr>
                <w:rFonts w:eastAsia="Times New Roman"/>
                <w:color w:val="auto"/>
                <w:sz w:val="20"/>
                <w:szCs w:val="20"/>
                <w:lang w:eastAsia="bg-BG"/>
              </w:rPr>
            </w:pPr>
            <w:r w:rsidRPr="0055024D">
              <w:rPr>
                <w:rFonts w:eastAsia="Times New Roman"/>
                <w:color w:val="auto"/>
                <w:sz w:val="20"/>
                <w:szCs w:val="20"/>
                <w:lang w:eastAsia="bg-BG"/>
              </w:rPr>
              <w:t>№</w:t>
            </w:r>
          </w:p>
        </w:tc>
        <w:tc>
          <w:tcPr>
            <w:tcW w:w="8880" w:type="dxa"/>
            <w:vMerge w:val="restart"/>
            <w:tcBorders>
              <w:top w:val="single" w:sz="4" w:space="0" w:color="auto"/>
              <w:left w:val="single" w:sz="4" w:space="0" w:color="auto"/>
              <w:bottom w:val="single" w:sz="4" w:space="0" w:color="000000"/>
              <w:right w:val="single" w:sz="4" w:space="0" w:color="auto"/>
            </w:tcBorders>
            <w:shd w:val="clear" w:color="D9D9D9" w:fill="E6E6E6"/>
            <w:vAlign w:val="center"/>
            <w:hideMark/>
          </w:tcPr>
          <w:p w14:paraId="05539D77" w14:textId="77777777" w:rsidR="0055024D" w:rsidRPr="0055024D" w:rsidRDefault="0055024D" w:rsidP="0055024D">
            <w:pPr>
              <w:spacing w:before="0" w:after="0"/>
              <w:ind w:firstLine="0"/>
              <w:jc w:val="center"/>
              <w:rPr>
                <w:rFonts w:eastAsia="Times New Roman"/>
                <w:color w:val="auto"/>
                <w:sz w:val="20"/>
                <w:szCs w:val="20"/>
                <w:lang w:eastAsia="bg-BG"/>
              </w:rPr>
            </w:pPr>
            <w:r w:rsidRPr="0055024D">
              <w:rPr>
                <w:rFonts w:eastAsia="Times New Roman"/>
                <w:color w:val="auto"/>
                <w:sz w:val="20"/>
                <w:szCs w:val="20"/>
                <w:lang w:eastAsia="bg-BG"/>
              </w:rPr>
              <w:t>Наименование на областта на политика/бюджетната програма</w:t>
            </w:r>
          </w:p>
        </w:tc>
        <w:tc>
          <w:tcPr>
            <w:tcW w:w="7300" w:type="dxa"/>
            <w:gridSpan w:val="3"/>
            <w:tcBorders>
              <w:top w:val="single" w:sz="4" w:space="0" w:color="auto"/>
              <w:left w:val="nil"/>
              <w:bottom w:val="single" w:sz="4" w:space="0" w:color="auto"/>
              <w:right w:val="single" w:sz="4" w:space="0" w:color="auto"/>
            </w:tcBorders>
            <w:shd w:val="clear" w:color="D9D9D9" w:fill="E6E6E6"/>
            <w:noWrap/>
            <w:vAlign w:val="center"/>
            <w:hideMark/>
          </w:tcPr>
          <w:p w14:paraId="73CC8856" w14:textId="77777777" w:rsidR="0055024D" w:rsidRPr="0055024D" w:rsidRDefault="0055024D" w:rsidP="0055024D">
            <w:pPr>
              <w:spacing w:before="0" w:after="0"/>
              <w:ind w:firstLine="0"/>
              <w:jc w:val="center"/>
              <w:rPr>
                <w:rFonts w:eastAsia="Times New Roman"/>
                <w:color w:val="auto"/>
                <w:sz w:val="20"/>
                <w:szCs w:val="20"/>
                <w:lang w:eastAsia="bg-BG"/>
              </w:rPr>
            </w:pPr>
            <w:r w:rsidRPr="0055024D">
              <w:rPr>
                <w:rFonts w:eastAsia="Times New Roman"/>
                <w:color w:val="auto"/>
                <w:sz w:val="20"/>
                <w:szCs w:val="20"/>
                <w:lang w:eastAsia="bg-BG"/>
              </w:rPr>
              <w:t>Разходи (в хил. лв.)</w:t>
            </w:r>
          </w:p>
        </w:tc>
      </w:tr>
      <w:tr w:rsidR="0055024D" w:rsidRPr="0055024D" w14:paraId="73EDCFD8" w14:textId="77777777" w:rsidTr="0055024D">
        <w:trPr>
          <w:trHeight w:val="645"/>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2FAEE0BB" w14:textId="77777777" w:rsidR="0055024D" w:rsidRPr="0055024D" w:rsidRDefault="0055024D" w:rsidP="0055024D">
            <w:pPr>
              <w:spacing w:before="0" w:after="0"/>
              <w:ind w:firstLine="0"/>
              <w:jc w:val="left"/>
              <w:rPr>
                <w:rFonts w:eastAsia="Times New Roman"/>
                <w:color w:val="auto"/>
                <w:sz w:val="20"/>
                <w:szCs w:val="20"/>
                <w:lang w:eastAsia="bg-BG"/>
              </w:rPr>
            </w:pPr>
          </w:p>
        </w:tc>
        <w:tc>
          <w:tcPr>
            <w:tcW w:w="8880" w:type="dxa"/>
            <w:vMerge/>
            <w:tcBorders>
              <w:top w:val="single" w:sz="4" w:space="0" w:color="auto"/>
              <w:left w:val="single" w:sz="4" w:space="0" w:color="auto"/>
              <w:bottom w:val="single" w:sz="4" w:space="0" w:color="000000"/>
              <w:right w:val="single" w:sz="4" w:space="0" w:color="auto"/>
            </w:tcBorders>
            <w:vAlign w:val="center"/>
            <w:hideMark/>
          </w:tcPr>
          <w:p w14:paraId="62F032A9" w14:textId="77777777" w:rsidR="0055024D" w:rsidRPr="0055024D" w:rsidRDefault="0055024D" w:rsidP="0055024D">
            <w:pPr>
              <w:spacing w:before="0" w:after="0"/>
              <w:ind w:firstLine="0"/>
              <w:jc w:val="left"/>
              <w:rPr>
                <w:rFonts w:eastAsia="Times New Roman"/>
                <w:color w:val="auto"/>
                <w:sz w:val="20"/>
                <w:szCs w:val="20"/>
                <w:lang w:eastAsia="bg-BG"/>
              </w:rPr>
            </w:pPr>
          </w:p>
        </w:tc>
        <w:tc>
          <w:tcPr>
            <w:tcW w:w="2860" w:type="dxa"/>
            <w:tcBorders>
              <w:top w:val="nil"/>
              <w:left w:val="nil"/>
              <w:bottom w:val="single" w:sz="4" w:space="0" w:color="auto"/>
              <w:right w:val="single" w:sz="4" w:space="0" w:color="auto"/>
            </w:tcBorders>
            <w:shd w:val="clear" w:color="D9D9D9" w:fill="E6E6E6"/>
            <w:vAlign w:val="bottom"/>
            <w:hideMark/>
          </w:tcPr>
          <w:p w14:paraId="33D4573C" w14:textId="77777777" w:rsidR="0055024D" w:rsidRPr="0055024D" w:rsidRDefault="0055024D" w:rsidP="0055024D">
            <w:pPr>
              <w:spacing w:before="0" w:after="0"/>
              <w:ind w:firstLine="0"/>
              <w:jc w:val="center"/>
              <w:rPr>
                <w:rFonts w:eastAsia="Times New Roman"/>
                <w:color w:val="auto"/>
                <w:sz w:val="20"/>
                <w:szCs w:val="20"/>
                <w:lang w:eastAsia="bg-BG"/>
              </w:rPr>
            </w:pPr>
            <w:r w:rsidRPr="0055024D">
              <w:rPr>
                <w:rFonts w:eastAsia="Times New Roman"/>
                <w:color w:val="auto"/>
                <w:sz w:val="20"/>
                <w:szCs w:val="20"/>
                <w:lang w:eastAsia="bg-BG"/>
              </w:rPr>
              <w:t>Закон</w:t>
            </w:r>
          </w:p>
        </w:tc>
        <w:tc>
          <w:tcPr>
            <w:tcW w:w="2200" w:type="dxa"/>
            <w:tcBorders>
              <w:top w:val="nil"/>
              <w:left w:val="nil"/>
              <w:bottom w:val="single" w:sz="4" w:space="0" w:color="auto"/>
              <w:right w:val="single" w:sz="4" w:space="0" w:color="auto"/>
            </w:tcBorders>
            <w:shd w:val="clear" w:color="D9D9D9" w:fill="E6E6E6"/>
            <w:vAlign w:val="bottom"/>
            <w:hideMark/>
          </w:tcPr>
          <w:p w14:paraId="74236A77" w14:textId="77777777" w:rsidR="0055024D" w:rsidRPr="0055024D" w:rsidRDefault="0055024D" w:rsidP="0055024D">
            <w:pPr>
              <w:spacing w:before="0" w:after="0"/>
              <w:ind w:firstLine="0"/>
              <w:jc w:val="center"/>
              <w:rPr>
                <w:rFonts w:eastAsia="Times New Roman"/>
                <w:color w:val="auto"/>
                <w:sz w:val="20"/>
                <w:szCs w:val="20"/>
                <w:lang w:eastAsia="bg-BG"/>
              </w:rPr>
            </w:pPr>
            <w:r w:rsidRPr="0055024D">
              <w:rPr>
                <w:rFonts w:eastAsia="Times New Roman"/>
                <w:color w:val="auto"/>
                <w:sz w:val="20"/>
                <w:szCs w:val="20"/>
                <w:lang w:eastAsia="bg-BG"/>
              </w:rPr>
              <w:t>Уточнен</w:t>
            </w:r>
            <w:r w:rsidRPr="0055024D">
              <w:rPr>
                <w:rFonts w:eastAsia="Times New Roman"/>
                <w:color w:val="auto"/>
                <w:sz w:val="20"/>
                <w:szCs w:val="20"/>
                <w:lang w:eastAsia="bg-BG"/>
              </w:rPr>
              <w:br/>
              <w:t>план</w:t>
            </w:r>
          </w:p>
        </w:tc>
        <w:tc>
          <w:tcPr>
            <w:tcW w:w="2240" w:type="dxa"/>
            <w:tcBorders>
              <w:top w:val="nil"/>
              <w:left w:val="nil"/>
              <w:bottom w:val="single" w:sz="4" w:space="0" w:color="auto"/>
              <w:right w:val="single" w:sz="4" w:space="0" w:color="auto"/>
            </w:tcBorders>
            <w:shd w:val="clear" w:color="D9D9D9" w:fill="E6E6E6"/>
            <w:vAlign w:val="center"/>
            <w:hideMark/>
          </w:tcPr>
          <w:p w14:paraId="0DB856FD" w14:textId="77777777" w:rsidR="0055024D" w:rsidRPr="0055024D" w:rsidRDefault="0055024D" w:rsidP="0055024D">
            <w:pPr>
              <w:spacing w:before="0" w:after="0"/>
              <w:ind w:firstLine="0"/>
              <w:jc w:val="center"/>
              <w:rPr>
                <w:rFonts w:eastAsia="Times New Roman"/>
                <w:color w:val="auto"/>
                <w:sz w:val="20"/>
                <w:szCs w:val="20"/>
                <w:lang w:eastAsia="bg-BG"/>
              </w:rPr>
            </w:pPr>
            <w:r w:rsidRPr="0055024D">
              <w:rPr>
                <w:rFonts w:eastAsia="Times New Roman"/>
                <w:color w:val="auto"/>
                <w:sz w:val="20"/>
                <w:szCs w:val="20"/>
                <w:lang w:eastAsia="bg-BG"/>
              </w:rPr>
              <w:t>Отчет</w:t>
            </w:r>
          </w:p>
        </w:tc>
      </w:tr>
      <w:tr w:rsidR="0055024D" w:rsidRPr="0055024D" w14:paraId="14414D21" w14:textId="77777777" w:rsidTr="0055024D">
        <w:trPr>
          <w:trHeight w:val="64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054B8A8F" w14:textId="77777777" w:rsidR="0055024D" w:rsidRPr="0055024D" w:rsidRDefault="0055024D" w:rsidP="0055024D">
            <w:pPr>
              <w:spacing w:before="0" w:after="0"/>
              <w:ind w:firstLine="0"/>
              <w:jc w:val="left"/>
              <w:rPr>
                <w:rFonts w:eastAsia="Times New Roman"/>
                <w:b w:val="0"/>
                <w:bCs w:val="0"/>
                <w:color w:val="auto"/>
                <w:sz w:val="20"/>
                <w:szCs w:val="20"/>
                <w:lang w:eastAsia="bg-BG"/>
              </w:rPr>
            </w:pPr>
            <w:r w:rsidRPr="0055024D">
              <w:rPr>
                <w:rFonts w:eastAsia="Times New Roman"/>
                <w:b w:val="0"/>
                <w:bCs w:val="0"/>
                <w:color w:val="auto"/>
                <w:sz w:val="20"/>
                <w:szCs w:val="20"/>
                <w:lang w:eastAsia="bg-BG"/>
              </w:rPr>
              <w:t>1.</w:t>
            </w:r>
          </w:p>
        </w:tc>
        <w:tc>
          <w:tcPr>
            <w:tcW w:w="8880" w:type="dxa"/>
            <w:tcBorders>
              <w:top w:val="nil"/>
              <w:left w:val="nil"/>
              <w:bottom w:val="single" w:sz="4" w:space="0" w:color="auto"/>
              <w:right w:val="single" w:sz="4" w:space="0" w:color="auto"/>
            </w:tcBorders>
            <w:shd w:val="clear" w:color="auto" w:fill="auto"/>
            <w:vAlign w:val="bottom"/>
            <w:hideMark/>
          </w:tcPr>
          <w:p w14:paraId="3E0F3171" w14:textId="77777777" w:rsidR="0055024D" w:rsidRPr="0055024D" w:rsidRDefault="0055024D" w:rsidP="0055024D">
            <w:pPr>
              <w:spacing w:before="0" w:after="0"/>
              <w:ind w:firstLineChars="100" w:firstLine="200"/>
              <w:jc w:val="left"/>
              <w:rPr>
                <w:rFonts w:eastAsia="Times New Roman"/>
                <w:sz w:val="20"/>
                <w:szCs w:val="20"/>
                <w:lang w:eastAsia="bg-BG"/>
              </w:rPr>
            </w:pPr>
            <w:r w:rsidRPr="0055024D">
              <w:rPr>
                <w:rFonts w:eastAsia="Times New Roman"/>
                <w:sz w:val="20"/>
                <w:szCs w:val="20"/>
                <w:lang w:eastAsia="bg-BG"/>
              </w:rPr>
              <w:t>Политика в областта на пазара на труда, свободното движение на работници и трудовата миграция</w:t>
            </w:r>
          </w:p>
        </w:tc>
        <w:tc>
          <w:tcPr>
            <w:tcW w:w="2860" w:type="dxa"/>
            <w:tcBorders>
              <w:top w:val="nil"/>
              <w:left w:val="nil"/>
              <w:bottom w:val="single" w:sz="4" w:space="0" w:color="auto"/>
              <w:right w:val="single" w:sz="4" w:space="0" w:color="auto"/>
            </w:tcBorders>
            <w:shd w:val="clear" w:color="auto" w:fill="auto"/>
            <w:noWrap/>
            <w:vAlign w:val="center"/>
            <w:hideMark/>
          </w:tcPr>
          <w:p w14:paraId="67E89D4E" w14:textId="77777777" w:rsidR="0055024D" w:rsidRPr="0055024D" w:rsidRDefault="0055024D" w:rsidP="0055024D">
            <w:pPr>
              <w:spacing w:before="0" w:after="0"/>
              <w:ind w:firstLine="0"/>
              <w:jc w:val="right"/>
              <w:rPr>
                <w:rFonts w:eastAsia="Times New Roman"/>
                <w:color w:val="auto"/>
                <w:sz w:val="20"/>
                <w:szCs w:val="20"/>
                <w:lang w:eastAsia="bg-BG"/>
              </w:rPr>
            </w:pPr>
            <w:r w:rsidRPr="0055024D">
              <w:rPr>
                <w:rFonts w:eastAsia="Times New Roman"/>
                <w:color w:val="auto"/>
                <w:sz w:val="20"/>
                <w:szCs w:val="20"/>
                <w:lang w:eastAsia="bg-BG"/>
              </w:rPr>
              <w:t>154 845,3</w:t>
            </w:r>
          </w:p>
        </w:tc>
        <w:tc>
          <w:tcPr>
            <w:tcW w:w="2200" w:type="dxa"/>
            <w:tcBorders>
              <w:top w:val="nil"/>
              <w:left w:val="nil"/>
              <w:bottom w:val="single" w:sz="4" w:space="0" w:color="auto"/>
              <w:right w:val="single" w:sz="4" w:space="0" w:color="auto"/>
            </w:tcBorders>
            <w:shd w:val="clear" w:color="auto" w:fill="auto"/>
            <w:noWrap/>
            <w:vAlign w:val="center"/>
            <w:hideMark/>
          </w:tcPr>
          <w:p w14:paraId="61E7B0B2" w14:textId="77777777" w:rsidR="0055024D" w:rsidRPr="0055024D" w:rsidRDefault="0055024D" w:rsidP="0055024D">
            <w:pPr>
              <w:spacing w:before="0" w:after="0"/>
              <w:ind w:firstLine="0"/>
              <w:jc w:val="right"/>
              <w:rPr>
                <w:rFonts w:eastAsia="Times New Roman"/>
                <w:color w:val="auto"/>
                <w:sz w:val="20"/>
                <w:szCs w:val="20"/>
                <w:lang w:eastAsia="bg-BG"/>
              </w:rPr>
            </w:pPr>
            <w:r w:rsidRPr="0055024D">
              <w:rPr>
                <w:rFonts w:eastAsia="Times New Roman"/>
                <w:color w:val="auto"/>
                <w:sz w:val="20"/>
                <w:szCs w:val="20"/>
                <w:lang w:eastAsia="bg-BG"/>
              </w:rPr>
              <w:t>111 779,5</w:t>
            </w:r>
          </w:p>
        </w:tc>
        <w:tc>
          <w:tcPr>
            <w:tcW w:w="2240" w:type="dxa"/>
            <w:tcBorders>
              <w:top w:val="nil"/>
              <w:left w:val="nil"/>
              <w:bottom w:val="single" w:sz="4" w:space="0" w:color="auto"/>
              <w:right w:val="single" w:sz="4" w:space="0" w:color="auto"/>
            </w:tcBorders>
            <w:shd w:val="clear" w:color="auto" w:fill="auto"/>
            <w:noWrap/>
            <w:vAlign w:val="center"/>
            <w:hideMark/>
          </w:tcPr>
          <w:p w14:paraId="10728411" w14:textId="77777777" w:rsidR="0055024D" w:rsidRPr="0055024D" w:rsidRDefault="0055024D" w:rsidP="0055024D">
            <w:pPr>
              <w:spacing w:before="0" w:after="0"/>
              <w:ind w:firstLine="0"/>
              <w:jc w:val="right"/>
              <w:rPr>
                <w:rFonts w:eastAsia="Times New Roman"/>
                <w:color w:val="auto"/>
                <w:sz w:val="20"/>
                <w:szCs w:val="20"/>
                <w:lang w:eastAsia="bg-BG"/>
              </w:rPr>
            </w:pPr>
            <w:r w:rsidRPr="0055024D">
              <w:rPr>
                <w:rFonts w:eastAsia="Times New Roman"/>
                <w:color w:val="auto"/>
                <w:sz w:val="20"/>
                <w:szCs w:val="20"/>
                <w:lang w:eastAsia="bg-BG"/>
              </w:rPr>
              <w:t>87 311,1</w:t>
            </w:r>
          </w:p>
        </w:tc>
      </w:tr>
      <w:tr w:rsidR="0055024D" w:rsidRPr="0055024D" w14:paraId="017DD7F2" w14:textId="77777777" w:rsidTr="0055024D">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2838B35F" w14:textId="77777777" w:rsidR="0055024D" w:rsidRPr="0055024D" w:rsidRDefault="0055024D" w:rsidP="0055024D">
            <w:pPr>
              <w:spacing w:before="0" w:after="0"/>
              <w:ind w:firstLine="0"/>
              <w:jc w:val="left"/>
              <w:rPr>
                <w:rFonts w:eastAsia="Times New Roman"/>
                <w:b w:val="0"/>
                <w:bCs w:val="0"/>
                <w:color w:val="auto"/>
                <w:sz w:val="20"/>
                <w:szCs w:val="20"/>
                <w:lang w:eastAsia="bg-BG"/>
              </w:rPr>
            </w:pPr>
            <w:r w:rsidRPr="0055024D">
              <w:rPr>
                <w:rFonts w:eastAsia="Times New Roman"/>
                <w:b w:val="0"/>
                <w:bCs w:val="0"/>
                <w:color w:val="auto"/>
                <w:sz w:val="20"/>
                <w:szCs w:val="20"/>
                <w:lang w:eastAsia="bg-BG"/>
              </w:rPr>
              <w:t>1.1.</w:t>
            </w:r>
          </w:p>
        </w:tc>
        <w:tc>
          <w:tcPr>
            <w:tcW w:w="8880" w:type="dxa"/>
            <w:tcBorders>
              <w:top w:val="nil"/>
              <w:left w:val="nil"/>
              <w:bottom w:val="single" w:sz="4" w:space="0" w:color="auto"/>
              <w:right w:val="single" w:sz="4" w:space="0" w:color="auto"/>
            </w:tcBorders>
            <w:shd w:val="clear" w:color="auto" w:fill="auto"/>
            <w:vAlign w:val="bottom"/>
            <w:hideMark/>
          </w:tcPr>
          <w:p w14:paraId="224608D3" w14:textId="77777777" w:rsidR="0055024D" w:rsidRPr="0055024D" w:rsidRDefault="0055024D" w:rsidP="0055024D">
            <w:pPr>
              <w:spacing w:before="0" w:after="0"/>
              <w:ind w:firstLineChars="200" w:firstLine="400"/>
              <w:jc w:val="left"/>
              <w:rPr>
                <w:rFonts w:eastAsia="Times New Roman"/>
                <w:b w:val="0"/>
                <w:bCs w:val="0"/>
                <w:sz w:val="20"/>
                <w:szCs w:val="20"/>
                <w:lang w:eastAsia="bg-BG"/>
              </w:rPr>
            </w:pPr>
            <w:r w:rsidRPr="0055024D">
              <w:rPr>
                <w:rFonts w:eastAsia="Times New Roman"/>
                <w:b w:val="0"/>
                <w:bCs w:val="0"/>
                <w:sz w:val="20"/>
                <w:szCs w:val="20"/>
                <w:lang w:eastAsia="bg-BG"/>
              </w:rPr>
              <w:t>Бюджетна програма „Активна политика на пазара на труда“</w:t>
            </w:r>
          </w:p>
        </w:tc>
        <w:tc>
          <w:tcPr>
            <w:tcW w:w="2860" w:type="dxa"/>
            <w:tcBorders>
              <w:top w:val="nil"/>
              <w:left w:val="nil"/>
              <w:bottom w:val="single" w:sz="4" w:space="0" w:color="auto"/>
              <w:right w:val="single" w:sz="4" w:space="0" w:color="auto"/>
            </w:tcBorders>
            <w:shd w:val="clear" w:color="auto" w:fill="auto"/>
            <w:noWrap/>
            <w:vAlign w:val="bottom"/>
            <w:hideMark/>
          </w:tcPr>
          <w:p w14:paraId="73CD3ACD" w14:textId="77777777" w:rsidR="0055024D" w:rsidRPr="0055024D" w:rsidRDefault="0055024D" w:rsidP="0055024D">
            <w:pPr>
              <w:spacing w:before="0" w:after="0"/>
              <w:ind w:firstLine="0"/>
              <w:jc w:val="right"/>
              <w:rPr>
                <w:rFonts w:eastAsia="Times New Roman"/>
                <w:b w:val="0"/>
                <w:bCs w:val="0"/>
                <w:color w:val="auto"/>
                <w:sz w:val="20"/>
                <w:szCs w:val="20"/>
                <w:lang w:eastAsia="bg-BG"/>
              </w:rPr>
            </w:pPr>
            <w:r w:rsidRPr="0055024D">
              <w:rPr>
                <w:rFonts w:eastAsia="Times New Roman"/>
                <w:b w:val="0"/>
                <w:bCs w:val="0"/>
                <w:color w:val="auto"/>
                <w:sz w:val="20"/>
                <w:szCs w:val="20"/>
                <w:lang w:eastAsia="bg-BG"/>
              </w:rPr>
              <w:t>154 493,9</w:t>
            </w:r>
          </w:p>
        </w:tc>
        <w:tc>
          <w:tcPr>
            <w:tcW w:w="2200" w:type="dxa"/>
            <w:tcBorders>
              <w:top w:val="nil"/>
              <w:left w:val="nil"/>
              <w:bottom w:val="single" w:sz="4" w:space="0" w:color="auto"/>
              <w:right w:val="single" w:sz="4" w:space="0" w:color="auto"/>
            </w:tcBorders>
            <w:shd w:val="clear" w:color="auto" w:fill="auto"/>
            <w:noWrap/>
            <w:vAlign w:val="bottom"/>
            <w:hideMark/>
          </w:tcPr>
          <w:p w14:paraId="2355B480" w14:textId="77777777" w:rsidR="0055024D" w:rsidRPr="0055024D" w:rsidRDefault="0055024D" w:rsidP="0055024D">
            <w:pPr>
              <w:spacing w:before="0" w:after="0"/>
              <w:ind w:firstLine="0"/>
              <w:jc w:val="right"/>
              <w:rPr>
                <w:rFonts w:eastAsia="Times New Roman"/>
                <w:b w:val="0"/>
                <w:bCs w:val="0"/>
                <w:color w:val="auto"/>
                <w:sz w:val="20"/>
                <w:szCs w:val="20"/>
                <w:lang w:eastAsia="bg-BG"/>
              </w:rPr>
            </w:pPr>
            <w:r w:rsidRPr="0055024D">
              <w:rPr>
                <w:rFonts w:eastAsia="Times New Roman"/>
                <w:b w:val="0"/>
                <w:bCs w:val="0"/>
                <w:color w:val="auto"/>
                <w:sz w:val="20"/>
                <w:szCs w:val="20"/>
                <w:lang w:eastAsia="bg-BG"/>
              </w:rPr>
              <w:t>111 467,6</w:t>
            </w:r>
          </w:p>
        </w:tc>
        <w:tc>
          <w:tcPr>
            <w:tcW w:w="2240" w:type="dxa"/>
            <w:tcBorders>
              <w:top w:val="nil"/>
              <w:left w:val="nil"/>
              <w:bottom w:val="single" w:sz="4" w:space="0" w:color="auto"/>
              <w:right w:val="single" w:sz="4" w:space="0" w:color="auto"/>
            </w:tcBorders>
            <w:shd w:val="clear" w:color="auto" w:fill="auto"/>
            <w:noWrap/>
            <w:vAlign w:val="bottom"/>
            <w:hideMark/>
          </w:tcPr>
          <w:p w14:paraId="29FA46E0" w14:textId="77777777" w:rsidR="0055024D" w:rsidRPr="0055024D" w:rsidRDefault="0055024D" w:rsidP="0055024D">
            <w:pPr>
              <w:spacing w:before="0" w:after="0"/>
              <w:ind w:firstLine="0"/>
              <w:jc w:val="right"/>
              <w:rPr>
                <w:rFonts w:eastAsia="Times New Roman"/>
                <w:b w:val="0"/>
                <w:bCs w:val="0"/>
                <w:color w:val="auto"/>
                <w:sz w:val="20"/>
                <w:szCs w:val="20"/>
                <w:lang w:eastAsia="bg-BG"/>
              </w:rPr>
            </w:pPr>
            <w:r w:rsidRPr="0055024D">
              <w:rPr>
                <w:rFonts w:eastAsia="Times New Roman"/>
                <w:b w:val="0"/>
                <w:bCs w:val="0"/>
                <w:color w:val="auto"/>
                <w:sz w:val="20"/>
                <w:szCs w:val="20"/>
                <w:lang w:eastAsia="bg-BG"/>
              </w:rPr>
              <w:t>86 999,2</w:t>
            </w:r>
          </w:p>
        </w:tc>
      </w:tr>
      <w:tr w:rsidR="0055024D" w:rsidRPr="0055024D" w14:paraId="0B681B2B" w14:textId="77777777" w:rsidTr="0055024D">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53D206DA" w14:textId="77777777" w:rsidR="0055024D" w:rsidRPr="0055024D" w:rsidRDefault="0055024D" w:rsidP="0055024D">
            <w:pPr>
              <w:spacing w:before="0" w:after="0"/>
              <w:ind w:firstLine="0"/>
              <w:jc w:val="left"/>
              <w:rPr>
                <w:rFonts w:eastAsia="Times New Roman"/>
                <w:b w:val="0"/>
                <w:bCs w:val="0"/>
                <w:color w:val="auto"/>
                <w:sz w:val="20"/>
                <w:szCs w:val="20"/>
                <w:lang w:eastAsia="bg-BG"/>
              </w:rPr>
            </w:pPr>
            <w:r w:rsidRPr="0055024D">
              <w:rPr>
                <w:rFonts w:eastAsia="Times New Roman"/>
                <w:b w:val="0"/>
                <w:bCs w:val="0"/>
                <w:color w:val="auto"/>
                <w:sz w:val="20"/>
                <w:szCs w:val="20"/>
                <w:lang w:eastAsia="bg-BG"/>
              </w:rPr>
              <w:t>1.2.</w:t>
            </w:r>
          </w:p>
        </w:tc>
        <w:tc>
          <w:tcPr>
            <w:tcW w:w="8880" w:type="dxa"/>
            <w:tcBorders>
              <w:top w:val="nil"/>
              <w:left w:val="nil"/>
              <w:bottom w:val="single" w:sz="4" w:space="0" w:color="auto"/>
              <w:right w:val="single" w:sz="4" w:space="0" w:color="auto"/>
            </w:tcBorders>
            <w:shd w:val="clear" w:color="auto" w:fill="auto"/>
            <w:vAlign w:val="bottom"/>
            <w:hideMark/>
          </w:tcPr>
          <w:p w14:paraId="3B5DABEB" w14:textId="77777777" w:rsidR="0055024D" w:rsidRPr="0055024D" w:rsidRDefault="0055024D" w:rsidP="0055024D">
            <w:pPr>
              <w:spacing w:before="0" w:after="0"/>
              <w:ind w:firstLineChars="200" w:firstLine="400"/>
              <w:jc w:val="left"/>
              <w:rPr>
                <w:rFonts w:eastAsia="Times New Roman"/>
                <w:b w:val="0"/>
                <w:bCs w:val="0"/>
                <w:sz w:val="20"/>
                <w:szCs w:val="20"/>
                <w:lang w:eastAsia="bg-BG"/>
              </w:rPr>
            </w:pPr>
            <w:r w:rsidRPr="0055024D">
              <w:rPr>
                <w:rFonts w:eastAsia="Times New Roman"/>
                <w:b w:val="0"/>
                <w:bCs w:val="0"/>
                <w:sz w:val="20"/>
                <w:szCs w:val="20"/>
                <w:lang w:eastAsia="bg-BG"/>
              </w:rPr>
              <w:t>Бюджетна програма „Свободно движение на работници и трудова миграция“</w:t>
            </w:r>
          </w:p>
        </w:tc>
        <w:tc>
          <w:tcPr>
            <w:tcW w:w="2860" w:type="dxa"/>
            <w:tcBorders>
              <w:top w:val="nil"/>
              <w:left w:val="nil"/>
              <w:bottom w:val="single" w:sz="4" w:space="0" w:color="auto"/>
              <w:right w:val="single" w:sz="4" w:space="0" w:color="auto"/>
            </w:tcBorders>
            <w:shd w:val="clear" w:color="auto" w:fill="auto"/>
            <w:noWrap/>
            <w:vAlign w:val="bottom"/>
            <w:hideMark/>
          </w:tcPr>
          <w:p w14:paraId="139929B2" w14:textId="77777777" w:rsidR="0055024D" w:rsidRPr="0055024D" w:rsidRDefault="0055024D" w:rsidP="0055024D">
            <w:pPr>
              <w:spacing w:before="0" w:after="0"/>
              <w:ind w:firstLine="0"/>
              <w:jc w:val="right"/>
              <w:rPr>
                <w:rFonts w:eastAsia="Times New Roman"/>
                <w:b w:val="0"/>
                <w:bCs w:val="0"/>
                <w:color w:val="auto"/>
                <w:sz w:val="20"/>
                <w:szCs w:val="20"/>
                <w:lang w:eastAsia="bg-BG"/>
              </w:rPr>
            </w:pPr>
            <w:r w:rsidRPr="0055024D">
              <w:rPr>
                <w:rFonts w:eastAsia="Times New Roman"/>
                <w:b w:val="0"/>
                <w:bCs w:val="0"/>
                <w:color w:val="auto"/>
                <w:sz w:val="20"/>
                <w:szCs w:val="20"/>
                <w:lang w:eastAsia="bg-BG"/>
              </w:rPr>
              <w:t>351,4</w:t>
            </w:r>
          </w:p>
        </w:tc>
        <w:tc>
          <w:tcPr>
            <w:tcW w:w="2200" w:type="dxa"/>
            <w:tcBorders>
              <w:top w:val="nil"/>
              <w:left w:val="nil"/>
              <w:bottom w:val="single" w:sz="4" w:space="0" w:color="auto"/>
              <w:right w:val="single" w:sz="4" w:space="0" w:color="auto"/>
            </w:tcBorders>
            <w:shd w:val="clear" w:color="auto" w:fill="auto"/>
            <w:noWrap/>
            <w:vAlign w:val="bottom"/>
            <w:hideMark/>
          </w:tcPr>
          <w:p w14:paraId="75E1448A" w14:textId="77777777" w:rsidR="0055024D" w:rsidRPr="0055024D" w:rsidRDefault="0055024D" w:rsidP="0055024D">
            <w:pPr>
              <w:spacing w:before="0" w:after="0"/>
              <w:ind w:firstLine="0"/>
              <w:jc w:val="right"/>
              <w:rPr>
                <w:rFonts w:eastAsia="Times New Roman"/>
                <w:b w:val="0"/>
                <w:bCs w:val="0"/>
                <w:color w:val="auto"/>
                <w:sz w:val="20"/>
                <w:szCs w:val="20"/>
                <w:lang w:eastAsia="bg-BG"/>
              </w:rPr>
            </w:pPr>
            <w:r w:rsidRPr="0055024D">
              <w:rPr>
                <w:rFonts w:eastAsia="Times New Roman"/>
                <w:b w:val="0"/>
                <w:bCs w:val="0"/>
                <w:color w:val="auto"/>
                <w:sz w:val="20"/>
                <w:szCs w:val="20"/>
                <w:lang w:eastAsia="bg-BG"/>
              </w:rPr>
              <w:t>311,9</w:t>
            </w:r>
          </w:p>
        </w:tc>
        <w:tc>
          <w:tcPr>
            <w:tcW w:w="2240" w:type="dxa"/>
            <w:tcBorders>
              <w:top w:val="nil"/>
              <w:left w:val="nil"/>
              <w:bottom w:val="single" w:sz="4" w:space="0" w:color="auto"/>
              <w:right w:val="single" w:sz="4" w:space="0" w:color="auto"/>
            </w:tcBorders>
            <w:shd w:val="clear" w:color="auto" w:fill="auto"/>
            <w:noWrap/>
            <w:vAlign w:val="bottom"/>
            <w:hideMark/>
          </w:tcPr>
          <w:p w14:paraId="5E0F48C8" w14:textId="77777777" w:rsidR="0055024D" w:rsidRPr="0055024D" w:rsidRDefault="0055024D" w:rsidP="0055024D">
            <w:pPr>
              <w:spacing w:before="0" w:after="0"/>
              <w:ind w:firstLine="0"/>
              <w:jc w:val="right"/>
              <w:rPr>
                <w:rFonts w:eastAsia="Times New Roman"/>
                <w:b w:val="0"/>
                <w:bCs w:val="0"/>
                <w:color w:val="auto"/>
                <w:sz w:val="20"/>
                <w:szCs w:val="20"/>
                <w:lang w:eastAsia="bg-BG"/>
              </w:rPr>
            </w:pPr>
            <w:r w:rsidRPr="0055024D">
              <w:rPr>
                <w:rFonts w:eastAsia="Times New Roman"/>
                <w:b w:val="0"/>
                <w:bCs w:val="0"/>
                <w:color w:val="auto"/>
                <w:sz w:val="20"/>
                <w:szCs w:val="20"/>
                <w:lang w:eastAsia="bg-BG"/>
              </w:rPr>
              <w:t>311,9</w:t>
            </w:r>
          </w:p>
        </w:tc>
      </w:tr>
      <w:tr w:rsidR="0055024D" w:rsidRPr="0055024D" w14:paraId="3BD3F1FE" w14:textId="77777777" w:rsidTr="0055024D">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33E6F36C" w14:textId="77777777" w:rsidR="0055024D" w:rsidRPr="0055024D" w:rsidRDefault="0055024D" w:rsidP="0055024D">
            <w:pPr>
              <w:spacing w:before="0" w:after="0"/>
              <w:ind w:firstLine="0"/>
              <w:jc w:val="left"/>
              <w:rPr>
                <w:rFonts w:eastAsia="Times New Roman"/>
                <w:b w:val="0"/>
                <w:bCs w:val="0"/>
                <w:color w:val="auto"/>
                <w:sz w:val="20"/>
                <w:szCs w:val="20"/>
                <w:lang w:eastAsia="bg-BG"/>
              </w:rPr>
            </w:pPr>
            <w:r w:rsidRPr="0055024D">
              <w:rPr>
                <w:rFonts w:eastAsia="Times New Roman"/>
                <w:b w:val="0"/>
                <w:bCs w:val="0"/>
                <w:color w:val="auto"/>
                <w:sz w:val="20"/>
                <w:szCs w:val="20"/>
                <w:lang w:eastAsia="bg-BG"/>
              </w:rPr>
              <w:t>2.</w:t>
            </w:r>
          </w:p>
        </w:tc>
        <w:tc>
          <w:tcPr>
            <w:tcW w:w="8880" w:type="dxa"/>
            <w:tcBorders>
              <w:top w:val="nil"/>
              <w:left w:val="nil"/>
              <w:bottom w:val="single" w:sz="4" w:space="0" w:color="auto"/>
              <w:right w:val="single" w:sz="4" w:space="0" w:color="auto"/>
            </w:tcBorders>
            <w:shd w:val="clear" w:color="auto" w:fill="auto"/>
            <w:noWrap/>
            <w:vAlign w:val="bottom"/>
            <w:hideMark/>
          </w:tcPr>
          <w:p w14:paraId="3E1555EB" w14:textId="77777777" w:rsidR="0055024D" w:rsidRPr="0055024D" w:rsidRDefault="0055024D" w:rsidP="0055024D">
            <w:pPr>
              <w:spacing w:before="0" w:after="0"/>
              <w:ind w:firstLineChars="100" w:firstLine="200"/>
              <w:jc w:val="left"/>
              <w:rPr>
                <w:rFonts w:eastAsia="Times New Roman"/>
                <w:sz w:val="20"/>
                <w:szCs w:val="20"/>
                <w:lang w:eastAsia="bg-BG"/>
              </w:rPr>
            </w:pPr>
            <w:r w:rsidRPr="0055024D">
              <w:rPr>
                <w:rFonts w:eastAsia="Times New Roman"/>
                <w:sz w:val="20"/>
                <w:szCs w:val="20"/>
                <w:lang w:eastAsia="bg-BG"/>
              </w:rPr>
              <w:t>Политика в областта на трудовите отношения</w:t>
            </w:r>
          </w:p>
        </w:tc>
        <w:tc>
          <w:tcPr>
            <w:tcW w:w="2860" w:type="dxa"/>
            <w:tcBorders>
              <w:top w:val="nil"/>
              <w:left w:val="nil"/>
              <w:bottom w:val="single" w:sz="4" w:space="0" w:color="auto"/>
              <w:right w:val="single" w:sz="4" w:space="0" w:color="auto"/>
            </w:tcBorders>
            <w:shd w:val="clear" w:color="auto" w:fill="auto"/>
            <w:noWrap/>
            <w:vAlign w:val="bottom"/>
            <w:hideMark/>
          </w:tcPr>
          <w:p w14:paraId="538DF07C" w14:textId="77777777" w:rsidR="0055024D" w:rsidRPr="0055024D" w:rsidRDefault="0055024D" w:rsidP="0055024D">
            <w:pPr>
              <w:spacing w:before="0" w:after="0"/>
              <w:ind w:firstLine="0"/>
              <w:jc w:val="right"/>
              <w:rPr>
                <w:rFonts w:eastAsia="Times New Roman"/>
                <w:color w:val="auto"/>
                <w:sz w:val="20"/>
                <w:szCs w:val="20"/>
                <w:lang w:eastAsia="bg-BG"/>
              </w:rPr>
            </w:pPr>
            <w:r w:rsidRPr="0055024D">
              <w:rPr>
                <w:rFonts w:eastAsia="Times New Roman"/>
                <w:color w:val="auto"/>
                <w:sz w:val="20"/>
                <w:szCs w:val="20"/>
                <w:lang w:eastAsia="bg-BG"/>
              </w:rPr>
              <w:t>32 116,4</w:t>
            </w:r>
          </w:p>
        </w:tc>
        <w:tc>
          <w:tcPr>
            <w:tcW w:w="2200" w:type="dxa"/>
            <w:tcBorders>
              <w:top w:val="nil"/>
              <w:left w:val="nil"/>
              <w:bottom w:val="single" w:sz="4" w:space="0" w:color="auto"/>
              <w:right w:val="single" w:sz="4" w:space="0" w:color="auto"/>
            </w:tcBorders>
            <w:shd w:val="clear" w:color="auto" w:fill="auto"/>
            <w:noWrap/>
            <w:vAlign w:val="bottom"/>
            <w:hideMark/>
          </w:tcPr>
          <w:p w14:paraId="074FB644" w14:textId="77777777" w:rsidR="0055024D" w:rsidRPr="0055024D" w:rsidRDefault="0055024D" w:rsidP="0055024D">
            <w:pPr>
              <w:spacing w:before="0" w:after="0"/>
              <w:ind w:firstLine="0"/>
              <w:jc w:val="right"/>
              <w:rPr>
                <w:rFonts w:eastAsia="Times New Roman"/>
                <w:color w:val="auto"/>
                <w:sz w:val="20"/>
                <w:szCs w:val="20"/>
                <w:lang w:eastAsia="bg-BG"/>
              </w:rPr>
            </w:pPr>
            <w:r w:rsidRPr="0055024D">
              <w:rPr>
                <w:rFonts w:eastAsia="Times New Roman"/>
                <w:color w:val="auto"/>
                <w:sz w:val="20"/>
                <w:szCs w:val="20"/>
                <w:lang w:eastAsia="bg-BG"/>
              </w:rPr>
              <w:t>32 549,6</w:t>
            </w:r>
          </w:p>
        </w:tc>
        <w:tc>
          <w:tcPr>
            <w:tcW w:w="2240" w:type="dxa"/>
            <w:tcBorders>
              <w:top w:val="nil"/>
              <w:left w:val="nil"/>
              <w:bottom w:val="single" w:sz="4" w:space="0" w:color="auto"/>
              <w:right w:val="single" w:sz="4" w:space="0" w:color="auto"/>
            </w:tcBorders>
            <w:shd w:val="clear" w:color="auto" w:fill="auto"/>
            <w:noWrap/>
            <w:vAlign w:val="bottom"/>
            <w:hideMark/>
          </w:tcPr>
          <w:p w14:paraId="181013CA" w14:textId="77777777" w:rsidR="0055024D" w:rsidRPr="0055024D" w:rsidRDefault="0055024D" w:rsidP="0055024D">
            <w:pPr>
              <w:spacing w:before="0" w:after="0"/>
              <w:ind w:firstLine="0"/>
              <w:jc w:val="right"/>
              <w:rPr>
                <w:rFonts w:eastAsia="Times New Roman"/>
                <w:color w:val="auto"/>
                <w:sz w:val="20"/>
                <w:szCs w:val="20"/>
                <w:lang w:eastAsia="bg-BG"/>
              </w:rPr>
            </w:pPr>
            <w:r w:rsidRPr="0055024D">
              <w:rPr>
                <w:rFonts w:eastAsia="Times New Roman"/>
                <w:color w:val="auto"/>
                <w:sz w:val="20"/>
                <w:szCs w:val="20"/>
                <w:lang w:eastAsia="bg-BG"/>
              </w:rPr>
              <w:t>32 165,5</w:t>
            </w:r>
          </w:p>
        </w:tc>
      </w:tr>
      <w:tr w:rsidR="0055024D" w:rsidRPr="0055024D" w14:paraId="205329FB" w14:textId="77777777" w:rsidTr="0055024D">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4CF76D4C" w14:textId="77777777" w:rsidR="0055024D" w:rsidRPr="0055024D" w:rsidRDefault="0055024D" w:rsidP="0055024D">
            <w:pPr>
              <w:spacing w:before="0" w:after="0"/>
              <w:ind w:firstLine="0"/>
              <w:jc w:val="left"/>
              <w:rPr>
                <w:rFonts w:eastAsia="Times New Roman"/>
                <w:b w:val="0"/>
                <w:bCs w:val="0"/>
                <w:color w:val="auto"/>
                <w:sz w:val="20"/>
                <w:szCs w:val="20"/>
                <w:lang w:eastAsia="bg-BG"/>
              </w:rPr>
            </w:pPr>
            <w:r w:rsidRPr="0055024D">
              <w:rPr>
                <w:rFonts w:eastAsia="Times New Roman"/>
                <w:b w:val="0"/>
                <w:bCs w:val="0"/>
                <w:color w:val="auto"/>
                <w:sz w:val="20"/>
                <w:szCs w:val="20"/>
                <w:lang w:eastAsia="bg-BG"/>
              </w:rPr>
              <w:t>2.1.</w:t>
            </w:r>
          </w:p>
        </w:tc>
        <w:tc>
          <w:tcPr>
            <w:tcW w:w="8880" w:type="dxa"/>
            <w:tcBorders>
              <w:top w:val="nil"/>
              <w:left w:val="nil"/>
              <w:bottom w:val="single" w:sz="4" w:space="0" w:color="auto"/>
              <w:right w:val="single" w:sz="4" w:space="0" w:color="auto"/>
            </w:tcBorders>
            <w:shd w:val="clear" w:color="auto" w:fill="auto"/>
            <w:vAlign w:val="bottom"/>
            <w:hideMark/>
          </w:tcPr>
          <w:p w14:paraId="4B28D626" w14:textId="77777777" w:rsidR="0055024D" w:rsidRPr="0055024D" w:rsidRDefault="0055024D" w:rsidP="0055024D">
            <w:pPr>
              <w:spacing w:before="0" w:after="0"/>
              <w:ind w:firstLineChars="200" w:firstLine="400"/>
              <w:jc w:val="left"/>
              <w:rPr>
                <w:rFonts w:eastAsia="Times New Roman"/>
                <w:b w:val="0"/>
                <w:bCs w:val="0"/>
                <w:sz w:val="20"/>
                <w:szCs w:val="20"/>
                <w:lang w:eastAsia="bg-BG"/>
              </w:rPr>
            </w:pPr>
            <w:r w:rsidRPr="0055024D">
              <w:rPr>
                <w:rFonts w:eastAsia="Times New Roman"/>
                <w:b w:val="0"/>
                <w:bCs w:val="0"/>
                <w:sz w:val="20"/>
                <w:szCs w:val="20"/>
                <w:lang w:eastAsia="bg-BG"/>
              </w:rPr>
              <w:t>Бюджетна програма „Осигуряване на подходящи условия на труд“</w:t>
            </w:r>
          </w:p>
        </w:tc>
        <w:tc>
          <w:tcPr>
            <w:tcW w:w="2860" w:type="dxa"/>
            <w:tcBorders>
              <w:top w:val="nil"/>
              <w:left w:val="nil"/>
              <w:bottom w:val="single" w:sz="4" w:space="0" w:color="auto"/>
              <w:right w:val="single" w:sz="4" w:space="0" w:color="auto"/>
            </w:tcBorders>
            <w:shd w:val="clear" w:color="auto" w:fill="auto"/>
            <w:noWrap/>
            <w:vAlign w:val="bottom"/>
            <w:hideMark/>
          </w:tcPr>
          <w:p w14:paraId="78AC4BF7" w14:textId="77777777" w:rsidR="0055024D" w:rsidRPr="0055024D" w:rsidRDefault="0055024D" w:rsidP="0055024D">
            <w:pPr>
              <w:spacing w:before="0" w:after="0"/>
              <w:ind w:firstLine="0"/>
              <w:jc w:val="right"/>
              <w:rPr>
                <w:rFonts w:eastAsia="Times New Roman"/>
                <w:b w:val="0"/>
                <w:bCs w:val="0"/>
                <w:color w:val="auto"/>
                <w:sz w:val="20"/>
                <w:szCs w:val="20"/>
                <w:lang w:eastAsia="bg-BG"/>
              </w:rPr>
            </w:pPr>
            <w:r w:rsidRPr="0055024D">
              <w:rPr>
                <w:rFonts w:eastAsia="Times New Roman"/>
                <w:b w:val="0"/>
                <w:bCs w:val="0"/>
                <w:color w:val="auto"/>
                <w:sz w:val="20"/>
                <w:szCs w:val="20"/>
                <w:lang w:eastAsia="bg-BG"/>
              </w:rPr>
              <w:t>32 116,4</w:t>
            </w:r>
          </w:p>
        </w:tc>
        <w:tc>
          <w:tcPr>
            <w:tcW w:w="2200" w:type="dxa"/>
            <w:tcBorders>
              <w:top w:val="nil"/>
              <w:left w:val="nil"/>
              <w:bottom w:val="single" w:sz="4" w:space="0" w:color="auto"/>
              <w:right w:val="single" w:sz="4" w:space="0" w:color="auto"/>
            </w:tcBorders>
            <w:shd w:val="clear" w:color="auto" w:fill="auto"/>
            <w:noWrap/>
            <w:vAlign w:val="bottom"/>
            <w:hideMark/>
          </w:tcPr>
          <w:p w14:paraId="04EB2C9C" w14:textId="77777777" w:rsidR="0055024D" w:rsidRPr="0055024D" w:rsidRDefault="0055024D" w:rsidP="0055024D">
            <w:pPr>
              <w:spacing w:before="0" w:after="0"/>
              <w:ind w:firstLine="0"/>
              <w:jc w:val="right"/>
              <w:rPr>
                <w:rFonts w:eastAsia="Times New Roman"/>
                <w:b w:val="0"/>
                <w:bCs w:val="0"/>
                <w:color w:val="auto"/>
                <w:sz w:val="20"/>
                <w:szCs w:val="20"/>
                <w:lang w:eastAsia="bg-BG"/>
              </w:rPr>
            </w:pPr>
            <w:r w:rsidRPr="0055024D">
              <w:rPr>
                <w:rFonts w:eastAsia="Times New Roman"/>
                <w:b w:val="0"/>
                <w:bCs w:val="0"/>
                <w:color w:val="auto"/>
                <w:sz w:val="20"/>
                <w:szCs w:val="20"/>
                <w:lang w:eastAsia="bg-BG"/>
              </w:rPr>
              <w:t>32 549,6</w:t>
            </w:r>
          </w:p>
        </w:tc>
        <w:tc>
          <w:tcPr>
            <w:tcW w:w="2240" w:type="dxa"/>
            <w:tcBorders>
              <w:top w:val="nil"/>
              <w:left w:val="nil"/>
              <w:bottom w:val="single" w:sz="4" w:space="0" w:color="auto"/>
              <w:right w:val="single" w:sz="4" w:space="0" w:color="auto"/>
            </w:tcBorders>
            <w:shd w:val="clear" w:color="auto" w:fill="auto"/>
            <w:noWrap/>
            <w:vAlign w:val="bottom"/>
            <w:hideMark/>
          </w:tcPr>
          <w:p w14:paraId="4D1B031C" w14:textId="77777777" w:rsidR="0055024D" w:rsidRPr="0055024D" w:rsidRDefault="0055024D" w:rsidP="0055024D">
            <w:pPr>
              <w:spacing w:before="0" w:after="0"/>
              <w:ind w:firstLine="0"/>
              <w:jc w:val="right"/>
              <w:rPr>
                <w:rFonts w:eastAsia="Times New Roman"/>
                <w:b w:val="0"/>
                <w:bCs w:val="0"/>
                <w:color w:val="auto"/>
                <w:sz w:val="20"/>
                <w:szCs w:val="20"/>
                <w:lang w:eastAsia="bg-BG"/>
              </w:rPr>
            </w:pPr>
            <w:r w:rsidRPr="0055024D">
              <w:rPr>
                <w:rFonts w:eastAsia="Times New Roman"/>
                <w:b w:val="0"/>
                <w:bCs w:val="0"/>
                <w:color w:val="auto"/>
                <w:sz w:val="20"/>
                <w:szCs w:val="20"/>
                <w:lang w:eastAsia="bg-BG"/>
              </w:rPr>
              <w:t>32 165,5</w:t>
            </w:r>
          </w:p>
        </w:tc>
      </w:tr>
      <w:tr w:rsidR="0055024D" w:rsidRPr="0055024D" w14:paraId="2B7CB1E8" w14:textId="77777777" w:rsidTr="0055024D">
        <w:trPr>
          <w:trHeight w:val="64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317E4FBC" w14:textId="77777777" w:rsidR="0055024D" w:rsidRPr="0055024D" w:rsidRDefault="0055024D" w:rsidP="0055024D">
            <w:pPr>
              <w:spacing w:before="0" w:after="0"/>
              <w:ind w:firstLine="0"/>
              <w:jc w:val="left"/>
              <w:rPr>
                <w:rFonts w:eastAsia="Times New Roman"/>
                <w:b w:val="0"/>
                <w:bCs w:val="0"/>
                <w:color w:val="auto"/>
                <w:sz w:val="20"/>
                <w:szCs w:val="20"/>
                <w:lang w:eastAsia="bg-BG"/>
              </w:rPr>
            </w:pPr>
            <w:r w:rsidRPr="0055024D">
              <w:rPr>
                <w:rFonts w:eastAsia="Times New Roman"/>
                <w:b w:val="0"/>
                <w:bCs w:val="0"/>
                <w:color w:val="auto"/>
                <w:sz w:val="20"/>
                <w:szCs w:val="20"/>
                <w:lang w:eastAsia="bg-BG"/>
              </w:rPr>
              <w:t>3.</w:t>
            </w:r>
          </w:p>
        </w:tc>
        <w:tc>
          <w:tcPr>
            <w:tcW w:w="8880" w:type="dxa"/>
            <w:tcBorders>
              <w:top w:val="nil"/>
              <w:left w:val="nil"/>
              <w:bottom w:val="single" w:sz="4" w:space="0" w:color="auto"/>
              <w:right w:val="single" w:sz="4" w:space="0" w:color="auto"/>
            </w:tcBorders>
            <w:shd w:val="clear" w:color="auto" w:fill="auto"/>
            <w:vAlign w:val="bottom"/>
            <w:hideMark/>
          </w:tcPr>
          <w:p w14:paraId="55C5B90F" w14:textId="77777777" w:rsidR="0055024D" w:rsidRPr="0055024D" w:rsidRDefault="0055024D" w:rsidP="0055024D">
            <w:pPr>
              <w:spacing w:before="0" w:after="0"/>
              <w:ind w:firstLineChars="100" w:firstLine="200"/>
              <w:jc w:val="left"/>
              <w:rPr>
                <w:rFonts w:eastAsia="Times New Roman"/>
                <w:sz w:val="20"/>
                <w:szCs w:val="20"/>
                <w:lang w:eastAsia="bg-BG"/>
              </w:rPr>
            </w:pPr>
            <w:r w:rsidRPr="0055024D">
              <w:rPr>
                <w:rFonts w:eastAsia="Times New Roman"/>
                <w:sz w:val="20"/>
                <w:szCs w:val="20"/>
                <w:lang w:eastAsia="bg-BG"/>
              </w:rPr>
              <w:t xml:space="preserve">Политика в областта на социалното подпомагане и равнопоставеността на жените и мъжете </w:t>
            </w:r>
          </w:p>
        </w:tc>
        <w:tc>
          <w:tcPr>
            <w:tcW w:w="2860" w:type="dxa"/>
            <w:tcBorders>
              <w:top w:val="nil"/>
              <w:left w:val="nil"/>
              <w:bottom w:val="single" w:sz="4" w:space="0" w:color="auto"/>
              <w:right w:val="single" w:sz="4" w:space="0" w:color="auto"/>
            </w:tcBorders>
            <w:shd w:val="clear" w:color="auto" w:fill="auto"/>
            <w:noWrap/>
            <w:vAlign w:val="center"/>
            <w:hideMark/>
          </w:tcPr>
          <w:p w14:paraId="1D596585" w14:textId="77777777" w:rsidR="0055024D" w:rsidRPr="0055024D" w:rsidRDefault="0055024D" w:rsidP="0055024D">
            <w:pPr>
              <w:spacing w:before="0" w:after="0"/>
              <w:ind w:firstLine="0"/>
              <w:jc w:val="right"/>
              <w:rPr>
                <w:rFonts w:eastAsia="Times New Roman"/>
                <w:color w:val="auto"/>
                <w:sz w:val="20"/>
                <w:szCs w:val="20"/>
                <w:lang w:eastAsia="bg-BG"/>
              </w:rPr>
            </w:pPr>
            <w:r w:rsidRPr="0055024D">
              <w:rPr>
                <w:rFonts w:eastAsia="Times New Roman"/>
                <w:color w:val="auto"/>
                <w:sz w:val="20"/>
                <w:szCs w:val="20"/>
                <w:lang w:eastAsia="bg-BG"/>
              </w:rPr>
              <w:t>398 755,6</w:t>
            </w:r>
          </w:p>
        </w:tc>
        <w:tc>
          <w:tcPr>
            <w:tcW w:w="2200" w:type="dxa"/>
            <w:tcBorders>
              <w:top w:val="nil"/>
              <w:left w:val="nil"/>
              <w:bottom w:val="single" w:sz="4" w:space="0" w:color="auto"/>
              <w:right w:val="single" w:sz="4" w:space="0" w:color="auto"/>
            </w:tcBorders>
            <w:shd w:val="clear" w:color="auto" w:fill="auto"/>
            <w:noWrap/>
            <w:vAlign w:val="center"/>
            <w:hideMark/>
          </w:tcPr>
          <w:p w14:paraId="09985678" w14:textId="77777777" w:rsidR="0055024D" w:rsidRPr="0055024D" w:rsidRDefault="0055024D" w:rsidP="0055024D">
            <w:pPr>
              <w:spacing w:before="0" w:after="0"/>
              <w:ind w:firstLine="0"/>
              <w:jc w:val="right"/>
              <w:rPr>
                <w:rFonts w:eastAsia="Times New Roman"/>
                <w:color w:val="auto"/>
                <w:sz w:val="20"/>
                <w:szCs w:val="20"/>
                <w:lang w:eastAsia="bg-BG"/>
              </w:rPr>
            </w:pPr>
            <w:r w:rsidRPr="0055024D">
              <w:rPr>
                <w:rFonts w:eastAsia="Times New Roman"/>
                <w:color w:val="auto"/>
                <w:sz w:val="20"/>
                <w:szCs w:val="20"/>
                <w:lang w:eastAsia="bg-BG"/>
              </w:rPr>
              <w:t>367 697,4</w:t>
            </w:r>
          </w:p>
        </w:tc>
        <w:tc>
          <w:tcPr>
            <w:tcW w:w="2240" w:type="dxa"/>
            <w:tcBorders>
              <w:top w:val="nil"/>
              <w:left w:val="nil"/>
              <w:bottom w:val="single" w:sz="4" w:space="0" w:color="auto"/>
              <w:right w:val="single" w:sz="4" w:space="0" w:color="auto"/>
            </w:tcBorders>
            <w:shd w:val="clear" w:color="auto" w:fill="auto"/>
            <w:noWrap/>
            <w:vAlign w:val="center"/>
            <w:hideMark/>
          </w:tcPr>
          <w:p w14:paraId="3439E115" w14:textId="77777777" w:rsidR="0055024D" w:rsidRPr="0055024D" w:rsidRDefault="0055024D" w:rsidP="0055024D">
            <w:pPr>
              <w:spacing w:before="0" w:after="0"/>
              <w:ind w:firstLine="0"/>
              <w:jc w:val="right"/>
              <w:rPr>
                <w:rFonts w:eastAsia="Times New Roman"/>
                <w:color w:val="auto"/>
                <w:sz w:val="20"/>
                <w:szCs w:val="20"/>
                <w:lang w:eastAsia="bg-BG"/>
              </w:rPr>
            </w:pPr>
            <w:r w:rsidRPr="0055024D">
              <w:rPr>
                <w:rFonts w:eastAsia="Times New Roman"/>
                <w:color w:val="auto"/>
                <w:sz w:val="20"/>
                <w:szCs w:val="20"/>
                <w:lang w:eastAsia="bg-BG"/>
              </w:rPr>
              <w:t>367 675,8</w:t>
            </w:r>
          </w:p>
        </w:tc>
      </w:tr>
      <w:tr w:rsidR="0055024D" w:rsidRPr="0055024D" w14:paraId="040D1A31" w14:textId="77777777" w:rsidTr="0055024D">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69C1CB80" w14:textId="77777777" w:rsidR="0055024D" w:rsidRPr="0055024D" w:rsidRDefault="0055024D" w:rsidP="0055024D">
            <w:pPr>
              <w:spacing w:before="0" w:after="0"/>
              <w:ind w:firstLine="0"/>
              <w:jc w:val="left"/>
              <w:rPr>
                <w:rFonts w:eastAsia="Times New Roman"/>
                <w:b w:val="0"/>
                <w:bCs w:val="0"/>
                <w:color w:val="auto"/>
                <w:sz w:val="20"/>
                <w:szCs w:val="20"/>
                <w:lang w:eastAsia="bg-BG"/>
              </w:rPr>
            </w:pPr>
            <w:r w:rsidRPr="0055024D">
              <w:rPr>
                <w:rFonts w:eastAsia="Times New Roman"/>
                <w:b w:val="0"/>
                <w:bCs w:val="0"/>
                <w:color w:val="auto"/>
                <w:sz w:val="20"/>
                <w:szCs w:val="20"/>
                <w:lang w:eastAsia="bg-BG"/>
              </w:rPr>
              <w:t>3.1.</w:t>
            </w:r>
          </w:p>
        </w:tc>
        <w:tc>
          <w:tcPr>
            <w:tcW w:w="8880" w:type="dxa"/>
            <w:tcBorders>
              <w:top w:val="nil"/>
              <w:left w:val="nil"/>
              <w:bottom w:val="single" w:sz="4" w:space="0" w:color="auto"/>
              <w:right w:val="single" w:sz="4" w:space="0" w:color="auto"/>
            </w:tcBorders>
            <w:shd w:val="clear" w:color="auto" w:fill="auto"/>
            <w:noWrap/>
            <w:vAlign w:val="bottom"/>
            <w:hideMark/>
          </w:tcPr>
          <w:p w14:paraId="4AA8CC82" w14:textId="77777777" w:rsidR="0055024D" w:rsidRPr="0055024D" w:rsidRDefault="0055024D" w:rsidP="0055024D">
            <w:pPr>
              <w:spacing w:before="0" w:after="0"/>
              <w:ind w:firstLineChars="200" w:firstLine="400"/>
              <w:jc w:val="left"/>
              <w:rPr>
                <w:rFonts w:eastAsia="Times New Roman"/>
                <w:b w:val="0"/>
                <w:bCs w:val="0"/>
                <w:sz w:val="20"/>
                <w:szCs w:val="20"/>
                <w:lang w:eastAsia="bg-BG"/>
              </w:rPr>
            </w:pPr>
            <w:r w:rsidRPr="0055024D">
              <w:rPr>
                <w:rFonts w:eastAsia="Times New Roman"/>
                <w:b w:val="0"/>
                <w:bCs w:val="0"/>
                <w:sz w:val="20"/>
                <w:szCs w:val="20"/>
                <w:lang w:eastAsia="bg-BG"/>
              </w:rPr>
              <w:t>Бюджетна програма „Социални помощи“</w:t>
            </w:r>
          </w:p>
        </w:tc>
        <w:tc>
          <w:tcPr>
            <w:tcW w:w="2860" w:type="dxa"/>
            <w:tcBorders>
              <w:top w:val="nil"/>
              <w:left w:val="nil"/>
              <w:bottom w:val="single" w:sz="4" w:space="0" w:color="auto"/>
              <w:right w:val="single" w:sz="4" w:space="0" w:color="auto"/>
            </w:tcBorders>
            <w:shd w:val="clear" w:color="auto" w:fill="auto"/>
            <w:noWrap/>
            <w:vAlign w:val="bottom"/>
            <w:hideMark/>
          </w:tcPr>
          <w:p w14:paraId="48BA7D5B" w14:textId="77777777" w:rsidR="0055024D" w:rsidRPr="0055024D" w:rsidRDefault="0055024D" w:rsidP="0055024D">
            <w:pPr>
              <w:spacing w:before="0" w:after="0"/>
              <w:ind w:firstLine="0"/>
              <w:jc w:val="right"/>
              <w:rPr>
                <w:rFonts w:eastAsia="Times New Roman"/>
                <w:b w:val="0"/>
                <w:bCs w:val="0"/>
                <w:color w:val="auto"/>
                <w:sz w:val="20"/>
                <w:szCs w:val="20"/>
                <w:lang w:eastAsia="bg-BG"/>
              </w:rPr>
            </w:pPr>
            <w:r w:rsidRPr="0055024D">
              <w:rPr>
                <w:rFonts w:eastAsia="Times New Roman"/>
                <w:b w:val="0"/>
                <w:bCs w:val="0"/>
                <w:color w:val="auto"/>
                <w:sz w:val="20"/>
                <w:szCs w:val="20"/>
                <w:lang w:eastAsia="bg-BG"/>
              </w:rPr>
              <w:t>398 580,0</w:t>
            </w:r>
          </w:p>
        </w:tc>
        <w:tc>
          <w:tcPr>
            <w:tcW w:w="2200" w:type="dxa"/>
            <w:tcBorders>
              <w:top w:val="nil"/>
              <w:left w:val="nil"/>
              <w:bottom w:val="single" w:sz="4" w:space="0" w:color="auto"/>
              <w:right w:val="single" w:sz="4" w:space="0" w:color="auto"/>
            </w:tcBorders>
            <w:shd w:val="clear" w:color="auto" w:fill="auto"/>
            <w:noWrap/>
            <w:vAlign w:val="bottom"/>
            <w:hideMark/>
          </w:tcPr>
          <w:p w14:paraId="3567D5A4" w14:textId="77777777" w:rsidR="0055024D" w:rsidRPr="0055024D" w:rsidRDefault="0055024D" w:rsidP="0055024D">
            <w:pPr>
              <w:spacing w:before="0" w:after="0"/>
              <w:ind w:firstLine="0"/>
              <w:jc w:val="right"/>
              <w:rPr>
                <w:rFonts w:eastAsia="Times New Roman"/>
                <w:b w:val="0"/>
                <w:bCs w:val="0"/>
                <w:color w:val="auto"/>
                <w:sz w:val="20"/>
                <w:szCs w:val="20"/>
                <w:lang w:eastAsia="bg-BG"/>
              </w:rPr>
            </w:pPr>
            <w:r w:rsidRPr="0055024D">
              <w:rPr>
                <w:rFonts w:eastAsia="Times New Roman"/>
                <w:b w:val="0"/>
                <w:bCs w:val="0"/>
                <w:color w:val="auto"/>
                <w:sz w:val="20"/>
                <w:szCs w:val="20"/>
                <w:lang w:eastAsia="bg-BG"/>
              </w:rPr>
              <w:t>367 516,6</w:t>
            </w:r>
          </w:p>
        </w:tc>
        <w:tc>
          <w:tcPr>
            <w:tcW w:w="2240" w:type="dxa"/>
            <w:tcBorders>
              <w:top w:val="nil"/>
              <w:left w:val="nil"/>
              <w:bottom w:val="single" w:sz="4" w:space="0" w:color="auto"/>
              <w:right w:val="single" w:sz="4" w:space="0" w:color="auto"/>
            </w:tcBorders>
            <w:shd w:val="clear" w:color="auto" w:fill="auto"/>
            <w:noWrap/>
            <w:vAlign w:val="bottom"/>
            <w:hideMark/>
          </w:tcPr>
          <w:p w14:paraId="6B7BB64A" w14:textId="77777777" w:rsidR="0055024D" w:rsidRPr="0055024D" w:rsidRDefault="0055024D" w:rsidP="0055024D">
            <w:pPr>
              <w:spacing w:before="0" w:after="0"/>
              <w:ind w:firstLine="0"/>
              <w:jc w:val="right"/>
              <w:rPr>
                <w:rFonts w:eastAsia="Times New Roman"/>
                <w:b w:val="0"/>
                <w:bCs w:val="0"/>
                <w:color w:val="auto"/>
                <w:sz w:val="20"/>
                <w:szCs w:val="20"/>
                <w:lang w:eastAsia="bg-BG"/>
              </w:rPr>
            </w:pPr>
            <w:r w:rsidRPr="0055024D">
              <w:rPr>
                <w:rFonts w:eastAsia="Times New Roman"/>
                <w:b w:val="0"/>
                <w:bCs w:val="0"/>
                <w:color w:val="auto"/>
                <w:sz w:val="20"/>
                <w:szCs w:val="20"/>
                <w:lang w:eastAsia="bg-BG"/>
              </w:rPr>
              <w:t>367 495,0</w:t>
            </w:r>
          </w:p>
        </w:tc>
      </w:tr>
      <w:tr w:rsidR="0055024D" w:rsidRPr="0055024D" w14:paraId="4E939FF1" w14:textId="77777777" w:rsidTr="0055024D">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05B26D19" w14:textId="77777777" w:rsidR="0055024D" w:rsidRPr="0055024D" w:rsidRDefault="0055024D" w:rsidP="0055024D">
            <w:pPr>
              <w:spacing w:before="0" w:after="0"/>
              <w:ind w:firstLine="0"/>
              <w:jc w:val="left"/>
              <w:rPr>
                <w:rFonts w:eastAsia="Times New Roman"/>
                <w:b w:val="0"/>
                <w:bCs w:val="0"/>
                <w:color w:val="auto"/>
                <w:sz w:val="20"/>
                <w:szCs w:val="20"/>
                <w:lang w:eastAsia="bg-BG"/>
              </w:rPr>
            </w:pPr>
            <w:r w:rsidRPr="0055024D">
              <w:rPr>
                <w:rFonts w:eastAsia="Times New Roman"/>
                <w:b w:val="0"/>
                <w:bCs w:val="0"/>
                <w:color w:val="auto"/>
                <w:sz w:val="20"/>
                <w:szCs w:val="20"/>
                <w:lang w:eastAsia="bg-BG"/>
              </w:rPr>
              <w:t>3.2.</w:t>
            </w:r>
          </w:p>
        </w:tc>
        <w:tc>
          <w:tcPr>
            <w:tcW w:w="8880" w:type="dxa"/>
            <w:tcBorders>
              <w:top w:val="nil"/>
              <w:left w:val="nil"/>
              <w:bottom w:val="single" w:sz="4" w:space="0" w:color="auto"/>
              <w:right w:val="single" w:sz="4" w:space="0" w:color="auto"/>
            </w:tcBorders>
            <w:shd w:val="clear" w:color="auto" w:fill="auto"/>
            <w:noWrap/>
            <w:vAlign w:val="bottom"/>
            <w:hideMark/>
          </w:tcPr>
          <w:p w14:paraId="290FFA67" w14:textId="77777777" w:rsidR="0055024D" w:rsidRPr="0055024D" w:rsidRDefault="0055024D" w:rsidP="0055024D">
            <w:pPr>
              <w:spacing w:before="0" w:after="0"/>
              <w:ind w:firstLineChars="200" w:firstLine="400"/>
              <w:jc w:val="left"/>
              <w:rPr>
                <w:rFonts w:eastAsia="Times New Roman"/>
                <w:b w:val="0"/>
                <w:bCs w:val="0"/>
                <w:sz w:val="20"/>
                <w:szCs w:val="20"/>
                <w:lang w:eastAsia="bg-BG"/>
              </w:rPr>
            </w:pPr>
            <w:r w:rsidRPr="0055024D">
              <w:rPr>
                <w:rFonts w:eastAsia="Times New Roman"/>
                <w:b w:val="0"/>
                <w:bCs w:val="0"/>
                <w:sz w:val="20"/>
                <w:szCs w:val="20"/>
                <w:lang w:eastAsia="bg-BG"/>
              </w:rPr>
              <w:t>Бюджетна програма „Равнопоставеност на жените и мъжете“</w:t>
            </w:r>
          </w:p>
        </w:tc>
        <w:tc>
          <w:tcPr>
            <w:tcW w:w="2860" w:type="dxa"/>
            <w:tcBorders>
              <w:top w:val="nil"/>
              <w:left w:val="nil"/>
              <w:bottom w:val="single" w:sz="4" w:space="0" w:color="auto"/>
              <w:right w:val="single" w:sz="4" w:space="0" w:color="auto"/>
            </w:tcBorders>
            <w:shd w:val="clear" w:color="auto" w:fill="auto"/>
            <w:noWrap/>
            <w:vAlign w:val="bottom"/>
            <w:hideMark/>
          </w:tcPr>
          <w:p w14:paraId="6505FC3C" w14:textId="77777777" w:rsidR="0055024D" w:rsidRPr="0055024D" w:rsidRDefault="0055024D" w:rsidP="0055024D">
            <w:pPr>
              <w:spacing w:before="0" w:after="0"/>
              <w:ind w:firstLine="0"/>
              <w:jc w:val="right"/>
              <w:rPr>
                <w:rFonts w:eastAsia="Times New Roman"/>
                <w:b w:val="0"/>
                <w:bCs w:val="0"/>
                <w:color w:val="auto"/>
                <w:sz w:val="20"/>
                <w:szCs w:val="20"/>
                <w:lang w:eastAsia="bg-BG"/>
              </w:rPr>
            </w:pPr>
            <w:r w:rsidRPr="0055024D">
              <w:rPr>
                <w:rFonts w:eastAsia="Times New Roman"/>
                <w:b w:val="0"/>
                <w:bCs w:val="0"/>
                <w:color w:val="auto"/>
                <w:sz w:val="20"/>
                <w:szCs w:val="20"/>
                <w:lang w:eastAsia="bg-BG"/>
              </w:rPr>
              <w:t>175,6</w:t>
            </w:r>
          </w:p>
        </w:tc>
        <w:tc>
          <w:tcPr>
            <w:tcW w:w="2200" w:type="dxa"/>
            <w:tcBorders>
              <w:top w:val="nil"/>
              <w:left w:val="nil"/>
              <w:bottom w:val="single" w:sz="4" w:space="0" w:color="auto"/>
              <w:right w:val="single" w:sz="4" w:space="0" w:color="auto"/>
            </w:tcBorders>
            <w:shd w:val="clear" w:color="auto" w:fill="auto"/>
            <w:noWrap/>
            <w:vAlign w:val="bottom"/>
            <w:hideMark/>
          </w:tcPr>
          <w:p w14:paraId="31AA7A31" w14:textId="77777777" w:rsidR="0055024D" w:rsidRPr="0055024D" w:rsidRDefault="0055024D" w:rsidP="0055024D">
            <w:pPr>
              <w:spacing w:before="0" w:after="0"/>
              <w:ind w:firstLine="0"/>
              <w:jc w:val="right"/>
              <w:rPr>
                <w:rFonts w:eastAsia="Times New Roman"/>
                <w:b w:val="0"/>
                <w:bCs w:val="0"/>
                <w:color w:val="auto"/>
                <w:sz w:val="20"/>
                <w:szCs w:val="20"/>
                <w:lang w:eastAsia="bg-BG"/>
              </w:rPr>
            </w:pPr>
            <w:r w:rsidRPr="0055024D">
              <w:rPr>
                <w:rFonts w:eastAsia="Times New Roman"/>
                <w:b w:val="0"/>
                <w:bCs w:val="0"/>
                <w:color w:val="auto"/>
                <w:sz w:val="20"/>
                <w:szCs w:val="20"/>
                <w:lang w:eastAsia="bg-BG"/>
              </w:rPr>
              <w:t>180,8</w:t>
            </w:r>
          </w:p>
        </w:tc>
        <w:tc>
          <w:tcPr>
            <w:tcW w:w="2240" w:type="dxa"/>
            <w:tcBorders>
              <w:top w:val="nil"/>
              <w:left w:val="nil"/>
              <w:bottom w:val="single" w:sz="4" w:space="0" w:color="auto"/>
              <w:right w:val="single" w:sz="4" w:space="0" w:color="auto"/>
            </w:tcBorders>
            <w:shd w:val="clear" w:color="auto" w:fill="auto"/>
            <w:noWrap/>
            <w:vAlign w:val="bottom"/>
            <w:hideMark/>
          </w:tcPr>
          <w:p w14:paraId="741E6EF5" w14:textId="77777777" w:rsidR="0055024D" w:rsidRPr="0055024D" w:rsidRDefault="0055024D" w:rsidP="0055024D">
            <w:pPr>
              <w:spacing w:before="0" w:after="0"/>
              <w:ind w:firstLine="0"/>
              <w:jc w:val="right"/>
              <w:rPr>
                <w:rFonts w:eastAsia="Times New Roman"/>
                <w:b w:val="0"/>
                <w:bCs w:val="0"/>
                <w:color w:val="auto"/>
                <w:sz w:val="20"/>
                <w:szCs w:val="20"/>
                <w:lang w:eastAsia="bg-BG"/>
              </w:rPr>
            </w:pPr>
            <w:r w:rsidRPr="0055024D">
              <w:rPr>
                <w:rFonts w:eastAsia="Times New Roman"/>
                <w:b w:val="0"/>
                <w:bCs w:val="0"/>
                <w:color w:val="auto"/>
                <w:sz w:val="20"/>
                <w:szCs w:val="20"/>
                <w:lang w:eastAsia="bg-BG"/>
              </w:rPr>
              <w:t>180,8</w:t>
            </w:r>
          </w:p>
        </w:tc>
      </w:tr>
      <w:tr w:rsidR="0055024D" w:rsidRPr="0055024D" w14:paraId="04F6ACE6" w14:textId="77777777" w:rsidTr="0055024D">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106BD2F8" w14:textId="77777777" w:rsidR="0055024D" w:rsidRPr="0055024D" w:rsidRDefault="0055024D" w:rsidP="0055024D">
            <w:pPr>
              <w:spacing w:before="0" w:after="0"/>
              <w:ind w:firstLine="0"/>
              <w:jc w:val="left"/>
              <w:rPr>
                <w:rFonts w:eastAsia="Times New Roman"/>
                <w:b w:val="0"/>
                <w:bCs w:val="0"/>
                <w:color w:val="auto"/>
                <w:sz w:val="20"/>
                <w:szCs w:val="20"/>
                <w:lang w:eastAsia="bg-BG"/>
              </w:rPr>
            </w:pPr>
            <w:r w:rsidRPr="0055024D">
              <w:rPr>
                <w:rFonts w:eastAsia="Times New Roman"/>
                <w:b w:val="0"/>
                <w:bCs w:val="0"/>
                <w:color w:val="auto"/>
                <w:sz w:val="20"/>
                <w:szCs w:val="20"/>
                <w:lang w:eastAsia="bg-BG"/>
              </w:rPr>
              <w:t>4.</w:t>
            </w:r>
          </w:p>
        </w:tc>
        <w:tc>
          <w:tcPr>
            <w:tcW w:w="8880" w:type="dxa"/>
            <w:tcBorders>
              <w:top w:val="nil"/>
              <w:left w:val="nil"/>
              <w:bottom w:val="single" w:sz="4" w:space="0" w:color="auto"/>
              <w:right w:val="single" w:sz="4" w:space="0" w:color="auto"/>
            </w:tcBorders>
            <w:shd w:val="clear" w:color="auto" w:fill="auto"/>
            <w:noWrap/>
            <w:vAlign w:val="bottom"/>
            <w:hideMark/>
          </w:tcPr>
          <w:p w14:paraId="13893596" w14:textId="77777777" w:rsidR="0055024D" w:rsidRPr="0055024D" w:rsidRDefault="0055024D" w:rsidP="0055024D">
            <w:pPr>
              <w:spacing w:before="0" w:after="0"/>
              <w:ind w:firstLineChars="100" w:firstLine="200"/>
              <w:jc w:val="left"/>
              <w:rPr>
                <w:rFonts w:eastAsia="Times New Roman"/>
                <w:sz w:val="20"/>
                <w:szCs w:val="20"/>
                <w:lang w:eastAsia="bg-BG"/>
              </w:rPr>
            </w:pPr>
            <w:r w:rsidRPr="0055024D">
              <w:rPr>
                <w:rFonts w:eastAsia="Times New Roman"/>
                <w:sz w:val="20"/>
                <w:szCs w:val="20"/>
                <w:lang w:eastAsia="bg-BG"/>
              </w:rPr>
              <w:t>Политика в областта на хората с увреждания</w:t>
            </w:r>
          </w:p>
        </w:tc>
        <w:tc>
          <w:tcPr>
            <w:tcW w:w="2860" w:type="dxa"/>
            <w:tcBorders>
              <w:top w:val="nil"/>
              <w:left w:val="nil"/>
              <w:bottom w:val="single" w:sz="4" w:space="0" w:color="auto"/>
              <w:right w:val="single" w:sz="4" w:space="0" w:color="auto"/>
            </w:tcBorders>
            <w:shd w:val="clear" w:color="auto" w:fill="auto"/>
            <w:noWrap/>
            <w:vAlign w:val="bottom"/>
            <w:hideMark/>
          </w:tcPr>
          <w:p w14:paraId="11D96588" w14:textId="77777777" w:rsidR="0055024D" w:rsidRPr="0055024D" w:rsidRDefault="0055024D" w:rsidP="0055024D">
            <w:pPr>
              <w:spacing w:before="0" w:after="0"/>
              <w:ind w:firstLine="0"/>
              <w:jc w:val="right"/>
              <w:rPr>
                <w:rFonts w:eastAsia="Times New Roman"/>
                <w:color w:val="auto"/>
                <w:sz w:val="20"/>
                <w:szCs w:val="20"/>
                <w:lang w:eastAsia="bg-BG"/>
              </w:rPr>
            </w:pPr>
            <w:r w:rsidRPr="0055024D">
              <w:rPr>
                <w:rFonts w:eastAsia="Times New Roman"/>
                <w:color w:val="auto"/>
                <w:sz w:val="20"/>
                <w:szCs w:val="20"/>
                <w:lang w:eastAsia="bg-BG"/>
              </w:rPr>
              <w:t>1 494 897,6</w:t>
            </w:r>
          </w:p>
        </w:tc>
        <w:tc>
          <w:tcPr>
            <w:tcW w:w="2200" w:type="dxa"/>
            <w:tcBorders>
              <w:top w:val="nil"/>
              <w:left w:val="nil"/>
              <w:bottom w:val="single" w:sz="4" w:space="0" w:color="auto"/>
              <w:right w:val="single" w:sz="4" w:space="0" w:color="auto"/>
            </w:tcBorders>
            <w:shd w:val="clear" w:color="auto" w:fill="auto"/>
            <w:noWrap/>
            <w:vAlign w:val="bottom"/>
            <w:hideMark/>
          </w:tcPr>
          <w:p w14:paraId="5C18C20F" w14:textId="77777777" w:rsidR="0055024D" w:rsidRPr="0055024D" w:rsidRDefault="0055024D" w:rsidP="0055024D">
            <w:pPr>
              <w:spacing w:before="0" w:after="0"/>
              <w:ind w:firstLine="0"/>
              <w:jc w:val="right"/>
              <w:rPr>
                <w:rFonts w:eastAsia="Times New Roman"/>
                <w:color w:val="auto"/>
                <w:sz w:val="20"/>
                <w:szCs w:val="20"/>
                <w:lang w:eastAsia="bg-BG"/>
              </w:rPr>
            </w:pPr>
            <w:r w:rsidRPr="0055024D">
              <w:rPr>
                <w:rFonts w:eastAsia="Times New Roman"/>
                <w:color w:val="auto"/>
                <w:sz w:val="20"/>
                <w:szCs w:val="20"/>
                <w:lang w:eastAsia="bg-BG"/>
              </w:rPr>
              <w:t>732 410,2</w:t>
            </w:r>
          </w:p>
        </w:tc>
        <w:tc>
          <w:tcPr>
            <w:tcW w:w="2240" w:type="dxa"/>
            <w:tcBorders>
              <w:top w:val="nil"/>
              <w:left w:val="nil"/>
              <w:bottom w:val="single" w:sz="4" w:space="0" w:color="auto"/>
              <w:right w:val="single" w:sz="4" w:space="0" w:color="auto"/>
            </w:tcBorders>
            <w:shd w:val="clear" w:color="auto" w:fill="auto"/>
            <w:noWrap/>
            <w:vAlign w:val="bottom"/>
            <w:hideMark/>
          </w:tcPr>
          <w:p w14:paraId="3CD9A75F" w14:textId="77777777" w:rsidR="0055024D" w:rsidRPr="0055024D" w:rsidRDefault="0055024D" w:rsidP="0055024D">
            <w:pPr>
              <w:spacing w:before="0" w:after="0"/>
              <w:ind w:firstLine="0"/>
              <w:jc w:val="right"/>
              <w:rPr>
                <w:rFonts w:eastAsia="Times New Roman"/>
                <w:color w:val="auto"/>
                <w:sz w:val="20"/>
                <w:szCs w:val="20"/>
                <w:lang w:eastAsia="bg-BG"/>
              </w:rPr>
            </w:pPr>
            <w:r w:rsidRPr="0055024D">
              <w:rPr>
                <w:rFonts w:eastAsia="Times New Roman"/>
                <w:color w:val="auto"/>
                <w:sz w:val="20"/>
                <w:szCs w:val="20"/>
                <w:lang w:eastAsia="bg-BG"/>
              </w:rPr>
              <w:t>731 144,8</w:t>
            </w:r>
          </w:p>
        </w:tc>
      </w:tr>
      <w:tr w:rsidR="0055024D" w:rsidRPr="0055024D" w14:paraId="0FA61FDF" w14:textId="77777777" w:rsidTr="0055024D">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0653AEAD" w14:textId="77777777" w:rsidR="0055024D" w:rsidRPr="0055024D" w:rsidRDefault="0055024D" w:rsidP="0055024D">
            <w:pPr>
              <w:spacing w:before="0" w:after="0"/>
              <w:ind w:firstLine="0"/>
              <w:jc w:val="left"/>
              <w:rPr>
                <w:rFonts w:eastAsia="Times New Roman"/>
                <w:b w:val="0"/>
                <w:bCs w:val="0"/>
                <w:color w:val="auto"/>
                <w:sz w:val="20"/>
                <w:szCs w:val="20"/>
                <w:lang w:eastAsia="bg-BG"/>
              </w:rPr>
            </w:pPr>
            <w:r w:rsidRPr="0055024D">
              <w:rPr>
                <w:rFonts w:eastAsia="Times New Roman"/>
                <w:b w:val="0"/>
                <w:bCs w:val="0"/>
                <w:color w:val="auto"/>
                <w:sz w:val="20"/>
                <w:szCs w:val="20"/>
                <w:lang w:eastAsia="bg-BG"/>
              </w:rPr>
              <w:t>4.1.</w:t>
            </w:r>
          </w:p>
        </w:tc>
        <w:tc>
          <w:tcPr>
            <w:tcW w:w="8880" w:type="dxa"/>
            <w:tcBorders>
              <w:top w:val="nil"/>
              <w:left w:val="nil"/>
              <w:bottom w:val="single" w:sz="4" w:space="0" w:color="auto"/>
              <w:right w:val="single" w:sz="4" w:space="0" w:color="auto"/>
            </w:tcBorders>
            <w:shd w:val="clear" w:color="auto" w:fill="auto"/>
            <w:noWrap/>
            <w:vAlign w:val="bottom"/>
            <w:hideMark/>
          </w:tcPr>
          <w:p w14:paraId="5360E263" w14:textId="77777777" w:rsidR="0055024D" w:rsidRPr="0055024D" w:rsidRDefault="0055024D" w:rsidP="0055024D">
            <w:pPr>
              <w:spacing w:before="0" w:after="0"/>
              <w:ind w:firstLineChars="200" w:firstLine="400"/>
              <w:jc w:val="left"/>
              <w:rPr>
                <w:rFonts w:eastAsia="Times New Roman"/>
                <w:b w:val="0"/>
                <w:bCs w:val="0"/>
                <w:sz w:val="20"/>
                <w:szCs w:val="20"/>
                <w:lang w:eastAsia="bg-BG"/>
              </w:rPr>
            </w:pPr>
            <w:r w:rsidRPr="0055024D">
              <w:rPr>
                <w:rFonts w:eastAsia="Times New Roman"/>
                <w:b w:val="0"/>
                <w:bCs w:val="0"/>
                <w:sz w:val="20"/>
                <w:szCs w:val="20"/>
                <w:lang w:eastAsia="bg-BG"/>
              </w:rPr>
              <w:t>Бюджетна програма „Подкрепа на и за хората с увреждания“</w:t>
            </w:r>
          </w:p>
        </w:tc>
        <w:tc>
          <w:tcPr>
            <w:tcW w:w="2860" w:type="dxa"/>
            <w:tcBorders>
              <w:top w:val="nil"/>
              <w:left w:val="nil"/>
              <w:bottom w:val="single" w:sz="4" w:space="0" w:color="auto"/>
              <w:right w:val="single" w:sz="4" w:space="0" w:color="auto"/>
            </w:tcBorders>
            <w:shd w:val="clear" w:color="auto" w:fill="auto"/>
            <w:noWrap/>
            <w:vAlign w:val="bottom"/>
            <w:hideMark/>
          </w:tcPr>
          <w:p w14:paraId="46D9CB01" w14:textId="77777777" w:rsidR="0055024D" w:rsidRPr="0055024D" w:rsidRDefault="0055024D" w:rsidP="0055024D">
            <w:pPr>
              <w:spacing w:before="0" w:after="0"/>
              <w:ind w:firstLine="0"/>
              <w:jc w:val="right"/>
              <w:rPr>
                <w:rFonts w:eastAsia="Times New Roman"/>
                <w:b w:val="0"/>
                <w:bCs w:val="0"/>
                <w:color w:val="auto"/>
                <w:sz w:val="20"/>
                <w:szCs w:val="20"/>
                <w:lang w:eastAsia="bg-BG"/>
              </w:rPr>
            </w:pPr>
            <w:r w:rsidRPr="0055024D">
              <w:rPr>
                <w:rFonts w:eastAsia="Times New Roman"/>
                <w:b w:val="0"/>
                <w:bCs w:val="0"/>
                <w:color w:val="auto"/>
                <w:sz w:val="20"/>
                <w:szCs w:val="20"/>
                <w:lang w:eastAsia="bg-BG"/>
              </w:rPr>
              <w:t>1 494 897,6</w:t>
            </w:r>
          </w:p>
        </w:tc>
        <w:tc>
          <w:tcPr>
            <w:tcW w:w="2200" w:type="dxa"/>
            <w:tcBorders>
              <w:top w:val="nil"/>
              <w:left w:val="nil"/>
              <w:bottom w:val="single" w:sz="4" w:space="0" w:color="auto"/>
              <w:right w:val="single" w:sz="4" w:space="0" w:color="auto"/>
            </w:tcBorders>
            <w:shd w:val="clear" w:color="auto" w:fill="auto"/>
            <w:noWrap/>
            <w:vAlign w:val="bottom"/>
            <w:hideMark/>
          </w:tcPr>
          <w:p w14:paraId="2C4DB371" w14:textId="77777777" w:rsidR="0055024D" w:rsidRPr="0055024D" w:rsidRDefault="0055024D" w:rsidP="0055024D">
            <w:pPr>
              <w:spacing w:before="0" w:after="0"/>
              <w:ind w:firstLine="0"/>
              <w:jc w:val="right"/>
              <w:rPr>
                <w:rFonts w:eastAsia="Times New Roman"/>
                <w:b w:val="0"/>
                <w:bCs w:val="0"/>
                <w:color w:val="auto"/>
                <w:sz w:val="20"/>
                <w:szCs w:val="20"/>
                <w:lang w:eastAsia="bg-BG"/>
              </w:rPr>
            </w:pPr>
            <w:r w:rsidRPr="0055024D">
              <w:rPr>
                <w:rFonts w:eastAsia="Times New Roman"/>
                <w:b w:val="0"/>
                <w:bCs w:val="0"/>
                <w:color w:val="auto"/>
                <w:sz w:val="20"/>
                <w:szCs w:val="20"/>
                <w:lang w:eastAsia="bg-BG"/>
              </w:rPr>
              <w:t>732 410,2</w:t>
            </w:r>
          </w:p>
        </w:tc>
        <w:tc>
          <w:tcPr>
            <w:tcW w:w="2240" w:type="dxa"/>
            <w:tcBorders>
              <w:top w:val="nil"/>
              <w:left w:val="nil"/>
              <w:bottom w:val="single" w:sz="4" w:space="0" w:color="auto"/>
              <w:right w:val="single" w:sz="4" w:space="0" w:color="auto"/>
            </w:tcBorders>
            <w:shd w:val="clear" w:color="auto" w:fill="auto"/>
            <w:noWrap/>
            <w:vAlign w:val="bottom"/>
            <w:hideMark/>
          </w:tcPr>
          <w:p w14:paraId="3BE9B3DE" w14:textId="77777777" w:rsidR="0055024D" w:rsidRPr="0055024D" w:rsidRDefault="0055024D" w:rsidP="0055024D">
            <w:pPr>
              <w:spacing w:before="0" w:after="0"/>
              <w:ind w:firstLine="0"/>
              <w:jc w:val="right"/>
              <w:rPr>
                <w:rFonts w:eastAsia="Times New Roman"/>
                <w:b w:val="0"/>
                <w:bCs w:val="0"/>
                <w:color w:val="auto"/>
                <w:sz w:val="20"/>
                <w:szCs w:val="20"/>
                <w:lang w:eastAsia="bg-BG"/>
              </w:rPr>
            </w:pPr>
            <w:r w:rsidRPr="0055024D">
              <w:rPr>
                <w:rFonts w:eastAsia="Times New Roman"/>
                <w:b w:val="0"/>
                <w:bCs w:val="0"/>
                <w:color w:val="auto"/>
                <w:sz w:val="20"/>
                <w:szCs w:val="20"/>
                <w:lang w:eastAsia="bg-BG"/>
              </w:rPr>
              <w:t>731 144,8</w:t>
            </w:r>
          </w:p>
        </w:tc>
      </w:tr>
      <w:tr w:rsidR="0055024D" w:rsidRPr="0055024D" w14:paraId="3EF79659" w14:textId="77777777" w:rsidTr="0055024D">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732167C7" w14:textId="77777777" w:rsidR="0055024D" w:rsidRPr="0055024D" w:rsidRDefault="0055024D" w:rsidP="0055024D">
            <w:pPr>
              <w:spacing w:before="0" w:after="0"/>
              <w:ind w:firstLine="0"/>
              <w:jc w:val="left"/>
              <w:rPr>
                <w:rFonts w:eastAsia="Times New Roman"/>
                <w:b w:val="0"/>
                <w:bCs w:val="0"/>
                <w:color w:val="auto"/>
                <w:sz w:val="20"/>
                <w:szCs w:val="20"/>
                <w:lang w:eastAsia="bg-BG"/>
              </w:rPr>
            </w:pPr>
            <w:r w:rsidRPr="0055024D">
              <w:rPr>
                <w:rFonts w:eastAsia="Times New Roman"/>
                <w:b w:val="0"/>
                <w:bCs w:val="0"/>
                <w:color w:val="auto"/>
                <w:sz w:val="20"/>
                <w:szCs w:val="20"/>
                <w:lang w:eastAsia="bg-BG"/>
              </w:rPr>
              <w:t>5.</w:t>
            </w:r>
          </w:p>
        </w:tc>
        <w:tc>
          <w:tcPr>
            <w:tcW w:w="8880" w:type="dxa"/>
            <w:tcBorders>
              <w:top w:val="nil"/>
              <w:left w:val="nil"/>
              <w:bottom w:val="single" w:sz="4" w:space="0" w:color="auto"/>
              <w:right w:val="single" w:sz="4" w:space="0" w:color="auto"/>
            </w:tcBorders>
            <w:shd w:val="clear" w:color="auto" w:fill="auto"/>
            <w:noWrap/>
            <w:vAlign w:val="bottom"/>
            <w:hideMark/>
          </w:tcPr>
          <w:p w14:paraId="63973F37" w14:textId="77777777" w:rsidR="0055024D" w:rsidRPr="0055024D" w:rsidRDefault="0055024D" w:rsidP="0055024D">
            <w:pPr>
              <w:spacing w:before="0" w:after="0"/>
              <w:ind w:firstLineChars="100" w:firstLine="200"/>
              <w:jc w:val="left"/>
              <w:rPr>
                <w:rFonts w:eastAsia="Times New Roman"/>
                <w:sz w:val="20"/>
                <w:szCs w:val="20"/>
                <w:lang w:eastAsia="bg-BG"/>
              </w:rPr>
            </w:pPr>
            <w:r w:rsidRPr="0055024D">
              <w:rPr>
                <w:rFonts w:eastAsia="Times New Roman"/>
                <w:sz w:val="20"/>
                <w:szCs w:val="20"/>
                <w:lang w:eastAsia="bg-BG"/>
              </w:rPr>
              <w:t>Политика в областта на социалното включване</w:t>
            </w:r>
          </w:p>
        </w:tc>
        <w:tc>
          <w:tcPr>
            <w:tcW w:w="2860" w:type="dxa"/>
            <w:tcBorders>
              <w:top w:val="nil"/>
              <w:left w:val="nil"/>
              <w:bottom w:val="single" w:sz="4" w:space="0" w:color="auto"/>
              <w:right w:val="single" w:sz="4" w:space="0" w:color="auto"/>
            </w:tcBorders>
            <w:shd w:val="clear" w:color="auto" w:fill="auto"/>
            <w:noWrap/>
            <w:vAlign w:val="bottom"/>
            <w:hideMark/>
          </w:tcPr>
          <w:p w14:paraId="3C611FFC" w14:textId="77777777" w:rsidR="0055024D" w:rsidRPr="0055024D" w:rsidRDefault="0055024D" w:rsidP="0055024D">
            <w:pPr>
              <w:spacing w:before="0" w:after="0"/>
              <w:ind w:firstLine="0"/>
              <w:jc w:val="right"/>
              <w:rPr>
                <w:rFonts w:eastAsia="Times New Roman"/>
                <w:color w:val="auto"/>
                <w:sz w:val="20"/>
                <w:szCs w:val="20"/>
                <w:lang w:eastAsia="bg-BG"/>
              </w:rPr>
            </w:pPr>
            <w:r w:rsidRPr="0055024D">
              <w:rPr>
                <w:rFonts w:eastAsia="Times New Roman"/>
                <w:color w:val="auto"/>
                <w:sz w:val="20"/>
                <w:szCs w:val="20"/>
                <w:lang w:eastAsia="bg-BG"/>
              </w:rPr>
              <w:t>767 504,8</w:t>
            </w:r>
          </w:p>
        </w:tc>
        <w:tc>
          <w:tcPr>
            <w:tcW w:w="2200" w:type="dxa"/>
            <w:tcBorders>
              <w:top w:val="nil"/>
              <w:left w:val="nil"/>
              <w:bottom w:val="single" w:sz="4" w:space="0" w:color="auto"/>
              <w:right w:val="single" w:sz="4" w:space="0" w:color="auto"/>
            </w:tcBorders>
            <w:shd w:val="clear" w:color="auto" w:fill="auto"/>
            <w:noWrap/>
            <w:vAlign w:val="bottom"/>
            <w:hideMark/>
          </w:tcPr>
          <w:p w14:paraId="7514DBD0" w14:textId="77777777" w:rsidR="0055024D" w:rsidRPr="0055024D" w:rsidRDefault="0055024D" w:rsidP="0055024D">
            <w:pPr>
              <w:spacing w:before="0" w:after="0"/>
              <w:ind w:firstLine="0"/>
              <w:jc w:val="right"/>
              <w:rPr>
                <w:rFonts w:eastAsia="Times New Roman"/>
                <w:color w:val="auto"/>
                <w:sz w:val="20"/>
                <w:szCs w:val="20"/>
                <w:lang w:eastAsia="bg-BG"/>
              </w:rPr>
            </w:pPr>
            <w:r w:rsidRPr="0055024D">
              <w:rPr>
                <w:rFonts w:eastAsia="Times New Roman"/>
                <w:color w:val="auto"/>
                <w:sz w:val="20"/>
                <w:szCs w:val="20"/>
                <w:lang w:eastAsia="bg-BG"/>
              </w:rPr>
              <w:t>770 307,2</w:t>
            </w:r>
          </w:p>
        </w:tc>
        <w:tc>
          <w:tcPr>
            <w:tcW w:w="2240" w:type="dxa"/>
            <w:tcBorders>
              <w:top w:val="nil"/>
              <w:left w:val="nil"/>
              <w:bottom w:val="single" w:sz="4" w:space="0" w:color="auto"/>
              <w:right w:val="single" w:sz="4" w:space="0" w:color="auto"/>
            </w:tcBorders>
            <w:shd w:val="clear" w:color="auto" w:fill="auto"/>
            <w:noWrap/>
            <w:vAlign w:val="bottom"/>
            <w:hideMark/>
          </w:tcPr>
          <w:p w14:paraId="3C41AF87" w14:textId="77777777" w:rsidR="0055024D" w:rsidRPr="0055024D" w:rsidRDefault="0055024D" w:rsidP="0055024D">
            <w:pPr>
              <w:spacing w:before="0" w:after="0"/>
              <w:ind w:firstLine="0"/>
              <w:jc w:val="right"/>
              <w:rPr>
                <w:rFonts w:eastAsia="Times New Roman"/>
                <w:color w:val="auto"/>
                <w:sz w:val="20"/>
                <w:szCs w:val="20"/>
                <w:lang w:eastAsia="bg-BG"/>
              </w:rPr>
            </w:pPr>
            <w:r w:rsidRPr="0055024D">
              <w:rPr>
                <w:rFonts w:eastAsia="Times New Roman"/>
                <w:color w:val="auto"/>
                <w:sz w:val="20"/>
                <w:szCs w:val="20"/>
                <w:lang w:eastAsia="bg-BG"/>
              </w:rPr>
              <w:t>770 142,3</w:t>
            </w:r>
          </w:p>
        </w:tc>
      </w:tr>
      <w:tr w:rsidR="0055024D" w:rsidRPr="0055024D" w14:paraId="366C1CD3" w14:textId="77777777" w:rsidTr="0055024D">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3B4FB909" w14:textId="77777777" w:rsidR="0055024D" w:rsidRPr="0055024D" w:rsidRDefault="0055024D" w:rsidP="0055024D">
            <w:pPr>
              <w:spacing w:before="0" w:after="0"/>
              <w:ind w:firstLine="0"/>
              <w:jc w:val="left"/>
              <w:rPr>
                <w:rFonts w:eastAsia="Times New Roman"/>
                <w:b w:val="0"/>
                <w:bCs w:val="0"/>
                <w:color w:val="auto"/>
                <w:sz w:val="20"/>
                <w:szCs w:val="20"/>
                <w:lang w:eastAsia="bg-BG"/>
              </w:rPr>
            </w:pPr>
            <w:r w:rsidRPr="0055024D">
              <w:rPr>
                <w:rFonts w:eastAsia="Times New Roman"/>
                <w:b w:val="0"/>
                <w:bCs w:val="0"/>
                <w:color w:val="auto"/>
                <w:sz w:val="20"/>
                <w:szCs w:val="20"/>
                <w:lang w:eastAsia="bg-BG"/>
              </w:rPr>
              <w:t>5.1.</w:t>
            </w:r>
          </w:p>
        </w:tc>
        <w:tc>
          <w:tcPr>
            <w:tcW w:w="8880" w:type="dxa"/>
            <w:tcBorders>
              <w:top w:val="nil"/>
              <w:left w:val="nil"/>
              <w:bottom w:val="single" w:sz="4" w:space="0" w:color="auto"/>
              <w:right w:val="single" w:sz="4" w:space="0" w:color="auto"/>
            </w:tcBorders>
            <w:shd w:val="clear" w:color="auto" w:fill="auto"/>
            <w:noWrap/>
            <w:vAlign w:val="bottom"/>
            <w:hideMark/>
          </w:tcPr>
          <w:p w14:paraId="7C7A6CE7" w14:textId="77777777" w:rsidR="0055024D" w:rsidRPr="0055024D" w:rsidRDefault="0055024D" w:rsidP="0055024D">
            <w:pPr>
              <w:spacing w:before="0" w:after="0"/>
              <w:ind w:firstLineChars="200" w:firstLine="400"/>
              <w:jc w:val="left"/>
              <w:rPr>
                <w:rFonts w:eastAsia="Times New Roman"/>
                <w:b w:val="0"/>
                <w:bCs w:val="0"/>
                <w:sz w:val="20"/>
                <w:szCs w:val="20"/>
                <w:lang w:eastAsia="bg-BG"/>
              </w:rPr>
            </w:pPr>
            <w:r w:rsidRPr="0055024D">
              <w:rPr>
                <w:rFonts w:eastAsia="Times New Roman"/>
                <w:b w:val="0"/>
                <w:bCs w:val="0"/>
                <w:sz w:val="20"/>
                <w:szCs w:val="20"/>
                <w:lang w:eastAsia="bg-BG"/>
              </w:rPr>
              <w:t>Бюджетна програма „Подкрепа за децата и семействата“</w:t>
            </w:r>
          </w:p>
        </w:tc>
        <w:tc>
          <w:tcPr>
            <w:tcW w:w="2860" w:type="dxa"/>
            <w:tcBorders>
              <w:top w:val="nil"/>
              <w:left w:val="nil"/>
              <w:bottom w:val="single" w:sz="4" w:space="0" w:color="auto"/>
              <w:right w:val="single" w:sz="4" w:space="0" w:color="auto"/>
            </w:tcBorders>
            <w:shd w:val="clear" w:color="auto" w:fill="auto"/>
            <w:noWrap/>
            <w:vAlign w:val="bottom"/>
            <w:hideMark/>
          </w:tcPr>
          <w:p w14:paraId="7FB0C390" w14:textId="77777777" w:rsidR="0055024D" w:rsidRPr="0055024D" w:rsidRDefault="0055024D" w:rsidP="0055024D">
            <w:pPr>
              <w:spacing w:before="0" w:after="0"/>
              <w:ind w:firstLine="0"/>
              <w:jc w:val="right"/>
              <w:rPr>
                <w:rFonts w:eastAsia="Times New Roman"/>
                <w:b w:val="0"/>
                <w:bCs w:val="0"/>
                <w:color w:val="auto"/>
                <w:sz w:val="20"/>
                <w:szCs w:val="20"/>
                <w:lang w:eastAsia="bg-BG"/>
              </w:rPr>
            </w:pPr>
            <w:r w:rsidRPr="0055024D">
              <w:rPr>
                <w:rFonts w:eastAsia="Times New Roman"/>
                <w:b w:val="0"/>
                <w:bCs w:val="0"/>
                <w:color w:val="auto"/>
                <w:sz w:val="20"/>
                <w:szCs w:val="20"/>
                <w:lang w:eastAsia="bg-BG"/>
              </w:rPr>
              <w:t>767 504,8</w:t>
            </w:r>
          </w:p>
        </w:tc>
        <w:tc>
          <w:tcPr>
            <w:tcW w:w="2200" w:type="dxa"/>
            <w:tcBorders>
              <w:top w:val="nil"/>
              <w:left w:val="nil"/>
              <w:bottom w:val="single" w:sz="4" w:space="0" w:color="auto"/>
              <w:right w:val="single" w:sz="4" w:space="0" w:color="auto"/>
            </w:tcBorders>
            <w:shd w:val="clear" w:color="auto" w:fill="auto"/>
            <w:noWrap/>
            <w:vAlign w:val="bottom"/>
            <w:hideMark/>
          </w:tcPr>
          <w:p w14:paraId="3B4B7003" w14:textId="77777777" w:rsidR="0055024D" w:rsidRPr="0055024D" w:rsidRDefault="0055024D" w:rsidP="0055024D">
            <w:pPr>
              <w:spacing w:before="0" w:after="0"/>
              <w:ind w:firstLine="0"/>
              <w:jc w:val="right"/>
              <w:rPr>
                <w:rFonts w:eastAsia="Times New Roman"/>
                <w:b w:val="0"/>
                <w:bCs w:val="0"/>
                <w:color w:val="auto"/>
                <w:sz w:val="20"/>
                <w:szCs w:val="20"/>
                <w:lang w:eastAsia="bg-BG"/>
              </w:rPr>
            </w:pPr>
            <w:r w:rsidRPr="0055024D">
              <w:rPr>
                <w:rFonts w:eastAsia="Times New Roman"/>
                <w:b w:val="0"/>
                <w:bCs w:val="0"/>
                <w:color w:val="auto"/>
                <w:sz w:val="20"/>
                <w:szCs w:val="20"/>
                <w:lang w:eastAsia="bg-BG"/>
              </w:rPr>
              <w:t>770 307,2</w:t>
            </w:r>
          </w:p>
        </w:tc>
        <w:tc>
          <w:tcPr>
            <w:tcW w:w="2240" w:type="dxa"/>
            <w:tcBorders>
              <w:top w:val="nil"/>
              <w:left w:val="nil"/>
              <w:bottom w:val="single" w:sz="4" w:space="0" w:color="auto"/>
              <w:right w:val="single" w:sz="4" w:space="0" w:color="auto"/>
            </w:tcBorders>
            <w:shd w:val="clear" w:color="auto" w:fill="auto"/>
            <w:noWrap/>
            <w:vAlign w:val="bottom"/>
            <w:hideMark/>
          </w:tcPr>
          <w:p w14:paraId="5814F0F0" w14:textId="77777777" w:rsidR="0055024D" w:rsidRPr="0055024D" w:rsidRDefault="0055024D" w:rsidP="0055024D">
            <w:pPr>
              <w:spacing w:before="0" w:after="0"/>
              <w:ind w:firstLine="0"/>
              <w:jc w:val="right"/>
              <w:rPr>
                <w:rFonts w:eastAsia="Times New Roman"/>
                <w:b w:val="0"/>
                <w:bCs w:val="0"/>
                <w:color w:val="auto"/>
                <w:sz w:val="20"/>
                <w:szCs w:val="20"/>
                <w:lang w:eastAsia="bg-BG"/>
              </w:rPr>
            </w:pPr>
            <w:r w:rsidRPr="0055024D">
              <w:rPr>
                <w:rFonts w:eastAsia="Times New Roman"/>
                <w:b w:val="0"/>
                <w:bCs w:val="0"/>
                <w:color w:val="auto"/>
                <w:sz w:val="20"/>
                <w:szCs w:val="20"/>
                <w:lang w:eastAsia="bg-BG"/>
              </w:rPr>
              <w:t>770 142,3</w:t>
            </w:r>
          </w:p>
        </w:tc>
      </w:tr>
      <w:tr w:rsidR="0055024D" w:rsidRPr="0055024D" w14:paraId="38EA4B3C" w14:textId="77777777" w:rsidTr="0055024D">
        <w:trPr>
          <w:trHeight w:val="64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6C9AAB3C" w14:textId="77777777" w:rsidR="0055024D" w:rsidRPr="0055024D" w:rsidRDefault="0055024D" w:rsidP="0055024D">
            <w:pPr>
              <w:spacing w:before="0" w:after="0"/>
              <w:ind w:firstLine="0"/>
              <w:jc w:val="left"/>
              <w:rPr>
                <w:rFonts w:eastAsia="Times New Roman"/>
                <w:b w:val="0"/>
                <w:bCs w:val="0"/>
                <w:color w:val="auto"/>
                <w:sz w:val="20"/>
                <w:szCs w:val="20"/>
                <w:lang w:eastAsia="bg-BG"/>
              </w:rPr>
            </w:pPr>
            <w:r w:rsidRPr="0055024D">
              <w:rPr>
                <w:rFonts w:eastAsia="Times New Roman"/>
                <w:b w:val="0"/>
                <w:bCs w:val="0"/>
                <w:color w:val="auto"/>
                <w:sz w:val="20"/>
                <w:szCs w:val="20"/>
                <w:lang w:eastAsia="bg-BG"/>
              </w:rPr>
              <w:t>6.</w:t>
            </w:r>
          </w:p>
        </w:tc>
        <w:tc>
          <w:tcPr>
            <w:tcW w:w="8880" w:type="dxa"/>
            <w:tcBorders>
              <w:top w:val="nil"/>
              <w:left w:val="nil"/>
              <w:bottom w:val="single" w:sz="4" w:space="0" w:color="auto"/>
              <w:right w:val="single" w:sz="4" w:space="0" w:color="auto"/>
            </w:tcBorders>
            <w:shd w:val="clear" w:color="auto" w:fill="auto"/>
            <w:vAlign w:val="bottom"/>
            <w:hideMark/>
          </w:tcPr>
          <w:p w14:paraId="04A7FBCF" w14:textId="77777777" w:rsidR="0055024D" w:rsidRPr="0055024D" w:rsidRDefault="0055024D" w:rsidP="0055024D">
            <w:pPr>
              <w:spacing w:before="0" w:after="0"/>
              <w:ind w:firstLineChars="100" w:firstLine="200"/>
              <w:jc w:val="left"/>
              <w:rPr>
                <w:rFonts w:eastAsia="Times New Roman"/>
                <w:sz w:val="20"/>
                <w:szCs w:val="20"/>
                <w:lang w:eastAsia="bg-BG"/>
              </w:rPr>
            </w:pPr>
            <w:r w:rsidRPr="0055024D">
              <w:rPr>
                <w:rFonts w:eastAsia="Times New Roman"/>
                <w:sz w:val="20"/>
                <w:szCs w:val="20"/>
                <w:lang w:eastAsia="bg-BG"/>
              </w:rPr>
              <w:t>Политика в областта на жизненото равнище, демографското развитие и социалните инвестиции</w:t>
            </w:r>
          </w:p>
        </w:tc>
        <w:tc>
          <w:tcPr>
            <w:tcW w:w="2860" w:type="dxa"/>
            <w:tcBorders>
              <w:top w:val="nil"/>
              <w:left w:val="nil"/>
              <w:bottom w:val="single" w:sz="4" w:space="0" w:color="auto"/>
              <w:right w:val="single" w:sz="4" w:space="0" w:color="auto"/>
            </w:tcBorders>
            <w:shd w:val="clear" w:color="auto" w:fill="auto"/>
            <w:noWrap/>
            <w:vAlign w:val="center"/>
            <w:hideMark/>
          </w:tcPr>
          <w:p w14:paraId="3B73F3F7" w14:textId="77777777" w:rsidR="0055024D" w:rsidRPr="0055024D" w:rsidRDefault="0055024D" w:rsidP="0055024D">
            <w:pPr>
              <w:spacing w:before="0" w:after="0"/>
              <w:ind w:firstLine="0"/>
              <w:jc w:val="right"/>
              <w:rPr>
                <w:rFonts w:eastAsia="Times New Roman"/>
                <w:color w:val="auto"/>
                <w:sz w:val="20"/>
                <w:szCs w:val="20"/>
                <w:lang w:eastAsia="bg-BG"/>
              </w:rPr>
            </w:pPr>
            <w:r w:rsidRPr="0055024D">
              <w:rPr>
                <w:rFonts w:eastAsia="Times New Roman"/>
                <w:color w:val="auto"/>
                <w:sz w:val="20"/>
                <w:szCs w:val="20"/>
                <w:lang w:eastAsia="bg-BG"/>
              </w:rPr>
              <w:t>1 225,6</w:t>
            </w:r>
          </w:p>
        </w:tc>
        <w:tc>
          <w:tcPr>
            <w:tcW w:w="2200" w:type="dxa"/>
            <w:tcBorders>
              <w:top w:val="nil"/>
              <w:left w:val="nil"/>
              <w:bottom w:val="single" w:sz="4" w:space="0" w:color="auto"/>
              <w:right w:val="single" w:sz="4" w:space="0" w:color="auto"/>
            </w:tcBorders>
            <w:shd w:val="clear" w:color="auto" w:fill="auto"/>
            <w:noWrap/>
            <w:vAlign w:val="center"/>
            <w:hideMark/>
          </w:tcPr>
          <w:p w14:paraId="6A63144F" w14:textId="77777777" w:rsidR="0055024D" w:rsidRPr="0055024D" w:rsidRDefault="0055024D" w:rsidP="0055024D">
            <w:pPr>
              <w:spacing w:before="0" w:after="0"/>
              <w:ind w:firstLine="0"/>
              <w:jc w:val="right"/>
              <w:rPr>
                <w:rFonts w:eastAsia="Times New Roman"/>
                <w:color w:val="auto"/>
                <w:sz w:val="20"/>
                <w:szCs w:val="20"/>
                <w:lang w:eastAsia="bg-BG"/>
              </w:rPr>
            </w:pPr>
            <w:r w:rsidRPr="0055024D">
              <w:rPr>
                <w:rFonts w:eastAsia="Times New Roman"/>
                <w:color w:val="auto"/>
                <w:sz w:val="20"/>
                <w:szCs w:val="20"/>
                <w:lang w:eastAsia="bg-BG"/>
              </w:rPr>
              <w:t>976,2</w:t>
            </w:r>
          </w:p>
        </w:tc>
        <w:tc>
          <w:tcPr>
            <w:tcW w:w="2240" w:type="dxa"/>
            <w:tcBorders>
              <w:top w:val="nil"/>
              <w:left w:val="nil"/>
              <w:bottom w:val="single" w:sz="4" w:space="0" w:color="auto"/>
              <w:right w:val="single" w:sz="4" w:space="0" w:color="auto"/>
            </w:tcBorders>
            <w:shd w:val="clear" w:color="auto" w:fill="auto"/>
            <w:noWrap/>
            <w:vAlign w:val="center"/>
            <w:hideMark/>
          </w:tcPr>
          <w:p w14:paraId="760F02C6" w14:textId="77777777" w:rsidR="0055024D" w:rsidRPr="0055024D" w:rsidRDefault="0055024D" w:rsidP="0055024D">
            <w:pPr>
              <w:spacing w:before="0" w:after="0"/>
              <w:ind w:firstLine="0"/>
              <w:jc w:val="right"/>
              <w:rPr>
                <w:rFonts w:eastAsia="Times New Roman"/>
                <w:color w:val="auto"/>
                <w:sz w:val="20"/>
                <w:szCs w:val="20"/>
                <w:lang w:eastAsia="bg-BG"/>
              </w:rPr>
            </w:pPr>
            <w:r w:rsidRPr="0055024D">
              <w:rPr>
                <w:rFonts w:eastAsia="Times New Roman"/>
                <w:color w:val="auto"/>
                <w:sz w:val="20"/>
                <w:szCs w:val="20"/>
                <w:lang w:eastAsia="bg-BG"/>
              </w:rPr>
              <w:t>963,7</w:t>
            </w:r>
          </w:p>
        </w:tc>
      </w:tr>
      <w:tr w:rsidR="0055024D" w:rsidRPr="0055024D" w14:paraId="3B432A1E" w14:textId="77777777" w:rsidTr="0055024D">
        <w:trPr>
          <w:trHeight w:val="64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0F550674" w14:textId="77777777" w:rsidR="0055024D" w:rsidRPr="0055024D" w:rsidRDefault="0055024D" w:rsidP="0055024D">
            <w:pPr>
              <w:spacing w:before="0" w:after="0"/>
              <w:ind w:firstLine="0"/>
              <w:jc w:val="left"/>
              <w:rPr>
                <w:rFonts w:eastAsia="Times New Roman"/>
                <w:b w:val="0"/>
                <w:bCs w:val="0"/>
                <w:color w:val="auto"/>
                <w:sz w:val="20"/>
                <w:szCs w:val="20"/>
                <w:lang w:eastAsia="bg-BG"/>
              </w:rPr>
            </w:pPr>
            <w:r w:rsidRPr="0055024D">
              <w:rPr>
                <w:rFonts w:eastAsia="Times New Roman"/>
                <w:b w:val="0"/>
                <w:bCs w:val="0"/>
                <w:color w:val="auto"/>
                <w:sz w:val="20"/>
                <w:szCs w:val="20"/>
                <w:lang w:eastAsia="bg-BG"/>
              </w:rPr>
              <w:t>6.1.</w:t>
            </w:r>
          </w:p>
        </w:tc>
        <w:tc>
          <w:tcPr>
            <w:tcW w:w="8880" w:type="dxa"/>
            <w:tcBorders>
              <w:top w:val="nil"/>
              <w:left w:val="nil"/>
              <w:bottom w:val="single" w:sz="4" w:space="0" w:color="auto"/>
              <w:right w:val="single" w:sz="4" w:space="0" w:color="auto"/>
            </w:tcBorders>
            <w:shd w:val="clear" w:color="auto" w:fill="auto"/>
            <w:vAlign w:val="bottom"/>
            <w:hideMark/>
          </w:tcPr>
          <w:p w14:paraId="4BE558D2" w14:textId="77777777" w:rsidR="0055024D" w:rsidRPr="0055024D" w:rsidRDefault="0055024D" w:rsidP="0055024D">
            <w:pPr>
              <w:spacing w:before="0" w:after="0"/>
              <w:ind w:firstLineChars="200" w:firstLine="400"/>
              <w:jc w:val="left"/>
              <w:rPr>
                <w:rFonts w:eastAsia="Times New Roman"/>
                <w:b w:val="0"/>
                <w:bCs w:val="0"/>
                <w:sz w:val="20"/>
                <w:szCs w:val="20"/>
                <w:lang w:eastAsia="bg-BG"/>
              </w:rPr>
            </w:pPr>
            <w:r w:rsidRPr="0055024D">
              <w:rPr>
                <w:rFonts w:eastAsia="Times New Roman"/>
                <w:b w:val="0"/>
                <w:bCs w:val="0"/>
                <w:sz w:val="20"/>
                <w:szCs w:val="20"/>
                <w:lang w:eastAsia="bg-BG"/>
              </w:rPr>
              <w:t>Бюджетна програма „Насърчаване, координация и мониторинг на демографското развитие, жизненото равнище и доходите от труд“</w:t>
            </w:r>
          </w:p>
        </w:tc>
        <w:tc>
          <w:tcPr>
            <w:tcW w:w="2860" w:type="dxa"/>
            <w:tcBorders>
              <w:top w:val="nil"/>
              <w:left w:val="nil"/>
              <w:bottom w:val="single" w:sz="4" w:space="0" w:color="auto"/>
              <w:right w:val="single" w:sz="4" w:space="0" w:color="auto"/>
            </w:tcBorders>
            <w:shd w:val="clear" w:color="auto" w:fill="auto"/>
            <w:noWrap/>
            <w:vAlign w:val="center"/>
            <w:hideMark/>
          </w:tcPr>
          <w:p w14:paraId="388D5179" w14:textId="77777777" w:rsidR="0055024D" w:rsidRPr="0055024D" w:rsidRDefault="0055024D" w:rsidP="0055024D">
            <w:pPr>
              <w:spacing w:before="0" w:after="0"/>
              <w:ind w:firstLine="0"/>
              <w:jc w:val="right"/>
              <w:rPr>
                <w:rFonts w:eastAsia="Times New Roman"/>
                <w:b w:val="0"/>
                <w:bCs w:val="0"/>
                <w:color w:val="auto"/>
                <w:sz w:val="20"/>
                <w:szCs w:val="20"/>
                <w:lang w:eastAsia="bg-BG"/>
              </w:rPr>
            </w:pPr>
            <w:r w:rsidRPr="0055024D">
              <w:rPr>
                <w:rFonts w:eastAsia="Times New Roman"/>
                <w:b w:val="0"/>
                <w:bCs w:val="0"/>
                <w:color w:val="auto"/>
                <w:sz w:val="20"/>
                <w:szCs w:val="20"/>
                <w:lang w:eastAsia="bg-BG"/>
              </w:rPr>
              <w:t>554,3</w:t>
            </w:r>
          </w:p>
        </w:tc>
        <w:tc>
          <w:tcPr>
            <w:tcW w:w="2200" w:type="dxa"/>
            <w:tcBorders>
              <w:top w:val="nil"/>
              <w:left w:val="nil"/>
              <w:bottom w:val="single" w:sz="4" w:space="0" w:color="auto"/>
              <w:right w:val="single" w:sz="4" w:space="0" w:color="auto"/>
            </w:tcBorders>
            <w:shd w:val="clear" w:color="auto" w:fill="auto"/>
            <w:noWrap/>
            <w:vAlign w:val="center"/>
            <w:hideMark/>
          </w:tcPr>
          <w:p w14:paraId="207B58FD" w14:textId="77777777" w:rsidR="0055024D" w:rsidRPr="0055024D" w:rsidRDefault="0055024D" w:rsidP="0055024D">
            <w:pPr>
              <w:spacing w:before="0" w:after="0"/>
              <w:ind w:firstLine="0"/>
              <w:jc w:val="right"/>
              <w:rPr>
                <w:rFonts w:eastAsia="Times New Roman"/>
                <w:b w:val="0"/>
                <w:bCs w:val="0"/>
                <w:color w:val="auto"/>
                <w:sz w:val="20"/>
                <w:szCs w:val="20"/>
                <w:lang w:eastAsia="bg-BG"/>
              </w:rPr>
            </w:pPr>
            <w:r w:rsidRPr="0055024D">
              <w:rPr>
                <w:rFonts w:eastAsia="Times New Roman"/>
                <w:b w:val="0"/>
                <w:bCs w:val="0"/>
                <w:color w:val="auto"/>
                <w:sz w:val="20"/>
                <w:szCs w:val="20"/>
                <w:lang w:eastAsia="bg-BG"/>
              </w:rPr>
              <w:t>422,6</w:t>
            </w:r>
          </w:p>
        </w:tc>
        <w:tc>
          <w:tcPr>
            <w:tcW w:w="2240" w:type="dxa"/>
            <w:tcBorders>
              <w:top w:val="nil"/>
              <w:left w:val="nil"/>
              <w:bottom w:val="single" w:sz="4" w:space="0" w:color="auto"/>
              <w:right w:val="single" w:sz="4" w:space="0" w:color="auto"/>
            </w:tcBorders>
            <w:shd w:val="clear" w:color="auto" w:fill="auto"/>
            <w:noWrap/>
            <w:vAlign w:val="center"/>
            <w:hideMark/>
          </w:tcPr>
          <w:p w14:paraId="3711A712" w14:textId="77777777" w:rsidR="0055024D" w:rsidRPr="0055024D" w:rsidRDefault="0055024D" w:rsidP="0055024D">
            <w:pPr>
              <w:spacing w:before="0" w:after="0"/>
              <w:ind w:firstLine="0"/>
              <w:jc w:val="right"/>
              <w:rPr>
                <w:rFonts w:eastAsia="Times New Roman"/>
                <w:b w:val="0"/>
                <w:bCs w:val="0"/>
                <w:color w:val="auto"/>
                <w:sz w:val="20"/>
                <w:szCs w:val="20"/>
                <w:lang w:eastAsia="bg-BG"/>
              </w:rPr>
            </w:pPr>
            <w:r w:rsidRPr="0055024D">
              <w:rPr>
                <w:rFonts w:eastAsia="Times New Roman"/>
                <w:b w:val="0"/>
                <w:bCs w:val="0"/>
                <w:color w:val="auto"/>
                <w:sz w:val="20"/>
                <w:szCs w:val="20"/>
                <w:lang w:eastAsia="bg-BG"/>
              </w:rPr>
              <w:t>422,6</w:t>
            </w:r>
          </w:p>
        </w:tc>
      </w:tr>
      <w:tr w:rsidR="0055024D" w:rsidRPr="0055024D" w14:paraId="78B7AF23" w14:textId="77777777" w:rsidTr="0055024D">
        <w:trPr>
          <w:trHeight w:val="64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1AB38CCE" w14:textId="77777777" w:rsidR="0055024D" w:rsidRPr="0055024D" w:rsidRDefault="0055024D" w:rsidP="0055024D">
            <w:pPr>
              <w:spacing w:before="0" w:after="0"/>
              <w:ind w:firstLine="0"/>
              <w:jc w:val="left"/>
              <w:rPr>
                <w:rFonts w:eastAsia="Times New Roman"/>
                <w:b w:val="0"/>
                <w:bCs w:val="0"/>
                <w:color w:val="auto"/>
                <w:sz w:val="20"/>
                <w:szCs w:val="20"/>
                <w:lang w:eastAsia="bg-BG"/>
              </w:rPr>
            </w:pPr>
            <w:r w:rsidRPr="0055024D">
              <w:rPr>
                <w:rFonts w:eastAsia="Times New Roman"/>
                <w:b w:val="0"/>
                <w:bCs w:val="0"/>
                <w:color w:val="auto"/>
                <w:sz w:val="20"/>
                <w:szCs w:val="20"/>
                <w:lang w:eastAsia="bg-BG"/>
              </w:rPr>
              <w:t>6.2.</w:t>
            </w:r>
          </w:p>
        </w:tc>
        <w:tc>
          <w:tcPr>
            <w:tcW w:w="8880" w:type="dxa"/>
            <w:tcBorders>
              <w:top w:val="nil"/>
              <w:left w:val="nil"/>
              <w:bottom w:val="single" w:sz="4" w:space="0" w:color="auto"/>
              <w:right w:val="single" w:sz="4" w:space="0" w:color="auto"/>
            </w:tcBorders>
            <w:shd w:val="clear" w:color="auto" w:fill="auto"/>
            <w:vAlign w:val="bottom"/>
            <w:hideMark/>
          </w:tcPr>
          <w:p w14:paraId="752D6E62" w14:textId="77777777" w:rsidR="0055024D" w:rsidRPr="0055024D" w:rsidRDefault="0055024D" w:rsidP="0055024D">
            <w:pPr>
              <w:spacing w:before="0" w:after="0"/>
              <w:ind w:firstLineChars="200" w:firstLine="400"/>
              <w:jc w:val="left"/>
              <w:rPr>
                <w:rFonts w:eastAsia="Times New Roman"/>
                <w:b w:val="0"/>
                <w:bCs w:val="0"/>
                <w:sz w:val="20"/>
                <w:szCs w:val="20"/>
                <w:lang w:eastAsia="bg-BG"/>
              </w:rPr>
            </w:pPr>
            <w:r w:rsidRPr="0055024D">
              <w:rPr>
                <w:rFonts w:eastAsia="Times New Roman"/>
                <w:b w:val="0"/>
                <w:bCs w:val="0"/>
                <w:sz w:val="20"/>
                <w:szCs w:val="20"/>
                <w:lang w:eastAsia="bg-BG"/>
              </w:rPr>
              <w:t>Бюджетна програма „Насърчаване, развитие и мониторинг на социалната икономика и корпоративната социална отговорност“</w:t>
            </w:r>
          </w:p>
        </w:tc>
        <w:tc>
          <w:tcPr>
            <w:tcW w:w="2860" w:type="dxa"/>
            <w:tcBorders>
              <w:top w:val="nil"/>
              <w:left w:val="nil"/>
              <w:bottom w:val="single" w:sz="4" w:space="0" w:color="auto"/>
              <w:right w:val="single" w:sz="4" w:space="0" w:color="auto"/>
            </w:tcBorders>
            <w:shd w:val="clear" w:color="auto" w:fill="auto"/>
            <w:noWrap/>
            <w:vAlign w:val="center"/>
            <w:hideMark/>
          </w:tcPr>
          <w:p w14:paraId="6AF0A49A" w14:textId="77777777" w:rsidR="0055024D" w:rsidRPr="0055024D" w:rsidRDefault="0055024D" w:rsidP="0055024D">
            <w:pPr>
              <w:spacing w:before="0" w:after="0"/>
              <w:ind w:firstLine="0"/>
              <w:jc w:val="right"/>
              <w:rPr>
                <w:rFonts w:eastAsia="Times New Roman"/>
                <w:b w:val="0"/>
                <w:bCs w:val="0"/>
                <w:color w:val="auto"/>
                <w:sz w:val="20"/>
                <w:szCs w:val="20"/>
                <w:lang w:eastAsia="bg-BG"/>
              </w:rPr>
            </w:pPr>
            <w:r w:rsidRPr="0055024D">
              <w:rPr>
                <w:rFonts w:eastAsia="Times New Roman"/>
                <w:b w:val="0"/>
                <w:bCs w:val="0"/>
                <w:color w:val="auto"/>
                <w:sz w:val="20"/>
                <w:szCs w:val="20"/>
                <w:lang w:eastAsia="bg-BG"/>
              </w:rPr>
              <w:t>671,3</w:t>
            </w:r>
          </w:p>
        </w:tc>
        <w:tc>
          <w:tcPr>
            <w:tcW w:w="2200" w:type="dxa"/>
            <w:tcBorders>
              <w:top w:val="nil"/>
              <w:left w:val="nil"/>
              <w:bottom w:val="single" w:sz="4" w:space="0" w:color="auto"/>
              <w:right w:val="single" w:sz="4" w:space="0" w:color="auto"/>
            </w:tcBorders>
            <w:shd w:val="clear" w:color="auto" w:fill="auto"/>
            <w:noWrap/>
            <w:vAlign w:val="center"/>
            <w:hideMark/>
          </w:tcPr>
          <w:p w14:paraId="2CE7A3A7" w14:textId="77777777" w:rsidR="0055024D" w:rsidRPr="0055024D" w:rsidRDefault="0055024D" w:rsidP="0055024D">
            <w:pPr>
              <w:spacing w:before="0" w:after="0"/>
              <w:ind w:firstLine="0"/>
              <w:jc w:val="right"/>
              <w:rPr>
                <w:rFonts w:eastAsia="Times New Roman"/>
                <w:b w:val="0"/>
                <w:bCs w:val="0"/>
                <w:color w:val="auto"/>
                <w:sz w:val="20"/>
                <w:szCs w:val="20"/>
                <w:lang w:eastAsia="bg-BG"/>
              </w:rPr>
            </w:pPr>
            <w:r w:rsidRPr="0055024D">
              <w:rPr>
                <w:rFonts w:eastAsia="Times New Roman"/>
                <w:b w:val="0"/>
                <w:bCs w:val="0"/>
                <w:color w:val="auto"/>
                <w:sz w:val="20"/>
                <w:szCs w:val="20"/>
                <w:lang w:eastAsia="bg-BG"/>
              </w:rPr>
              <w:t>553,6</w:t>
            </w:r>
          </w:p>
        </w:tc>
        <w:tc>
          <w:tcPr>
            <w:tcW w:w="2240" w:type="dxa"/>
            <w:tcBorders>
              <w:top w:val="nil"/>
              <w:left w:val="nil"/>
              <w:bottom w:val="single" w:sz="4" w:space="0" w:color="auto"/>
              <w:right w:val="single" w:sz="4" w:space="0" w:color="auto"/>
            </w:tcBorders>
            <w:shd w:val="clear" w:color="auto" w:fill="auto"/>
            <w:noWrap/>
            <w:vAlign w:val="center"/>
            <w:hideMark/>
          </w:tcPr>
          <w:p w14:paraId="4D7E134F" w14:textId="77777777" w:rsidR="0055024D" w:rsidRPr="0055024D" w:rsidRDefault="0055024D" w:rsidP="0055024D">
            <w:pPr>
              <w:spacing w:before="0" w:after="0"/>
              <w:ind w:firstLine="0"/>
              <w:jc w:val="right"/>
              <w:rPr>
                <w:rFonts w:eastAsia="Times New Roman"/>
                <w:b w:val="0"/>
                <w:bCs w:val="0"/>
                <w:color w:val="auto"/>
                <w:sz w:val="20"/>
                <w:szCs w:val="20"/>
                <w:lang w:eastAsia="bg-BG"/>
              </w:rPr>
            </w:pPr>
            <w:r w:rsidRPr="0055024D">
              <w:rPr>
                <w:rFonts w:eastAsia="Times New Roman"/>
                <w:b w:val="0"/>
                <w:bCs w:val="0"/>
                <w:color w:val="auto"/>
                <w:sz w:val="20"/>
                <w:szCs w:val="20"/>
                <w:lang w:eastAsia="bg-BG"/>
              </w:rPr>
              <w:t>541,1</w:t>
            </w:r>
          </w:p>
        </w:tc>
      </w:tr>
      <w:tr w:rsidR="0055024D" w:rsidRPr="0055024D" w14:paraId="4CBC3CBF" w14:textId="77777777" w:rsidTr="0055024D">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39C6D211" w14:textId="77777777" w:rsidR="0055024D" w:rsidRPr="0055024D" w:rsidRDefault="0055024D" w:rsidP="0055024D">
            <w:pPr>
              <w:spacing w:before="0" w:after="0"/>
              <w:ind w:firstLine="0"/>
              <w:jc w:val="left"/>
              <w:rPr>
                <w:rFonts w:eastAsia="Times New Roman"/>
                <w:b w:val="0"/>
                <w:bCs w:val="0"/>
                <w:color w:val="auto"/>
                <w:sz w:val="20"/>
                <w:szCs w:val="20"/>
                <w:lang w:eastAsia="bg-BG"/>
              </w:rPr>
            </w:pPr>
            <w:r w:rsidRPr="0055024D">
              <w:rPr>
                <w:rFonts w:eastAsia="Times New Roman"/>
                <w:b w:val="0"/>
                <w:bCs w:val="0"/>
                <w:color w:val="auto"/>
                <w:sz w:val="20"/>
                <w:szCs w:val="20"/>
                <w:lang w:eastAsia="bg-BG"/>
              </w:rPr>
              <w:t>7.</w:t>
            </w:r>
          </w:p>
        </w:tc>
        <w:tc>
          <w:tcPr>
            <w:tcW w:w="8880" w:type="dxa"/>
            <w:tcBorders>
              <w:top w:val="nil"/>
              <w:left w:val="nil"/>
              <w:bottom w:val="single" w:sz="4" w:space="0" w:color="auto"/>
              <w:right w:val="single" w:sz="4" w:space="0" w:color="auto"/>
            </w:tcBorders>
            <w:shd w:val="clear" w:color="auto" w:fill="auto"/>
            <w:noWrap/>
            <w:vAlign w:val="bottom"/>
            <w:hideMark/>
          </w:tcPr>
          <w:p w14:paraId="1B75B5DD" w14:textId="77777777" w:rsidR="0055024D" w:rsidRPr="0055024D" w:rsidRDefault="0055024D" w:rsidP="0055024D">
            <w:pPr>
              <w:spacing w:before="0" w:after="0"/>
              <w:ind w:firstLineChars="100" w:firstLine="200"/>
              <w:jc w:val="left"/>
              <w:rPr>
                <w:rFonts w:eastAsia="Times New Roman"/>
                <w:sz w:val="20"/>
                <w:szCs w:val="20"/>
                <w:lang w:eastAsia="bg-BG"/>
              </w:rPr>
            </w:pPr>
            <w:r w:rsidRPr="0055024D">
              <w:rPr>
                <w:rFonts w:eastAsia="Times New Roman"/>
                <w:sz w:val="20"/>
                <w:szCs w:val="20"/>
                <w:lang w:eastAsia="bg-BG"/>
              </w:rPr>
              <w:t>Бюджетна програма „Администрация“</w:t>
            </w:r>
          </w:p>
        </w:tc>
        <w:tc>
          <w:tcPr>
            <w:tcW w:w="2860" w:type="dxa"/>
            <w:tcBorders>
              <w:top w:val="nil"/>
              <w:left w:val="nil"/>
              <w:bottom w:val="single" w:sz="4" w:space="0" w:color="auto"/>
              <w:right w:val="single" w:sz="4" w:space="0" w:color="auto"/>
            </w:tcBorders>
            <w:shd w:val="clear" w:color="auto" w:fill="auto"/>
            <w:noWrap/>
            <w:vAlign w:val="bottom"/>
            <w:hideMark/>
          </w:tcPr>
          <w:p w14:paraId="0DCE910A" w14:textId="77777777" w:rsidR="0055024D" w:rsidRPr="0055024D" w:rsidRDefault="0055024D" w:rsidP="0055024D">
            <w:pPr>
              <w:spacing w:before="0" w:after="0"/>
              <w:ind w:firstLine="0"/>
              <w:jc w:val="right"/>
              <w:rPr>
                <w:rFonts w:eastAsia="Times New Roman"/>
                <w:color w:val="auto"/>
                <w:sz w:val="20"/>
                <w:szCs w:val="20"/>
                <w:lang w:eastAsia="bg-BG"/>
              </w:rPr>
            </w:pPr>
            <w:r w:rsidRPr="0055024D">
              <w:rPr>
                <w:rFonts w:eastAsia="Times New Roman"/>
                <w:color w:val="auto"/>
                <w:sz w:val="20"/>
                <w:szCs w:val="20"/>
                <w:lang w:eastAsia="bg-BG"/>
              </w:rPr>
              <w:t>12 875,7</w:t>
            </w:r>
          </w:p>
        </w:tc>
        <w:tc>
          <w:tcPr>
            <w:tcW w:w="2200" w:type="dxa"/>
            <w:tcBorders>
              <w:top w:val="nil"/>
              <w:left w:val="nil"/>
              <w:bottom w:val="single" w:sz="4" w:space="0" w:color="auto"/>
              <w:right w:val="single" w:sz="4" w:space="0" w:color="auto"/>
            </w:tcBorders>
            <w:shd w:val="clear" w:color="auto" w:fill="auto"/>
            <w:noWrap/>
            <w:vAlign w:val="bottom"/>
            <w:hideMark/>
          </w:tcPr>
          <w:p w14:paraId="489EF77C" w14:textId="77777777" w:rsidR="0055024D" w:rsidRPr="0055024D" w:rsidRDefault="0055024D" w:rsidP="0055024D">
            <w:pPr>
              <w:spacing w:before="0" w:after="0"/>
              <w:ind w:firstLine="0"/>
              <w:jc w:val="right"/>
              <w:rPr>
                <w:rFonts w:eastAsia="Times New Roman"/>
                <w:color w:val="auto"/>
                <w:sz w:val="20"/>
                <w:szCs w:val="20"/>
                <w:lang w:eastAsia="bg-BG"/>
              </w:rPr>
            </w:pPr>
            <w:r w:rsidRPr="0055024D">
              <w:rPr>
                <w:rFonts w:eastAsia="Times New Roman"/>
                <w:color w:val="auto"/>
                <w:sz w:val="20"/>
                <w:szCs w:val="20"/>
                <w:lang w:eastAsia="bg-BG"/>
              </w:rPr>
              <w:t>16 149,9</w:t>
            </w:r>
          </w:p>
        </w:tc>
        <w:tc>
          <w:tcPr>
            <w:tcW w:w="2240" w:type="dxa"/>
            <w:tcBorders>
              <w:top w:val="nil"/>
              <w:left w:val="nil"/>
              <w:bottom w:val="single" w:sz="4" w:space="0" w:color="auto"/>
              <w:right w:val="single" w:sz="4" w:space="0" w:color="auto"/>
            </w:tcBorders>
            <w:shd w:val="clear" w:color="auto" w:fill="auto"/>
            <w:noWrap/>
            <w:vAlign w:val="bottom"/>
            <w:hideMark/>
          </w:tcPr>
          <w:p w14:paraId="15893B7F" w14:textId="77777777" w:rsidR="0055024D" w:rsidRPr="0055024D" w:rsidRDefault="0055024D" w:rsidP="0055024D">
            <w:pPr>
              <w:spacing w:before="0" w:after="0"/>
              <w:ind w:firstLine="0"/>
              <w:jc w:val="right"/>
              <w:rPr>
                <w:rFonts w:eastAsia="Times New Roman"/>
                <w:color w:val="auto"/>
                <w:sz w:val="20"/>
                <w:szCs w:val="20"/>
                <w:lang w:eastAsia="bg-BG"/>
              </w:rPr>
            </w:pPr>
            <w:r w:rsidRPr="0055024D">
              <w:rPr>
                <w:rFonts w:eastAsia="Times New Roman"/>
                <w:color w:val="auto"/>
                <w:sz w:val="20"/>
                <w:szCs w:val="20"/>
                <w:lang w:eastAsia="bg-BG"/>
              </w:rPr>
              <w:t>16 065,4</w:t>
            </w:r>
          </w:p>
        </w:tc>
      </w:tr>
      <w:tr w:rsidR="0055024D" w:rsidRPr="0055024D" w14:paraId="295376E7" w14:textId="77777777" w:rsidTr="0055024D">
        <w:trPr>
          <w:trHeight w:val="375"/>
        </w:trPr>
        <w:tc>
          <w:tcPr>
            <w:tcW w:w="760" w:type="dxa"/>
            <w:tcBorders>
              <w:top w:val="nil"/>
              <w:left w:val="single" w:sz="4" w:space="0" w:color="auto"/>
              <w:bottom w:val="single" w:sz="4" w:space="0" w:color="auto"/>
              <w:right w:val="single" w:sz="4" w:space="0" w:color="auto"/>
            </w:tcBorders>
            <w:shd w:val="clear" w:color="000000" w:fill="D9D9D9"/>
            <w:noWrap/>
            <w:vAlign w:val="bottom"/>
            <w:hideMark/>
          </w:tcPr>
          <w:p w14:paraId="6C733B68" w14:textId="77777777" w:rsidR="0055024D" w:rsidRPr="0055024D" w:rsidRDefault="0055024D" w:rsidP="0055024D">
            <w:pPr>
              <w:spacing w:before="0" w:after="0"/>
              <w:ind w:firstLine="0"/>
              <w:jc w:val="left"/>
              <w:rPr>
                <w:rFonts w:eastAsia="Times New Roman"/>
                <w:b w:val="0"/>
                <w:bCs w:val="0"/>
                <w:color w:val="auto"/>
                <w:sz w:val="20"/>
                <w:szCs w:val="20"/>
                <w:lang w:eastAsia="bg-BG"/>
              </w:rPr>
            </w:pPr>
            <w:r w:rsidRPr="0055024D">
              <w:rPr>
                <w:rFonts w:eastAsia="Times New Roman"/>
                <w:b w:val="0"/>
                <w:bCs w:val="0"/>
                <w:color w:val="auto"/>
                <w:sz w:val="20"/>
                <w:szCs w:val="20"/>
                <w:lang w:eastAsia="bg-BG"/>
              </w:rPr>
              <w:t> </w:t>
            </w:r>
          </w:p>
        </w:tc>
        <w:tc>
          <w:tcPr>
            <w:tcW w:w="8880" w:type="dxa"/>
            <w:tcBorders>
              <w:top w:val="nil"/>
              <w:left w:val="nil"/>
              <w:bottom w:val="single" w:sz="4" w:space="0" w:color="auto"/>
              <w:right w:val="single" w:sz="4" w:space="0" w:color="auto"/>
            </w:tcBorders>
            <w:shd w:val="clear" w:color="000000" w:fill="D9D9D9"/>
            <w:noWrap/>
            <w:vAlign w:val="bottom"/>
            <w:hideMark/>
          </w:tcPr>
          <w:p w14:paraId="1BBB04B0" w14:textId="77777777" w:rsidR="0055024D" w:rsidRPr="0055024D" w:rsidRDefault="0055024D" w:rsidP="0055024D">
            <w:pPr>
              <w:spacing w:before="0" w:after="0"/>
              <w:ind w:firstLine="0"/>
              <w:jc w:val="left"/>
              <w:rPr>
                <w:rFonts w:eastAsia="Times New Roman"/>
                <w:color w:val="auto"/>
                <w:sz w:val="20"/>
                <w:szCs w:val="20"/>
                <w:lang w:eastAsia="bg-BG"/>
              </w:rPr>
            </w:pPr>
            <w:r w:rsidRPr="0055024D">
              <w:rPr>
                <w:rFonts w:eastAsia="Times New Roman"/>
                <w:color w:val="auto"/>
                <w:sz w:val="20"/>
                <w:szCs w:val="20"/>
                <w:lang w:eastAsia="bg-BG"/>
              </w:rPr>
              <w:t>ОБЩО:</w:t>
            </w:r>
          </w:p>
        </w:tc>
        <w:tc>
          <w:tcPr>
            <w:tcW w:w="2860" w:type="dxa"/>
            <w:tcBorders>
              <w:top w:val="nil"/>
              <w:left w:val="nil"/>
              <w:bottom w:val="single" w:sz="4" w:space="0" w:color="auto"/>
              <w:right w:val="single" w:sz="4" w:space="0" w:color="auto"/>
            </w:tcBorders>
            <w:shd w:val="clear" w:color="000000" w:fill="D9D9D9"/>
            <w:noWrap/>
            <w:vAlign w:val="bottom"/>
            <w:hideMark/>
          </w:tcPr>
          <w:p w14:paraId="70AF89CF" w14:textId="77777777" w:rsidR="0055024D" w:rsidRPr="0055024D" w:rsidRDefault="0055024D" w:rsidP="0055024D">
            <w:pPr>
              <w:spacing w:before="0" w:after="0"/>
              <w:ind w:firstLine="0"/>
              <w:jc w:val="right"/>
              <w:rPr>
                <w:rFonts w:eastAsia="Times New Roman"/>
                <w:color w:val="auto"/>
                <w:sz w:val="20"/>
                <w:szCs w:val="20"/>
                <w:lang w:eastAsia="bg-BG"/>
              </w:rPr>
            </w:pPr>
            <w:r w:rsidRPr="0055024D">
              <w:rPr>
                <w:rFonts w:eastAsia="Times New Roman"/>
                <w:color w:val="auto"/>
                <w:sz w:val="20"/>
                <w:szCs w:val="20"/>
                <w:lang w:eastAsia="bg-BG"/>
              </w:rPr>
              <w:t>2 862 221,0</w:t>
            </w:r>
          </w:p>
        </w:tc>
        <w:tc>
          <w:tcPr>
            <w:tcW w:w="2200" w:type="dxa"/>
            <w:tcBorders>
              <w:top w:val="nil"/>
              <w:left w:val="nil"/>
              <w:bottom w:val="single" w:sz="4" w:space="0" w:color="auto"/>
              <w:right w:val="single" w:sz="4" w:space="0" w:color="auto"/>
            </w:tcBorders>
            <w:shd w:val="clear" w:color="000000" w:fill="D9D9D9"/>
            <w:noWrap/>
            <w:vAlign w:val="bottom"/>
            <w:hideMark/>
          </w:tcPr>
          <w:p w14:paraId="1946BB0B" w14:textId="77777777" w:rsidR="0055024D" w:rsidRPr="0055024D" w:rsidRDefault="0055024D" w:rsidP="0055024D">
            <w:pPr>
              <w:spacing w:before="0" w:after="0"/>
              <w:ind w:firstLine="0"/>
              <w:jc w:val="right"/>
              <w:rPr>
                <w:rFonts w:eastAsia="Times New Roman"/>
                <w:color w:val="auto"/>
                <w:sz w:val="20"/>
                <w:szCs w:val="20"/>
                <w:lang w:eastAsia="bg-BG"/>
              </w:rPr>
            </w:pPr>
            <w:r w:rsidRPr="0055024D">
              <w:rPr>
                <w:rFonts w:eastAsia="Times New Roman"/>
                <w:color w:val="auto"/>
                <w:sz w:val="20"/>
                <w:szCs w:val="20"/>
                <w:lang w:eastAsia="bg-BG"/>
              </w:rPr>
              <w:t>2 031 870,0</w:t>
            </w:r>
          </w:p>
        </w:tc>
        <w:tc>
          <w:tcPr>
            <w:tcW w:w="2240" w:type="dxa"/>
            <w:tcBorders>
              <w:top w:val="nil"/>
              <w:left w:val="nil"/>
              <w:bottom w:val="single" w:sz="4" w:space="0" w:color="auto"/>
              <w:right w:val="single" w:sz="4" w:space="0" w:color="auto"/>
            </w:tcBorders>
            <w:shd w:val="clear" w:color="000000" w:fill="D9D9D9"/>
            <w:noWrap/>
            <w:vAlign w:val="bottom"/>
            <w:hideMark/>
          </w:tcPr>
          <w:p w14:paraId="49825DC0" w14:textId="77777777" w:rsidR="0055024D" w:rsidRPr="0055024D" w:rsidRDefault="0055024D" w:rsidP="0055024D">
            <w:pPr>
              <w:spacing w:before="0" w:after="0"/>
              <w:ind w:firstLine="0"/>
              <w:jc w:val="right"/>
              <w:rPr>
                <w:rFonts w:eastAsia="Times New Roman"/>
                <w:color w:val="auto"/>
                <w:sz w:val="20"/>
                <w:szCs w:val="20"/>
                <w:lang w:eastAsia="bg-BG"/>
              </w:rPr>
            </w:pPr>
            <w:r w:rsidRPr="0055024D">
              <w:rPr>
                <w:rFonts w:eastAsia="Times New Roman"/>
                <w:color w:val="auto"/>
                <w:sz w:val="20"/>
                <w:szCs w:val="20"/>
                <w:lang w:eastAsia="bg-BG"/>
              </w:rPr>
              <w:t>2 005 468,6</w:t>
            </w:r>
          </w:p>
        </w:tc>
      </w:tr>
    </w:tbl>
    <w:p w14:paraId="5CA782C7" w14:textId="77777777" w:rsidR="00291DAF" w:rsidRDefault="00291DAF" w:rsidP="00637398">
      <w:pPr>
        <w:ind w:firstLine="0"/>
        <w:rPr>
          <w:b w:val="0"/>
          <w:color w:val="auto"/>
        </w:rPr>
        <w:sectPr w:rsidR="00291DAF" w:rsidSect="006D3E6C">
          <w:pgSz w:w="11906" w:h="16838"/>
          <w:pgMar w:top="1134" w:right="991" w:bottom="1134" w:left="993" w:header="708" w:footer="708" w:gutter="0"/>
          <w:cols w:space="708"/>
          <w:titlePg/>
          <w:docGrid w:linePitch="360"/>
        </w:sectPr>
      </w:pPr>
    </w:p>
    <w:p w14:paraId="23203145" w14:textId="666F734F" w:rsidR="004513C7" w:rsidRDefault="004513C7" w:rsidP="00637398">
      <w:pPr>
        <w:ind w:firstLine="0"/>
        <w:rPr>
          <w:b w:val="0"/>
          <w:color w:val="auto"/>
        </w:rPr>
      </w:pPr>
    </w:p>
    <w:p w14:paraId="3D84B33C" w14:textId="399E03A0" w:rsidR="004513C7" w:rsidRPr="00C12351" w:rsidRDefault="00637398" w:rsidP="00C12351">
      <w:pPr>
        <w:pStyle w:val="Heading3"/>
        <w:numPr>
          <w:ilvl w:val="0"/>
          <w:numId w:val="48"/>
        </w:numPr>
        <w:shd w:val="clear" w:color="auto" w:fill="C6D9F1" w:themeFill="text2" w:themeFillTint="33"/>
        <w:spacing w:before="120" w:after="120"/>
        <w:ind w:left="924" w:hanging="357"/>
        <w:rPr>
          <w:rFonts w:ascii="Times New Roman" w:hAnsi="Times New Roman"/>
          <w:color w:val="auto"/>
          <w:sz w:val="24"/>
          <w:szCs w:val="24"/>
          <w:lang w:val="bg-BG"/>
        </w:rPr>
      </w:pPr>
      <w:r w:rsidRPr="00C12351">
        <w:rPr>
          <w:rFonts w:ascii="Times New Roman" w:hAnsi="Times New Roman"/>
          <w:color w:val="auto"/>
          <w:sz w:val="24"/>
          <w:szCs w:val="24"/>
          <w:lang w:val="bg-BG"/>
        </w:rPr>
        <w:t xml:space="preserve"> </w:t>
      </w:r>
      <w:bookmarkStart w:id="93" w:name="_Toc192507124"/>
      <w:r w:rsidR="004513C7" w:rsidRPr="00C12351">
        <w:rPr>
          <w:rFonts w:ascii="Times New Roman" w:hAnsi="Times New Roman"/>
          <w:color w:val="auto"/>
          <w:sz w:val="24"/>
          <w:szCs w:val="24"/>
          <w:lang w:val="bg-BG"/>
        </w:rPr>
        <w:t>Справка за степента на изпълнение на ключовите индикатори за изпълнение и техните целеви стойности за 2024 г., включени в АСБП за периода 2024-2026 г.</w:t>
      </w:r>
      <w:bookmarkEnd w:id="93"/>
      <w:r w:rsidR="004513C7" w:rsidRPr="00C12351">
        <w:rPr>
          <w:rFonts w:ascii="Times New Roman" w:hAnsi="Times New Roman"/>
          <w:color w:val="auto"/>
          <w:sz w:val="24"/>
          <w:szCs w:val="24"/>
          <w:lang w:val="bg-BG"/>
        </w:rPr>
        <w:t xml:space="preserve"> </w:t>
      </w:r>
    </w:p>
    <w:p w14:paraId="030AFCBE" w14:textId="77777777" w:rsidR="004513C7" w:rsidRPr="00936DC6" w:rsidRDefault="004513C7" w:rsidP="004513C7">
      <w:pPr>
        <w:tabs>
          <w:tab w:val="left" w:pos="1134"/>
        </w:tabs>
        <w:spacing w:before="240" w:after="240"/>
        <w:jc w:val="center"/>
        <w:rPr>
          <w:b w:val="0"/>
        </w:rPr>
      </w:pPr>
      <w:r w:rsidRPr="00936DC6">
        <w:t>ПОЛИТИКА В ОБЛАСТТА НА ПАЗАРА НА ТРУДА, СВОБОДНОТО ДВИЖЕНИЕ НА РАБОТНИЦИ И ТРУДОВАТА МИГРАЦИЯ</w:t>
      </w:r>
    </w:p>
    <w:p w14:paraId="578EC0F7" w14:textId="77777777" w:rsidR="004513C7" w:rsidRPr="00316716" w:rsidRDefault="004513C7" w:rsidP="00BC3ECA">
      <w:pPr>
        <w:spacing w:after="0"/>
        <w:rPr>
          <w:b w:val="0"/>
        </w:rPr>
      </w:pPr>
      <w:r w:rsidRPr="00316716">
        <w:rPr>
          <w:b w:val="0"/>
        </w:rPr>
        <w:t xml:space="preserve">Политиката в областта на пазара на труда, свободното движение на работници и трудова миграция се реализира чрез ежегодно приемания Национален план за действие по заетостта. </w:t>
      </w:r>
    </w:p>
    <w:p w14:paraId="1A8DA990" w14:textId="77777777" w:rsidR="004513C7" w:rsidRPr="00316716" w:rsidRDefault="004513C7" w:rsidP="00BC3ECA">
      <w:pPr>
        <w:spacing w:before="0" w:after="0"/>
        <w:rPr>
          <w:b w:val="0"/>
        </w:rPr>
      </w:pPr>
      <w:r w:rsidRPr="00316716">
        <w:rPr>
          <w:b w:val="0"/>
        </w:rPr>
        <w:t xml:space="preserve">Пазарът на труда е изправен пред нарастващите технологични иновации, икономически натиск, финансови ограничения и нови работни места. Продължава да се наблюдава несъответствие между търсени професионални характеристики на лицата от страна на работодателите и притежаваните такива от търсещите работа лица, недостиг на работна сила в някои сектори на икономиката, вкл. и свързани с развитието на цифровите технологии и в същото време - голям брой на неактивните лица, в т.ч. младежи; неравномерно икономическо развитие на регионите в страната; влошена демографска характеристика на работната сила. </w:t>
      </w:r>
    </w:p>
    <w:p w14:paraId="47AEBE06" w14:textId="57004FF7" w:rsidR="004513C7" w:rsidRPr="00316716" w:rsidRDefault="007E5C82" w:rsidP="00BC3ECA">
      <w:pPr>
        <w:spacing w:before="0" w:after="0"/>
        <w:rPr>
          <w:b w:val="0"/>
        </w:rPr>
      </w:pPr>
      <w:r w:rsidRPr="007E5C82">
        <w:rPr>
          <w:b w:val="0"/>
        </w:rPr>
        <w:t>Изпълнението на програми и мерки за заетост, финансирани със средства от държавния бюджет, съдейства за възстановяване на трудовите навици на лица с дълъг престой без работа, предоставя възможност на включените лица да придобиват доходи от труд и предоставяне на обучение по търсени професии на пазара на труда. Активната политика на пазара на труда изпълнява и много важна социално-преразпределителна функция, особено по отношение на групите в неравностойно положение на пазара на труда. За тези групи (продължително безработни, безработни младежи, лица над 55 год., хора с увреждания и др.) участието в програмите и мерките за заетост и обучение е възможност за трудова интеграция и предотвратяване на изпадането в крайна бедност и социална изолация</w:t>
      </w:r>
      <w:r w:rsidR="004513C7" w:rsidRPr="00316716">
        <w:rPr>
          <w:b w:val="0"/>
        </w:rPr>
        <w:t>.</w:t>
      </w:r>
    </w:p>
    <w:p w14:paraId="15BCB550" w14:textId="315412D7" w:rsidR="004513C7" w:rsidRPr="00316716" w:rsidRDefault="004513C7" w:rsidP="00BC3ECA">
      <w:pPr>
        <w:spacing w:before="0" w:after="0"/>
        <w:rPr>
          <w:b w:val="0"/>
        </w:rPr>
      </w:pPr>
      <w:r w:rsidRPr="00316716">
        <w:rPr>
          <w:b w:val="0"/>
        </w:rPr>
        <w:t xml:space="preserve">Програмата в областта на свободното движение на работници и трудовата миграция, като част от посочената политика, се реализира на основание на Закона за трудовата миграция и трудовата мобилност и на Правилника за неговото прилагане. </w:t>
      </w:r>
      <w:r w:rsidR="007E5C82" w:rsidRPr="007E5C82">
        <w:rPr>
          <w:b w:val="0"/>
        </w:rPr>
        <w:t>Политиката на България в областта на свободното движение на работници и трудовата миграция е обвързана с националния интерес на страната и е съобразена с произтичащите от членството ѝ в ЕС ангажименти, както и с новите тенденции в глобален и регионален план. Специализираните дейности на МТСП за осъществяване на европейската координация в тази област по своя характер са хоризонтални политики, взаимосвързани с редица други политики и програми</w:t>
      </w:r>
      <w:r w:rsidR="007E5C82">
        <w:rPr>
          <w:b w:val="0"/>
        </w:rPr>
        <w:t xml:space="preserve">. </w:t>
      </w:r>
      <w:r w:rsidRPr="00316716">
        <w:rPr>
          <w:b w:val="0"/>
        </w:rPr>
        <w:t xml:space="preserve">Дейностите в тази област </w:t>
      </w:r>
      <w:r w:rsidR="007E5C82">
        <w:rPr>
          <w:b w:val="0"/>
        </w:rPr>
        <w:t>са</w:t>
      </w:r>
      <w:r w:rsidRPr="00316716">
        <w:rPr>
          <w:b w:val="0"/>
        </w:rPr>
        <w:t xml:space="preserve"> насочени към осигуряване на работна сила за сектори и икономически дейности, където е идентифициран недостиг на кадри, като се използват възможностите за осъществяване на свободното движение на работници в ЕС и механизмите на трудовата миграция, включително чрез спогодби за регулирането ѝ.</w:t>
      </w:r>
    </w:p>
    <w:p w14:paraId="0CA27A2F" w14:textId="77777777" w:rsidR="004513C7" w:rsidRPr="00AC44A0" w:rsidRDefault="004513C7" w:rsidP="004513C7">
      <w:pPr>
        <w:tabs>
          <w:tab w:val="left" w:pos="1134"/>
        </w:tabs>
        <w:spacing w:after="240"/>
        <w:ind w:firstLine="0"/>
        <w:jc w:val="right"/>
        <w:rPr>
          <w:b w:val="0"/>
          <w:i/>
        </w:rPr>
      </w:pPr>
      <w:r w:rsidRPr="00AC44A0">
        <w:rPr>
          <w:i/>
        </w:rPr>
        <w:t xml:space="preserve">Ключови индикатори за </w:t>
      </w:r>
      <w:r w:rsidRPr="00F33980">
        <w:rPr>
          <w:i/>
        </w:rPr>
        <w:t>изпълнение</w:t>
      </w:r>
      <w:r w:rsidRPr="00AC44A0">
        <w:rPr>
          <w:i/>
        </w:rPr>
        <w:t xml:space="preserve"> </w:t>
      </w:r>
      <w:r>
        <w:rPr>
          <w:i/>
        </w:rPr>
        <w:t>и целеви стойности</w:t>
      </w:r>
    </w:p>
    <w:tbl>
      <w:tblPr>
        <w:tblW w:w="5000" w:type="pct"/>
        <w:jc w:val="center"/>
        <w:tblCellMar>
          <w:left w:w="70" w:type="dxa"/>
          <w:right w:w="70" w:type="dxa"/>
        </w:tblCellMar>
        <w:tblLook w:val="0000" w:firstRow="0" w:lastRow="0" w:firstColumn="0" w:lastColumn="0" w:noHBand="0" w:noVBand="0"/>
      </w:tblPr>
      <w:tblGrid>
        <w:gridCol w:w="5949"/>
        <w:gridCol w:w="1590"/>
        <w:gridCol w:w="1258"/>
        <w:gridCol w:w="1115"/>
      </w:tblGrid>
      <w:tr w:rsidR="00BE7CDF" w:rsidRPr="00DD5EF9" w14:paraId="51AC0C4A" w14:textId="77777777" w:rsidTr="007E5C82">
        <w:trPr>
          <w:trHeight w:val="440"/>
          <w:jc w:val="center"/>
        </w:trPr>
        <w:tc>
          <w:tcPr>
            <w:tcW w:w="59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036247B" w14:textId="77777777" w:rsidR="00BE7CDF" w:rsidRPr="007E5C82" w:rsidRDefault="00BE7CDF" w:rsidP="004513C7">
            <w:pPr>
              <w:spacing w:after="0"/>
              <w:jc w:val="center"/>
              <w:rPr>
                <w:rFonts w:eastAsia="Calibri"/>
                <w:b w:val="0"/>
                <w:iCs/>
                <w:sz w:val="22"/>
                <w:szCs w:val="22"/>
              </w:rPr>
            </w:pPr>
            <w:r w:rsidRPr="007E5C82">
              <w:rPr>
                <w:rFonts w:eastAsia="Calibri"/>
                <w:iCs/>
                <w:sz w:val="22"/>
                <w:szCs w:val="22"/>
              </w:rPr>
              <w:t>Политика в областта на пазара на труда, свободното движение на работници и трудовата миграция</w:t>
            </w:r>
          </w:p>
        </w:tc>
        <w:tc>
          <w:tcPr>
            <w:tcW w:w="1590" w:type="dxa"/>
            <w:vMerge w:val="restart"/>
            <w:tcBorders>
              <w:top w:val="single" w:sz="4" w:space="0" w:color="auto"/>
              <w:left w:val="nil"/>
              <w:bottom w:val="single" w:sz="4" w:space="0" w:color="auto"/>
              <w:right w:val="single" w:sz="4" w:space="0" w:color="auto"/>
            </w:tcBorders>
            <w:shd w:val="clear" w:color="auto" w:fill="BFBFBF" w:themeFill="background1" w:themeFillShade="BF"/>
            <w:vAlign w:val="center"/>
          </w:tcPr>
          <w:p w14:paraId="4822607E" w14:textId="21BC4EA7" w:rsidR="00BE7CDF" w:rsidRPr="007E5C82" w:rsidRDefault="00BE7CDF" w:rsidP="004513C7">
            <w:pPr>
              <w:spacing w:after="0"/>
              <w:ind w:firstLine="0"/>
              <w:rPr>
                <w:rFonts w:eastAsia="Calibri"/>
                <w:b w:val="0"/>
                <w:sz w:val="22"/>
                <w:szCs w:val="22"/>
              </w:rPr>
            </w:pPr>
            <w:r w:rsidRPr="007E5C82">
              <w:rPr>
                <w:rFonts w:eastAsia="Calibri"/>
                <w:sz w:val="22"/>
                <w:szCs w:val="22"/>
              </w:rPr>
              <w:t>Мерна единица</w:t>
            </w:r>
          </w:p>
        </w:tc>
        <w:tc>
          <w:tcPr>
            <w:tcW w:w="1258" w:type="dxa"/>
            <w:vMerge w:val="restart"/>
            <w:tcBorders>
              <w:top w:val="single" w:sz="4" w:space="0" w:color="auto"/>
              <w:left w:val="nil"/>
              <w:right w:val="single" w:sz="4" w:space="0" w:color="auto"/>
            </w:tcBorders>
            <w:shd w:val="clear" w:color="auto" w:fill="BFBFBF" w:themeFill="background1" w:themeFillShade="BF"/>
            <w:vAlign w:val="center"/>
          </w:tcPr>
          <w:p w14:paraId="020CB5F3" w14:textId="4D8D880C" w:rsidR="00BE7CDF" w:rsidRPr="007E5C82" w:rsidRDefault="00BE7CDF" w:rsidP="00BE7CDF">
            <w:pPr>
              <w:spacing w:after="0"/>
              <w:ind w:firstLine="0"/>
              <w:jc w:val="center"/>
              <w:rPr>
                <w:rFonts w:eastAsia="Calibri"/>
                <w:b w:val="0"/>
                <w:bCs w:val="0"/>
                <w:sz w:val="22"/>
                <w:szCs w:val="22"/>
              </w:rPr>
            </w:pPr>
            <w:r w:rsidRPr="007E5C82">
              <w:rPr>
                <w:rFonts w:eastAsia="Calibri"/>
                <w:sz w:val="22"/>
                <w:szCs w:val="22"/>
              </w:rPr>
              <w:t>Целева стойност</w:t>
            </w:r>
            <w:r w:rsidRPr="007E5C82">
              <w:rPr>
                <w:sz w:val="22"/>
                <w:szCs w:val="22"/>
              </w:rPr>
              <w:t xml:space="preserve"> </w:t>
            </w:r>
            <w:r w:rsidRPr="007E5C82">
              <w:rPr>
                <w:rFonts w:eastAsia="Calibri"/>
                <w:sz w:val="22"/>
                <w:szCs w:val="22"/>
              </w:rPr>
              <w:t>за 2024 г.</w:t>
            </w:r>
          </w:p>
        </w:tc>
        <w:tc>
          <w:tcPr>
            <w:tcW w:w="1115" w:type="dxa"/>
            <w:vMerge w:val="restart"/>
            <w:tcBorders>
              <w:top w:val="single" w:sz="4" w:space="0" w:color="auto"/>
              <w:left w:val="nil"/>
              <w:right w:val="single" w:sz="4" w:space="0" w:color="auto"/>
            </w:tcBorders>
            <w:shd w:val="clear" w:color="auto" w:fill="BFBFBF" w:themeFill="background1" w:themeFillShade="BF"/>
            <w:vAlign w:val="center"/>
          </w:tcPr>
          <w:p w14:paraId="2E07F66C" w14:textId="77777777" w:rsidR="00BE7CDF" w:rsidRPr="007E5C82" w:rsidRDefault="00BE7CDF" w:rsidP="00BE7CDF">
            <w:pPr>
              <w:suppressAutoHyphens/>
              <w:spacing w:after="0"/>
              <w:ind w:firstLine="0"/>
              <w:jc w:val="center"/>
              <w:rPr>
                <w:b w:val="0"/>
                <w:bCs w:val="0"/>
                <w:sz w:val="22"/>
                <w:szCs w:val="22"/>
              </w:rPr>
            </w:pPr>
            <w:r w:rsidRPr="007E5C82">
              <w:rPr>
                <w:sz w:val="22"/>
                <w:szCs w:val="22"/>
              </w:rPr>
              <w:t>Отчет</w:t>
            </w:r>
          </w:p>
          <w:p w14:paraId="69DCAB7F" w14:textId="028562E2" w:rsidR="00BE7CDF" w:rsidRPr="007E5C82" w:rsidRDefault="00BE7CDF" w:rsidP="00BE7CDF">
            <w:pPr>
              <w:spacing w:after="0"/>
              <w:ind w:firstLine="0"/>
              <w:jc w:val="center"/>
              <w:rPr>
                <w:rFonts w:eastAsia="Calibri"/>
                <w:b w:val="0"/>
                <w:bCs w:val="0"/>
                <w:sz w:val="22"/>
                <w:szCs w:val="22"/>
              </w:rPr>
            </w:pPr>
            <w:r w:rsidRPr="007E5C82">
              <w:rPr>
                <w:sz w:val="22"/>
                <w:szCs w:val="22"/>
              </w:rPr>
              <w:t>за 2024 г.</w:t>
            </w:r>
          </w:p>
        </w:tc>
      </w:tr>
      <w:tr w:rsidR="00BE7CDF" w:rsidRPr="00DD5EF9" w14:paraId="49DF2ACF" w14:textId="77777777" w:rsidTr="007E5C82">
        <w:trPr>
          <w:trHeight w:val="450"/>
          <w:jc w:val="center"/>
        </w:trPr>
        <w:tc>
          <w:tcPr>
            <w:tcW w:w="59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06054F7" w14:textId="77777777" w:rsidR="00BE7CDF" w:rsidRPr="00770099" w:rsidRDefault="00BE7CDF" w:rsidP="004513C7">
            <w:pPr>
              <w:spacing w:after="0"/>
              <w:jc w:val="center"/>
              <w:rPr>
                <w:rFonts w:eastAsia="Calibri"/>
                <w:b w:val="0"/>
                <w:bCs w:val="0"/>
                <w:sz w:val="20"/>
                <w:szCs w:val="20"/>
              </w:rPr>
            </w:pPr>
            <w:r w:rsidRPr="00770099">
              <w:rPr>
                <w:rFonts w:eastAsia="Calibri"/>
                <w:sz w:val="20"/>
                <w:szCs w:val="20"/>
              </w:rPr>
              <w:t>Наименование на индикатора</w:t>
            </w:r>
          </w:p>
        </w:tc>
        <w:tc>
          <w:tcPr>
            <w:tcW w:w="1590" w:type="dxa"/>
            <w:vMerge/>
            <w:tcBorders>
              <w:top w:val="single" w:sz="4" w:space="0" w:color="auto"/>
              <w:left w:val="nil"/>
              <w:bottom w:val="single" w:sz="4" w:space="0" w:color="auto"/>
              <w:right w:val="single" w:sz="4" w:space="0" w:color="auto"/>
            </w:tcBorders>
            <w:shd w:val="clear" w:color="auto" w:fill="BFBFBF" w:themeFill="background1" w:themeFillShade="BF"/>
            <w:vAlign w:val="center"/>
          </w:tcPr>
          <w:p w14:paraId="1AA858A8" w14:textId="77777777" w:rsidR="00BE7CDF" w:rsidRPr="00DD5EF9" w:rsidRDefault="00BE7CDF" w:rsidP="004513C7">
            <w:pPr>
              <w:spacing w:after="0"/>
              <w:jc w:val="center"/>
              <w:rPr>
                <w:rFonts w:eastAsia="Calibri"/>
                <w:b w:val="0"/>
                <w:bCs w:val="0"/>
                <w:sz w:val="20"/>
                <w:szCs w:val="20"/>
              </w:rPr>
            </w:pPr>
          </w:p>
        </w:tc>
        <w:tc>
          <w:tcPr>
            <w:tcW w:w="1258" w:type="dxa"/>
            <w:vMerge/>
            <w:tcBorders>
              <w:left w:val="nil"/>
              <w:bottom w:val="single" w:sz="4" w:space="0" w:color="auto"/>
              <w:right w:val="single" w:sz="4" w:space="0" w:color="auto"/>
            </w:tcBorders>
            <w:shd w:val="clear" w:color="auto" w:fill="BFBFBF" w:themeFill="background1" w:themeFillShade="BF"/>
            <w:vAlign w:val="center"/>
          </w:tcPr>
          <w:p w14:paraId="7744B984" w14:textId="445543CA" w:rsidR="00BE7CDF" w:rsidRPr="00DD5EF9" w:rsidRDefault="00BE7CDF" w:rsidP="004513C7">
            <w:pPr>
              <w:spacing w:after="0"/>
              <w:jc w:val="center"/>
              <w:rPr>
                <w:rFonts w:eastAsia="Calibri"/>
                <w:b w:val="0"/>
                <w:bCs w:val="0"/>
                <w:i/>
                <w:iCs/>
                <w:sz w:val="20"/>
                <w:szCs w:val="20"/>
              </w:rPr>
            </w:pPr>
          </w:p>
        </w:tc>
        <w:tc>
          <w:tcPr>
            <w:tcW w:w="1115" w:type="dxa"/>
            <w:vMerge/>
            <w:tcBorders>
              <w:left w:val="nil"/>
              <w:bottom w:val="single" w:sz="4" w:space="0" w:color="auto"/>
              <w:right w:val="single" w:sz="4" w:space="0" w:color="auto"/>
            </w:tcBorders>
            <w:shd w:val="clear" w:color="auto" w:fill="BFBFBF" w:themeFill="background1" w:themeFillShade="BF"/>
            <w:vAlign w:val="center"/>
          </w:tcPr>
          <w:p w14:paraId="56064703" w14:textId="462B74BB" w:rsidR="00BE7CDF" w:rsidRPr="00DD5EF9" w:rsidRDefault="00BE7CDF" w:rsidP="004513C7">
            <w:pPr>
              <w:spacing w:after="0"/>
              <w:jc w:val="center"/>
              <w:rPr>
                <w:rFonts w:eastAsia="Calibri"/>
                <w:b w:val="0"/>
                <w:bCs w:val="0"/>
                <w:i/>
                <w:iCs/>
                <w:sz w:val="20"/>
                <w:szCs w:val="20"/>
              </w:rPr>
            </w:pPr>
          </w:p>
        </w:tc>
      </w:tr>
      <w:tr w:rsidR="007E5C82" w:rsidRPr="00DD5EF9" w14:paraId="6520E58F" w14:textId="77777777" w:rsidTr="007E5C82">
        <w:trPr>
          <w:trHeight w:val="255"/>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117A368C" w14:textId="77777777" w:rsidR="007E5C82" w:rsidRPr="00316716" w:rsidRDefault="007E5C82" w:rsidP="007E5C82">
            <w:pPr>
              <w:suppressAutoHyphens/>
              <w:autoSpaceDN w:val="0"/>
              <w:spacing w:after="0"/>
              <w:ind w:firstLine="0"/>
              <w:textAlignment w:val="baseline"/>
              <w:rPr>
                <w:b w:val="0"/>
                <w:bCs w:val="0"/>
                <w:sz w:val="20"/>
                <w:szCs w:val="20"/>
              </w:rPr>
            </w:pPr>
            <w:r w:rsidRPr="00316716">
              <w:rPr>
                <w:rFonts w:eastAsia="Times New Roman"/>
                <w:b w:val="0"/>
                <w:sz w:val="20"/>
                <w:szCs w:val="20"/>
                <w:lang w:eastAsia="bg-BG"/>
              </w:rPr>
              <w:t>1. Равнище на регистрираната безработица</w:t>
            </w:r>
          </w:p>
        </w:tc>
        <w:tc>
          <w:tcPr>
            <w:tcW w:w="1590" w:type="dxa"/>
            <w:tcBorders>
              <w:top w:val="nil"/>
              <w:left w:val="nil"/>
              <w:bottom w:val="single" w:sz="4" w:space="0" w:color="auto"/>
              <w:right w:val="single" w:sz="4" w:space="0" w:color="auto"/>
            </w:tcBorders>
            <w:shd w:val="clear" w:color="auto" w:fill="auto"/>
            <w:vAlign w:val="center"/>
          </w:tcPr>
          <w:p w14:paraId="188B4931" w14:textId="77777777" w:rsidR="007E5C82" w:rsidRPr="00316716" w:rsidRDefault="007E5C82" w:rsidP="007E5C82">
            <w:pPr>
              <w:suppressAutoHyphens/>
              <w:autoSpaceDN w:val="0"/>
              <w:spacing w:after="0"/>
              <w:ind w:firstLine="0"/>
              <w:textAlignment w:val="baseline"/>
              <w:rPr>
                <w:b w:val="0"/>
                <w:sz w:val="20"/>
                <w:szCs w:val="20"/>
              </w:rPr>
            </w:pPr>
            <w:r w:rsidRPr="00316716">
              <w:rPr>
                <w:rFonts w:eastAsia="Times New Roman"/>
                <w:b w:val="0"/>
                <w:sz w:val="20"/>
                <w:szCs w:val="20"/>
                <w:lang w:eastAsia="bg-BG"/>
              </w:rPr>
              <w:t>%</w:t>
            </w:r>
          </w:p>
        </w:tc>
        <w:tc>
          <w:tcPr>
            <w:tcW w:w="1258" w:type="dxa"/>
            <w:tcBorders>
              <w:top w:val="single" w:sz="8" w:space="0" w:color="000000"/>
              <w:bottom w:val="single" w:sz="4" w:space="0" w:color="auto"/>
              <w:right w:val="single" w:sz="8" w:space="0" w:color="000000"/>
            </w:tcBorders>
            <w:shd w:val="clear" w:color="auto" w:fill="auto"/>
          </w:tcPr>
          <w:p w14:paraId="32839659" w14:textId="022BC83F" w:rsidR="007E5C82" w:rsidRPr="00316716" w:rsidRDefault="007E5C82" w:rsidP="003B6EDB">
            <w:pPr>
              <w:suppressAutoHyphens/>
              <w:autoSpaceDN w:val="0"/>
              <w:spacing w:after="0"/>
              <w:jc w:val="center"/>
              <w:textAlignment w:val="baseline"/>
              <w:rPr>
                <w:b w:val="0"/>
                <w:color w:val="000000" w:themeColor="text1"/>
                <w:sz w:val="20"/>
                <w:szCs w:val="20"/>
              </w:rPr>
            </w:pPr>
            <w:r w:rsidRPr="00316716">
              <w:rPr>
                <w:b w:val="0"/>
                <w:color w:val="000000" w:themeColor="text1"/>
                <w:sz w:val="20"/>
                <w:szCs w:val="20"/>
              </w:rPr>
              <w:t>5,4</w:t>
            </w:r>
            <w:r w:rsidR="00A05E17">
              <w:rPr>
                <w:b w:val="0"/>
                <w:color w:val="000000" w:themeColor="text1"/>
                <w:sz w:val="20"/>
                <w:szCs w:val="20"/>
              </w:rPr>
              <w:t>7</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bottom"/>
          </w:tcPr>
          <w:p w14:paraId="0CE5C0C4" w14:textId="74575398" w:rsidR="007E5C82" w:rsidRPr="00316716" w:rsidRDefault="007E5C82" w:rsidP="007E5C82">
            <w:pPr>
              <w:suppressAutoHyphens/>
              <w:autoSpaceDN w:val="0"/>
              <w:spacing w:before="0" w:after="0"/>
              <w:ind w:firstLine="0"/>
              <w:jc w:val="center"/>
              <w:textAlignment w:val="baseline"/>
              <w:rPr>
                <w:b w:val="0"/>
                <w:color w:val="000000" w:themeColor="text1"/>
                <w:sz w:val="20"/>
                <w:szCs w:val="20"/>
              </w:rPr>
            </w:pPr>
            <w:r w:rsidRPr="007E5C82">
              <w:rPr>
                <w:b w:val="0"/>
                <w:color w:val="000000" w:themeColor="text1"/>
                <w:sz w:val="20"/>
                <w:szCs w:val="20"/>
              </w:rPr>
              <w:t>5</w:t>
            </w:r>
            <w:r>
              <w:rPr>
                <w:b w:val="0"/>
                <w:color w:val="000000" w:themeColor="text1"/>
                <w:sz w:val="20"/>
                <w:szCs w:val="20"/>
              </w:rPr>
              <w:t>,</w:t>
            </w:r>
            <w:r w:rsidRPr="007E5C82">
              <w:rPr>
                <w:b w:val="0"/>
                <w:color w:val="000000" w:themeColor="text1"/>
                <w:sz w:val="20"/>
                <w:szCs w:val="20"/>
              </w:rPr>
              <w:t>45</w:t>
            </w:r>
          </w:p>
        </w:tc>
      </w:tr>
      <w:tr w:rsidR="007E5C82" w:rsidRPr="00DD5EF9" w14:paraId="7C082D9F" w14:textId="77777777" w:rsidTr="007E5C82">
        <w:trPr>
          <w:trHeight w:val="255"/>
          <w:jc w:val="center"/>
        </w:trPr>
        <w:tc>
          <w:tcPr>
            <w:tcW w:w="5949" w:type="dxa"/>
            <w:tcBorders>
              <w:top w:val="nil"/>
              <w:left w:val="single" w:sz="4" w:space="0" w:color="auto"/>
              <w:bottom w:val="single" w:sz="4" w:space="0" w:color="auto"/>
              <w:right w:val="single" w:sz="4" w:space="0" w:color="auto"/>
            </w:tcBorders>
            <w:shd w:val="clear" w:color="auto" w:fill="auto"/>
          </w:tcPr>
          <w:p w14:paraId="3A138E4B" w14:textId="77777777" w:rsidR="007E5C82" w:rsidRPr="00316716" w:rsidRDefault="007E5C82" w:rsidP="007E5C82">
            <w:pPr>
              <w:suppressAutoHyphens/>
              <w:autoSpaceDN w:val="0"/>
              <w:spacing w:after="0"/>
              <w:ind w:firstLine="0"/>
              <w:textAlignment w:val="baseline"/>
              <w:rPr>
                <w:b w:val="0"/>
                <w:bCs w:val="0"/>
                <w:sz w:val="20"/>
                <w:szCs w:val="20"/>
              </w:rPr>
            </w:pPr>
            <w:r w:rsidRPr="00316716">
              <w:rPr>
                <w:rFonts w:eastAsia="Times New Roman"/>
                <w:b w:val="0"/>
                <w:sz w:val="20"/>
                <w:szCs w:val="20"/>
                <w:lang w:eastAsia="bg-BG"/>
              </w:rPr>
              <w:t>2. Регистрирани безработни лица</w:t>
            </w:r>
          </w:p>
        </w:tc>
        <w:tc>
          <w:tcPr>
            <w:tcW w:w="1590" w:type="dxa"/>
            <w:tcBorders>
              <w:top w:val="nil"/>
              <w:left w:val="nil"/>
              <w:bottom w:val="single" w:sz="4" w:space="0" w:color="auto"/>
              <w:right w:val="single" w:sz="4" w:space="0" w:color="auto"/>
            </w:tcBorders>
            <w:shd w:val="clear" w:color="auto" w:fill="auto"/>
            <w:vAlign w:val="center"/>
          </w:tcPr>
          <w:p w14:paraId="1B46A9F1" w14:textId="77777777" w:rsidR="007E5C82" w:rsidRPr="00316716" w:rsidRDefault="007E5C82" w:rsidP="007E5C82">
            <w:pPr>
              <w:suppressAutoHyphens/>
              <w:autoSpaceDN w:val="0"/>
              <w:spacing w:after="0"/>
              <w:ind w:firstLine="0"/>
              <w:textAlignment w:val="baseline"/>
              <w:rPr>
                <w:b w:val="0"/>
                <w:sz w:val="20"/>
                <w:szCs w:val="20"/>
              </w:rPr>
            </w:pPr>
            <w:r w:rsidRPr="00316716">
              <w:rPr>
                <w:rFonts w:eastAsia="Times New Roman"/>
                <w:b w:val="0"/>
                <w:sz w:val="20"/>
                <w:szCs w:val="20"/>
                <w:lang w:eastAsia="bg-BG"/>
              </w:rPr>
              <w:t>ср. мес. бр.</w:t>
            </w:r>
          </w:p>
        </w:tc>
        <w:tc>
          <w:tcPr>
            <w:tcW w:w="1258" w:type="dxa"/>
            <w:tcBorders>
              <w:top w:val="single" w:sz="4" w:space="0" w:color="auto"/>
              <w:bottom w:val="single" w:sz="8" w:space="0" w:color="000000"/>
              <w:right w:val="single" w:sz="8" w:space="0" w:color="000000"/>
            </w:tcBorders>
            <w:shd w:val="clear" w:color="auto" w:fill="auto"/>
          </w:tcPr>
          <w:p w14:paraId="00F23C1A" w14:textId="77777777" w:rsidR="007E5C82" w:rsidRPr="00316716" w:rsidRDefault="007E5C82" w:rsidP="00A05E17">
            <w:pPr>
              <w:suppressAutoHyphens/>
              <w:autoSpaceDN w:val="0"/>
              <w:spacing w:after="0"/>
              <w:ind w:firstLine="0"/>
              <w:jc w:val="right"/>
              <w:textAlignment w:val="baseline"/>
              <w:rPr>
                <w:b w:val="0"/>
                <w:color w:val="000000" w:themeColor="text1"/>
                <w:sz w:val="20"/>
                <w:szCs w:val="20"/>
              </w:rPr>
            </w:pPr>
            <w:r w:rsidRPr="00316716">
              <w:rPr>
                <w:b w:val="0"/>
                <w:color w:val="000000" w:themeColor="text1"/>
                <w:sz w:val="20"/>
                <w:szCs w:val="20"/>
              </w:rPr>
              <w:t>155 000</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bottom"/>
          </w:tcPr>
          <w:p w14:paraId="3C64A484" w14:textId="00EFEC20" w:rsidR="007E5C82" w:rsidRPr="00316716" w:rsidRDefault="007E5C82" w:rsidP="007E5C82">
            <w:pPr>
              <w:suppressAutoHyphens/>
              <w:autoSpaceDN w:val="0"/>
              <w:spacing w:before="0" w:after="0"/>
              <w:ind w:firstLine="0"/>
              <w:jc w:val="center"/>
              <w:textAlignment w:val="baseline"/>
              <w:rPr>
                <w:b w:val="0"/>
                <w:color w:val="000000" w:themeColor="text1"/>
                <w:sz w:val="20"/>
                <w:szCs w:val="20"/>
              </w:rPr>
            </w:pPr>
            <w:r w:rsidRPr="007E5C82">
              <w:rPr>
                <w:b w:val="0"/>
                <w:color w:val="000000" w:themeColor="text1"/>
                <w:sz w:val="20"/>
                <w:szCs w:val="20"/>
              </w:rPr>
              <w:t>154 604</w:t>
            </w:r>
          </w:p>
        </w:tc>
      </w:tr>
      <w:tr w:rsidR="007E5C82" w:rsidRPr="00DD5EF9" w14:paraId="49973FC1" w14:textId="77777777" w:rsidTr="007E5C82">
        <w:trPr>
          <w:trHeight w:val="255"/>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60CB2C83" w14:textId="77777777" w:rsidR="007E5C82" w:rsidRPr="00316716" w:rsidRDefault="007E5C82" w:rsidP="007E5C82">
            <w:pPr>
              <w:suppressAutoHyphens/>
              <w:autoSpaceDN w:val="0"/>
              <w:spacing w:after="0"/>
              <w:ind w:firstLine="0"/>
              <w:textAlignment w:val="baseline"/>
              <w:rPr>
                <w:rFonts w:eastAsia="Times New Roman"/>
                <w:b w:val="0"/>
                <w:sz w:val="20"/>
                <w:szCs w:val="20"/>
                <w:lang w:eastAsia="bg-BG"/>
              </w:rPr>
            </w:pPr>
            <w:r w:rsidRPr="00316716">
              <w:rPr>
                <w:rFonts w:eastAsia="Times New Roman"/>
                <w:b w:val="0"/>
                <w:sz w:val="20"/>
                <w:szCs w:val="20"/>
                <w:lang w:eastAsia="bg-BG"/>
              </w:rPr>
              <w:t>3. Регистрирани продължително безработни лица</w:t>
            </w:r>
          </w:p>
        </w:tc>
        <w:tc>
          <w:tcPr>
            <w:tcW w:w="1590" w:type="dxa"/>
            <w:tcBorders>
              <w:top w:val="nil"/>
              <w:left w:val="nil"/>
              <w:bottom w:val="single" w:sz="4" w:space="0" w:color="auto"/>
              <w:right w:val="single" w:sz="4" w:space="0" w:color="auto"/>
            </w:tcBorders>
            <w:shd w:val="clear" w:color="auto" w:fill="auto"/>
            <w:vAlign w:val="center"/>
          </w:tcPr>
          <w:p w14:paraId="6D779240" w14:textId="77777777" w:rsidR="007E5C82" w:rsidRPr="00316716" w:rsidRDefault="007E5C82" w:rsidP="007E5C82">
            <w:pPr>
              <w:suppressAutoHyphens/>
              <w:autoSpaceDN w:val="0"/>
              <w:spacing w:after="0"/>
              <w:ind w:firstLine="0"/>
              <w:textAlignment w:val="baseline"/>
              <w:rPr>
                <w:rFonts w:eastAsia="Times New Roman"/>
                <w:b w:val="0"/>
                <w:sz w:val="20"/>
                <w:szCs w:val="20"/>
                <w:lang w:eastAsia="bg-BG"/>
              </w:rPr>
            </w:pPr>
            <w:r w:rsidRPr="00316716">
              <w:rPr>
                <w:rFonts w:eastAsia="Times New Roman"/>
                <w:b w:val="0"/>
                <w:sz w:val="20"/>
                <w:szCs w:val="20"/>
                <w:lang w:eastAsia="bg-BG"/>
              </w:rPr>
              <w:t>ср. мес. бр.</w:t>
            </w:r>
          </w:p>
        </w:tc>
        <w:tc>
          <w:tcPr>
            <w:tcW w:w="1258" w:type="dxa"/>
            <w:tcBorders>
              <w:top w:val="single" w:sz="8" w:space="0" w:color="000000"/>
              <w:bottom w:val="single" w:sz="8" w:space="0" w:color="000000"/>
              <w:right w:val="single" w:sz="8" w:space="0" w:color="000000"/>
            </w:tcBorders>
            <w:shd w:val="clear" w:color="auto" w:fill="auto"/>
          </w:tcPr>
          <w:p w14:paraId="1F329A56" w14:textId="77777777" w:rsidR="007E5C82" w:rsidRPr="00316716" w:rsidRDefault="007E5C82" w:rsidP="007E5C82">
            <w:pPr>
              <w:suppressAutoHyphens/>
              <w:autoSpaceDN w:val="0"/>
              <w:spacing w:after="0"/>
              <w:jc w:val="center"/>
              <w:textAlignment w:val="baseline"/>
              <w:rPr>
                <w:b w:val="0"/>
                <w:color w:val="000000" w:themeColor="text1"/>
                <w:sz w:val="20"/>
                <w:szCs w:val="20"/>
              </w:rPr>
            </w:pPr>
            <w:r w:rsidRPr="00316716">
              <w:rPr>
                <w:b w:val="0"/>
                <w:color w:val="000000" w:themeColor="text1"/>
                <w:sz w:val="20"/>
                <w:szCs w:val="20"/>
              </w:rPr>
              <w:t>33 000</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bottom"/>
          </w:tcPr>
          <w:p w14:paraId="0332A958" w14:textId="0F4246A5" w:rsidR="007E5C82" w:rsidRPr="00316716" w:rsidRDefault="007E5C82" w:rsidP="007E5C82">
            <w:pPr>
              <w:suppressAutoHyphens/>
              <w:autoSpaceDN w:val="0"/>
              <w:spacing w:before="0" w:after="0"/>
              <w:ind w:firstLine="0"/>
              <w:jc w:val="center"/>
              <w:textAlignment w:val="baseline"/>
              <w:rPr>
                <w:b w:val="0"/>
                <w:color w:val="000000" w:themeColor="text1"/>
                <w:sz w:val="20"/>
                <w:szCs w:val="20"/>
              </w:rPr>
            </w:pPr>
            <w:r w:rsidRPr="007E5C82">
              <w:rPr>
                <w:b w:val="0"/>
                <w:color w:val="000000" w:themeColor="text1"/>
                <w:sz w:val="20"/>
                <w:szCs w:val="20"/>
              </w:rPr>
              <w:t>34 237</w:t>
            </w:r>
          </w:p>
        </w:tc>
      </w:tr>
      <w:tr w:rsidR="007E5C82" w:rsidRPr="00DD5EF9" w14:paraId="6F2AEFBE" w14:textId="77777777" w:rsidTr="006B56F6">
        <w:trPr>
          <w:trHeight w:val="255"/>
          <w:jc w:val="center"/>
        </w:trPr>
        <w:tc>
          <w:tcPr>
            <w:tcW w:w="5949" w:type="dxa"/>
            <w:tcBorders>
              <w:top w:val="single" w:sz="4" w:space="0" w:color="auto"/>
              <w:left w:val="single" w:sz="4" w:space="0" w:color="auto"/>
              <w:bottom w:val="single" w:sz="4" w:space="0" w:color="auto"/>
              <w:right w:val="single" w:sz="4" w:space="0" w:color="auto"/>
            </w:tcBorders>
            <w:shd w:val="clear" w:color="auto" w:fill="auto"/>
            <w:vAlign w:val="center"/>
          </w:tcPr>
          <w:p w14:paraId="4A759E17" w14:textId="77777777" w:rsidR="007E5C82" w:rsidRPr="00316716" w:rsidRDefault="007E5C82" w:rsidP="007E5C82">
            <w:pPr>
              <w:suppressAutoHyphens/>
              <w:autoSpaceDN w:val="0"/>
              <w:spacing w:after="0"/>
              <w:ind w:firstLine="0"/>
              <w:textAlignment w:val="baseline"/>
              <w:rPr>
                <w:rFonts w:eastAsia="Times New Roman"/>
                <w:b w:val="0"/>
                <w:sz w:val="20"/>
                <w:szCs w:val="20"/>
                <w:lang w:eastAsia="bg-BG"/>
              </w:rPr>
            </w:pPr>
            <w:r w:rsidRPr="00316716">
              <w:rPr>
                <w:rFonts w:eastAsia="Times New Roman"/>
                <w:b w:val="0"/>
                <w:sz w:val="20"/>
                <w:szCs w:val="20"/>
                <w:lang w:eastAsia="bg-BG"/>
              </w:rPr>
              <w:t>4. Регистрирани безработни младежи (15-29 години.)</w:t>
            </w:r>
          </w:p>
        </w:tc>
        <w:tc>
          <w:tcPr>
            <w:tcW w:w="1590" w:type="dxa"/>
            <w:tcBorders>
              <w:top w:val="single" w:sz="4" w:space="0" w:color="auto"/>
              <w:left w:val="nil"/>
              <w:bottom w:val="single" w:sz="4" w:space="0" w:color="auto"/>
              <w:right w:val="single" w:sz="4" w:space="0" w:color="auto"/>
            </w:tcBorders>
            <w:shd w:val="clear" w:color="auto" w:fill="auto"/>
            <w:vAlign w:val="center"/>
          </w:tcPr>
          <w:p w14:paraId="1D3EB412" w14:textId="77777777" w:rsidR="007E5C82" w:rsidRPr="00316716" w:rsidRDefault="007E5C82" w:rsidP="007E5C82">
            <w:pPr>
              <w:suppressAutoHyphens/>
              <w:autoSpaceDN w:val="0"/>
              <w:spacing w:after="0"/>
              <w:ind w:firstLine="0"/>
              <w:textAlignment w:val="baseline"/>
              <w:rPr>
                <w:rFonts w:eastAsia="Times New Roman"/>
                <w:b w:val="0"/>
                <w:bCs w:val="0"/>
                <w:sz w:val="20"/>
                <w:szCs w:val="20"/>
                <w:lang w:eastAsia="bg-BG"/>
              </w:rPr>
            </w:pPr>
            <w:r w:rsidRPr="00316716">
              <w:rPr>
                <w:rFonts w:eastAsia="Times New Roman"/>
                <w:b w:val="0"/>
                <w:sz w:val="20"/>
                <w:szCs w:val="20"/>
                <w:lang w:eastAsia="bg-BG"/>
              </w:rPr>
              <w:t>ср. мес. бр.</w:t>
            </w:r>
          </w:p>
        </w:tc>
        <w:tc>
          <w:tcPr>
            <w:tcW w:w="1258" w:type="dxa"/>
            <w:tcBorders>
              <w:top w:val="single" w:sz="8" w:space="0" w:color="000000"/>
              <w:bottom w:val="single" w:sz="4" w:space="0" w:color="auto"/>
              <w:right w:val="single" w:sz="8" w:space="0" w:color="000000"/>
            </w:tcBorders>
            <w:shd w:val="clear" w:color="auto" w:fill="auto"/>
          </w:tcPr>
          <w:p w14:paraId="098ED69B" w14:textId="77777777" w:rsidR="007E5C82" w:rsidRPr="00316716" w:rsidRDefault="007E5C82" w:rsidP="007E5C82">
            <w:pPr>
              <w:suppressAutoHyphens/>
              <w:autoSpaceDN w:val="0"/>
              <w:spacing w:after="0"/>
              <w:jc w:val="center"/>
              <w:textAlignment w:val="baseline"/>
              <w:rPr>
                <w:b w:val="0"/>
                <w:color w:val="000000" w:themeColor="text1"/>
                <w:sz w:val="20"/>
                <w:szCs w:val="20"/>
              </w:rPr>
            </w:pPr>
            <w:r w:rsidRPr="00316716">
              <w:rPr>
                <w:b w:val="0"/>
                <w:color w:val="000000" w:themeColor="text1"/>
                <w:sz w:val="20"/>
                <w:szCs w:val="20"/>
              </w:rPr>
              <w:t>18 000</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6D479BA5" w14:textId="59DC42A8" w:rsidR="007E5C82" w:rsidRPr="00316716" w:rsidRDefault="007E5C82" w:rsidP="007E5C82">
            <w:pPr>
              <w:suppressAutoHyphens/>
              <w:autoSpaceDN w:val="0"/>
              <w:spacing w:before="0" w:after="0"/>
              <w:ind w:firstLine="0"/>
              <w:jc w:val="center"/>
              <w:textAlignment w:val="baseline"/>
              <w:rPr>
                <w:b w:val="0"/>
                <w:color w:val="000000" w:themeColor="text1"/>
                <w:sz w:val="20"/>
                <w:szCs w:val="20"/>
              </w:rPr>
            </w:pPr>
            <w:r w:rsidRPr="007E5C82">
              <w:rPr>
                <w:b w:val="0"/>
                <w:color w:val="000000" w:themeColor="text1"/>
                <w:sz w:val="20"/>
                <w:szCs w:val="20"/>
              </w:rPr>
              <w:t>17 841</w:t>
            </w:r>
          </w:p>
        </w:tc>
      </w:tr>
      <w:tr w:rsidR="007E5C82" w:rsidRPr="00DD5EF9" w14:paraId="44D45FDE" w14:textId="77777777" w:rsidTr="00BE7CDF">
        <w:trPr>
          <w:trHeight w:val="420"/>
          <w:jc w:val="center"/>
        </w:trPr>
        <w:tc>
          <w:tcPr>
            <w:tcW w:w="5949" w:type="dxa"/>
            <w:tcBorders>
              <w:top w:val="single" w:sz="4" w:space="0" w:color="auto"/>
              <w:left w:val="single" w:sz="4" w:space="0" w:color="auto"/>
              <w:bottom w:val="single" w:sz="4" w:space="0" w:color="auto"/>
              <w:right w:val="single" w:sz="4" w:space="0" w:color="auto"/>
            </w:tcBorders>
            <w:shd w:val="clear" w:color="auto" w:fill="auto"/>
            <w:vAlign w:val="center"/>
          </w:tcPr>
          <w:p w14:paraId="5D3C2DF4" w14:textId="38402471" w:rsidR="007E5C82" w:rsidRPr="00316716" w:rsidRDefault="007E5C82" w:rsidP="007E5C82">
            <w:pPr>
              <w:spacing w:before="60" w:after="60"/>
              <w:ind w:firstLine="0"/>
              <w:rPr>
                <w:b w:val="0"/>
                <w:sz w:val="20"/>
                <w:szCs w:val="20"/>
                <w:lang w:val="ru-RU"/>
              </w:rPr>
            </w:pPr>
            <w:r w:rsidRPr="00316716">
              <w:rPr>
                <w:b w:val="0"/>
                <w:sz w:val="20"/>
                <w:szCs w:val="20"/>
                <w:lang w:val="ru-RU"/>
              </w:rPr>
              <w:t xml:space="preserve">5. </w:t>
            </w:r>
            <w:r>
              <w:rPr>
                <w:b w:val="0"/>
                <w:sz w:val="20"/>
                <w:szCs w:val="20"/>
                <w:lang w:val="ru-RU"/>
              </w:rPr>
              <w:t>З</w:t>
            </w:r>
            <w:r w:rsidRPr="00316716">
              <w:rPr>
                <w:rFonts w:eastAsia="Times New Roman"/>
                <w:b w:val="0"/>
                <w:sz w:val="20"/>
                <w:szCs w:val="20"/>
                <w:lang w:eastAsia="bg-BG"/>
              </w:rPr>
              <w:t>аети и безработни, включени в курсове за обучение на възрастни със средства от ДБ</w:t>
            </w:r>
          </w:p>
        </w:tc>
        <w:tc>
          <w:tcPr>
            <w:tcW w:w="1590" w:type="dxa"/>
            <w:tcBorders>
              <w:top w:val="single" w:sz="4" w:space="0" w:color="auto"/>
              <w:left w:val="nil"/>
              <w:bottom w:val="single" w:sz="4" w:space="0" w:color="auto"/>
              <w:right w:val="single" w:sz="4" w:space="0" w:color="auto"/>
            </w:tcBorders>
            <w:shd w:val="clear" w:color="auto" w:fill="auto"/>
            <w:vAlign w:val="center"/>
          </w:tcPr>
          <w:p w14:paraId="68BBD310" w14:textId="1A2B730C" w:rsidR="007E5C82" w:rsidRPr="00316716" w:rsidRDefault="007E5C82" w:rsidP="007E5C82">
            <w:pPr>
              <w:spacing w:before="60" w:after="60"/>
              <w:ind w:firstLine="0"/>
              <w:rPr>
                <w:rFonts w:eastAsia="Times New Roman"/>
                <w:b w:val="0"/>
                <w:sz w:val="20"/>
                <w:szCs w:val="20"/>
                <w:lang w:eastAsia="bg-BG"/>
              </w:rPr>
            </w:pPr>
            <w:r w:rsidRPr="00316716">
              <w:rPr>
                <w:rFonts w:eastAsia="Times New Roman"/>
                <w:b w:val="0"/>
                <w:sz w:val="20"/>
                <w:szCs w:val="20"/>
                <w:lang w:eastAsia="bg-BG"/>
              </w:rPr>
              <w:t>Бр</w:t>
            </w:r>
            <w:r>
              <w:rPr>
                <w:rFonts w:eastAsia="Times New Roman"/>
                <w:b w:val="0"/>
                <w:sz w:val="20"/>
                <w:szCs w:val="20"/>
                <w:lang w:eastAsia="bg-BG"/>
              </w:rPr>
              <w:t>ой</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089CFC76" w14:textId="77777777" w:rsidR="007E5C82" w:rsidRPr="00316716" w:rsidRDefault="007E5C82" w:rsidP="007E5C82">
            <w:pPr>
              <w:suppressAutoHyphens/>
              <w:autoSpaceDN w:val="0"/>
              <w:spacing w:after="0"/>
              <w:jc w:val="center"/>
              <w:textAlignment w:val="baseline"/>
              <w:rPr>
                <w:b w:val="0"/>
                <w:color w:val="000000" w:themeColor="text1"/>
                <w:sz w:val="20"/>
                <w:szCs w:val="20"/>
              </w:rPr>
            </w:pPr>
            <w:r w:rsidRPr="00316716">
              <w:rPr>
                <w:b w:val="0"/>
                <w:color w:val="000000" w:themeColor="text1"/>
                <w:sz w:val="20"/>
                <w:szCs w:val="20"/>
              </w:rPr>
              <w:t>8 500</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22F24F2E" w14:textId="71F60211" w:rsidR="007E5C82" w:rsidRPr="00316716" w:rsidRDefault="007E5C82" w:rsidP="007E5C82">
            <w:pPr>
              <w:suppressAutoHyphens/>
              <w:autoSpaceDN w:val="0"/>
              <w:spacing w:before="0" w:after="0"/>
              <w:ind w:firstLine="0"/>
              <w:jc w:val="center"/>
              <w:textAlignment w:val="baseline"/>
              <w:rPr>
                <w:b w:val="0"/>
                <w:color w:val="000000" w:themeColor="text1"/>
                <w:sz w:val="20"/>
                <w:szCs w:val="20"/>
              </w:rPr>
            </w:pPr>
            <w:r w:rsidRPr="007E5C82">
              <w:rPr>
                <w:b w:val="0"/>
                <w:color w:val="000000" w:themeColor="text1"/>
                <w:sz w:val="20"/>
                <w:szCs w:val="20"/>
              </w:rPr>
              <w:t>8 102</w:t>
            </w:r>
          </w:p>
        </w:tc>
      </w:tr>
      <w:tr w:rsidR="007E5C82" w:rsidRPr="00DD5EF9" w14:paraId="63F48A90" w14:textId="77777777" w:rsidTr="00BE7CDF">
        <w:trPr>
          <w:trHeight w:val="420"/>
          <w:jc w:val="center"/>
        </w:trPr>
        <w:tc>
          <w:tcPr>
            <w:tcW w:w="5949" w:type="dxa"/>
            <w:tcBorders>
              <w:top w:val="single" w:sz="4" w:space="0" w:color="auto"/>
              <w:left w:val="single" w:sz="4" w:space="0" w:color="auto"/>
              <w:bottom w:val="single" w:sz="4" w:space="0" w:color="auto"/>
              <w:right w:val="single" w:sz="4" w:space="0" w:color="auto"/>
            </w:tcBorders>
            <w:shd w:val="clear" w:color="auto" w:fill="auto"/>
            <w:vAlign w:val="center"/>
          </w:tcPr>
          <w:p w14:paraId="226E9E6B" w14:textId="5C1090D4" w:rsidR="007E5C82" w:rsidRPr="00316716" w:rsidRDefault="007E5C82" w:rsidP="007E5C82">
            <w:pPr>
              <w:spacing w:before="60" w:after="60"/>
              <w:ind w:firstLine="0"/>
              <w:rPr>
                <w:rFonts w:eastAsia="Times New Roman"/>
                <w:b w:val="0"/>
                <w:sz w:val="20"/>
                <w:szCs w:val="20"/>
                <w:lang w:eastAsia="bg-BG"/>
              </w:rPr>
            </w:pPr>
            <w:r w:rsidRPr="00316716">
              <w:rPr>
                <w:b w:val="0"/>
                <w:sz w:val="20"/>
                <w:szCs w:val="20"/>
              </w:rPr>
              <w:lastRenderedPageBreak/>
              <w:t xml:space="preserve">6. </w:t>
            </w:r>
            <w:r>
              <w:rPr>
                <w:b w:val="0"/>
                <w:sz w:val="20"/>
                <w:szCs w:val="20"/>
              </w:rPr>
              <w:t>Н</w:t>
            </w:r>
            <w:r w:rsidRPr="00316716">
              <w:rPr>
                <w:b w:val="0"/>
                <w:sz w:val="20"/>
                <w:szCs w:val="20"/>
              </w:rPr>
              <w:t>аети на работа лица по програми и мерки</w:t>
            </w:r>
          </w:p>
        </w:tc>
        <w:tc>
          <w:tcPr>
            <w:tcW w:w="1590" w:type="dxa"/>
            <w:tcBorders>
              <w:top w:val="single" w:sz="4" w:space="0" w:color="auto"/>
              <w:left w:val="nil"/>
              <w:bottom w:val="single" w:sz="4" w:space="0" w:color="auto"/>
              <w:right w:val="single" w:sz="4" w:space="0" w:color="auto"/>
            </w:tcBorders>
            <w:shd w:val="clear" w:color="auto" w:fill="auto"/>
            <w:vAlign w:val="center"/>
          </w:tcPr>
          <w:p w14:paraId="08C02F63" w14:textId="4AA4FCF3" w:rsidR="007E5C82" w:rsidRPr="00316716" w:rsidRDefault="007E5C82" w:rsidP="007E5C82">
            <w:pPr>
              <w:spacing w:before="60" w:after="60"/>
              <w:ind w:firstLine="0"/>
              <w:rPr>
                <w:rFonts w:eastAsia="Times New Roman"/>
                <w:b w:val="0"/>
                <w:sz w:val="20"/>
                <w:szCs w:val="20"/>
                <w:lang w:eastAsia="bg-BG"/>
              </w:rPr>
            </w:pPr>
            <w:r w:rsidRPr="00316716">
              <w:rPr>
                <w:rFonts w:eastAsia="Times New Roman"/>
                <w:b w:val="0"/>
                <w:sz w:val="20"/>
                <w:szCs w:val="20"/>
                <w:lang w:eastAsia="bg-BG"/>
              </w:rPr>
              <w:t>Б</w:t>
            </w:r>
            <w:r>
              <w:rPr>
                <w:rFonts w:eastAsia="Times New Roman"/>
                <w:b w:val="0"/>
                <w:sz w:val="20"/>
                <w:szCs w:val="20"/>
                <w:lang w:eastAsia="bg-BG"/>
              </w:rPr>
              <w:t>рой</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4FE6AB80" w14:textId="77777777" w:rsidR="007E5C82" w:rsidRPr="00316716" w:rsidRDefault="007E5C82" w:rsidP="007E5C82">
            <w:pPr>
              <w:suppressAutoHyphens/>
              <w:autoSpaceDN w:val="0"/>
              <w:spacing w:after="0"/>
              <w:jc w:val="center"/>
              <w:textAlignment w:val="baseline"/>
              <w:rPr>
                <w:b w:val="0"/>
                <w:color w:val="000000" w:themeColor="text1"/>
                <w:sz w:val="20"/>
                <w:szCs w:val="20"/>
              </w:rPr>
            </w:pPr>
            <w:r w:rsidRPr="00316716">
              <w:rPr>
                <w:b w:val="0"/>
                <w:color w:val="000000" w:themeColor="text1"/>
                <w:sz w:val="20"/>
                <w:szCs w:val="20"/>
              </w:rPr>
              <w:t>7 705</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55FCF29E" w14:textId="46612BEF" w:rsidR="007E5C82" w:rsidRPr="00316716" w:rsidRDefault="007E5C82" w:rsidP="007E5C82">
            <w:pPr>
              <w:suppressAutoHyphens/>
              <w:autoSpaceDN w:val="0"/>
              <w:spacing w:after="0"/>
              <w:ind w:firstLine="0"/>
              <w:jc w:val="center"/>
              <w:textAlignment w:val="baseline"/>
              <w:rPr>
                <w:b w:val="0"/>
                <w:color w:val="000000" w:themeColor="text1"/>
                <w:sz w:val="20"/>
                <w:szCs w:val="20"/>
              </w:rPr>
            </w:pPr>
            <w:r w:rsidRPr="007E5C82">
              <w:rPr>
                <w:b w:val="0"/>
                <w:color w:val="000000" w:themeColor="text1"/>
                <w:sz w:val="20"/>
                <w:szCs w:val="20"/>
              </w:rPr>
              <w:t>13 022</w:t>
            </w:r>
          </w:p>
        </w:tc>
      </w:tr>
      <w:tr w:rsidR="007E5C82" w:rsidRPr="00DD5EF9" w14:paraId="7CCA5B68" w14:textId="77777777" w:rsidTr="00BE7CDF">
        <w:trPr>
          <w:trHeight w:val="420"/>
          <w:jc w:val="center"/>
        </w:trPr>
        <w:tc>
          <w:tcPr>
            <w:tcW w:w="5949" w:type="dxa"/>
            <w:tcBorders>
              <w:top w:val="single" w:sz="4" w:space="0" w:color="auto"/>
              <w:left w:val="single" w:sz="4" w:space="0" w:color="auto"/>
              <w:bottom w:val="single" w:sz="4" w:space="0" w:color="auto"/>
              <w:right w:val="single" w:sz="4" w:space="0" w:color="auto"/>
            </w:tcBorders>
            <w:shd w:val="clear" w:color="auto" w:fill="auto"/>
            <w:vAlign w:val="center"/>
          </w:tcPr>
          <w:p w14:paraId="3774971F" w14:textId="77777777" w:rsidR="007E5C82" w:rsidRPr="00316716" w:rsidRDefault="007E5C82" w:rsidP="007E5C82">
            <w:pPr>
              <w:spacing w:before="60" w:after="60"/>
              <w:ind w:firstLine="0"/>
              <w:rPr>
                <w:b w:val="0"/>
                <w:sz w:val="20"/>
                <w:szCs w:val="20"/>
              </w:rPr>
            </w:pPr>
            <w:r w:rsidRPr="00316716">
              <w:rPr>
                <w:rFonts w:eastAsia="Times New Roman"/>
                <w:b w:val="0"/>
                <w:sz w:val="20"/>
                <w:szCs w:val="20"/>
                <w:lang w:eastAsia="bg-BG"/>
              </w:rPr>
              <w:t>7. Разрешен достъп до българския пазар на труда на работници - граждани на трети държави – положителни становища/разрешения: за „Единно разрешение за пребиваване и работа”, за упражняване на висококвалифицирана заетост във връзка с издаване на „Синя карта на ЕС“, за работа на командировани лица, за преместени по вътрешнокорпоративен трансфер и за сезонни работници. (минимален брой годишно)</w:t>
            </w:r>
          </w:p>
        </w:tc>
        <w:tc>
          <w:tcPr>
            <w:tcW w:w="1590" w:type="dxa"/>
            <w:tcBorders>
              <w:top w:val="single" w:sz="4" w:space="0" w:color="auto"/>
              <w:left w:val="nil"/>
              <w:bottom w:val="single" w:sz="4" w:space="0" w:color="auto"/>
              <w:right w:val="single" w:sz="4" w:space="0" w:color="auto"/>
            </w:tcBorders>
            <w:shd w:val="clear" w:color="auto" w:fill="auto"/>
            <w:vAlign w:val="center"/>
          </w:tcPr>
          <w:p w14:paraId="0ED64DD1" w14:textId="198CC36E" w:rsidR="007E5C82" w:rsidRPr="00316716" w:rsidRDefault="007E5C82" w:rsidP="007E5C82">
            <w:pPr>
              <w:spacing w:before="60" w:after="60"/>
              <w:ind w:firstLine="0"/>
              <w:rPr>
                <w:rFonts w:eastAsia="Times New Roman"/>
                <w:b w:val="0"/>
                <w:sz w:val="20"/>
                <w:szCs w:val="20"/>
                <w:lang w:eastAsia="bg-BG"/>
              </w:rPr>
            </w:pPr>
            <w:r w:rsidRPr="00316716">
              <w:rPr>
                <w:rFonts w:eastAsia="Times New Roman"/>
                <w:b w:val="0"/>
                <w:sz w:val="20"/>
                <w:szCs w:val="20"/>
                <w:lang w:eastAsia="bg-BG"/>
              </w:rPr>
              <w:t>Бр</w:t>
            </w:r>
            <w:r>
              <w:rPr>
                <w:rFonts w:eastAsia="Times New Roman"/>
                <w:b w:val="0"/>
                <w:sz w:val="20"/>
                <w:szCs w:val="20"/>
                <w:lang w:eastAsia="bg-BG"/>
              </w:rPr>
              <w:t>ой</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4E73FE53" w14:textId="77777777" w:rsidR="007E5C82" w:rsidRPr="00316716" w:rsidRDefault="007E5C82" w:rsidP="007E5C82">
            <w:pPr>
              <w:suppressAutoHyphens/>
              <w:autoSpaceDN w:val="0"/>
              <w:spacing w:after="0"/>
              <w:jc w:val="center"/>
              <w:textAlignment w:val="baseline"/>
              <w:rPr>
                <w:b w:val="0"/>
                <w:color w:val="000000" w:themeColor="text1"/>
                <w:sz w:val="20"/>
                <w:szCs w:val="20"/>
              </w:rPr>
            </w:pPr>
            <w:r w:rsidRPr="00316716">
              <w:rPr>
                <w:b w:val="0"/>
                <w:color w:val="000000" w:themeColor="text1"/>
                <w:sz w:val="20"/>
                <w:szCs w:val="20"/>
              </w:rPr>
              <w:t>11 000</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754BECDA" w14:textId="18DF56DA" w:rsidR="007E5C82" w:rsidRPr="00316716" w:rsidRDefault="007E5C82" w:rsidP="007E5C82">
            <w:pPr>
              <w:suppressAutoHyphens/>
              <w:autoSpaceDN w:val="0"/>
              <w:spacing w:after="0"/>
              <w:ind w:firstLine="0"/>
              <w:jc w:val="center"/>
              <w:textAlignment w:val="baseline"/>
              <w:rPr>
                <w:b w:val="0"/>
                <w:color w:val="000000" w:themeColor="text1"/>
                <w:sz w:val="20"/>
                <w:szCs w:val="20"/>
              </w:rPr>
            </w:pPr>
            <w:r w:rsidRPr="007E5C82">
              <w:rPr>
                <w:b w:val="0"/>
                <w:color w:val="000000" w:themeColor="text1"/>
                <w:sz w:val="20"/>
                <w:szCs w:val="20"/>
              </w:rPr>
              <w:t>19 160</w:t>
            </w:r>
          </w:p>
        </w:tc>
      </w:tr>
      <w:tr w:rsidR="007E5C82" w:rsidRPr="00DD5EF9" w14:paraId="2339BD04" w14:textId="77777777" w:rsidTr="00BE7CDF">
        <w:trPr>
          <w:trHeight w:val="420"/>
          <w:jc w:val="center"/>
        </w:trPr>
        <w:tc>
          <w:tcPr>
            <w:tcW w:w="5949" w:type="dxa"/>
            <w:tcBorders>
              <w:top w:val="single" w:sz="4" w:space="0" w:color="auto"/>
              <w:left w:val="single" w:sz="4" w:space="0" w:color="auto"/>
              <w:bottom w:val="single" w:sz="4" w:space="0" w:color="auto"/>
              <w:right w:val="single" w:sz="4" w:space="0" w:color="auto"/>
            </w:tcBorders>
            <w:shd w:val="clear" w:color="auto" w:fill="auto"/>
            <w:vAlign w:val="center"/>
          </w:tcPr>
          <w:p w14:paraId="7A219A7E" w14:textId="77777777" w:rsidR="007E5C82" w:rsidRPr="00316716" w:rsidRDefault="007E5C82" w:rsidP="007E5C82">
            <w:pPr>
              <w:spacing w:before="60" w:after="60"/>
              <w:ind w:firstLine="0"/>
              <w:rPr>
                <w:b w:val="0"/>
                <w:sz w:val="20"/>
                <w:szCs w:val="20"/>
              </w:rPr>
            </w:pPr>
            <w:r w:rsidRPr="00316716">
              <w:rPr>
                <w:rFonts w:eastAsia="Times New Roman"/>
                <w:b w:val="0"/>
                <w:sz w:val="20"/>
                <w:szCs w:val="20"/>
                <w:lang w:eastAsia="bg-BG"/>
              </w:rPr>
              <w:t>8. Регистрирана краткосрочна заетост на граждани на трети държави</w:t>
            </w:r>
          </w:p>
        </w:tc>
        <w:tc>
          <w:tcPr>
            <w:tcW w:w="1590" w:type="dxa"/>
            <w:tcBorders>
              <w:top w:val="single" w:sz="4" w:space="0" w:color="auto"/>
              <w:left w:val="nil"/>
              <w:bottom w:val="single" w:sz="4" w:space="0" w:color="auto"/>
              <w:right w:val="single" w:sz="4" w:space="0" w:color="auto"/>
            </w:tcBorders>
            <w:shd w:val="clear" w:color="auto" w:fill="auto"/>
            <w:vAlign w:val="center"/>
          </w:tcPr>
          <w:p w14:paraId="7630BB65" w14:textId="0648E0D2" w:rsidR="007E5C82" w:rsidRPr="00316716" w:rsidRDefault="007E5C82" w:rsidP="007E5C82">
            <w:pPr>
              <w:spacing w:before="60" w:after="60"/>
              <w:ind w:firstLine="0"/>
              <w:rPr>
                <w:rFonts w:eastAsia="Times New Roman"/>
                <w:b w:val="0"/>
                <w:sz w:val="20"/>
                <w:szCs w:val="20"/>
                <w:lang w:eastAsia="bg-BG"/>
              </w:rPr>
            </w:pPr>
            <w:r w:rsidRPr="00316716">
              <w:rPr>
                <w:rFonts w:eastAsia="Times New Roman"/>
                <w:b w:val="0"/>
                <w:sz w:val="20"/>
                <w:szCs w:val="20"/>
                <w:lang w:eastAsia="bg-BG"/>
              </w:rPr>
              <w:t>Бр</w:t>
            </w:r>
            <w:r>
              <w:rPr>
                <w:rFonts w:eastAsia="Times New Roman"/>
                <w:b w:val="0"/>
                <w:sz w:val="20"/>
                <w:szCs w:val="20"/>
                <w:lang w:eastAsia="bg-BG"/>
              </w:rPr>
              <w:t>ой</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469219FC" w14:textId="77777777" w:rsidR="007E5C82" w:rsidRPr="00316716" w:rsidRDefault="007E5C82" w:rsidP="007E5C82">
            <w:pPr>
              <w:suppressAutoHyphens/>
              <w:autoSpaceDN w:val="0"/>
              <w:spacing w:after="0"/>
              <w:jc w:val="center"/>
              <w:textAlignment w:val="baseline"/>
              <w:rPr>
                <w:b w:val="0"/>
                <w:color w:val="000000" w:themeColor="text1"/>
                <w:sz w:val="20"/>
                <w:szCs w:val="20"/>
              </w:rPr>
            </w:pPr>
            <w:r w:rsidRPr="00316716">
              <w:rPr>
                <w:b w:val="0"/>
                <w:color w:val="000000" w:themeColor="text1"/>
                <w:sz w:val="20"/>
                <w:szCs w:val="20"/>
              </w:rPr>
              <w:t>7 000</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6E4D36BC" w14:textId="3F0CCDF2" w:rsidR="007E5C82" w:rsidRPr="00316716" w:rsidRDefault="007E5C82" w:rsidP="007E5C82">
            <w:pPr>
              <w:suppressAutoHyphens/>
              <w:autoSpaceDN w:val="0"/>
              <w:spacing w:after="0"/>
              <w:ind w:firstLine="0"/>
              <w:jc w:val="center"/>
              <w:textAlignment w:val="baseline"/>
              <w:rPr>
                <w:b w:val="0"/>
                <w:color w:val="000000" w:themeColor="text1"/>
                <w:sz w:val="20"/>
                <w:szCs w:val="20"/>
              </w:rPr>
            </w:pPr>
            <w:r w:rsidRPr="007E5C82">
              <w:rPr>
                <w:b w:val="0"/>
                <w:color w:val="000000" w:themeColor="text1"/>
                <w:sz w:val="20"/>
                <w:szCs w:val="20"/>
              </w:rPr>
              <w:t>14 000</w:t>
            </w:r>
          </w:p>
        </w:tc>
      </w:tr>
    </w:tbl>
    <w:p w14:paraId="7914F986" w14:textId="77777777" w:rsidR="004513C7" w:rsidRPr="004513C7" w:rsidRDefault="004513C7" w:rsidP="007460D1">
      <w:pPr>
        <w:numPr>
          <w:ilvl w:val="0"/>
          <w:numId w:val="61"/>
        </w:numPr>
        <w:tabs>
          <w:tab w:val="left" w:pos="1134"/>
        </w:tabs>
        <w:spacing w:before="240" w:after="0"/>
        <w:ind w:left="0" w:firstLine="567"/>
        <w:rPr>
          <w:rFonts w:eastAsia="Calibri"/>
          <w:b w:val="0"/>
        </w:rPr>
      </w:pPr>
      <w:r w:rsidRPr="004513C7">
        <w:rPr>
          <w:rFonts w:eastAsia="Calibri"/>
          <w:b w:val="0"/>
          <w:i/>
          <w:color w:val="222222"/>
        </w:rPr>
        <w:t>Равнище</w:t>
      </w:r>
      <w:r w:rsidRPr="004513C7">
        <w:rPr>
          <w:rFonts w:eastAsia="Calibri"/>
          <w:b w:val="0"/>
          <w:i/>
        </w:rPr>
        <w:t xml:space="preserve"> на регистрираната безработица</w:t>
      </w:r>
    </w:p>
    <w:p w14:paraId="34B576ED" w14:textId="77777777" w:rsidR="004513C7" w:rsidRPr="004513C7" w:rsidRDefault="004513C7" w:rsidP="00BC3ECA">
      <w:pPr>
        <w:spacing w:before="0" w:after="0"/>
        <w:rPr>
          <w:rFonts w:eastAsia="Calibri"/>
          <w:b w:val="0"/>
        </w:rPr>
      </w:pPr>
      <w:r w:rsidRPr="004513C7">
        <w:rPr>
          <w:b w:val="0"/>
        </w:rPr>
        <w:t>Равнището на регистрирана безработица е важен индикатор за състоянието на пазара на труда. Съгласно методиката на АЗ, той</w:t>
      </w:r>
      <w:r w:rsidRPr="004513C7">
        <w:rPr>
          <w:rFonts w:eastAsia="Calibri"/>
          <w:b w:val="0"/>
        </w:rPr>
        <w:t xml:space="preserve"> представлява делът на регистрираните безработни лица от икономически активното население на страната (заети + безработни) във възрастовия диапазон 15-64 години, определено при последното преброяване (2021 г.). Равнището на регистрирана безработица измерва динамиката на процесите на пазара на труда, неговото моментно състояние и е индикатор за настъпващи промени. По него се определят сезонните тенденции и цикличност на процесите на пазара на труда. </w:t>
      </w:r>
    </w:p>
    <w:p w14:paraId="30A035A5" w14:textId="77777777" w:rsidR="004513C7" w:rsidRPr="004513C7" w:rsidRDefault="004513C7" w:rsidP="007460D1">
      <w:pPr>
        <w:numPr>
          <w:ilvl w:val="0"/>
          <w:numId w:val="61"/>
        </w:numPr>
        <w:tabs>
          <w:tab w:val="left" w:pos="1134"/>
        </w:tabs>
        <w:spacing w:after="0"/>
        <w:ind w:left="0" w:firstLine="567"/>
        <w:rPr>
          <w:rFonts w:eastAsia="Calibri"/>
          <w:b w:val="0"/>
        </w:rPr>
      </w:pPr>
      <w:r w:rsidRPr="004513C7">
        <w:rPr>
          <w:rFonts w:eastAsia="Calibri"/>
          <w:b w:val="0"/>
          <w:i/>
        </w:rPr>
        <w:t>Регистрирани безработни лица</w:t>
      </w:r>
    </w:p>
    <w:p w14:paraId="0D36C2BA" w14:textId="77777777" w:rsidR="004513C7" w:rsidRPr="004513C7" w:rsidRDefault="004513C7" w:rsidP="00BC3ECA">
      <w:pPr>
        <w:spacing w:before="0" w:after="0"/>
        <w:rPr>
          <w:rFonts w:eastAsia="Calibri"/>
          <w:b w:val="0"/>
        </w:rPr>
      </w:pPr>
      <w:r w:rsidRPr="004513C7">
        <w:rPr>
          <w:rFonts w:eastAsia="Calibri"/>
          <w:b w:val="0"/>
        </w:rPr>
        <w:t xml:space="preserve">Броят на </w:t>
      </w:r>
      <w:r w:rsidRPr="008E47B1">
        <w:rPr>
          <w:b w:val="0"/>
        </w:rPr>
        <w:t>регистрираните</w:t>
      </w:r>
      <w:r w:rsidRPr="004513C7">
        <w:rPr>
          <w:rFonts w:eastAsia="Calibri"/>
          <w:b w:val="0"/>
        </w:rPr>
        <w:t xml:space="preserve"> безработни и тяхната динамика, както в национален аспект, така и по региони, е индикатор за състоянието на пазара на труда и е ориентир за предлагането на работна сила. За да се изключат сезонните колебания, показателят се изчислява в средномесечен брой и се проследява на годишна база. </w:t>
      </w:r>
    </w:p>
    <w:p w14:paraId="08D90D80" w14:textId="77777777" w:rsidR="004513C7" w:rsidRPr="004513C7" w:rsidRDefault="004513C7" w:rsidP="007460D1">
      <w:pPr>
        <w:numPr>
          <w:ilvl w:val="0"/>
          <w:numId w:val="61"/>
        </w:numPr>
        <w:tabs>
          <w:tab w:val="left" w:pos="1134"/>
        </w:tabs>
        <w:spacing w:after="0"/>
        <w:ind w:left="0" w:firstLine="567"/>
        <w:rPr>
          <w:rFonts w:eastAsia="Calibri"/>
          <w:b w:val="0"/>
        </w:rPr>
      </w:pPr>
      <w:r w:rsidRPr="004513C7">
        <w:rPr>
          <w:rFonts w:eastAsia="Calibri"/>
          <w:b w:val="0"/>
          <w:i/>
        </w:rPr>
        <w:t xml:space="preserve">Регистрирани </w:t>
      </w:r>
      <w:r w:rsidRPr="004513C7">
        <w:rPr>
          <w:rFonts w:eastAsia="Calibri"/>
          <w:b w:val="0"/>
          <w:i/>
          <w:color w:val="222222"/>
        </w:rPr>
        <w:t>продължително</w:t>
      </w:r>
      <w:r w:rsidRPr="004513C7">
        <w:rPr>
          <w:rFonts w:eastAsia="Calibri"/>
          <w:b w:val="0"/>
          <w:i/>
        </w:rPr>
        <w:t xml:space="preserve"> безработни лица</w:t>
      </w:r>
    </w:p>
    <w:p w14:paraId="09E79642" w14:textId="400ED2B8" w:rsidR="004513C7" w:rsidRPr="004513C7" w:rsidRDefault="004513C7" w:rsidP="00BC3ECA">
      <w:pPr>
        <w:spacing w:before="0" w:after="0"/>
        <w:rPr>
          <w:rFonts w:eastAsia="Calibri"/>
          <w:b w:val="0"/>
          <w:color w:val="222222"/>
        </w:rPr>
      </w:pPr>
      <w:r w:rsidRPr="004513C7">
        <w:rPr>
          <w:rFonts w:eastAsia="Calibri"/>
          <w:b w:val="0"/>
        </w:rPr>
        <w:t xml:space="preserve">Съгласно § 1, т. 2 от ЗНЗ „Продължително безработни“ са безработни лица с непрекъснато поддържана </w:t>
      </w:r>
      <w:r w:rsidRPr="008E47B1">
        <w:rPr>
          <w:b w:val="0"/>
        </w:rPr>
        <w:t>регистрация</w:t>
      </w:r>
      <w:r w:rsidRPr="004513C7">
        <w:rPr>
          <w:rFonts w:eastAsia="Calibri"/>
          <w:b w:val="0"/>
        </w:rPr>
        <w:t xml:space="preserve"> в поделение на </w:t>
      </w:r>
      <w:r w:rsidR="007E5C82">
        <w:rPr>
          <w:rFonts w:eastAsia="Calibri"/>
          <w:b w:val="0"/>
        </w:rPr>
        <w:t>АЗ</w:t>
      </w:r>
      <w:r w:rsidRPr="004513C7">
        <w:rPr>
          <w:rFonts w:eastAsia="Calibri"/>
          <w:b w:val="0"/>
        </w:rPr>
        <w:t xml:space="preserve"> не по-малко от 12 месеца. Показателят се изчислява средномесечно, за да се избегнат сезонните колебания. </w:t>
      </w:r>
      <w:r w:rsidRPr="004513C7">
        <w:rPr>
          <w:b w:val="0"/>
        </w:rPr>
        <w:t>Целта на този показател е да се следи ефективността от изпълнението на предприетите мерки по отношение намаляване на броя и относителния дял на продължително безработните с течение на времето. Наблюдението на този индикатор показва доколко са устойчиви резултатите на пазара на труда.</w:t>
      </w:r>
      <w:r w:rsidRPr="004513C7">
        <w:rPr>
          <w:rFonts w:eastAsia="Calibri"/>
          <w:b w:val="0"/>
          <w:color w:val="222222"/>
        </w:rPr>
        <w:t>.</w:t>
      </w:r>
    </w:p>
    <w:p w14:paraId="147C22A5" w14:textId="77777777" w:rsidR="004513C7" w:rsidRPr="004513C7" w:rsidRDefault="004513C7" w:rsidP="007460D1">
      <w:pPr>
        <w:numPr>
          <w:ilvl w:val="0"/>
          <w:numId w:val="61"/>
        </w:numPr>
        <w:tabs>
          <w:tab w:val="left" w:pos="1134"/>
        </w:tabs>
        <w:spacing w:after="0"/>
        <w:ind w:left="0" w:firstLine="567"/>
        <w:rPr>
          <w:rFonts w:eastAsia="Calibri"/>
          <w:b w:val="0"/>
        </w:rPr>
      </w:pPr>
      <w:r w:rsidRPr="004513C7">
        <w:rPr>
          <w:rFonts w:eastAsia="Calibri"/>
          <w:b w:val="0"/>
          <w:i/>
        </w:rPr>
        <w:t>Регистрирани</w:t>
      </w:r>
      <w:r w:rsidRPr="004513C7">
        <w:rPr>
          <w:rFonts w:eastAsia="Calibri"/>
          <w:b w:val="0"/>
          <w:i/>
          <w:color w:val="222222"/>
        </w:rPr>
        <w:t xml:space="preserve"> безработни младежи (15-29 години)</w:t>
      </w:r>
    </w:p>
    <w:p w14:paraId="7949BE0C" w14:textId="77777777" w:rsidR="004513C7" w:rsidRPr="004513C7" w:rsidRDefault="004513C7" w:rsidP="00BC3ECA">
      <w:pPr>
        <w:spacing w:before="0" w:after="0"/>
        <w:rPr>
          <w:b w:val="0"/>
        </w:rPr>
      </w:pPr>
      <w:r w:rsidRPr="004513C7">
        <w:rPr>
          <w:rFonts w:eastAsia="Calibri"/>
          <w:b w:val="0"/>
          <w:color w:val="222222"/>
        </w:rPr>
        <w:t xml:space="preserve">Показателят се изчислява средномесечно, за да се избегнат сезонните колебания. </w:t>
      </w:r>
      <w:r w:rsidRPr="004513C7">
        <w:rPr>
          <w:b w:val="0"/>
        </w:rPr>
        <w:t>Във връзка с изпълнение на Гаранцията за младежта това е един от ключовите показатели на пазара труда, който се следи. Чрез него се проследява ефективността от прилаганите мерки, в изпълнение на Гаранцията за младежта, не само за лицата до 24 г., но и тези до 29 г., т.е. обхватът е по-голям, съобразно законодателството на страната за групи в неравностойно положение, в която попадат всички безработни младежи (§ 1, т. 4а от ЗНЗ).</w:t>
      </w:r>
    </w:p>
    <w:p w14:paraId="1D0CD5B6" w14:textId="77777777" w:rsidR="004513C7" w:rsidRPr="004513C7" w:rsidRDefault="004513C7" w:rsidP="007460D1">
      <w:pPr>
        <w:numPr>
          <w:ilvl w:val="0"/>
          <w:numId w:val="61"/>
        </w:numPr>
        <w:tabs>
          <w:tab w:val="left" w:pos="1134"/>
        </w:tabs>
        <w:spacing w:after="0"/>
        <w:ind w:left="0" w:firstLine="567"/>
        <w:rPr>
          <w:rFonts w:eastAsia="Calibri"/>
          <w:b w:val="0"/>
          <w:i/>
        </w:rPr>
      </w:pPr>
      <w:r w:rsidRPr="004513C7">
        <w:rPr>
          <w:rFonts w:eastAsia="Calibri"/>
          <w:b w:val="0"/>
          <w:i/>
        </w:rPr>
        <w:t>Брой заети и безработни, включени в курсове за обучение на възрастни със средства от ДБ.</w:t>
      </w:r>
    </w:p>
    <w:p w14:paraId="106F6AA1" w14:textId="77777777" w:rsidR="004513C7" w:rsidRPr="004513C7" w:rsidRDefault="004513C7" w:rsidP="007460D1">
      <w:pPr>
        <w:numPr>
          <w:ilvl w:val="0"/>
          <w:numId w:val="61"/>
        </w:numPr>
        <w:tabs>
          <w:tab w:val="left" w:pos="1134"/>
        </w:tabs>
        <w:spacing w:after="0"/>
        <w:ind w:left="0" w:firstLine="567"/>
        <w:rPr>
          <w:rFonts w:eastAsia="Calibri"/>
          <w:b w:val="0"/>
          <w:i/>
        </w:rPr>
      </w:pPr>
      <w:r w:rsidRPr="004513C7">
        <w:rPr>
          <w:rFonts w:eastAsia="Calibri"/>
          <w:b w:val="0"/>
          <w:i/>
          <w:color w:val="222222"/>
        </w:rPr>
        <w:t xml:space="preserve">Брой </w:t>
      </w:r>
      <w:r w:rsidRPr="004513C7">
        <w:rPr>
          <w:rFonts w:eastAsia="Calibri"/>
          <w:b w:val="0"/>
          <w:i/>
        </w:rPr>
        <w:t>наети</w:t>
      </w:r>
      <w:r w:rsidRPr="004513C7">
        <w:rPr>
          <w:rFonts w:eastAsia="Calibri"/>
          <w:b w:val="0"/>
          <w:i/>
          <w:color w:val="222222"/>
        </w:rPr>
        <w:t xml:space="preserve"> на работа лица по програми и мерки</w:t>
      </w:r>
    </w:p>
    <w:p w14:paraId="1D5A6F38" w14:textId="77777777" w:rsidR="004513C7" w:rsidRPr="004513C7" w:rsidRDefault="004513C7" w:rsidP="00BC3ECA">
      <w:pPr>
        <w:spacing w:before="0" w:after="0"/>
        <w:rPr>
          <w:rFonts w:eastAsia="Calibri"/>
          <w:b w:val="0"/>
          <w:color w:val="222222"/>
        </w:rPr>
      </w:pPr>
      <w:r w:rsidRPr="004513C7">
        <w:rPr>
          <w:rFonts w:eastAsia="Calibri"/>
          <w:b w:val="0"/>
          <w:color w:val="222222"/>
        </w:rPr>
        <w:t xml:space="preserve">Тези показатели за мониторинг са идентични за всички програми и мерки и се изчисляват с цел осигуряване на сравнимост на годишна база и между тях, за да се прецени доколко дадена програма или </w:t>
      </w:r>
      <w:r w:rsidRPr="008E47B1">
        <w:rPr>
          <w:b w:val="0"/>
        </w:rPr>
        <w:t>мярка</w:t>
      </w:r>
      <w:r w:rsidRPr="004513C7">
        <w:rPr>
          <w:rFonts w:eastAsia="Calibri"/>
          <w:b w:val="0"/>
          <w:color w:val="222222"/>
        </w:rPr>
        <w:t xml:space="preserve"> е „работеща” и приемлива в даден момент на пазара на труда и в този смисъл, дали ползите от нея за обществото са налични. Първичната информация се предоставя от Дирекциите „Бюро по труда” чрез информационната система „Национална база данни на пазара на труда“. Информацията се обработва ежемесечно, като данните се отнасят за действалите програми и мерки през последния месец. При съществуващата информационна система наличната информация съдържа подробни данни за включените в насърчителни режими по ЗНЗ безработни лица и усвояването на средствата по всеки един от тях, както и групирани: по програми и проекти, по мерки за заетост и обучение и за обучение на възрастни. </w:t>
      </w:r>
    </w:p>
    <w:p w14:paraId="31696AD2" w14:textId="77777777" w:rsidR="004513C7" w:rsidRPr="004513C7" w:rsidRDefault="004513C7" w:rsidP="00BC3ECA">
      <w:pPr>
        <w:spacing w:before="0" w:after="0"/>
        <w:rPr>
          <w:rFonts w:eastAsia="Calibri"/>
          <w:b w:val="0"/>
          <w:color w:val="222222"/>
        </w:rPr>
      </w:pPr>
      <w:r w:rsidRPr="004513C7">
        <w:rPr>
          <w:rFonts w:eastAsia="Calibri"/>
          <w:b w:val="0"/>
          <w:color w:val="222222"/>
        </w:rPr>
        <w:lastRenderedPageBreak/>
        <w:t xml:space="preserve">Повечето от програмите и мерките имат специфични цели, като за отчитането на напредъка на </w:t>
      </w:r>
      <w:r w:rsidRPr="008E47B1">
        <w:rPr>
          <w:b w:val="0"/>
        </w:rPr>
        <w:t>постигането</w:t>
      </w:r>
      <w:r w:rsidRPr="004513C7">
        <w:rPr>
          <w:rFonts w:eastAsia="Calibri"/>
          <w:b w:val="0"/>
          <w:color w:val="222222"/>
        </w:rPr>
        <w:t xml:space="preserve"> им, се определят допълнителни, специфични показатели. Те в най-пълна степен отразяват аспектите, които подпомагат оценяването на степента, в която се постигат целите на програмата /мярката /обучението на възрастни.</w:t>
      </w:r>
    </w:p>
    <w:p w14:paraId="3433CBF6" w14:textId="77777777" w:rsidR="004513C7" w:rsidRPr="004513C7" w:rsidRDefault="004513C7" w:rsidP="00BC3ECA">
      <w:pPr>
        <w:spacing w:after="0"/>
        <w:rPr>
          <w:rFonts w:eastAsia="Calibri"/>
          <w:b w:val="0"/>
          <w:color w:val="222222"/>
        </w:rPr>
      </w:pPr>
      <w:r w:rsidRPr="004513C7">
        <w:rPr>
          <w:rFonts w:eastAsia="Calibri"/>
          <w:b w:val="0"/>
          <w:i/>
          <w:color w:val="222222"/>
        </w:rPr>
        <w:t xml:space="preserve">6. </w:t>
      </w:r>
      <w:r w:rsidRPr="004513C7">
        <w:rPr>
          <w:rFonts w:eastAsia="Calibri"/>
          <w:b w:val="0"/>
          <w:color w:val="222222"/>
        </w:rPr>
        <w:t xml:space="preserve">Показателите </w:t>
      </w:r>
      <w:r w:rsidRPr="004513C7">
        <w:rPr>
          <w:rFonts w:eastAsia="Calibri"/>
          <w:b w:val="0"/>
          <w:i/>
          <w:color w:val="222222"/>
        </w:rPr>
        <w:t>„Разрешен достъп до българския пазар на труда на работници - граждани на  трети държави – решения</w:t>
      </w:r>
      <w:r w:rsidRPr="004513C7">
        <w:rPr>
          <w:rFonts w:eastAsia="Calibri"/>
          <w:b w:val="0"/>
          <w:color w:val="222222"/>
        </w:rPr>
        <w:t xml:space="preserve">: за „Единно разрешение за пребиваване и работа”, за упражняване на висококвалифицирана заетост във връзка с издаване на „Синя карта на ЕС“, за работа на командировани лица, за преместени по вътрешнокорпоративен трансфер и за сезонни работници.” и </w:t>
      </w:r>
      <w:r w:rsidRPr="004513C7">
        <w:rPr>
          <w:rFonts w:eastAsia="Calibri"/>
          <w:b w:val="0"/>
          <w:i/>
          <w:color w:val="222222"/>
        </w:rPr>
        <w:t>„Регистрирана краткосрочна заетост на граждани на трети държави”</w:t>
      </w:r>
      <w:r w:rsidRPr="004513C7">
        <w:rPr>
          <w:rFonts w:eastAsia="Calibri"/>
          <w:b w:val="0"/>
          <w:color w:val="222222"/>
        </w:rPr>
        <w:t>, които показват реализацията на програмата „Свободно движение на работници и трудова миграция”, имат за източник и се проследяват чрез деловодната система на Агенцията по заетостта за издадените и предоставени решения за достъп до пазара на труда на работници-граждани на трети държави:</w:t>
      </w:r>
    </w:p>
    <w:p w14:paraId="422475C2" w14:textId="77777777" w:rsidR="004513C7" w:rsidRPr="00936DC6" w:rsidRDefault="004513C7" w:rsidP="008A1F56">
      <w:pPr>
        <w:tabs>
          <w:tab w:val="left" w:pos="1134"/>
        </w:tabs>
        <w:spacing w:before="240" w:after="240"/>
        <w:ind w:firstLine="0"/>
        <w:jc w:val="center"/>
        <w:rPr>
          <w:b w:val="0"/>
        </w:rPr>
      </w:pPr>
      <w:r w:rsidRPr="00936DC6">
        <w:t>ПОЛИТИКА В ОБЛАСТТА НА ТРУДОВИТЕ ОТНОШЕНИЯ</w:t>
      </w:r>
    </w:p>
    <w:p w14:paraId="0BC661B5" w14:textId="61D6D83A" w:rsidR="004513C7" w:rsidRPr="004513C7" w:rsidRDefault="009D184F" w:rsidP="009D184F">
      <w:pPr>
        <w:spacing w:after="0"/>
        <w:rPr>
          <w:rFonts w:eastAsia="Times New Roman"/>
          <w:b w:val="0"/>
          <w:lang w:eastAsia="bg-BG"/>
        </w:rPr>
      </w:pPr>
      <w:r w:rsidRPr="009D184F">
        <w:rPr>
          <w:rFonts w:eastAsia="Times New Roman"/>
          <w:b w:val="0"/>
          <w:lang w:eastAsia="bg-BG"/>
        </w:rPr>
        <w:t>Политиката в областта на трудовите отношения допринася за успешно функциониращ пазар на труда, основан на адекватна регулация на трудовите отношения, балансирана система за социална сигурност и ефективен социален диалог.</w:t>
      </w:r>
      <w:r w:rsidR="004513C7" w:rsidRPr="004513C7">
        <w:rPr>
          <w:rFonts w:eastAsia="Times New Roman"/>
          <w:b w:val="0"/>
          <w:lang w:eastAsia="bg-BG"/>
        </w:rPr>
        <w:t xml:space="preserve"> Основните предизвикателства, които определят насоките за действие в областта на трудовите отношения са: икономическото състояние и достъпността на финансова подкрепа, в частност и във връзка с предизвикателствата, свързани с войната в Украйна; атипичните форми на заетост и промените в организацията на работните процеси, включително повишаване на използването на работа от разстояние, предпоставка за които е ускоряването на дигитализацията; повишаващата се заетост в микро, малките и средни предприятия (МСП); промените на работното място и възникването на нови професионални рискове; защитата на работещите при експозиция на канцерогени, мутагени и химични агенти и на биологични агенти; тенденцията към увеличаване на работното време и интензивността на труда; демографските промени и застаряването на работещото население. Важно значение имат и въпросите, свързани с професионално-квалификационното равнище на работната сила и осигуряване на безопасни и здравословни условия на труд, в светлината на съвременните предизвикателства..</w:t>
      </w:r>
    </w:p>
    <w:p w14:paraId="549F0224" w14:textId="6162649A" w:rsidR="004513C7" w:rsidRPr="004513C7" w:rsidRDefault="009D184F" w:rsidP="00BC3ECA">
      <w:pPr>
        <w:spacing w:before="0" w:after="0"/>
        <w:rPr>
          <w:rFonts w:eastAsia="Times New Roman"/>
          <w:b w:val="0"/>
          <w:lang w:eastAsia="bg-BG"/>
        </w:rPr>
      </w:pPr>
      <w:r w:rsidRPr="009D184F">
        <w:rPr>
          <w:b w:val="0"/>
        </w:rPr>
        <w:t>Стратегическата цел се реализира в съответствие с принципите на социалното партньорство, пазарната икономика, устойчивото развитие и гарантирането на достоен труд. За постигането й, през 2024 г. се реализираха дейности в следните приоритетни направления: развитие на законодателството в съответствие с правото на Европейския съюз и принципите на по-доброто регулиране; повишаване на качеството на контрола по спазване на трудовото законодателство; оптимизиране на осигурителната система; подобряване на условията на труд в предприятията и на мотивацията и производителността на работната сила; усъвършенстване и развитие на социалния диалог и съдействие за уреждане на колективни трудови спорове</w:t>
      </w:r>
      <w:r w:rsidR="004513C7" w:rsidRPr="004513C7">
        <w:rPr>
          <w:rFonts w:eastAsia="Times New Roman"/>
          <w:b w:val="0"/>
          <w:lang w:eastAsia="bg-BG"/>
        </w:rPr>
        <w:t>. За изпълнението на заложената стратегическа цел се поставят пет оперативни цели:</w:t>
      </w:r>
    </w:p>
    <w:p w14:paraId="7322116A" w14:textId="77777777" w:rsidR="004513C7" w:rsidRPr="00E34E14" w:rsidRDefault="004513C7" w:rsidP="007460D1">
      <w:pPr>
        <w:pStyle w:val="ListParagraph"/>
        <w:numPr>
          <w:ilvl w:val="0"/>
          <w:numId w:val="65"/>
        </w:numPr>
        <w:spacing w:before="0" w:after="0" w:line="240" w:lineRule="auto"/>
        <w:ind w:left="924" w:hanging="357"/>
        <w:rPr>
          <w:rFonts w:ascii="Times New Roman" w:hAnsi="Times New Roman"/>
          <w:sz w:val="24"/>
          <w:szCs w:val="24"/>
        </w:rPr>
      </w:pPr>
      <w:r w:rsidRPr="004513C7">
        <w:rPr>
          <w:rFonts w:ascii="Times New Roman" w:hAnsi="Times New Roman"/>
          <w:sz w:val="24"/>
          <w:szCs w:val="24"/>
        </w:rPr>
        <w:t>Защита на трудовите и социалните права на работниците и служителите и развитие</w:t>
      </w:r>
      <w:r w:rsidRPr="00E34E14">
        <w:rPr>
          <w:rFonts w:ascii="Times New Roman" w:hAnsi="Times New Roman"/>
          <w:sz w:val="24"/>
          <w:szCs w:val="24"/>
        </w:rPr>
        <w:t xml:space="preserve"> на законодателството в съответствие с принципите за по-доброто регулиране;</w:t>
      </w:r>
    </w:p>
    <w:p w14:paraId="7D0316C0" w14:textId="77777777" w:rsidR="004513C7" w:rsidRPr="00E34E14" w:rsidRDefault="004513C7" w:rsidP="007460D1">
      <w:pPr>
        <w:pStyle w:val="ListParagraph"/>
        <w:numPr>
          <w:ilvl w:val="0"/>
          <w:numId w:val="65"/>
        </w:numPr>
        <w:spacing w:before="0" w:after="0" w:line="240" w:lineRule="auto"/>
        <w:ind w:left="924" w:hanging="357"/>
        <w:rPr>
          <w:rFonts w:ascii="Times New Roman" w:hAnsi="Times New Roman"/>
          <w:sz w:val="24"/>
          <w:szCs w:val="24"/>
        </w:rPr>
      </w:pPr>
      <w:r w:rsidRPr="00E34E14">
        <w:rPr>
          <w:rFonts w:ascii="Times New Roman" w:hAnsi="Times New Roman"/>
          <w:sz w:val="24"/>
          <w:szCs w:val="24"/>
        </w:rPr>
        <w:t>Подобряване на условията на труд в предприятията и на мотивацията и произ</w:t>
      </w:r>
      <w:r>
        <w:rPr>
          <w:rFonts w:ascii="Times New Roman" w:hAnsi="Times New Roman"/>
          <w:sz w:val="24"/>
          <w:szCs w:val="24"/>
        </w:rPr>
        <w:t>водителността на работната сила;</w:t>
      </w:r>
    </w:p>
    <w:p w14:paraId="7A8CBEB4" w14:textId="77777777" w:rsidR="004513C7" w:rsidRPr="00E34E14" w:rsidRDefault="004513C7" w:rsidP="007460D1">
      <w:pPr>
        <w:pStyle w:val="ListParagraph"/>
        <w:numPr>
          <w:ilvl w:val="0"/>
          <w:numId w:val="65"/>
        </w:numPr>
        <w:spacing w:before="0" w:after="0" w:line="240" w:lineRule="auto"/>
        <w:ind w:left="924" w:hanging="357"/>
        <w:rPr>
          <w:rFonts w:ascii="Times New Roman" w:hAnsi="Times New Roman"/>
          <w:sz w:val="24"/>
          <w:szCs w:val="24"/>
        </w:rPr>
      </w:pPr>
      <w:r w:rsidRPr="00E34E14">
        <w:rPr>
          <w:rFonts w:ascii="Times New Roman" w:hAnsi="Times New Roman"/>
          <w:sz w:val="24"/>
          <w:szCs w:val="24"/>
        </w:rPr>
        <w:t>Повишаване на ефективността и ефикасността на контрола по спазван</w:t>
      </w:r>
      <w:r>
        <w:rPr>
          <w:rFonts w:ascii="Times New Roman" w:hAnsi="Times New Roman"/>
          <w:sz w:val="24"/>
          <w:szCs w:val="24"/>
        </w:rPr>
        <w:t>е на трудовото законодателство;</w:t>
      </w:r>
    </w:p>
    <w:p w14:paraId="047D0272" w14:textId="77777777" w:rsidR="004513C7" w:rsidRPr="00E34E14" w:rsidRDefault="004513C7" w:rsidP="007460D1">
      <w:pPr>
        <w:pStyle w:val="ListParagraph"/>
        <w:numPr>
          <w:ilvl w:val="0"/>
          <w:numId w:val="65"/>
        </w:numPr>
        <w:spacing w:before="0" w:after="0" w:line="240" w:lineRule="auto"/>
        <w:ind w:left="924" w:hanging="357"/>
        <w:rPr>
          <w:rFonts w:ascii="Times New Roman" w:hAnsi="Times New Roman"/>
          <w:sz w:val="24"/>
          <w:szCs w:val="24"/>
        </w:rPr>
      </w:pPr>
      <w:r w:rsidRPr="00E34E14">
        <w:rPr>
          <w:rFonts w:ascii="Times New Roman" w:hAnsi="Times New Roman"/>
          <w:sz w:val="24"/>
          <w:szCs w:val="24"/>
        </w:rPr>
        <w:t>Гарантиране на социалноосигурителните права на гражданите и защита на правата на българите зад граница в областта на социалната сигурност</w:t>
      </w:r>
      <w:r>
        <w:rPr>
          <w:rFonts w:ascii="Times New Roman" w:hAnsi="Times New Roman"/>
          <w:sz w:val="24"/>
          <w:szCs w:val="24"/>
        </w:rPr>
        <w:t>;</w:t>
      </w:r>
    </w:p>
    <w:p w14:paraId="4AD3770D" w14:textId="77777777" w:rsidR="004513C7" w:rsidRPr="00E34E14" w:rsidRDefault="004513C7" w:rsidP="007460D1">
      <w:pPr>
        <w:pStyle w:val="ListParagraph"/>
        <w:numPr>
          <w:ilvl w:val="0"/>
          <w:numId w:val="65"/>
        </w:numPr>
        <w:spacing w:before="0" w:after="0" w:line="240" w:lineRule="auto"/>
        <w:ind w:left="924" w:hanging="357"/>
        <w:rPr>
          <w:rFonts w:ascii="Times New Roman" w:hAnsi="Times New Roman"/>
          <w:sz w:val="24"/>
          <w:szCs w:val="24"/>
        </w:rPr>
      </w:pPr>
      <w:r w:rsidRPr="00E34E14">
        <w:rPr>
          <w:rFonts w:ascii="Times New Roman" w:hAnsi="Times New Roman"/>
          <w:sz w:val="24"/>
          <w:szCs w:val="24"/>
        </w:rPr>
        <w:t>Усъвършенстване и развитие на социалния диалог и съдействие за уреждане</w:t>
      </w:r>
      <w:r>
        <w:rPr>
          <w:rFonts w:ascii="Times New Roman" w:hAnsi="Times New Roman"/>
          <w:sz w:val="24"/>
          <w:szCs w:val="24"/>
        </w:rPr>
        <w:t xml:space="preserve"> на колективни трудови спорове.</w:t>
      </w:r>
    </w:p>
    <w:p w14:paraId="2D8B0AEF" w14:textId="77777777" w:rsidR="004513C7" w:rsidRPr="001834F0" w:rsidRDefault="004513C7" w:rsidP="00BC3ECA">
      <w:pPr>
        <w:pStyle w:val="ListParagraph"/>
        <w:spacing w:after="0" w:line="240" w:lineRule="auto"/>
        <w:ind w:left="0"/>
        <w:rPr>
          <w:rFonts w:ascii="Times New Roman" w:hAnsi="Times New Roman"/>
          <w:sz w:val="24"/>
          <w:szCs w:val="24"/>
        </w:rPr>
      </w:pPr>
      <w:r w:rsidRPr="00E34E14">
        <w:rPr>
          <w:rFonts w:ascii="Times New Roman" w:hAnsi="Times New Roman"/>
          <w:sz w:val="24"/>
          <w:szCs w:val="24"/>
        </w:rPr>
        <w:t>Изпълнението на оперативните цели се осъщес</w:t>
      </w:r>
      <w:r>
        <w:rPr>
          <w:rFonts w:ascii="Times New Roman" w:hAnsi="Times New Roman"/>
          <w:sz w:val="24"/>
          <w:szCs w:val="24"/>
        </w:rPr>
        <w:t xml:space="preserve">твява чрез </w:t>
      </w:r>
      <w:r w:rsidRPr="001834F0">
        <w:rPr>
          <w:rFonts w:ascii="Times New Roman" w:hAnsi="Times New Roman"/>
          <w:sz w:val="24"/>
          <w:szCs w:val="24"/>
        </w:rPr>
        <w:t>Програма 1500.02.01 „Осигуряване на подходящи условия на труд”.</w:t>
      </w:r>
    </w:p>
    <w:p w14:paraId="4A2F4B2A" w14:textId="77777777" w:rsidR="004513C7" w:rsidRPr="004513C7" w:rsidRDefault="004513C7" w:rsidP="00BC3ECA">
      <w:pPr>
        <w:spacing w:before="0" w:after="0"/>
        <w:rPr>
          <w:rFonts w:eastAsia="Times New Roman"/>
          <w:b w:val="0"/>
          <w:lang w:eastAsia="bg-BG"/>
        </w:rPr>
      </w:pPr>
      <w:r w:rsidRPr="004513C7">
        <w:rPr>
          <w:b w:val="0"/>
        </w:rPr>
        <w:lastRenderedPageBreak/>
        <w:t xml:space="preserve">Разработването и провеждането на политиката в областта на трудовите отношения се осъществява в сътрудничество с признатите за представителни на национално равнище организации на работодателите и на работниците и служителите, които участват при разработването на проекти на нормативни актове. Съществено значение за изпълнение на политиката има Изпълнителна агенция „Главна инспекция по труда“, която осъществява цялостен контрол за спазване на трудовото законодателство във всички отрасли и дейности в Република България, Фонд „Условия на труд“, който подпомага дейностите за осигуряване на здравословни и безопасни условия на труд и Националния институт за помирение и арбитраж, който допринася за развитието на ефективния двустранен социален диалог. </w:t>
      </w:r>
      <w:r w:rsidRPr="004513C7">
        <w:rPr>
          <w:rFonts w:eastAsia="Times New Roman"/>
          <w:b w:val="0"/>
          <w:lang w:eastAsia="bg-BG"/>
        </w:rPr>
        <w:t xml:space="preserve">Принос за изпълнението на ключовите индикатори по тази политика имат и дейностите, които се реализират по линия на Оперативна програма „Развитие на човешките ресурси“. </w:t>
      </w:r>
      <w:r w:rsidRPr="004513C7">
        <w:rPr>
          <w:b w:val="0"/>
        </w:rPr>
        <w:t>За постигане целите на политиката допринасят всички участници в процеса на труда.</w:t>
      </w:r>
    </w:p>
    <w:p w14:paraId="67E6FA89" w14:textId="77777777" w:rsidR="004513C7" w:rsidRPr="002572E9" w:rsidRDefault="004513C7" w:rsidP="004513C7">
      <w:pPr>
        <w:tabs>
          <w:tab w:val="left" w:pos="1134"/>
        </w:tabs>
        <w:spacing w:after="240"/>
        <w:ind w:left="709" w:firstLine="0"/>
        <w:jc w:val="right"/>
        <w:rPr>
          <w:b w:val="0"/>
          <w:i/>
        </w:rPr>
      </w:pPr>
      <w:r w:rsidRPr="002572E9">
        <w:rPr>
          <w:i/>
        </w:rPr>
        <w:t>Ключови индикатори и целеви стойности</w:t>
      </w:r>
    </w:p>
    <w:tbl>
      <w:tblPr>
        <w:tblW w:w="5000" w:type="pct"/>
        <w:jc w:val="center"/>
        <w:tblCellMar>
          <w:left w:w="70" w:type="dxa"/>
          <w:right w:w="70" w:type="dxa"/>
        </w:tblCellMar>
        <w:tblLook w:val="0000" w:firstRow="0" w:lastRow="0" w:firstColumn="0" w:lastColumn="0" w:noHBand="0" w:noVBand="0"/>
      </w:tblPr>
      <w:tblGrid>
        <w:gridCol w:w="4414"/>
        <w:gridCol w:w="2244"/>
        <w:gridCol w:w="1842"/>
        <w:gridCol w:w="1412"/>
      </w:tblGrid>
      <w:tr w:rsidR="00423978" w:rsidRPr="00691AB7" w14:paraId="076EA1C3" w14:textId="77777777" w:rsidTr="00691AB7">
        <w:trPr>
          <w:trHeight w:val="255"/>
          <w:jc w:val="center"/>
        </w:trPr>
        <w:tc>
          <w:tcPr>
            <w:tcW w:w="441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32646DE" w14:textId="77777777" w:rsidR="00423978" w:rsidRPr="00691AB7" w:rsidRDefault="00423978" w:rsidP="004513C7">
            <w:pPr>
              <w:spacing w:after="0"/>
              <w:jc w:val="center"/>
              <w:rPr>
                <w:b w:val="0"/>
                <w:iCs/>
                <w:sz w:val="20"/>
                <w:szCs w:val="20"/>
              </w:rPr>
            </w:pPr>
            <w:r w:rsidRPr="00691AB7">
              <w:rPr>
                <w:rFonts w:eastAsia="Calibri"/>
                <w:iCs/>
                <w:sz w:val="20"/>
                <w:szCs w:val="20"/>
              </w:rPr>
              <w:t>Политика в областта на</w:t>
            </w:r>
            <w:r w:rsidRPr="00691AB7">
              <w:rPr>
                <w:iCs/>
                <w:sz w:val="20"/>
                <w:szCs w:val="20"/>
              </w:rPr>
              <w:t xml:space="preserve"> трудовите отношения</w:t>
            </w:r>
          </w:p>
        </w:tc>
        <w:tc>
          <w:tcPr>
            <w:tcW w:w="2244" w:type="dxa"/>
            <w:vMerge w:val="restart"/>
            <w:tcBorders>
              <w:top w:val="single" w:sz="4" w:space="0" w:color="auto"/>
              <w:left w:val="nil"/>
              <w:bottom w:val="single" w:sz="4" w:space="0" w:color="auto"/>
              <w:right w:val="single" w:sz="4" w:space="0" w:color="auto"/>
            </w:tcBorders>
            <w:shd w:val="clear" w:color="auto" w:fill="BFBFBF" w:themeFill="background1" w:themeFillShade="BF"/>
            <w:vAlign w:val="center"/>
          </w:tcPr>
          <w:p w14:paraId="0E79781C" w14:textId="4F0E27E3" w:rsidR="00423978" w:rsidRPr="00691AB7" w:rsidRDefault="00423978" w:rsidP="004513C7">
            <w:pPr>
              <w:spacing w:after="0"/>
              <w:ind w:firstLine="0"/>
              <w:rPr>
                <w:b w:val="0"/>
                <w:sz w:val="20"/>
                <w:szCs w:val="20"/>
              </w:rPr>
            </w:pPr>
            <w:r w:rsidRPr="00691AB7">
              <w:rPr>
                <w:sz w:val="20"/>
                <w:szCs w:val="20"/>
              </w:rPr>
              <w:t>Мерна единица</w:t>
            </w:r>
          </w:p>
        </w:tc>
        <w:tc>
          <w:tcPr>
            <w:tcW w:w="1842" w:type="dxa"/>
            <w:vMerge w:val="restart"/>
            <w:tcBorders>
              <w:top w:val="single" w:sz="4" w:space="0" w:color="auto"/>
              <w:left w:val="nil"/>
              <w:right w:val="single" w:sz="4" w:space="0" w:color="auto"/>
            </w:tcBorders>
            <w:shd w:val="clear" w:color="auto" w:fill="BFBFBF" w:themeFill="background1" w:themeFillShade="BF"/>
            <w:vAlign w:val="center"/>
          </w:tcPr>
          <w:p w14:paraId="3F508BCB" w14:textId="77777777" w:rsidR="00423978" w:rsidRPr="00691AB7" w:rsidRDefault="00423978" w:rsidP="004513C7">
            <w:pPr>
              <w:spacing w:after="0"/>
              <w:ind w:left="162" w:hanging="162"/>
              <w:jc w:val="center"/>
              <w:rPr>
                <w:b w:val="0"/>
                <w:bCs w:val="0"/>
                <w:sz w:val="20"/>
                <w:szCs w:val="20"/>
              </w:rPr>
            </w:pPr>
            <w:r w:rsidRPr="00691AB7">
              <w:rPr>
                <w:sz w:val="20"/>
                <w:szCs w:val="20"/>
              </w:rPr>
              <w:t>Целева стойност</w:t>
            </w:r>
          </w:p>
          <w:p w14:paraId="5B9C1544" w14:textId="1843C540" w:rsidR="00423978" w:rsidRPr="00691AB7" w:rsidRDefault="00423978" w:rsidP="00423978">
            <w:pPr>
              <w:spacing w:after="0"/>
              <w:ind w:firstLine="0"/>
              <w:jc w:val="center"/>
              <w:rPr>
                <w:b w:val="0"/>
                <w:bCs w:val="0"/>
                <w:sz w:val="20"/>
                <w:szCs w:val="20"/>
              </w:rPr>
            </w:pPr>
            <w:r w:rsidRPr="00691AB7">
              <w:rPr>
                <w:iCs/>
                <w:sz w:val="20"/>
                <w:szCs w:val="20"/>
              </w:rPr>
              <w:t>за 202</w:t>
            </w:r>
            <w:r w:rsidRPr="00691AB7">
              <w:rPr>
                <w:iCs/>
                <w:sz w:val="20"/>
                <w:szCs w:val="20"/>
                <w:lang w:val="en-US"/>
              </w:rPr>
              <w:t>4</w:t>
            </w:r>
            <w:r w:rsidRPr="00691AB7">
              <w:rPr>
                <w:iCs/>
                <w:sz w:val="20"/>
                <w:szCs w:val="20"/>
              </w:rPr>
              <w:t xml:space="preserve"> г.</w:t>
            </w:r>
          </w:p>
        </w:tc>
        <w:tc>
          <w:tcPr>
            <w:tcW w:w="1412" w:type="dxa"/>
            <w:vMerge w:val="restart"/>
            <w:tcBorders>
              <w:top w:val="single" w:sz="4" w:space="0" w:color="auto"/>
              <w:left w:val="nil"/>
              <w:right w:val="single" w:sz="4" w:space="0" w:color="auto"/>
            </w:tcBorders>
            <w:shd w:val="clear" w:color="auto" w:fill="BFBFBF" w:themeFill="background1" w:themeFillShade="BF"/>
            <w:vAlign w:val="center"/>
          </w:tcPr>
          <w:p w14:paraId="358C8E9E" w14:textId="77777777" w:rsidR="00423978" w:rsidRPr="00691AB7" w:rsidRDefault="00423978" w:rsidP="00423978">
            <w:pPr>
              <w:suppressAutoHyphens/>
              <w:spacing w:after="0"/>
              <w:ind w:firstLine="0"/>
              <w:jc w:val="center"/>
              <w:rPr>
                <w:b w:val="0"/>
                <w:bCs w:val="0"/>
                <w:sz w:val="20"/>
                <w:szCs w:val="20"/>
              </w:rPr>
            </w:pPr>
            <w:r w:rsidRPr="00691AB7">
              <w:rPr>
                <w:sz w:val="20"/>
                <w:szCs w:val="20"/>
              </w:rPr>
              <w:t>Отчет</w:t>
            </w:r>
          </w:p>
          <w:p w14:paraId="0DE8C58C" w14:textId="6C481C43" w:rsidR="00423978" w:rsidRPr="00691AB7" w:rsidRDefault="00423978" w:rsidP="00423978">
            <w:pPr>
              <w:spacing w:after="0"/>
              <w:ind w:left="162" w:hanging="162"/>
              <w:jc w:val="center"/>
              <w:rPr>
                <w:b w:val="0"/>
                <w:bCs w:val="0"/>
                <w:sz w:val="20"/>
                <w:szCs w:val="20"/>
              </w:rPr>
            </w:pPr>
            <w:r w:rsidRPr="00691AB7">
              <w:rPr>
                <w:sz w:val="20"/>
                <w:szCs w:val="20"/>
              </w:rPr>
              <w:t>за 2024 г.</w:t>
            </w:r>
          </w:p>
        </w:tc>
      </w:tr>
      <w:tr w:rsidR="00423978" w:rsidRPr="00FF26B6" w14:paraId="5531321E" w14:textId="77777777" w:rsidTr="00691AB7">
        <w:trPr>
          <w:trHeight w:val="591"/>
          <w:jc w:val="center"/>
        </w:trPr>
        <w:tc>
          <w:tcPr>
            <w:tcW w:w="441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A406AE4" w14:textId="77777777" w:rsidR="00423978" w:rsidRPr="002572E9" w:rsidRDefault="00423978" w:rsidP="004513C7">
            <w:pPr>
              <w:spacing w:after="0"/>
              <w:jc w:val="center"/>
              <w:rPr>
                <w:b w:val="0"/>
                <w:bCs w:val="0"/>
                <w:sz w:val="20"/>
                <w:szCs w:val="20"/>
              </w:rPr>
            </w:pPr>
            <w:r w:rsidRPr="00691AB7">
              <w:rPr>
                <w:sz w:val="20"/>
                <w:szCs w:val="20"/>
              </w:rPr>
              <w:t>Наименование на индикатора</w:t>
            </w:r>
          </w:p>
        </w:tc>
        <w:tc>
          <w:tcPr>
            <w:tcW w:w="2244" w:type="dxa"/>
            <w:vMerge/>
            <w:tcBorders>
              <w:top w:val="single" w:sz="4" w:space="0" w:color="auto"/>
              <w:left w:val="nil"/>
              <w:bottom w:val="single" w:sz="4" w:space="0" w:color="auto"/>
              <w:right w:val="single" w:sz="4" w:space="0" w:color="auto"/>
            </w:tcBorders>
            <w:shd w:val="clear" w:color="auto" w:fill="FFCC99"/>
            <w:vAlign w:val="center"/>
          </w:tcPr>
          <w:p w14:paraId="54517762" w14:textId="77777777" w:rsidR="00423978" w:rsidRPr="002572E9" w:rsidRDefault="00423978" w:rsidP="004513C7">
            <w:pPr>
              <w:spacing w:after="0"/>
              <w:jc w:val="center"/>
              <w:rPr>
                <w:b w:val="0"/>
                <w:bCs w:val="0"/>
                <w:sz w:val="20"/>
                <w:szCs w:val="20"/>
              </w:rPr>
            </w:pPr>
          </w:p>
        </w:tc>
        <w:tc>
          <w:tcPr>
            <w:tcW w:w="1842" w:type="dxa"/>
            <w:vMerge/>
            <w:tcBorders>
              <w:left w:val="nil"/>
              <w:bottom w:val="single" w:sz="4" w:space="0" w:color="auto"/>
              <w:right w:val="single" w:sz="4" w:space="0" w:color="auto"/>
            </w:tcBorders>
            <w:shd w:val="clear" w:color="auto" w:fill="FFCC99"/>
            <w:vAlign w:val="center"/>
          </w:tcPr>
          <w:p w14:paraId="2ABC2671" w14:textId="5CEE5C1C" w:rsidR="00423978" w:rsidRPr="002572E9" w:rsidRDefault="00423978" w:rsidP="004513C7">
            <w:pPr>
              <w:spacing w:after="0"/>
              <w:jc w:val="center"/>
              <w:rPr>
                <w:b w:val="0"/>
                <w:bCs w:val="0"/>
                <w:i/>
                <w:iCs/>
                <w:sz w:val="20"/>
                <w:szCs w:val="20"/>
              </w:rPr>
            </w:pPr>
          </w:p>
        </w:tc>
        <w:tc>
          <w:tcPr>
            <w:tcW w:w="1412" w:type="dxa"/>
            <w:vMerge/>
            <w:tcBorders>
              <w:left w:val="nil"/>
              <w:bottom w:val="single" w:sz="4" w:space="0" w:color="auto"/>
              <w:right w:val="single" w:sz="4" w:space="0" w:color="auto"/>
            </w:tcBorders>
            <w:shd w:val="clear" w:color="auto" w:fill="FFCC99"/>
            <w:vAlign w:val="center"/>
          </w:tcPr>
          <w:p w14:paraId="2EC66E08" w14:textId="7560B6B3" w:rsidR="00423978" w:rsidRPr="002572E9" w:rsidRDefault="00423978" w:rsidP="00423978">
            <w:pPr>
              <w:spacing w:after="0"/>
              <w:ind w:firstLine="0"/>
              <w:jc w:val="center"/>
              <w:rPr>
                <w:b w:val="0"/>
                <w:bCs w:val="0"/>
                <w:i/>
                <w:iCs/>
                <w:sz w:val="20"/>
                <w:szCs w:val="20"/>
              </w:rPr>
            </w:pPr>
          </w:p>
        </w:tc>
      </w:tr>
      <w:tr w:rsidR="00423978" w:rsidRPr="00FF26B6" w14:paraId="33451A6D" w14:textId="77777777" w:rsidTr="008E47B1">
        <w:trPr>
          <w:trHeight w:val="527"/>
          <w:jc w:val="center"/>
        </w:trPr>
        <w:tc>
          <w:tcPr>
            <w:tcW w:w="4414" w:type="dxa"/>
            <w:tcBorders>
              <w:top w:val="single" w:sz="4" w:space="0" w:color="auto"/>
              <w:left w:val="single" w:sz="4" w:space="0" w:color="auto"/>
              <w:bottom w:val="single" w:sz="4" w:space="0" w:color="auto"/>
              <w:right w:val="single" w:sz="4" w:space="0" w:color="auto"/>
            </w:tcBorders>
            <w:shd w:val="clear" w:color="auto" w:fill="auto"/>
          </w:tcPr>
          <w:p w14:paraId="5B5C9F35" w14:textId="77777777" w:rsidR="00423978" w:rsidRPr="004513C7" w:rsidRDefault="00423978" w:rsidP="004513C7">
            <w:pPr>
              <w:spacing w:after="0"/>
              <w:ind w:firstLine="0"/>
              <w:rPr>
                <w:b w:val="0"/>
                <w:sz w:val="20"/>
                <w:szCs w:val="20"/>
              </w:rPr>
            </w:pPr>
            <w:r w:rsidRPr="004513C7">
              <w:rPr>
                <w:b w:val="0"/>
                <w:sz w:val="20"/>
                <w:szCs w:val="20"/>
              </w:rPr>
              <w:t>1. Намаляване на дела на работещите при неспазени норми за условия на труд в проверените предприятия</w:t>
            </w:r>
          </w:p>
        </w:tc>
        <w:tc>
          <w:tcPr>
            <w:tcW w:w="2244" w:type="dxa"/>
            <w:tcBorders>
              <w:top w:val="single" w:sz="4" w:space="0" w:color="auto"/>
              <w:left w:val="nil"/>
              <w:bottom w:val="single" w:sz="4" w:space="0" w:color="auto"/>
              <w:right w:val="single" w:sz="4" w:space="0" w:color="auto"/>
            </w:tcBorders>
            <w:shd w:val="clear" w:color="auto" w:fill="auto"/>
          </w:tcPr>
          <w:p w14:paraId="0B54AD31" w14:textId="77777777" w:rsidR="00423978" w:rsidRPr="004513C7" w:rsidRDefault="00423978" w:rsidP="004513C7">
            <w:pPr>
              <w:spacing w:after="0"/>
              <w:ind w:firstLine="0"/>
              <w:rPr>
                <w:b w:val="0"/>
                <w:sz w:val="20"/>
                <w:szCs w:val="20"/>
              </w:rPr>
            </w:pPr>
            <w:r w:rsidRPr="004513C7">
              <w:rPr>
                <w:b w:val="0"/>
                <w:sz w:val="20"/>
                <w:szCs w:val="20"/>
              </w:rPr>
              <w:t>% спрямо общия брой работещи в проверените предприятия</w:t>
            </w:r>
          </w:p>
        </w:tc>
        <w:tc>
          <w:tcPr>
            <w:tcW w:w="1842" w:type="dxa"/>
            <w:tcBorders>
              <w:top w:val="single" w:sz="4" w:space="0" w:color="auto"/>
              <w:left w:val="nil"/>
              <w:bottom w:val="single" w:sz="4" w:space="0" w:color="auto"/>
              <w:right w:val="single" w:sz="4" w:space="0" w:color="auto"/>
            </w:tcBorders>
          </w:tcPr>
          <w:p w14:paraId="4A84EAB8" w14:textId="77777777" w:rsidR="00423978" w:rsidRPr="004513C7" w:rsidRDefault="00423978" w:rsidP="004513C7">
            <w:pPr>
              <w:spacing w:after="0"/>
              <w:jc w:val="center"/>
              <w:rPr>
                <w:b w:val="0"/>
                <w:sz w:val="20"/>
                <w:szCs w:val="20"/>
              </w:rPr>
            </w:pPr>
            <w:r w:rsidRPr="004513C7">
              <w:rPr>
                <w:b w:val="0"/>
                <w:sz w:val="20"/>
                <w:szCs w:val="20"/>
              </w:rPr>
              <w:t>под 12%</w:t>
            </w:r>
          </w:p>
        </w:tc>
        <w:tc>
          <w:tcPr>
            <w:tcW w:w="1412" w:type="dxa"/>
            <w:tcBorders>
              <w:top w:val="single" w:sz="4" w:space="0" w:color="auto"/>
              <w:left w:val="nil"/>
              <w:bottom w:val="single" w:sz="4" w:space="0" w:color="auto"/>
              <w:right w:val="single" w:sz="4" w:space="0" w:color="auto"/>
            </w:tcBorders>
            <w:shd w:val="clear" w:color="auto" w:fill="auto"/>
          </w:tcPr>
          <w:p w14:paraId="682D7E57" w14:textId="12EA8603" w:rsidR="00423978" w:rsidRPr="004513C7" w:rsidRDefault="009D184F" w:rsidP="004513C7">
            <w:pPr>
              <w:spacing w:after="0"/>
              <w:jc w:val="center"/>
              <w:rPr>
                <w:b w:val="0"/>
                <w:sz w:val="20"/>
                <w:szCs w:val="20"/>
              </w:rPr>
            </w:pPr>
            <w:r>
              <w:rPr>
                <w:b w:val="0"/>
                <w:sz w:val="20"/>
                <w:szCs w:val="20"/>
              </w:rPr>
              <w:t>4,7%</w:t>
            </w:r>
          </w:p>
        </w:tc>
      </w:tr>
      <w:tr w:rsidR="00423978" w:rsidRPr="00FF26B6" w14:paraId="45F8EDFE" w14:textId="77777777" w:rsidTr="008E47B1">
        <w:trPr>
          <w:trHeight w:val="527"/>
          <w:jc w:val="center"/>
        </w:trPr>
        <w:tc>
          <w:tcPr>
            <w:tcW w:w="4414" w:type="dxa"/>
            <w:tcBorders>
              <w:top w:val="single" w:sz="4" w:space="0" w:color="auto"/>
              <w:left w:val="single" w:sz="4" w:space="0" w:color="auto"/>
              <w:bottom w:val="single" w:sz="4" w:space="0" w:color="auto"/>
              <w:right w:val="single" w:sz="4" w:space="0" w:color="auto"/>
            </w:tcBorders>
            <w:shd w:val="clear" w:color="auto" w:fill="auto"/>
          </w:tcPr>
          <w:p w14:paraId="7D139765" w14:textId="77777777" w:rsidR="00423978" w:rsidRPr="004513C7" w:rsidRDefault="00423978" w:rsidP="004513C7">
            <w:pPr>
              <w:spacing w:after="0"/>
              <w:ind w:firstLine="0"/>
              <w:rPr>
                <w:b w:val="0"/>
                <w:sz w:val="20"/>
                <w:szCs w:val="20"/>
              </w:rPr>
            </w:pPr>
            <w:r w:rsidRPr="004513C7">
              <w:rPr>
                <w:b w:val="0"/>
                <w:sz w:val="20"/>
                <w:szCs w:val="20"/>
              </w:rPr>
              <w:t>2. Задържане/намаляване честотата на трудовите злополуки (ТЗ)</w:t>
            </w:r>
          </w:p>
        </w:tc>
        <w:tc>
          <w:tcPr>
            <w:tcW w:w="2244" w:type="dxa"/>
            <w:tcBorders>
              <w:top w:val="single" w:sz="4" w:space="0" w:color="auto"/>
              <w:left w:val="nil"/>
              <w:bottom w:val="single" w:sz="4" w:space="0" w:color="auto"/>
              <w:right w:val="single" w:sz="4" w:space="0" w:color="auto"/>
            </w:tcBorders>
            <w:shd w:val="clear" w:color="auto" w:fill="auto"/>
          </w:tcPr>
          <w:p w14:paraId="73A3E8B0" w14:textId="146E5F19" w:rsidR="00423978" w:rsidRPr="004513C7" w:rsidRDefault="00423978" w:rsidP="004513C7">
            <w:pPr>
              <w:spacing w:after="0"/>
              <w:ind w:firstLine="0"/>
              <w:rPr>
                <w:b w:val="0"/>
                <w:sz w:val="20"/>
                <w:szCs w:val="20"/>
              </w:rPr>
            </w:pPr>
            <w:r w:rsidRPr="004513C7">
              <w:rPr>
                <w:b w:val="0"/>
                <w:sz w:val="20"/>
                <w:szCs w:val="20"/>
              </w:rPr>
              <w:t>коефициент на честота</w:t>
            </w:r>
            <w:r w:rsidR="0058166D">
              <w:rPr>
                <w:rStyle w:val="FootnoteReference"/>
                <w:b w:val="0"/>
                <w:sz w:val="20"/>
                <w:szCs w:val="20"/>
              </w:rPr>
              <w:footnoteReference w:id="30"/>
            </w:r>
          </w:p>
        </w:tc>
        <w:tc>
          <w:tcPr>
            <w:tcW w:w="1842" w:type="dxa"/>
            <w:tcBorders>
              <w:top w:val="single" w:sz="4" w:space="0" w:color="auto"/>
              <w:left w:val="nil"/>
              <w:bottom w:val="single" w:sz="4" w:space="0" w:color="auto"/>
              <w:right w:val="single" w:sz="4" w:space="0" w:color="auto"/>
            </w:tcBorders>
          </w:tcPr>
          <w:p w14:paraId="72229076" w14:textId="77777777" w:rsidR="00423978" w:rsidRPr="004513C7" w:rsidRDefault="00423978" w:rsidP="004513C7">
            <w:pPr>
              <w:spacing w:after="0"/>
              <w:jc w:val="center"/>
              <w:rPr>
                <w:b w:val="0"/>
                <w:sz w:val="20"/>
                <w:szCs w:val="20"/>
              </w:rPr>
            </w:pPr>
            <w:r w:rsidRPr="004513C7">
              <w:rPr>
                <w:b w:val="0"/>
                <w:sz w:val="20"/>
                <w:szCs w:val="20"/>
              </w:rPr>
              <w:t>под 1,00</w:t>
            </w:r>
          </w:p>
        </w:tc>
        <w:tc>
          <w:tcPr>
            <w:tcW w:w="1412" w:type="dxa"/>
            <w:tcBorders>
              <w:top w:val="single" w:sz="4" w:space="0" w:color="auto"/>
              <w:left w:val="nil"/>
              <w:bottom w:val="single" w:sz="4" w:space="0" w:color="auto"/>
              <w:right w:val="single" w:sz="4" w:space="0" w:color="auto"/>
            </w:tcBorders>
            <w:shd w:val="clear" w:color="auto" w:fill="auto"/>
          </w:tcPr>
          <w:p w14:paraId="330CE7B1" w14:textId="50EAB729" w:rsidR="00423978" w:rsidRPr="004513C7" w:rsidRDefault="009D184F" w:rsidP="004513C7">
            <w:pPr>
              <w:spacing w:after="0"/>
              <w:jc w:val="center"/>
              <w:rPr>
                <w:b w:val="0"/>
                <w:sz w:val="20"/>
                <w:szCs w:val="20"/>
              </w:rPr>
            </w:pPr>
            <w:r>
              <w:rPr>
                <w:b w:val="0"/>
                <w:sz w:val="20"/>
                <w:szCs w:val="20"/>
              </w:rPr>
              <w:t>1,06</w:t>
            </w:r>
          </w:p>
        </w:tc>
      </w:tr>
      <w:tr w:rsidR="00423978" w:rsidRPr="00FF26B6" w14:paraId="070A04EC" w14:textId="77777777" w:rsidTr="008E47B1">
        <w:trPr>
          <w:trHeight w:val="527"/>
          <w:jc w:val="center"/>
        </w:trPr>
        <w:tc>
          <w:tcPr>
            <w:tcW w:w="4414" w:type="dxa"/>
            <w:tcBorders>
              <w:top w:val="single" w:sz="4" w:space="0" w:color="auto"/>
              <w:left w:val="single" w:sz="4" w:space="0" w:color="auto"/>
              <w:bottom w:val="single" w:sz="4" w:space="0" w:color="auto"/>
              <w:right w:val="single" w:sz="4" w:space="0" w:color="auto"/>
            </w:tcBorders>
            <w:shd w:val="clear" w:color="auto" w:fill="auto"/>
          </w:tcPr>
          <w:p w14:paraId="79CEF193" w14:textId="77777777" w:rsidR="00423978" w:rsidRPr="004513C7" w:rsidRDefault="00423978" w:rsidP="004513C7">
            <w:pPr>
              <w:spacing w:after="0"/>
              <w:ind w:firstLine="0"/>
              <w:rPr>
                <w:b w:val="0"/>
                <w:sz w:val="20"/>
                <w:szCs w:val="20"/>
              </w:rPr>
            </w:pPr>
            <w:r w:rsidRPr="004513C7">
              <w:rPr>
                <w:b w:val="0"/>
                <w:sz w:val="20"/>
                <w:szCs w:val="20"/>
              </w:rPr>
              <w:t>3. Намаляване броя на трудовите злополуки довели до трайна неработоспособност или смърт</w:t>
            </w:r>
          </w:p>
        </w:tc>
        <w:tc>
          <w:tcPr>
            <w:tcW w:w="2244" w:type="dxa"/>
            <w:tcBorders>
              <w:top w:val="single" w:sz="4" w:space="0" w:color="auto"/>
              <w:left w:val="nil"/>
              <w:bottom w:val="single" w:sz="4" w:space="0" w:color="auto"/>
              <w:right w:val="single" w:sz="4" w:space="0" w:color="auto"/>
            </w:tcBorders>
            <w:shd w:val="clear" w:color="auto" w:fill="auto"/>
          </w:tcPr>
          <w:p w14:paraId="13169F79" w14:textId="77777777" w:rsidR="00423978" w:rsidRPr="004513C7" w:rsidRDefault="00423978" w:rsidP="004513C7">
            <w:pPr>
              <w:spacing w:after="0"/>
              <w:ind w:firstLine="0"/>
              <w:rPr>
                <w:b w:val="0"/>
                <w:sz w:val="20"/>
                <w:szCs w:val="20"/>
              </w:rPr>
            </w:pPr>
            <w:r w:rsidRPr="004513C7">
              <w:rPr>
                <w:b w:val="0"/>
                <w:sz w:val="20"/>
                <w:szCs w:val="20"/>
              </w:rPr>
              <w:t>брой</w:t>
            </w:r>
          </w:p>
        </w:tc>
        <w:tc>
          <w:tcPr>
            <w:tcW w:w="1842" w:type="dxa"/>
            <w:tcBorders>
              <w:top w:val="single" w:sz="4" w:space="0" w:color="auto"/>
              <w:left w:val="nil"/>
              <w:bottom w:val="single" w:sz="4" w:space="0" w:color="auto"/>
              <w:right w:val="single" w:sz="4" w:space="0" w:color="auto"/>
            </w:tcBorders>
          </w:tcPr>
          <w:p w14:paraId="55F02DED" w14:textId="77777777" w:rsidR="00423978" w:rsidRPr="004513C7" w:rsidRDefault="00423978" w:rsidP="004513C7">
            <w:pPr>
              <w:spacing w:after="0"/>
              <w:ind w:firstLine="0"/>
              <w:jc w:val="right"/>
              <w:rPr>
                <w:b w:val="0"/>
                <w:sz w:val="20"/>
                <w:szCs w:val="20"/>
              </w:rPr>
            </w:pPr>
            <w:r w:rsidRPr="004513C7">
              <w:rPr>
                <w:b w:val="0"/>
                <w:sz w:val="20"/>
                <w:szCs w:val="20"/>
              </w:rPr>
              <w:t xml:space="preserve">не повече </w:t>
            </w:r>
          </w:p>
          <w:p w14:paraId="5ACCA3B8" w14:textId="6AA1A2D1" w:rsidR="00423978" w:rsidRPr="004513C7" w:rsidRDefault="00423978" w:rsidP="004513C7">
            <w:pPr>
              <w:spacing w:after="0"/>
              <w:ind w:firstLine="0"/>
              <w:jc w:val="right"/>
              <w:rPr>
                <w:b w:val="0"/>
                <w:sz w:val="20"/>
                <w:szCs w:val="20"/>
              </w:rPr>
            </w:pPr>
            <w:r w:rsidRPr="004513C7">
              <w:rPr>
                <w:b w:val="0"/>
                <w:sz w:val="20"/>
                <w:szCs w:val="20"/>
              </w:rPr>
              <w:t>от 120</w:t>
            </w:r>
          </w:p>
        </w:tc>
        <w:tc>
          <w:tcPr>
            <w:tcW w:w="1412" w:type="dxa"/>
            <w:tcBorders>
              <w:top w:val="single" w:sz="4" w:space="0" w:color="auto"/>
              <w:left w:val="nil"/>
              <w:bottom w:val="single" w:sz="4" w:space="0" w:color="auto"/>
              <w:right w:val="single" w:sz="4" w:space="0" w:color="auto"/>
            </w:tcBorders>
            <w:shd w:val="clear" w:color="auto" w:fill="auto"/>
          </w:tcPr>
          <w:p w14:paraId="7587FABE" w14:textId="7D9EF689" w:rsidR="00423978" w:rsidRPr="004513C7" w:rsidRDefault="009D184F" w:rsidP="004513C7">
            <w:pPr>
              <w:spacing w:after="0"/>
              <w:ind w:firstLine="0"/>
              <w:jc w:val="right"/>
              <w:rPr>
                <w:b w:val="0"/>
                <w:sz w:val="20"/>
                <w:szCs w:val="20"/>
              </w:rPr>
            </w:pPr>
            <w:r>
              <w:rPr>
                <w:b w:val="0"/>
                <w:sz w:val="20"/>
                <w:szCs w:val="20"/>
              </w:rPr>
              <w:t>53</w:t>
            </w:r>
          </w:p>
        </w:tc>
      </w:tr>
    </w:tbl>
    <w:p w14:paraId="266B745A" w14:textId="77777777" w:rsidR="004513C7" w:rsidRDefault="004513C7" w:rsidP="00BC3ECA">
      <w:pPr>
        <w:pStyle w:val="ListParagraph"/>
        <w:spacing w:before="240" w:after="0" w:line="240" w:lineRule="auto"/>
        <w:ind w:left="0"/>
        <w:contextualSpacing w:val="0"/>
        <w:rPr>
          <w:rFonts w:ascii="Times New Roman" w:eastAsia="Times New Roman" w:hAnsi="Times New Roman"/>
          <w:sz w:val="24"/>
          <w:szCs w:val="24"/>
          <w:lang w:eastAsia="bg-BG"/>
        </w:rPr>
      </w:pPr>
      <w:r w:rsidRPr="00C1121D">
        <w:rPr>
          <w:rFonts w:ascii="Times New Roman" w:eastAsia="Times New Roman" w:hAnsi="Times New Roman"/>
          <w:sz w:val="24"/>
          <w:szCs w:val="24"/>
          <w:lang w:eastAsia="bg-BG"/>
        </w:rPr>
        <w:t>Заложените ключови индикатори са в изпълнение на стратегическата цел на политиката в областта на трудовите отношения на МТСП: повишаване на качеството и сигурността на труда и защита на правата на българите в областта на социалната сигурност.</w:t>
      </w:r>
    </w:p>
    <w:p w14:paraId="035B7764" w14:textId="77777777" w:rsidR="004513C7" w:rsidRPr="000F30DA" w:rsidRDefault="004513C7" w:rsidP="007460D1">
      <w:pPr>
        <w:pStyle w:val="ListParagraph"/>
        <w:numPr>
          <w:ilvl w:val="0"/>
          <w:numId w:val="62"/>
        </w:numPr>
        <w:tabs>
          <w:tab w:val="left" w:pos="1134"/>
        </w:tabs>
        <w:spacing w:before="0" w:after="0" w:line="240" w:lineRule="auto"/>
        <w:ind w:left="0" w:firstLine="567"/>
        <w:contextualSpacing w:val="0"/>
        <w:rPr>
          <w:rFonts w:ascii="Times New Roman" w:eastAsia="Times New Roman" w:hAnsi="Times New Roman"/>
          <w:i/>
          <w:sz w:val="24"/>
          <w:szCs w:val="24"/>
          <w:lang w:eastAsia="bg-BG"/>
        </w:rPr>
      </w:pPr>
      <w:r w:rsidRPr="000F30DA">
        <w:rPr>
          <w:rFonts w:ascii="Times New Roman" w:eastAsia="Times New Roman" w:hAnsi="Times New Roman"/>
          <w:i/>
          <w:sz w:val="24"/>
          <w:szCs w:val="24"/>
          <w:lang w:eastAsia="bg-BG"/>
        </w:rPr>
        <w:t>Намаляване на д</w:t>
      </w:r>
      <w:r>
        <w:rPr>
          <w:rFonts w:ascii="Times New Roman" w:eastAsia="Times New Roman" w:hAnsi="Times New Roman"/>
          <w:i/>
          <w:sz w:val="24"/>
          <w:szCs w:val="24"/>
          <w:lang w:eastAsia="bg-BG"/>
        </w:rPr>
        <w:t>е</w:t>
      </w:r>
      <w:r w:rsidRPr="000F30DA">
        <w:rPr>
          <w:rFonts w:ascii="Times New Roman" w:eastAsia="Times New Roman" w:hAnsi="Times New Roman"/>
          <w:i/>
          <w:sz w:val="24"/>
          <w:szCs w:val="24"/>
          <w:lang w:eastAsia="bg-BG"/>
        </w:rPr>
        <w:t>ла на работещите при неспазени норми за условия на труд в проверените от инспекцията по труда предприятия</w:t>
      </w:r>
    </w:p>
    <w:p w14:paraId="66FFF0DF" w14:textId="77777777" w:rsidR="004513C7" w:rsidRDefault="004513C7" w:rsidP="009D184F">
      <w:pPr>
        <w:pStyle w:val="ListParagraph"/>
        <w:spacing w:before="0" w:after="0" w:line="240" w:lineRule="auto"/>
        <w:ind w:left="0"/>
        <w:contextualSpacing w:val="0"/>
        <w:rPr>
          <w:rFonts w:ascii="Times New Roman" w:eastAsia="Times New Roman" w:hAnsi="Times New Roman"/>
          <w:sz w:val="24"/>
          <w:szCs w:val="24"/>
          <w:lang w:eastAsia="bg-BG"/>
        </w:rPr>
      </w:pPr>
      <w:r w:rsidRPr="00482B2E">
        <w:rPr>
          <w:rFonts w:ascii="Times New Roman" w:eastAsia="Times New Roman" w:hAnsi="Times New Roman"/>
          <w:sz w:val="24"/>
          <w:szCs w:val="24"/>
          <w:lang w:eastAsia="bg-BG"/>
        </w:rPr>
        <w:t>Чрез този индикатор се извежда акцент върху превенцията по спазването на трудовото законодателство и в частност за осигуряване на здравословни и безопасни условия на труд по работните места в обектите за контрол. Изборът на този индикатор отчита изпълнението на задълженията на работодателите за осигуряване на подходящи условия на труд и възможностите за въздействие чрез методите на контрола по прилагане на законодателството</w:t>
      </w:r>
      <w:r w:rsidRPr="00B40C3C">
        <w:rPr>
          <w:rFonts w:ascii="Times New Roman" w:eastAsia="Times New Roman" w:hAnsi="Times New Roman"/>
          <w:sz w:val="24"/>
          <w:szCs w:val="24"/>
          <w:lang w:eastAsia="bg-BG"/>
        </w:rPr>
        <w:t>.</w:t>
      </w:r>
    </w:p>
    <w:p w14:paraId="03C88809" w14:textId="77777777" w:rsidR="004513C7" w:rsidRPr="00B40C3C" w:rsidRDefault="004513C7" w:rsidP="007460D1">
      <w:pPr>
        <w:pStyle w:val="ListParagraph"/>
        <w:numPr>
          <w:ilvl w:val="0"/>
          <w:numId w:val="62"/>
        </w:numPr>
        <w:tabs>
          <w:tab w:val="left" w:pos="1134"/>
        </w:tabs>
        <w:spacing w:before="0" w:after="0" w:line="240" w:lineRule="auto"/>
        <w:ind w:left="0" w:firstLine="567"/>
        <w:contextualSpacing w:val="0"/>
        <w:rPr>
          <w:rFonts w:ascii="Times New Roman" w:eastAsia="Times New Roman" w:hAnsi="Times New Roman"/>
          <w:i/>
          <w:sz w:val="24"/>
          <w:szCs w:val="24"/>
          <w:lang w:eastAsia="bg-BG"/>
        </w:rPr>
      </w:pPr>
      <w:r w:rsidRPr="00B40C3C">
        <w:rPr>
          <w:rFonts w:ascii="Times New Roman" w:eastAsia="Times New Roman" w:hAnsi="Times New Roman"/>
          <w:i/>
          <w:sz w:val="24"/>
          <w:szCs w:val="24"/>
          <w:lang w:eastAsia="bg-BG"/>
        </w:rPr>
        <w:t>Задържане/намаляване честотата на трудовите злополуки</w:t>
      </w:r>
    </w:p>
    <w:p w14:paraId="3F177FC3" w14:textId="77777777" w:rsidR="004513C7" w:rsidRDefault="004513C7" w:rsidP="009D184F">
      <w:pPr>
        <w:pStyle w:val="ListParagraph"/>
        <w:spacing w:before="0" w:after="0" w:line="240" w:lineRule="auto"/>
        <w:ind w:left="0"/>
        <w:contextualSpacing w:val="0"/>
        <w:rPr>
          <w:rFonts w:ascii="Times New Roman" w:eastAsia="Times New Roman" w:hAnsi="Times New Roman"/>
          <w:sz w:val="24"/>
          <w:szCs w:val="24"/>
          <w:lang w:eastAsia="bg-BG"/>
        </w:rPr>
      </w:pPr>
      <w:r w:rsidRPr="00482B2E">
        <w:rPr>
          <w:rFonts w:ascii="Times New Roman" w:eastAsia="Times New Roman" w:hAnsi="Times New Roman"/>
          <w:sz w:val="24"/>
          <w:szCs w:val="24"/>
          <w:lang w:eastAsia="bg-BG"/>
        </w:rPr>
        <w:t>Показателят се определя по коефициента на честота, установен като показател за отчитане на трудовите злополуки съгласно националното законодателство и Европейската статистика на трудовите злополуки (ЕСТЗ). Коефициентът на честота се получава, като се раздели броят на трудовите злополуки, регистрирани през отчетния период на средносписъчния брой на осигурените за трудова злополука лица през същия период и полученото частно се умножи по 1</w:t>
      </w:r>
      <w:r>
        <w:rPr>
          <w:rFonts w:ascii="Times New Roman" w:eastAsia="Times New Roman" w:hAnsi="Times New Roman"/>
          <w:sz w:val="24"/>
          <w:szCs w:val="24"/>
          <w:lang w:eastAsia="bg-BG"/>
        </w:rPr>
        <w:t> </w:t>
      </w:r>
      <w:r w:rsidRPr="00482B2E">
        <w:rPr>
          <w:rFonts w:ascii="Times New Roman" w:eastAsia="Times New Roman" w:hAnsi="Times New Roman"/>
          <w:sz w:val="24"/>
          <w:szCs w:val="24"/>
          <w:lang w:eastAsia="bg-BG"/>
        </w:rPr>
        <w:t>000.</w:t>
      </w:r>
    </w:p>
    <w:p w14:paraId="038D220D" w14:textId="77777777" w:rsidR="004513C7" w:rsidRPr="00B40C3C" w:rsidRDefault="004513C7" w:rsidP="007460D1">
      <w:pPr>
        <w:pStyle w:val="ListParagraph"/>
        <w:numPr>
          <w:ilvl w:val="0"/>
          <w:numId w:val="62"/>
        </w:numPr>
        <w:tabs>
          <w:tab w:val="left" w:pos="1134"/>
        </w:tabs>
        <w:spacing w:before="0" w:after="0" w:line="240" w:lineRule="auto"/>
        <w:ind w:left="0" w:firstLine="567"/>
        <w:contextualSpacing w:val="0"/>
        <w:rPr>
          <w:rFonts w:ascii="Times New Roman" w:eastAsia="Times New Roman" w:hAnsi="Times New Roman"/>
          <w:i/>
          <w:sz w:val="24"/>
          <w:szCs w:val="24"/>
          <w:lang w:eastAsia="bg-BG"/>
        </w:rPr>
      </w:pPr>
      <w:r w:rsidRPr="00B40C3C">
        <w:rPr>
          <w:rFonts w:ascii="Times New Roman" w:eastAsia="Times New Roman" w:hAnsi="Times New Roman"/>
          <w:i/>
          <w:sz w:val="24"/>
          <w:szCs w:val="24"/>
          <w:lang w:eastAsia="bg-BG"/>
        </w:rPr>
        <w:t>Намаляване/задържане броя на трудовите злополуки, довели до трайна неработоспособн</w:t>
      </w:r>
      <w:r>
        <w:rPr>
          <w:rFonts w:ascii="Times New Roman" w:eastAsia="Times New Roman" w:hAnsi="Times New Roman"/>
          <w:i/>
          <w:sz w:val="24"/>
          <w:szCs w:val="24"/>
          <w:lang w:eastAsia="bg-BG"/>
        </w:rPr>
        <w:t>ост или смърт</w:t>
      </w:r>
    </w:p>
    <w:p w14:paraId="586007C4" w14:textId="77777777" w:rsidR="004513C7" w:rsidRDefault="004513C7" w:rsidP="009D184F">
      <w:pPr>
        <w:pStyle w:val="ListParagraph"/>
        <w:spacing w:before="0" w:after="0" w:line="240" w:lineRule="auto"/>
        <w:ind w:left="0"/>
        <w:contextualSpacing w:val="0"/>
        <w:rPr>
          <w:rFonts w:ascii="Times New Roman" w:eastAsia="Times New Roman" w:hAnsi="Times New Roman"/>
          <w:sz w:val="24"/>
          <w:szCs w:val="24"/>
          <w:lang w:eastAsia="bg-BG"/>
        </w:rPr>
      </w:pPr>
      <w:r w:rsidRPr="00B40C3C">
        <w:rPr>
          <w:rFonts w:ascii="Times New Roman" w:eastAsia="Times New Roman" w:hAnsi="Times New Roman"/>
          <w:sz w:val="24"/>
          <w:szCs w:val="24"/>
          <w:lang w:eastAsia="bg-BG"/>
        </w:rPr>
        <w:lastRenderedPageBreak/>
        <w:t>Показателят се определя като брой на злополуките, довели до трайна инвалидност или смърт през съответната година.</w:t>
      </w:r>
    </w:p>
    <w:p w14:paraId="7716C922" w14:textId="77777777" w:rsidR="004513C7" w:rsidRPr="00B40C3C" w:rsidRDefault="004513C7" w:rsidP="009D184F">
      <w:pPr>
        <w:pStyle w:val="ListParagraph"/>
        <w:spacing w:before="0" w:after="0" w:line="240" w:lineRule="auto"/>
        <w:ind w:left="0"/>
        <w:contextualSpacing w:val="0"/>
        <w:rPr>
          <w:rFonts w:ascii="Times New Roman" w:eastAsia="Times New Roman" w:hAnsi="Times New Roman"/>
          <w:sz w:val="24"/>
          <w:szCs w:val="24"/>
          <w:lang w:eastAsia="bg-BG"/>
        </w:rPr>
      </w:pPr>
      <w:r w:rsidRPr="00B40C3C">
        <w:rPr>
          <w:rFonts w:ascii="Times New Roman" w:eastAsia="Times New Roman" w:hAnsi="Times New Roman"/>
          <w:sz w:val="24"/>
          <w:szCs w:val="24"/>
          <w:lang w:eastAsia="bg-BG"/>
        </w:rPr>
        <w:t xml:space="preserve">Както и показателят </w:t>
      </w:r>
      <w:r>
        <w:rPr>
          <w:rFonts w:ascii="Times New Roman" w:eastAsia="Times New Roman" w:hAnsi="Times New Roman"/>
          <w:sz w:val="24"/>
          <w:szCs w:val="24"/>
          <w:lang w:eastAsia="bg-BG"/>
        </w:rPr>
        <w:t>„</w:t>
      </w:r>
      <w:r w:rsidRPr="00B40C3C">
        <w:rPr>
          <w:rFonts w:ascii="Times New Roman" w:eastAsia="Times New Roman" w:hAnsi="Times New Roman"/>
          <w:sz w:val="24"/>
          <w:szCs w:val="24"/>
          <w:lang w:eastAsia="bg-BG"/>
        </w:rPr>
        <w:t>честота на трудовите злополуки</w:t>
      </w:r>
      <w:r>
        <w:rPr>
          <w:rFonts w:ascii="Times New Roman" w:eastAsia="Times New Roman" w:hAnsi="Times New Roman"/>
          <w:sz w:val="24"/>
          <w:szCs w:val="24"/>
          <w:lang w:eastAsia="bg-BG"/>
        </w:rPr>
        <w:t>“</w:t>
      </w:r>
      <w:r w:rsidRPr="00B40C3C">
        <w:rPr>
          <w:rFonts w:ascii="Times New Roman" w:eastAsia="Times New Roman" w:hAnsi="Times New Roman"/>
          <w:sz w:val="24"/>
          <w:szCs w:val="24"/>
          <w:lang w:eastAsia="bg-BG"/>
        </w:rPr>
        <w:t>, този показател е основен измерител на цялостния ефект от политиката в областта на трудовите отношения и ползите за обществото от нейното прилагане и позволява да се отчитат тенденции за:</w:t>
      </w:r>
    </w:p>
    <w:p w14:paraId="402F22E0" w14:textId="77777777" w:rsidR="004513C7" w:rsidRPr="00B40C3C" w:rsidRDefault="004513C7" w:rsidP="009D184F">
      <w:pPr>
        <w:pStyle w:val="ListParagraph"/>
        <w:tabs>
          <w:tab w:val="left" w:pos="1134"/>
        </w:tabs>
        <w:spacing w:before="0" w:after="0" w:line="240" w:lineRule="auto"/>
        <w:ind w:left="0"/>
        <w:contextualSpacing w:val="0"/>
        <w:rPr>
          <w:rFonts w:ascii="Times New Roman" w:eastAsia="Times New Roman" w:hAnsi="Times New Roman"/>
          <w:sz w:val="24"/>
          <w:szCs w:val="24"/>
          <w:lang w:eastAsia="bg-BG"/>
        </w:rPr>
      </w:pPr>
      <w:r w:rsidRPr="00B40C3C">
        <w:rPr>
          <w:rFonts w:ascii="Times New Roman" w:eastAsia="Times New Roman" w:hAnsi="Times New Roman"/>
          <w:sz w:val="24"/>
          <w:szCs w:val="24"/>
          <w:lang w:eastAsia="bg-BG"/>
        </w:rPr>
        <w:t>-</w:t>
      </w:r>
      <w:r w:rsidRPr="00B40C3C">
        <w:rPr>
          <w:rFonts w:ascii="Times New Roman" w:eastAsia="Times New Roman" w:hAnsi="Times New Roman"/>
          <w:sz w:val="24"/>
          <w:szCs w:val="24"/>
          <w:lang w:eastAsia="bg-BG"/>
        </w:rPr>
        <w:tab/>
        <w:t>степента на професионалните рискове и повишаване на защитата на работещите;</w:t>
      </w:r>
    </w:p>
    <w:p w14:paraId="6B59B939" w14:textId="77777777" w:rsidR="004513C7" w:rsidRPr="00B40C3C" w:rsidRDefault="004513C7" w:rsidP="009D184F">
      <w:pPr>
        <w:pStyle w:val="ListParagraph"/>
        <w:tabs>
          <w:tab w:val="left" w:pos="1134"/>
        </w:tabs>
        <w:spacing w:before="0" w:after="0" w:line="240" w:lineRule="auto"/>
        <w:ind w:left="0"/>
        <w:contextualSpacing w:val="0"/>
        <w:rPr>
          <w:rFonts w:ascii="Times New Roman" w:eastAsia="Times New Roman" w:hAnsi="Times New Roman"/>
          <w:sz w:val="24"/>
          <w:szCs w:val="24"/>
          <w:lang w:eastAsia="bg-BG"/>
        </w:rPr>
      </w:pPr>
      <w:r w:rsidRPr="00B40C3C">
        <w:rPr>
          <w:rFonts w:ascii="Times New Roman" w:eastAsia="Times New Roman" w:hAnsi="Times New Roman"/>
          <w:sz w:val="24"/>
          <w:szCs w:val="24"/>
          <w:lang w:eastAsia="bg-BG"/>
        </w:rPr>
        <w:t>-</w:t>
      </w:r>
      <w:r w:rsidRPr="00B40C3C">
        <w:rPr>
          <w:rFonts w:ascii="Times New Roman" w:eastAsia="Times New Roman" w:hAnsi="Times New Roman"/>
          <w:sz w:val="24"/>
          <w:szCs w:val="24"/>
          <w:lang w:eastAsia="bg-BG"/>
        </w:rPr>
        <w:tab/>
        <w:t>разходите, свързани с травматизма;</w:t>
      </w:r>
    </w:p>
    <w:p w14:paraId="6C23B558" w14:textId="77777777" w:rsidR="004513C7" w:rsidRDefault="004513C7" w:rsidP="009D184F">
      <w:pPr>
        <w:pStyle w:val="ListParagraph"/>
        <w:tabs>
          <w:tab w:val="left" w:pos="1134"/>
        </w:tabs>
        <w:spacing w:before="0" w:after="0" w:line="240" w:lineRule="auto"/>
        <w:ind w:left="0"/>
        <w:contextualSpacing w:val="0"/>
        <w:rPr>
          <w:rFonts w:ascii="Times New Roman" w:eastAsia="Times New Roman" w:hAnsi="Times New Roman"/>
          <w:sz w:val="24"/>
          <w:szCs w:val="24"/>
          <w:lang w:eastAsia="bg-BG"/>
        </w:rPr>
      </w:pPr>
      <w:r w:rsidRPr="00B40C3C">
        <w:rPr>
          <w:rFonts w:ascii="Times New Roman" w:eastAsia="Times New Roman" w:hAnsi="Times New Roman"/>
          <w:sz w:val="24"/>
          <w:szCs w:val="24"/>
          <w:lang w:eastAsia="bg-BG"/>
        </w:rPr>
        <w:t>-</w:t>
      </w:r>
      <w:r w:rsidRPr="00B40C3C">
        <w:rPr>
          <w:rFonts w:ascii="Times New Roman" w:eastAsia="Times New Roman" w:hAnsi="Times New Roman"/>
          <w:sz w:val="24"/>
          <w:szCs w:val="24"/>
          <w:lang w:eastAsia="bg-BG"/>
        </w:rPr>
        <w:tab/>
        <w:t>осигурителната и застрахователната тежест и др.</w:t>
      </w:r>
    </w:p>
    <w:p w14:paraId="21A9AD0D" w14:textId="77777777" w:rsidR="004513C7" w:rsidRPr="00936DC6" w:rsidRDefault="004513C7" w:rsidP="00E36476">
      <w:pPr>
        <w:tabs>
          <w:tab w:val="left" w:pos="1134"/>
        </w:tabs>
        <w:spacing w:before="240" w:after="240"/>
        <w:jc w:val="center"/>
        <w:rPr>
          <w:b w:val="0"/>
        </w:rPr>
      </w:pPr>
      <w:r w:rsidRPr="00936DC6">
        <w:t>ПОЛИТИКА В ОБЛАСТТА НА СОЦИАЛНОТО ПОДПОМАГАНЕ И РАВНОПОСТАВЕНОСТТА НА ЖЕНИТЕ И МЪЖЕТЕ</w:t>
      </w:r>
    </w:p>
    <w:p w14:paraId="05608A37" w14:textId="042BDDE6" w:rsidR="004513C7" w:rsidRDefault="004513C7" w:rsidP="00E36476">
      <w:pPr>
        <w:pStyle w:val="ListParagraph"/>
        <w:spacing w:after="0" w:line="240" w:lineRule="auto"/>
        <w:ind w:left="0"/>
        <w:contextualSpacing w:val="0"/>
        <w:rPr>
          <w:rFonts w:ascii="Times New Roman" w:eastAsia="Times New Roman" w:hAnsi="Times New Roman"/>
          <w:sz w:val="24"/>
          <w:szCs w:val="24"/>
          <w:lang w:eastAsia="bg-BG"/>
        </w:rPr>
      </w:pPr>
      <w:r w:rsidRPr="00F73DF1">
        <w:rPr>
          <w:rFonts w:ascii="Times New Roman" w:eastAsia="Times New Roman" w:hAnsi="Times New Roman"/>
          <w:sz w:val="24"/>
          <w:szCs w:val="24"/>
          <w:lang w:eastAsia="bg-BG"/>
        </w:rPr>
        <w:t xml:space="preserve">Политиката по социално подпомагане е насочена към гарантиране задоволяването на основните жизненоважни потребности на хората, изпаднали в критична ситуация, като се прилага  ясен, точен и обективно обоснован механизъм. </w:t>
      </w:r>
      <w:r w:rsidR="00F00A4A">
        <w:rPr>
          <w:rFonts w:ascii="Times New Roman" w:eastAsia="Times New Roman" w:hAnsi="Times New Roman"/>
          <w:sz w:val="24"/>
          <w:szCs w:val="24"/>
          <w:lang w:eastAsia="bg-BG"/>
        </w:rPr>
        <w:t>П</w:t>
      </w:r>
      <w:r w:rsidRPr="00F73DF1">
        <w:rPr>
          <w:rFonts w:ascii="Times New Roman" w:eastAsia="Times New Roman" w:hAnsi="Times New Roman"/>
          <w:sz w:val="24"/>
          <w:szCs w:val="24"/>
          <w:lang w:eastAsia="bg-BG"/>
        </w:rPr>
        <w:t>риоритет остава оптимизиране на социалното подпомагане на уязвимите групи от населението, гарантиране на тяхната социална защита чрез по-добра целенасоченост на социалните помощи, повишаване ефективността на програмите и усъвършенстване на нормативната уредба в сферата на социалните помощи в съответствие с динамично променящите се условия на средата.</w:t>
      </w:r>
    </w:p>
    <w:p w14:paraId="63A32630" w14:textId="2FBBC560" w:rsidR="004513C7" w:rsidRPr="00F73DF1" w:rsidRDefault="00F00A4A" w:rsidP="00E36476">
      <w:pPr>
        <w:pStyle w:val="ListParagraph"/>
        <w:spacing w:before="0" w:after="0" w:line="240" w:lineRule="auto"/>
        <w:ind w:left="0"/>
        <w:contextualSpacing w:val="0"/>
        <w:rPr>
          <w:rFonts w:ascii="Times New Roman" w:eastAsia="Times New Roman" w:hAnsi="Times New Roman"/>
          <w:sz w:val="24"/>
          <w:szCs w:val="24"/>
          <w:lang w:eastAsia="bg-BG"/>
        </w:rPr>
      </w:pPr>
      <w:r w:rsidRPr="00F00A4A">
        <w:rPr>
          <w:rFonts w:ascii="Times New Roman" w:eastAsia="Times New Roman" w:hAnsi="Times New Roman"/>
          <w:sz w:val="24"/>
          <w:szCs w:val="24"/>
          <w:lang w:eastAsia="bg-BG"/>
        </w:rPr>
        <w:t>Направените нормативни промени в периода 15.12.2022 – 02.06.2023 г. засегнаха всички актове, свързани със социалното подпомагане</w:t>
      </w:r>
      <w:r w:rsidR="004513C7" w:rsidRPr="00F73DF1">
        <w:rPr>
          <w:rFonts w:ascii="Times New Roman" w:eastAsia="Times New Roman" w:hAnsi="Times New Roman"/>
          <w:sz w:val="24"/>
          <w:szCs w:val="24"/>
          <w:lang w:eastAsia="bg-BG"/>
        </w:rPr>
        <w:t>. Ключовата законова промяна се изразява в преминаване на обвързването на социалните помощи от гарантирания минимален доход (ГМД) към линията на бедност (ЛБ), определяна по методологията на Евростат</w:t>
      </w:r>
      <w:r>
        <w:rPr>
          <w:rFonts w:ascii="Times New Roman" w:eastAsia="Times New Roman" w:hAnsi="Times New Roman"/>
          <w:sz w:val="24"/>
          <w:szCs w:val="24"/>
          <w:lang w:eastAsia="bg-BG"/>
        </w:rPr>
        <w:t>. В резултат</w:t>
      </w:r>
      <w:r w:rsidRPr="00F00A4A">
        <w:rPr>
          <w:rFonts w:ascii="Times New Roman" w:eastAsia="Times New Roman" w:hAnsi="Times New Roman"/>
          <w:sz w:val="24"/>
          <w:szCs w:val="24"/>
          <w:lang w:eastAsia="bg-BG"/>
        </w:rPr>
        <w:t xml:space="preserve"> се увеличава техният размер, осигурява се регулярната им актуализация и се разширява обхватът на правоимащите.</w:t>
      </w:r>
      <w:r w:rsidRPr="00F00A4A">
        <w:t xml:space="preserve"> </w:t>
      </w:r>
      <w:r w:rsidRPr="00F00A4A">
        <w:rPr>
          <w:rFonts w:ascii="Times New Roman" w:eastAsia="Times New Roman" w:hAnsi="Times New Roman"/>
          <w:sz w:val="24"/>
          <w:szCs w:val="24"/>
          <w:lang w:eastAsia="bg-BG"/>
        </w:rPr>
        <w:t xml:space="preserve">Месечните социални помощи през 2024 г. са обвързани с линията на бедност 526 лв. и </w:t>
      </w:r>
      <w:r>
        <w:rPr>
          <w:rFonts w:ascii="Times New Roman" w:eastAsia="Times New Roman" w:hAnsi="Times New Roman"/>
          <w:sz w:val="24"/>
          <w:szCs w:val="24"/>
          <w:lang w:eastAsia="bg-BG"/>
        </w:rPr>
        <w:t xml:space="preserve">с </w:t>
      </w:r>
      <w:r w:rsidRPr="00F00A4A">
        <w:rPr>
          <w:rFonts w:ascii="Times New Roman" w:eastAsia="Times New Roman" w:hAnsi="Times New Roman"/>
          <w:sz w:val="24"/>
          <w:szCs w:val="24"/>
          <w:lang w:eastAsia="bg-BG"/>
        </w:rPr>
        <w:t>база за определяне 30% от тази линия</w:t>
      </w:r>
      <w:r>
        <w:rPr>
          <w:rFonts w:ascii="Times New Roman" w:eastAsia="Times New Roman" w:hAnsi="Times New Roman"/>
          <w:sz w:val="24"/>
          <w:szCs w:val="24"/>
          <w:lang w:eastAsia="bg-BG"/>
        </w:rPr>
        <w:t>.</w:t>
      </w:r>
      <w:r w:rsidRPr="00F00A4A">
        <w:rPr>
          <w:rFonts w:ascii="Times New Roman" w:eastAsia="Times New Roman" w:hAnsi="Times New Roman"/>
          <w:sz w:val="24"/>
          <w:szCs w:val="24"/>
          <w:lang w:eastAsia="bg-BG"/>
        </w:rPr>
        <w:t xml:space="preserve"> </w:t>
      </w:r>
    </w:p>
    <w:p w14:paraId="744A9D66" w14:textId="3F5562D5" w:rsidR="004513C7" w:rsidRPr="00F73DF1" w:rsidRDefault="00F00A4A" w:rsidP="00E36476">
      <w:pPr>
        <w:pStyle w:val="ListParagraph"/>
        <w:spacing w:before="0" w:after="0" w:line="240" w:lineRule="auto"/>
        <w:ind w:left="0"/>
        <w:contextualSpacing w:val="0"/>
        <w:rPr>
          <w:rFonts w:ascii="Times New Roman" w:eastAsia="Times New Roman" w:hAnsi="Times New Roman"/>
          <w:sz w:val="24"/>
          <w:szCs w:val="24"/>
          <w:lang w:eastAsia="bg-BG"/>
        </w:rPr>
      </w:pPr>
      <w:r w:rsidRPr="00F00A4A">
        <w:rPr>
          <w:rFonts w:ascii="Times New Roman" w:eastAsia="Times New Roman" w:hAnsi="Times New Roman"/>
          <w:sz w:val="24"/>
          <w:szCs w:val="24"/>
          <w:lang w:eastAsia="bg-BG"/>
        </w:rPr>
        <w:t>В условията на бежанска криза във връзка с войната в Украйна се създаде необходимата организация за предоставяне на еднократна финансова помощ на разселените лица и семейства от Украйна. Съгласно изпълнение на разпоредбите на чл. 2, ал. 1 от Закона за социално подпомагане (ЗСП), чужденците с разрешение за дългосрочно или постоянно пребиваване в Република България, чужденците, на които е предоставено убежище, статут на бежанец или хуманитарен статут, и чужденците, ползващи се от временна закрила, и лицата, за които това е предвидено в международен договор, по който Република България е страна, имат право на социални помощи. Правото на социално подпомагане на чужденците, ползващи се от временна закрила е регламентирано и в чл. 39 от Закона за убежището и бежанците (ЗУБ). Лицата, ползващи се с временна закрила имат право на социални помощи по реда на ЗСП и Правилника за неговото прилагане (ППЗСП).</w:t>
      </w:r>
      <w:r w:rsidR="004513C7" w:rsidRPr="00F73DF1">
        <w:rPr>
          <w:rFonts w:ascii="Times New Roman" w:eastAsia="Times New Roman" w:hAnsi="Times New Roman"/>
          <w:sz w:val="24"/>
          <w:szCs w:val="24"/>
          <w:lang w:eastAsia="bg-BG"/>
        </w:rPr>
        <w:t>Политиката се реализира от Агенция за социално подпомагане чрез нейните териториални структури – дирекциите „Социално подпомагане” и Регионалните дирекции за социално подпомагане, и от Фонд „Социална закрила“ в частта еднократни помощи по чл. 27, т. 1 от ЗСП и другите дейности и проекти за социално подпомагане.</w:t>
      </w:r>
    </w:p>
    <w:p w14:paraId="6D855793" w14:textId="18F6A0E9" w:rsidR="004513C7" w:rsidRDefault="004513C7" w:rsidP="00E36476">
      <w:pPr>
        <w:pStyle w:val="ListParagraph"/>
        <w:spacing w:before="0" w:after="0" w:line="240" w:lineRule="auto"/>
        <w:ind w:left="0"/>
        <w:contextualSpacing w:val="0"/>
        <w:rPr>
          <w:rFonts w:ascii="Times New Roman" w:eastAsia="Times New Roman" w:hAnsi="Times New Roman"/>
          <w:sz w:val="24"/>
          <w:szCs w:val="24"/>
          <w:lang w:eastAsia="bg-BG"/>
        </w:rPr>
      </w:pPr>
      <w:r w:rsidRPr="00F73DF1">
        <w:rPr>
          <w:rFonts w:ascii="Times New Roman" w:eastAsia="Times New Roman" w:hAnsi="Times New Roman"/>
          <w:sz w:val="24"/>
          <w:szCs w:val="24"/>
          <w:lang w:eastAsia="bg-BG"/>
        </w:rPr>
        <w:t>Равнопоставеността на жените и мъжете е основополагащ принцип в обществото, като гарантира равноправно участие в създаването, управлението и потреблението на обществените блага и услуги. Политиката в областта на равнопоставеността на жените и мъжете има хоризонтален, междусекторен характер. Провеждането ѝ се основава на Закона за равнопоставеност на жените и мъжете чрез интегриране на въпросите за равнопоставеността на жените и мъжете в отделните секторни политики.</w:t>
      </w:r>
      <w:r w:rsidR="00F00A4A">
        <w:rPr>
          <w:rFonts w:ascii="Times New Roman" w:eastAsia="Times New Roman" w:hAnsi="Times New Roman"/>
          <w:sz w:val="24"/>
          <w:szCs w:val="24"/>
          <w:lang w:eastAsia="bg-BG"/>
        </w:rPr>
        <w:t xml:space="preserve"> За нейното реализиране способства изпълнението на </w:t>
      </w:r>
      <w:r w:rsidR="00F00A4A" w:rsidRPr="00F00A4A">
        <w:rPr>
          <w:rFonts w:ascii="Times New Roman" w:eastAsia="Times New Roman" w:hAnsi="Times New Roman"/>
          <w:sz w:val="24"/>
          <w:szCs w:val="24"/>
          <w:lang w:eastAsia="bg-BG"/>
        </w:rPr>
        <w:t>Национална</w:t>
      </w:r>
      <w:r w:rsidR="00F00A4A">
        <w:rPr>
          <w:rFonts w:ascii="Times New Roman" w:eastAsia="Times New Roman" w:hAnsi="Times New Roman"/>
          <w:sz w:val="24"/>
          <w:szCs w:val="24"/>
          <w:lang w:eastAsia="bg-BG"/>
        </w:rPr>
        <w:t>та</w:t>
      </w:r>
      <w:r w:rsidR="00F00A4A" w:rsidRPr="00F00A4A">
        <w:rPr>
          <w:rFonts w:ascii="Times New Roman" w:eastAsia="Times New Roman" w:hAnsi="Times New Roman"/>
          <w:sz w:val="24"/>
          <w:szCs w:val="24"/>
          <w:lang w:eastAsia="bg-BG"/>
        </w:rPr>
        <w:t xml:space="preserve"> стратегия за насърчаване на равнопоставеността на жените и мъжете за периода 2021-2030 г., приета с РМС № 969 от 30 декември 2020 г. Приключи изпълнението на Национален план за действие за насърчаване на равнопоставеността на жените и мъжете за 2023-2024 г.</w:t>
      </w:r>
      <w:r w:rsidR="00F00A4A" w:rsidRPr="00F00A4A">
        <w:t xml:space="preserve"> </w:t>
      </w:r>
      <w:r w:rsidR="00F00A4A" w:rsidRPr="00F00A4A">
        <w:rPr>
          <w:rFonts w:ascii="Times New Roman" w:eastAsia="Times New Roman" w:hAnsi="Times New Roman"/>
          <w:sz w:val="24"/>
          <w:szCs w:val="24"/>
          <w:lang w:eastAsia="bg-BG"/>
        </w:rPr>
        <w:t>С ПМС № 43 от 15 октомври 2024 г. е приет Доклада за равнопоставеността на жените и мъжете в България за 2023 г.</w:t>
      </w:r>
    </w:p>
    <w:p w14:paraId="0007FAC0" w14:textId="77777777" w:rsidR="004513C7" w:rsidRPr="008A006A" w:rsidRDefault="004513C7" w:rsidP="004513C7">
      <w:pPr>
        <w:tabs>
          <w:tab w:val="left" w:pos="1134"/>
        </w:tabs>
        <w:spacing w:after="240"/>
        <w:ind w:left="709" w:firstLine="0"/>
        <w:jc w:val="right"/>
        <w:rPr>
          <w:b w:val="0"/>
          <w:i/>
        </w:rPr>
      </w:pPr>
      <w:r w:rsidRPr="008A006A">
        <w:rPr>
          <w:i/>
        </w:rPr>
        <w:t>Ключов</w:t>
      </w:r>
      <w:r>
        <w:rPr>
          <w:i/>
        </w:rPr>
        <w:t>и индикатори и целеви стойности</w:t>
      </w:r>
    </w:p>
    <w:tbl>
      <w:tblPr>
        <w:tblW w:w="5000" w:type="pct"/>
        <w:jc w:val="center"/>
        <w:tblCellMar>
          <w:left w:w="70" w:type="dxa"/>
          <w:right w:w="70" w:type="dxa"/>
        </w:tblCellMar>
        <w:tblLook w:val="0000" w:firstRow="0" w:lastRow="0" w:firstColumn="0" w:lastColumn="0" w:noHBand="0" w:noVBand="0"/>
      </w:tblPr>
      <w:tblGrid>
        <w:gridCol w:w="5524"/>
        <w:gridCol w:w="1559"/>
        <w:gridCol w:w="1559"/>
        <w:gridCol w:w="1270"/>
      </w:tblGrid>
      <w:tr w:rsidR="00423978" w:rsidRPr="00397BA1" w14:paraId="4131814D" w14:textId="77777777" w:rsidTr="00061393">
        <w:trPr>
          <w:trHeight w:val="804"/>
          <w:jc w:val="center"/>
        </w:trPr>
        <w:tc>
          <w:tcPr>
            <w:tcW w:w="552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D2B58F0" w14:textId="77777777" w:rsidR="00423978" w:rsidRPr="0065028A" w:rsidRDefault="00423978" w:rsidP="004513C7">
            <w:pPr>
              <w:spacing w:after="0"/>
              <w:jc w:val="center"/>
              <w:rPr>
                <w:b w:val="0"/>
                <w:iCs/>
                <w:sz w:val="20"/>
                <w:szCs w:val="20"/>
              </w:rPr>
            </w:pPr>
            <w:r w:rsidRPr="0065028A">
              <w:rPr>
                <w:iCs/>
                <w:sz w:val="20"/>
                <w:szCs w:val="20"/>
              </w:rPr>
              <w:lastRenderedPageBreak/>
              <w:t>Политика в областта на социалното подпомагане и равнопоставеността на жените и мъжете</w:t>
            </w:r>
          </w:p>
        </w:tc>
        <w:tc>
          <w:tcPr>
            <w:tcW w:w="1559" w:type="dxa"/>
            <w:vMerge w:val="restart"/>
            <w:tcBorders>
              <w:top w:val="single" w:sz="4" w:space="0" w:color="auto"/>
              <w:left w:val="nil"/>
              <w:bottom w:val="single" w:sz="4" w:space="0" w:color="auto"/>
              <w:right w:val="single" w:sz="4" w:space="0" w:color="auto"/>
            </w:tcBorders>
            <w:shd w:val="clear" w:color="auto" w:fill="BFBFBF" w:themeFill="background1" w:themeFillShade="BF"/>
            <w:vAlign w:val="center"/>
          </w:tcPr>
          <w:p w14:paraId="12FFCA14" w14:textId="77777777" w:rsidR="00423978" w:rsidRPr="0065028A" w:rsidRDefault="00423978" w:rsidP="004513C7">
            <w:pPr>
              <w:spacing w:after="0"/>
              <w:ind w:firstLine="0"/>
              <w:rPr>
                <w:b w:val="0"/>
                <w:sz w:val="20"/>
                <w:szCs w:val="20"/>
              </w:rPr>
            </w:pPr>
            <w:r w:rsidRPr="0065028A">
              <w:rPr>
                <w:sz w:val="20"/>
                <w:szCs w:val="20"/>
              </w:rPr>
              <w:t>Мерна единица</w:t>
            </w:r>
          </w:p>
        </w:tc>
        <w:tc>
          <w:tcPr>
            <w:tcW w:w="1559" w:type="dxa"/>
            <w:vMerge w:val="restart"/>
            <w:tcBorders>
              <w:top w:val="single" w:sz="4" w:space="0" w:color="auto"/>
              <w:left w:val="nil"/>
              <w:right w:val="single" w:sz="4" w:space="0" w:color="auto"/>
            </w:tcBorders>
            <w:shd w:val="clear" w:color="auto" w:fill="BFBFBF" w:themeFill="background1" w:themeFillShade="BF"/>
            <w:vAlign w:val="center"/>
          </w:tcPr>
          <w:p w14:paraId="33049374" w14:textId="77777777" w:rsidR="00423978" w:rsidRPr="0065028A" w:rsidRDefault="00423978" w:rsidP="00061393">
            <w:pPr>
              <w:spacing w:after="0"/>
              <w:ind w:firstLine="0"/>
              <w:jc w:val="center"/>
              <w:rPr>
                <w:b w:val="0"/>
                <w:bCs w:val="0"/>
                <w:sz w:val="20"/>
                <w:szCs w:val="20"/>
              </w:rPr>
            </w:pPr>
            <w:r w:rsidRPr="0065028A">
              <w:rPr>
                <w:sz w:val="20"/>
                <w:szCs w:val="20"/>
              </w:rPr>
              <w:t>Целева стойност</w:t>
            </w:r>
          </w:p>
          <w:p w14:paraId="252DCA80" w14:textId="73D7E3F2" w:rsidR="00423978" w:rsidRPr="0065028A" w:rsidRDefault="00423978" w:rsidP="00061393">
            <w:pPr>
              <w:spacing w:before="0" w:after="0"/>
              <w:ind w:firstLine="0"/>
              <w:jc w:val="center"/>
              <w:rPr>
                <w:b w:val="0"/>
                <w:bCs w:val="0"/>
                <w:sz w:val="20"/>
                <w:szCs w:val="20"/>
              </w:rPr>
            </w:pPr>
            <w:r>
              <w:rPr>
                <w:iCs/>
                <w:sz w:val="20"/>
                <w:szCs w:val="20"/>
              </w:rPr>
              <w:t xml:space="preserve">за </w:t>
            </w:r>
            <w:r w:rsidRPr="00423978">
              <w:rPr>
                <w:iCs/>
                <w:sz w:val="20"/>
                <w:szCs w:val="20"/>
              </w:rPr>
              <w:t>2024 г.</w:t>
            </w:r>
          </w:p>
        </w:tc>
        <w:tc>
          <w:tcPr>
            <w:tcW w:w="1270" w:type="dxa"/>
            <w:vMerge w:val="restart"/>
            <w:tcBorders>
              <w:top w:val="single" w:sz="4" w:space="0" w:color="auto"/>
              <w:left w:val="nil"/>
              <w:right w:val="single" w:sz="4" w:space="0" w:color="auto"/>
            </w:tcBorders>
            <w:shd w:val="clear" w:color="auto" w:fill="BFBFBF" w:themeFill="background1" w:themeFillShade="BF"/>
            <w:vAlign w:val="center"/>
          </w:tcPr>
          <w:p w14:paraId="68BE4B3E" w14:textId="64208A44" w:rsidR="00423978" w:rsidRPr="00423978" w:rsidRDefault="00423978" w:rsidP="00423978">
            <w:pPr>
              <w:spacing w:after="0"/>
              <w:ind w:firstLine="0"/>
              <w:jc w:val="center"/>
              <w:rPr>
                <w:b w:val="0"/>
                <w:bCs w:val="0"/>
                <w:sz w:val="20"/>
                <w:szCs w:val="20"/>
              </w:rPr>
            </w:pPr>
            <w:r w:rsidRPr="00423978">
              <w:rPr>
                <w:iCs/>
                <w:sz w:val="20"/>
                <w:szCs w:val="20"/>
              </w:rPr>
              <w:t>Отчет за 2024 г.</w:t>
            </w:r>
          </w:p>
        </w:tc>
      </w:tr>
      <w:tr w:rsidR="00423978" w:rsidRPr="00397BA1" w14:paraId="59A815B8" w14:textId="77777777" w:rsidTr="00061393">
        <w:trPr>
          <w:trHeight w:val="450"/>
          <w:jc w:val="center"/>
        </w:trPr>
        <w:tc>
          <w:tcPr>
            <w:tcW w:w="552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33A4BC1" w14:textId="77777777" w:rsidR="00423978" w:rsidRPr="0065028A" w:rsidRDefault="00423978" w:rsidP="004513C7">
            <w:pPr>
              <w:spacing w:after="0"/>
              <w:jc w:val="center"/>
              <w:rPr>
                <w:b w:val="0"/>
                <w:bCs w:val="0"/>
                <w:sz w:val="20"/>
                <w:szCs w:val="20"/>
              </w:rPr>
            </w:pPr>
            <w:r w:rsidRPr="0065028A">
              <w:rPr>
                <w:sz w:val="20"/>
                <w:szCs w:val="20"/>
              </w:rPr>
              <w:t>Наименование на индикатора</w:t>
            </w:r>
          </w:p>
        </w:tc>
        <w:tc>
          <w:tcPr>
            <w:tcW w:w="1559" w:type="dxa"/>
            <w:vMerge/>
            <w:tcBorders>
              <w:top w:val="single" w:sz="4" w:space="0" w:color="auto"/>
              <w:left w:val="nil"/>
              <w:bottom w:val="single" w:sz="4" w:space="0" w:color="auto"/>
              <w:right w:val="single" w:sz="4" w:space="0" w:color="auto"/>
            </w:tcBorders>
            <w:shd w:val="clear" w:color="auto" w:fill="BFBFBF" w:themeFill="background1" w:themeFillShade="BF"/>
            <w:vAlign w:val="center"/>
          </w:tcPr>
          <w:p w14:paraId="0E78EA5B" w14:textId="77777777" w:rsidR="00423978" w:rsidRPr="0065028A" w:rsidRDefault="00423978" w:rsidP="004513C7">
            <w:pPr>
              <w:spacing w:after="0"/>
              <w:jc w:val="center"/>
              <w:rPr>
                <w:b w:val="0"/>
                <w:bCs w:val="0"/>
                <w:sz w:val="20"/>
                <w:szCs w:val="20"/>
              </w:rPr>
            </w:pPr>
          </w:p>
        </w:tc>
        <w:tc>
          <w:tcPr>
            <w:tcW w:w="1559" w:type="dxa"/>
            <w:vMerge/>
            <w:tcBorders>
              <w:left w:val="nil"/>
              <w:bottom w:val="single" w:sz="4" w:space="0" w:color="auto"/>
              <w:right w:val="single" w:sz="4" w:space="0" w:color="auto"/>
            </w:tcBorders>
            <w:shd w:val="clear" w:color="auto" w:fill="BFBFBF" w:themeFill="background1" w:themeFillShade="BF"/>
            <w:vAlign w:val="center"/>
          </w:tcPr>
          <w:p w14:paraId="15E8BD45" w14:textId="59A53C3B" w:rsidR="00423978" w:rsidRPr="00423978" w:rsidRDefault="00423978" w:rsidP="004513C7">
            <w:pPr>
              <w:spacing w:after="0"/>
              <w:jc w:val="center"/>
              <w:rPr>
                <w:b w:val="0"/>
                <w:bCs w:val="0"/>
                <w:iCs/>
                <w:sz w:val="20"/>
                <w:szCs w:val="20"/>
              </w:rPr>
            </w:pPr>
          </w:p>
        </w:tc>
        <w:tc>
          <w:tcPr>
            <w:tcW w:w="1270" w:type="dxa"/>
            <w:vMerge/>
            <w:tcBorders>
              <w:left w:val="nil"/>
              <w:bottom w:val="single" w:sz="4" w:space="0" w:color="auto"/>
              <w:right w:val="single" w:sz="4" w:space="0" w:color="auto"/>
            </w:tcBorders>
            <w:shd w:val="clear" w:color="auto" w:fill="BFBFBF" w:themeFill="background1" w:themeFillShade="BF"/>
            <w:vAlign w:val="center"/>
          </w:tcPr>
          <w:p w14:paraId="6994DDE8" w14:textId="0740AACF" w:rsidR="00423978" w:rsidRPr="0065028A" w:rsidRDefault="00423978" w:rsidP="004513C7">
            <w:pPr>
              <w:spacing w:after="0"/>
              <w:jc w:val="center"/>
              <w:rPr>
                <w:b w:val="0"/>
                <w:bCs w:val="0"/>
                <w:i/>
                <w:iCs/>
                <w:sz w:val="20"/>
                <w:szCs w:val="20"/>
              </w:rPr>
            </w:pPr>
          </w:p>
        </w:tc>
      </w:tr>
      <w:tr w:rsidR="00423978" w:rsidRPr="00A80AB3" w14:paraId="5825E692" w14:textId="77777777" w:rsidTr="008E47B1">
        <w:trPr>
          <w:trHeight w:val="255"/>
          <w:jc w:val="center"/>
        </w:trPr>
        <w:tc>
          <w:tcPr>
            <w:tcW w:w="5524" w:type="dxa"/>
            <w:tcBorders>
              <w:top w:val="single" w:sz="4" w:space="0" w:color="auto"/>
              <w:left w:val="single" w:sz="4" w:space="0" w:color="auto"/>
              <w:bottom w:val="single" w:sz="4" w:space="0" w:color="auto"/>
              <w:right w:val="single" w:sz="4" w:space="0" w:color="auto"/>
            </w:tcBorders>
            <w:shd w:val="clear" w:color="auto" w:fill="auto"/>
          </w:tcPr>
          <w:p w14:paraId="205617A7" w14:textId="77777777" w:rsidR="00423978" w:rsidRPr="004513C7" w:rsidRDefault="00423978" w:rsidP="004513C7">
            <w:pPr>
              <w:ind w:firstLine="0"/>
              <w:rPr>
                <w:b w:val="0"/>
                <w:sz w:val="20"/>
                <w:szCs w:val="20"/>
              </w:rPr>
            </w:pPr>
            <w:r w:rsidRPr="007302CB">
              <w:rPr>
                <w:b w:val="0"/>
                <w:sz w:val="20"/>
                <w:szCs w:val="20"/>
              </w:rPr>
              <w:t xml:space="preserve">1. </w:t>
            </w:r>
            <w:r w:rsidRPr="007302CB">
              <w:rPr>
                <w:b w:val="0"/>
                <w:sz w:val="20"/>
                <w:szCs w:val="20"/>
                <w:shd w:val="clear" w:color="auto" w:fill="FFFFFF" w:themeFill="background1"/>
              </w:rPr>
              <w:t>Месечни помощи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1D6130C" w14:textId="77777777" w:rsidR="00423978" w:rsidRPr="004513C7" w:rsidRDefault="00423978" w:rsidP="004513C7">
            <w:pPr>
              <w:spacing w:after="0"/>
              <w:ind w:firstLine="0"/>
              <w:rPr>
                <w:rFonts w:eastAsia="Calibri"/>
                <w:b w:val="0"/>
                <w:bCs w:val="0"/>
                <w:sz w:val="20"/>
                <w:szCs w:val="20"/>
                <w:lang w:eastAsia="bg-BG"/>
              </w:rPr>
            </w:pPr>
            <w:r w:rsidRPr="004513C7">
              <w:rPr>
                <w:rFonts w:eastAsia="Calibri"/>
                <w:b w:val="0"/>
                <w:sz w:val="20"/>
                <w:szCs w:val="20"/>
                <w:lang w:eastAsia="bg-BG"/>
              </w:rPr>
              <w:t>ср. мес. бр. лица и семейства</w:t>
            </w:r>
          </w:p>
        </w:tc>
        <w:tc>
          <w:tcPr>
            <w:tcW w:w="1559" w:type="dxa"/>
            <w:tcBorders>
              <w:top w:val="single" w:sz="4" w:space="0" w:color="auto"/>
              <w:left w:val="single" w:sz="4" w:space="0" w:color="auto"/>
              <w:bottom w:val="single" w:sz="4" w:space="0" w:color="auto"/>
              <w:right w:val="single" w:sz="4" w:space="0" w:color="auto"/>
            </w:tcBorders>
            <w:vAlign w:val="center"/>
          </w:tcPr>
          <w:p w14:paraId="2CA581BC" w14:textId="7BAB3773" w:rsidR="00423978" w:rsidRPr="004513C7" w:rsidRDefault="008E47B1" w:rsidP="004513C7">
            <w:pPr>
              <w:spacing w:after="0"/>
              <w:jc w:val="right"/>
              <w:rPr>
                <w:rFonts w:eastAsia="Calibri"/>
                <w:b w:val="0"/>
                <w:sz w:val="20"/>
                <w:szCs w:val="20"/>
              </w:rPr>
            </w:pPr>
            <w:r>
              <w:rPr>
                <w:rFonts w:eastAsia="Calibri"/>
                <w:b w:val="0"/>
                <w:sz w:val="20"/>
                <w:szCs w:val="20"/>
              </w:rPr>
              <w:t>32 500</w:t>
            </w:r>
            <w:r>
              <w:rPr>
                <w:rStyle w:val="FootnoteReference"/>
                <w:rFonts w:eastAsia="Calibri"/>
                <w:b w:val="0"/>
                <w:sz w:val="20"/>
                <w:szCs w:val="20"/>
              </w:rPr>
              <w:footnoteReference w:id="31"/>
            </w:r>
          </w:p>
        </w:tc>
        <w:tc>
          <w:tcPr>
            <w:tcW w:w="1270" w:type="dxa"/>
            <w:tcBorders>
              <w:top w:val="single" w:sz="4" w:space="0" w:color="auto"/>
              <w:left w:val="single" w:sz="4" w:space="0" w:color="auto"/>
              <w:bottom w:val="single" w:sz="4" w:space="0" w:color="auto"/>
              <w:right w:val="single" w:sz="4" w:space="0" w:color="auto"/>
            </w:tcBorders>
            <w:vAlign w:val="center"/>
          </w:tcPr>
          <w:p w14:paraId="50CC45D1" w14:textId="405FD85E" w:rsidR="00061393" w:rsidRPr="00061393" w:rsidRDefault="00061393" w:rsidP="00061393">
            <w:pPr>
              <w:spacing w:before="0" w:after="0"/>
              <w:ind w:firstLine="0"/>
              <w:jc w:val="center"/>
              <w:rPr>
                <w:rFonts w:eastAsia="Calibri"/>
                <w:b w:val="0"/>
                <w:sz w:val="20"/>
                <w:szCs w:val="20"/>
              </w:rPr>
            </w:pPr>
            <w:r w:rsidRPr="00061393">
              <w:rPr>
                <w:rFonts w:eastAsia="Calibri"/>
                <w:b w:val="0"/>
                <w:sz w:val="20"/>
                <w:szCs w:val="20"/>
              </w:rPr>
              <w:t>29 844,</w:t>
            </w:r>
          </w:p>
          <w:p w14:paraId="646EE2FC" w14:textId="479F4621" w:rsidR="00423978" w:rsidRPr="004513C7" w:rsidRDefault="00061393" w:rsidP="00061393">
            <w:pPr>
              <w:spacing w:before="0" w:after="0"/>
              <w:ind w:firstLine="0"/>
              <w:jc w:val="center"/>
              <w:rPr>
                <w:rFonts w:eastAsia="Calibri"/>
                <w:b w:val="0"/>
                <w:sz w:val="20"/>
                <w:szCs w:val="20"/>
              </w:rPr>
            </w:pPr>
            <w:r w:rsidRPr="00061393">
              <w:rPr>
                <w:rFonts w:eastAsia="Calibri"/>
                <w:b w:val="0"/>
                <w:sz w:val="20"/>
                <w:szCs w:val="20"/>
              </w:rPr>
              <w:t>(2 на украински граждани)</w:t>
            </w:r>
          </w:p>
        </w:tc>
      </w:tr>
      <w:tr w:rsidR="00423978" w:rsidRPr="00A80AB3" w14:paraId="2AE139B7" w14:textId="77777777" w:rsidTr="008E47B1">
        <w:trPr>
          <w:trHeight w:val="255"/>
          <w:jc w:val="center"/>
        </w:trPr>
        <w:tc>
          <w:tcPr>
            <w:tcW w:w="5524" w:type="dxa"/>
            <w:tcBorders>
              <w:top w:val="single" w:sz="4" w:space="0" w:color="auto"/>
              <w:left w:val="single" w:sz="4" w:space="0" w:color="auto"/>
              <w:bottom w:val="single" w:sz="4" w:space="0" w:color="auto"/>
              <w:right w:val="single" w:sz="4" w:space="0" w:color="auto"/>
            </w:tcBorders>
            <w:shd w:val="clear" w:color="auto" w:fill="auto"/>
          </w:tcPr>
          <w:p w14:paraId="410B62E1" w14:textId="77777777" w:rsidR="00423978" w:rsidRPr="004513C7" w:rsidRDefault="00423978" w:rsidP="004513C7">
            <w:pPr>
              <w:ind w:firstLine="0"/>
              <w:rPr>
                <w:b w:val="0"/>
                <w:sz w:val="20"/>
                <w:szCs w:val="20"/>
              </w:rPr>
            </w:pPr>
            <w:r w:rsidRPr="004513C7">
              <w:rPr>
                <w:b w:val="0"/>
                <w:sz w:val="20"/>
                <w:szCs w:val="20"/>
              </w:rPr>
              <w:t>2. Целеви помощи за отопление</w:t>
            </w:r>
          </w:p>
        </w:tc>
        <w:tc>
          <w:tcPr>
            <w:tcW w:w="1559" w:type="dxa"/>
            <w:tcBorders>
              <w:top w:val="single" w:sz="4" w:space="0" w:color="auto"/>
              <w:left w:val="nil"/>
              <w:bottom w:val="single" w:sz="4" w:space="0" w:color="auto"/>
              <w:right w:val="single" w:sz="4" w:space="0" w:color="auto"/>
            </w:tcBorders>
            <w:shd w:val="clear" w:color="auto" w:fill="auto"/>
            <w:vAlign w:val="center"/>
          </w:tcPr>
          <w:p w14:paraId="6CDD2488" w14:textId="77777777" w:rsidR="00423978" w:rsidRPr="004513C7" w:rsidRDefault="00423978" w:rsidP="004513C7">
            <w:pPr>
              <w:spacing w:after="0"/>
              <w:ind w:firstLine="0"/>
              <w:rPr>
                <w:rFonts w:eastAsia="Calibri"/>
                <w:b w:val="0"/>
                <w:sz w:val="20"/>
                <w:szCs w:val="20"/>
                <w:lang w:eastAsia="bg-BG"/>
              </w:rPr>
            </w:pPr>
            <w:r w:rsidRPr="004513C7">
              <w:rPr>
                <w:rFonts w:eastAsia="Calibri"/>
                <w:b w:val="0"/>
                <w:sz w:val="20"/>
                <w:szCs w:val="20"/>
                <w:lang w:eastAsia="bg-BG"/>
              </w:rPr>
              <w:t>бр. лица и семейства</w:t>
            </w:r>
          </w:p>
        </w:tc>
        <w:tc>
          <w:tcPr>
            <w:tcW w:w="1559" w:type="dxa"/>
            <w:tcBorders>
              <w:top w:val="single" w:sz="4" w:space="0" w:color="auto"/>
              <w:left w:val="nil"/>
              <w:bottom w:val="single" w:sz="4" w:space="0" w:color="auto"/>
              <w:right w:val="single" w:sz="4" w:space="0" w:color="auto"/>
            </w:tcBorders>
            <w:vAlign w:val="center"/>
          </w:tcPr>
          <w:p w14:paraId="7ACF6A97" w14:textId="648F5B9E" w:rsidR="00423978" w:rsidRPr="004513C7" w:rsidRDefault="00423978" w:rsidP="003B6EDB">
            <w:pPr>
              <w:spacing w:after="0"/>
              <w:jc w:val="right"/>
              <w:rPr>
                <w:rFonts w:eastAsia="Calibri"/>
                <w:b w:val="0"/>
                <w:sz w:val="20"/>
                <w:szCs w:val="20"/>
              </w:rPr>
            </w:pPr>
            <w:r w:rsidRPr="004513C7">
              <w:rPr>
                <w:rFonts w:eastAsia="Calibri"/>
                <w:b w:val="0"/>
                <w:sz w:val="20"/>
                <w:szCs w:val="20"/>
                <w:lang w:val="en-US"/>
              </w:rPr>
              <w:t>3</w:t>
            </w:r>
            <w:r w:rsidR="003B6EDB">
              <w:rPr>
                <w:rFonts w:eastAsia="Calibri"/>
                <w:b w:val="0"/>
                <w:sz w:val="20"/>
                <w:szCs w:val="20"/>
              </w:rPr>
              <w:t>4</w:t>
            </w:r>
            <w:r w:rsidRPr="004513C7">
              <w:rPr>
                <w:rFonts w:eastAsia="Calibri"/>
                <w:b w:val="0"/>
                <w:sz w:val="20"/>
                <w:szCs w:val="20"/>
                <w:lang w:val="en-US"/>
              </w:rPr>
              <w:t>0</w:t>
            </w:r>
            <w:r w:rsidRPr="004513C7">
              <w:rPr>
                <w:rFonts w:eastAsia="Calibri"/>
                <w:b w:val="0"/>
                <w:sz w:val="20"/>
                <w:szCs w:val="20"/>
              </w:rPr>
              <w:t> </w:t>
            </w:r>
            <w:r w:rsidR="003B6EDB">
              <w:rPr>
                <w:rFonts w:eastAsia="Calibri"/>
                <w:b w:val="0"/>
                <w:sz w:val="20"/>
                <w:szCs w:val="20"/>
              </w:rPr>
              <w:t>4</w:t>
            </w:r>
            <w:r w:rsidRPr="004513C7">
              <w:rPr>
                <w:rFonts w:eastAsia="Calibri"/>
                <w:b w:val="0"/>
                <w:sz w:val="20"/>
                <w:szCs w:val="20"/>
              </w:rPr>
              <w:t>00</w:t>
            </w:r>
          </w:p>
        </w:tc>
        <w:tc>
          <w:tcPr>
            <w:tcW w:w="1270" w:type="dxa"/>
            <w:tcBorders>
              <w:top w:val="single" w:sz="4" w:space="0" w:color="auto"/>
              <w:left w:val="nil"/>
              <w:bottom w:val="single" w:sz="4" w:space="0" w:color="auto"/>
              <w:right w:val="single" w:sz="4" w:space="0" w:color="auto"/>
            </w:tcBorders>
            <w:shd w:val="clear" w:color="auto" w:fill="auto"/>
            <w:vAlign w:val="center"/>
          </w:tcPr>
          <w:p w14:paraId="0239265C" w14:textId="162EF273" w:rsidR="00423978" w:rsidRPr="004513C7" w:rsidRDefault="00061393" w:rsidP="00061393">
            <w:pPr>
              <w:spacing w:after="0"/>
              <w:ind w:firstLine="0"/>
              <w:jc w:val="right"/>
              <w:rPr>
                <w:rFonts w:eastAsia="Calibri"/>
                <w:b w:val="0"/>
                <w:sz w:val="20"/>
                <w:szCs w:val="20"/>
              </w:rPr>
            </w:pPr>
            <w:r w:rsidRPr="00061393">
              <w:rPr>
                <w:rFonts w:eastAsia="Calibri"/>
                <w:b w:val="0"/>
                <w:sz w:val="20"/>
                <w:szCs w:val="20"/>
              </w:rPr>
              <w:t>338 923</w:t>
            </w:r>
          </w:p>
        </w:tc>
      </w:tr>
      <w:tr w:rsidR="00423978" w:rsidRPr="005138A7" w14:paraId="586EE129" w14:textId="77777777" w:rsidTr="00423978">
        <w:trPr>
          <w:trHeight w:val="255"/>
          <w:jc w:val="center"/>
        </w:trPr>
        <w:tc>
          <w:tcPr>
            <w:tcW w:w="5524" w:type="dxa"/>
            <w:tcBorders>
              <w:top w:val="single" w:sz="4" w:space="0" w:color="auto"/>
              <w:left w:val="single" w:sz="4" w:space="0" w:color="auto"/>
              <w:bottom w:val="single" w:sz="4" w:space="0" w:color="auto"/>
              <w:right w:val="single" w:sz="4" w:space="0" w:color="auto"/>
            </w:tcBorders>
            <w:shd w:val="clear" w:color="auto" w:fill="auto"/>
          </w:tcPr>
          <w:p w14:paraId="1D6FECB6" w14:textId="77777777" w:rsidR="00423978" w:rsidRPr="004513C7" w:rsidRDefault="00423978" w:rsidP="004513C7">
            <w:pPr>
              <w:spacing w:after="0"/>
              <w:ind w:firstLine="0"/>
              <w:rPr>
                <w:b w:val="0"/>
                <w:sz w:val="20"/>
                <w:szCs w:val="20"/>
              </w:rPr>
            </w:pPr>
            <w:r w:rsidRPr="004513C7">
              <w:rPr>
                <w:b w:val="0"/>
                <w:sz w:val="20"/>
                <w:szCs w:val="20"/>
              </w:rPr>
              <w:t>3. Лица, бенефициенти на целеви социални програми и проекти в областта на социалното включване и социалната подкрепа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9D8C3AD" w14:textId="77777777" w:rsidR="00423978" w:rsidRPr="004513C7" w:rsidRDefault="00423978" w:rsidP="004513C7">
            <w:pPr>
              <w:spacing w:after="0"/>
              <w:ind w:firstLine="0"/>
              <w:rPr>
                <w:rFonts w:eastAsia="Calibri"/>
                <w:b w:val="0"/>
                <w:sz w:val="20"/>
                <w:szCs w:val="20"/>
                <w:lang w:eastAsia="bg-BG"/>
              </w:rPr>
            </w:pPr>
            <w:r w:rsidRPr="004513C7">
              <w:rPr>
                <w:rFonts w:eastAsia="Calibri"/>
                <w:b w:val="0"/>
                <w:sz w:val="20"/>
                <w:szCs w:val="20"/>
                <w:lang w:eastAsia="bg-BG"/>
              </w:rPr>
              <w:t>бр. лица</w:t>
            </w:r>
          </w:p>
        </w:tc>
        <w:tc>
          <w:tcPr>
            <w:tcW w:w="1559" w:type="dxa"/>
            <w:tcBorders>
              <w:top w:val="single" w:sz="4" w:space="0" w:color="auto"/>
              <w:left w:val="single" w:sz="4" w:space="0" w:color="auto"/>
              <w:bottom w:val="single" w:sz="4" w:space="0" w:color="auto"/>
              <w:right w:val="single" w:sz="4" w:space="0" w:color="auto"/>
            </w:tcBorders>
            <w:vAlign w:val="center"/>
          </w:tcPr>
          <w:p w14:paraId="3BD7C194" w14:textId="77777777" w:rsidR="00423978" w:rsidRPr="004513C7" w:rsidRDefault="00423978" w:rsidP="004513C7">
            <w:pPr>
              <w:spacing w:after="0"/>
              <w:jc w:val="right"/>
              <w:rPr>
                <w:rFonts w:eastAsia="Calibri"/>
                <w:b w:val="0"/>
                <w:sz w:val="20"/>
                <w:szCs w:val="20"/>
                <w:lang w:val="en-US"/>
              </w:rPr>
            </w:pPr>
            <w:r w:rsidRPr="004513C7">
              <w:rPr>
                <w:rFonts w:eastAsia="Calibri"/>
                <w:b w:val="0"/>
                <w:sz w:val="20"/>
                <w:szCs w:val="20"/>
                <w:lang w:val="en-US"/>
              </w:rPr>
              <w:t>14 535</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5F2A1CA9" w14:textId="47EF0D68" w:rsidR="00423978" w:rsidRPr="004513C7" w:rsidRDefault="00020350" w:rsidP="00020350">
            <w:pPr>
              <w:spacing w:after="0"/>
              <w:ind w:firstLine="0"/>
              <w:jc w:val="right"/>
              <w:rPr>
                <w:rFonts w:eastAsia="Calibri"/>
                <w:b w:val="0"/>
                <w:sz w:val="20"/>
                <w:szCs w:val="20"/>
              </w:rPr>
            </w:pPr>
            <w:r w:rsidRPr="00020350">
              <w:rPr>
                <w:rFonts w:eastAsia="Calibri"/>
                <w:b w:val="0"/>
                <w:sz w:val="20"/>
                <w:szCs w:val="20"/>
              </w:rPr>
              <w:t>28 228</w:t>
            </w:r>
          </w:p>
        </w:tc>
      </w:tr>
    </w:tbl>
    <w:p w14:paraId="30C0D536" w14:textId="77777777" w:rsidR="004513C7" w:rsidRPr="005138A7" w:rsidRDefault="004513C7" w:rsidP="00E36476">
      <w:pPr>
        <w:pStyle w:val="ListParagraph"/>
        <w:spacing w:before="240" w:after="0" w:line="240" w:lineRule="auto"/>
        <w:ind w:left="0"/>
        <w:contextualSpacing w:val="0"/>
        <w:rPr>
          <w:rFonts w:ascii="Times New Roman" w:eastAsia="Times New Roman" w:hAnsi="Times New Roman"/>
          <w:sz w:val="24"/>
          <w:szCs w:val="24"/>
          <w:lang w:eastAsia="bg-BG"/>
        </w:rPr>
      </w:pPr>
      <w:r w:rsidRPr="008810F4">
        <w:rPr>
          <w:rFonts w:ascii="Times New Roman" w:eastAsia="Times New Roman" w:hAnsi="Times New Roman"/>
          <w:sz w:val="24"/>
          <w:szCs w:val="24"/>
          <w:lang w:eastAsia="bg-BG"/>
        </w:rPr>
        <w:t>Тези индикатори отчитат непосредствените резултати (ефекти) от интервенцията за съответните преки адресати на социална подкрепа и на тази база позволяват да се оценява ефективността от провеждане на политиката по социално подпомагане, гарантиране на социалната защита на уязвимите групи от населението и осигуряване на достъп до ресурсите на обществото и участие в тяхното потребление за всички групи в неравностойно положение при съобразяване с конкретните индивидуални потребности на нуждаещите се с оглед осигуряването на качествена подкрепа. Заложените индикатори осигуряват прозрачност на изпълнение на политиката, финансов контрол и отчетност.</w:t>
      </w:r>
    </w:p>
    <w:p w14:paraId="70C040FF" w14:textId="77777777" w:rsidR="004513C7" w:rsidRPr="00580015" w:rsidRDefault="004513C7" w:rsidP="007460D1">
      <w:pPr>
        <w:pStyle w:val="ListParagraph"/>
        <w:numPr>
          <w:ilvl w:val="0"/>
          <w:numId w:val="63"/>
        </w:numPr>
        <w:tabs>
          <w:tab w:val="left" w:pos="1134"/>
        </w:tabs>
        <w:spacing w:before="0" w:after="0" w:line="240" w:lineRule="auto"/>
        <w:ind w:left="0" w:firstLine="567"/>
        <w:contextualSpacing w:val="0"/>
        <w:rPr>
          <w:rFonts w:ascii="Times New Roman" w:eastAsia="Times New Roman" w:hAnsi="Times New Roman"/>
          <w:sz w:val="24"/>
          <w:szCs w:val="24"/>
          <w:lang w:eastAsia="bg-BG"/>
        </w:rPr>
      </w:pPr>
      <w:r w:rsidRPr="00580015">
        <w:rPr>
          <w:rFonts w:ascii="Times New Roman" w:eastAsia="Times New Roman" w:hAnsi="Times New Roman"/>
          <w:i/>
          <w:sz w:val="24"/>
          <w:szCs w:val="24"/>
          <w:lang w:eastAsia="bg-BG"/>
        </w:rPr>
        <w:t>Месечните социални помощи</w:t>
      </w:r>
      <w:r w:rsidRPr="00580015">
        <w:rPr>
          <w:rFonts w:ascii="Times New Roman" w:eastAsia="Times New Roman" w:hAnsi="Times New Roman"/>
          <w:sz w:val="24"/>
          <w:szCs w:val="24"/>
          <w:lang w:eastAsia="bg-BG"/>
        </w:rPr>
        <w:t xml:space="preserve"> допълват доходите на лицата до индивидуално определен диференциран минимален доход и се отпускат след проверка на техния доходен и имуществен статус, възраст, семейно положение и здравословно състояние, трудова и учебна заетост. Като база за определяне размера на месечните помощи служи линията на бедност. </w:t>
      </w:r>
    </w:p>
    <w:p w14:paraId="1A8A6250" w14:textId="0CDAD0FD" w:rsidR="004513C7" w:rsidRPr="008E47B1" w:rsidRDefault="004513C7" w:rsidP="00E36476">
      <w:pPr>
        <w:pStyle w:val="ListParagraph"/>
        <w:spacing w:before="0" w:after="0" w:line="240" w:lineRule="auto"/>
        <w:ind w:left="0"/>
        <w:contextualSpacing w:val="0"/>
        <w:rPr>
          <w:rFonts w:ascii="Times New Roman" w:eastAsia="Times New Roman" w:hAnsi="Times New Roman"/>
          <w:sz w:val="24"/>
          <w:szCs w:val="24"/>
          <w:lang w:eastAsia="bg-BG"/>
        </w:rPr>
      </w:pPr>
      <w:r w:rsidRPr="008E47B1">
        <w:rPr>
          <w:rFonts w:ascii="Times New Roman" w:eastAsia="Times New Roman" w:hAnsi="Times New Roman"/>
          <w:sz w:val="24"/>
          <w:szCs w:val="24"/>
          <w:lang w:eastAsia="bg-BG"/>
        </w:rPr>
        <w:t>Специфичното при този натурален показател е, че той се планира както въз основа на отчетни данни за средномесечния брой подпомагани лица и семейства през предходна календарна година, така и на база отчетена динамика на различните групи подпомагани с месечни помощи лица, отчетена безработица в определени региони на страната, проследяване приключването на европейски програми и национални програми за заетост на местно ниво, оказващи влияние върху отпускането на помощите.</w:t>
      </w:r>
    </w:p>
    <w:p w14:paraId="49EA4B4A" w14:textId="4799052E" w:rsidR="004513C7" w:rsidRDefault="004513C7" w:rsidP="007460D1">
      <w:pPr>
        <w:pStyle w:val="ListParagraph"/>
        <w:numPr>
          <w:ilvl w:val="0"/>
          <w:numId w:val="63"/>
        </w:numPr>
        <w:tabs>
          <w:tab w:val="left" w:pos="1134"/>
        </w:tabs>
        <w:spacing w:before="0" w:after="0" w:line="240" w:lineRule="auto"/>
        <w:ind w:left="0" w:firstLine="567"/>
        <w:contextualSpacing w:val="0"/>
        <w:rPr>
          <w:rFonts w:ascii="Times New Roman" w:eastAsia="Times New Roman" w:hAnsi="Times New Roman"/>
          <w:sz w:val="24"/>
          <w:szCs w:val="24"/>
          <w:lang w:eastAsia="bg-BG"/>
        </w:rPr>
      </w:pPr>
      <w:r w:rsidRPr="005E18F9">
        <w:rPr>
          <w:rFonts w:ascii="Times New Roman" w:eastAsia="Times New Roman" w:hAnsi="Times New Roman"/>
          <w:i/>
          <w:sz w:val="24"/>
          <w:szCs w:val="24"/>
          <w:lang w:eastAsia="bg-BG"/>
        </w:rPr>
        <w:t>Целеви помощи за отопление</w:t>
      </w:r>
      <w:r>
        <w:rPr>
          <w:rFonts w:ascii="Times New Roman" w:eastAsia="Times New Roman" w:hAnsi="Times New Roman"/>
          <w:sz w:val="24"/>
          <w:szCs w:val="24"/>
          <w:lang w:eastAsia="bg-BG"/>
        </w:rPr>
        <w:t xml:space="preserve"> </w:t>
      </w:r>
      <w:r w:rsidR="00020350" w:rsidRPr="00020350">
        <w:rPr>
          <w:rFonts w:ascii="Times New Roman" w:eastAsia="Times New Roman" w:hAnsi="Times New Roman"/>
          <w:sz w:val="24"/>
          <w:szCs w:val="24"/>
          <w:lang w:eastAsia="bg-BG"/>
        </w:rPr>
        <w:t>имат право да получават лицата и семействата, чийто средномесечен доход за предходните 6 месеца преди месеца на подаване на заявление-декларация е по-нисък от индивидуално определен диференциран доход за отопление и отговарят на условията по чл. 10 и 11 от Правилника за прилагане на Закона за социално подпомагане (ППЗСП). Диференцираният доход за отопление е индивидуалната граница за достъп до целева помощ за отопление за всяко лице съобразно възрастта, семейното положение и здравословното състояние, определена по реда на чл. 2, ал. 4 от Наредба № РД 07-5 от 16.05.2008 г. за условията и реда за отпускане на целева помощ за отопление на лица и семейства през отоплителния сезон. Основа за определяне на диференцирания доход за отопление е базовият доход за отопление /БДО/, който е равен на 30% от линията на бедност</w:t>
      </w:r>
      <w:r w:rsidR="00020350">
        <w:rPr>
          <w:rFonts w:ascii="Times New Roman" w:eastAsia="Times New Roman" w:hAnsi="Times New Roman"/>
          <w:sz w:val="24"/>
          <w:szCs w:val="24"/>
          <w:lang w:eastAsia="bg-BG"/>
        </w:rPr>
        <w:t>.</w:t>
      </w:r>
    </w:p>
    <w:p w14:paraId="5AB5A252" w14:textId="77777777" w:rsidR="004513C7" w:rsidRDefault="004513C7" w:rsidP="007460D1">
      <w:pPr>
        <w:pStyle w:val="ListParagraph"/>
        <w:numPr>
          <w:ilvl w:val="0"/>
          <w:numId w:val="63"/>
        </w:numPr>
        <w:tabs>
          <w:tab w:val="left" w:pos="1134"/>
        </w:tabs>
        <w:spacing w:before="0" w:after="0" w:line="240" w:lineRule="auto"/>
        <w:ind w:left="0" w:firstLine="567"/>
        <w:contextualSpacing w:val="0"/>
        <w:rPr>
          <w:rFonts w:ascii="Times New Roman" w:eastAsia="Times New Roman" w:hAnsi="Times New Roman"/>
          <w:sz w:val="24"/>
          <w:szCs w:val="24"/>
          <w:lang w:eastAsia="bg-BG"/>
        </w:rPr>
      </w:pPr>
      <w:r w:rsidRPr="008810F4">
        <w:rPr>
          <w:rFonts w:ascii="Times New Roman" w:hAnsi="Times New Roman"/>
          <w:sz w:val="24"/>
          <w:szCs w:val="24"/>
        </w:rPr>
        <w:t xml:space="preserve">Изпълнението на ключовия </w:t>
      </w:r>
      <w:r w:rsidRPr="008810F4">
        <w:rPr>
          <w:rFonts w:ascii="Times New Roman" w:eastAsia="Times New Roman" w:hAnsi="Times New Roman"/>
          <w:sz w:val="24"/>
          <w:szCs w:val="24"/>
          <w:lang w:eastAsia="bg-BG"/>
        </w:rPr>
        <w:t>индикатор</w:t>
      </w:r>
      <w:r w:rsidRPr="00782F43">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w:t>
      </w:r>
      <w:r w:rsidRPr="00782F43">
        <w:rPr>
          <w:rFonts w:ascii="Times New Roman" w:eastAsia="Times New Roman" w:hAnsi="Times New Roman"/>
          <w:i/>
          <w:sz w:val="24"/>
          <w:szCs w:val="24"/>
          <w:lang w:eastAsia="bg-BG"/>
        </w:rPr>
        <w:t xml:space="preserve">Лица, </w:t>
      </w:r>
      <w:r w:rsidRPr="00D373D3">
        <w:rPr>
          <w:rFonts w:ascii="Times New Roman" w:eastAsia="Times New Roman" w:hAnsi="Times New Roman"/>
          <w:i/>
          <w:sz w:val="24"/>
          <w:szCs w:val="24"/>
          <w:lang w:eastAsia="bg-BG"/>
        </w:rPr>
        <w:t>бенефициенти на целеви социални програми и проекти в областта на социалното включване и социалната подкрепа</w:t>
      </w:r>
      <w:r>
        <w:rPr>
          <w:rFonts w:ascii="Times New Roman" w:eastAsia="Times New Roman" w:hAnsi="Times New Roman"/>
          <w:i/>
          <w:sz w:val="24"/>
          <w:szCs w:val="24"/>
          <w:lang w:eastAsia="bg-BG"/>
        </w:rPr>
        <w:t>“</w:t>
      </w:r>
      <w:r w:rsidRPr="00782F43">
        <w:rPr>
          <w:rFonts w:ascii="Times New Roman" w:eastAsia="Times New Roman" w:hAnsi="Times New Roman"/>
          <w:sz w:val="24"/>
          <w:szCs w:val="24"/>
          <w:lang w:eastAsia="bg-BG"/>
        </w:rPr>
        <w:t xml:space="preserve"> </w:t>
      </w:r>
      <w:r w:rsidRPr="005E18F9">
        <w:rPr>
          <w:rFonts w:ascii="Times New Roman" w:eastAsia="Times New Roman" w:hAnsi="Times New Roman"/>
          <w:sz w:val="24"/>
          <w:szCs w:val="24"/>
          <w:lang w:eastAsia="bg-BG"/>
        </w:rPr>
        <w:t>ще допринесе за постигане на следните цели</w:t>
      </w:r>
      <w:r>
        <w:rPr>
          <w:rFonts w:ascii="Times New Roman" w:eastAsia="Times New Roman" w:hAnsi="Times New Roman"/>
          <w:sz w:val="24"/>
          <w:szCs w:val="24"/>
          <w:lang w:eastAsia="bg-BG"/>
        </w:rPr>
        <w:t>:</w:t>
      </w:r>
    </w:p>
    <w:p w14:paraId="05211935" w14:textId="77777777" w:rsidR="004513C7" w:rsidRPr="005E18F9" w:rsidRDefault="004513C7" w:rsidP="007460D1">
      <w:pPr>
        <w:pStyle w:val="ListParagraph"/>
        <w:numPr>
          <w:ilvl w:val="0"/>
          <w:numId w:val="64"/>
        </w:numPr>
        <w:tabs>
          <w:tab w:val="left" w:pos="1134"/>
        </w:tabs>
        <w:spacing w:before="0" w:after="0" w:line="240" w:lineRule="auto"/>
        <w:ind w:left="0" w:firstLine="567"/>
        <w:rPr>
          <w:rFonts w:ascii="Times New Roman" w:eastAsia="Times New Roman" w:hAnsi="Times New Roman"/>
          <w:sz w:val="24"/>
          <w:szCs w:val="24"/>
          <w:lang w:eastAsia="bg-BG"/>
        </w:rPr>
      </w:pPr>
      <w:r w:rsidRPr="005E18F9">
        <w:rPr>
          <w:rFonts w:ascii="Times New Roman" w:eastAsia="Times New Roman" w:hAnsi="Times New Roman"/>
          <w:sz w:val="24"/>
          <w:szCs w:val="24"/>
          <w:lang w:eastAsia="bg-BG"/>
        </w:rPr>
        <w:t>подкрепа на социалните предприятия, регистрирани в регистъра по Закона за предприятията на социалната и солидарна икономика</w:t>
      </w:r>
      <w:r>
        <w:rPr>
          <w:rFonts w:ascii="Times New Roman" w:eastAsia="Times New Roman" w:hAnsi="Times New Roman"/>
          <w:sz w:val="24"/>
          <w:szCs w:val="24"/>
          <w:lang w:eastAsia="bg-BG"/>
        </w:rPr>
        <w:t>,</w:t>
      </w:r>
      <w:r w:rsidRPr="005E18F9">
        <w:rPr>
          <w:rFonts w:ascii="Times New Roman" w:eastAsia="Times New Roman" w:hAnsi="Times New Roman"/>
          <w:sz w:val="24"/>
          <w:szCs w:val="24"/>
          <w:lang w:eastAsia="bg-BG"/>
        </w:rPr>
        <w:t xml:space="preserve"> при осъществяване на инициативи, които не могат да бъдат подкрепени по друг начин;</w:t>
      </w:r>
    </w:p>
    <w:p w14:paraId="61D0AB91" w14:textId="77777777" w:rsidR="004513C7" w:rsidRPr="005E18F9" w:rsidRDefault="004513C7" w:rsidP="007460D1">
      <w:pPr>
        <w:pStyle w:val="ListParagraph"/>
        <w:numPr>
          <w:ilvl w:val="0"/>
          <w:numId w:val="64"/>
        </w:numPr>
        <w:tabs>
          <w:tab w:val="left" w:pos="1134"/>
        </w:tabs>
        <w:spacing w:before="0" w:after="0" w:line="240" w:lineRule="auto"/>
        <w:ind w:left="0" w:firstLine="567"/>
        <w:rPr>
          <w:rFonts w:ascii="Times New Roman" w:eastAsia="Times New Roman" w:hAnsi="Times New Roman"/>
          <w:sz w:val="24"/>
          <w:szCs w:val="24"/>
          <w:lang w:eastAsia="bg-BG"/>
        </w:rPr>
      </w:pPr>
      <w:r w:rsidRPr="005E18F9">
        <w:rPr>
          <w:rFonts w:ascii="Times New Roman" w:eastAsia="Times New Roman" w:hAnsi="Times New Roman"/>
          <w:sz w:val="24"/>
          <w:szCs w:val="24"/>
          <w:lang w:eastAsia="bg-BG"/>
        </w:rPr>
        <w:lastRenderedPageBreak/>
        <w:t>изграждане на центрове и комплекси за предоставяне на социални услуги в общността, както и подобряване условията на живот на хората, настанени в специализирани институции за п</w:t>
      </w:r>
      <w:r>
        <w:rPr>
          <w:rFonts w:ascii="Times New Roman" w:eastAsia="Times New Roman" w:hAnsi="Times New Roman"/>
          <w:sz w:val="24"/>
          <w:szCs w:val="24"/>
          <w:lang w:eastAsia="bg-BG"/>
        </w:rPr>
        <w:t>редоставяне на социални услуги;</w:t>
      </w:r>
    </w:p>
    <w:p w14:paraId="1D52C50D" w14:textId="77777777" w:rsidR="004513C7" w:rsidRPr="005E18F9" w:rsidRDefault="004513C7" w:rsidP="007460D1">
      <w:pPr>
        <w:pStyle w:val="ListParagraph"/>
        <w:numPr>
          <w:ilvl w:val="0"/>
          <w:numId w:val="64"/>
        </w:numPr>
        <w:tabs>
          <w:tab w:val="left" w:pos="1134"/>
        </w:tabs>
        <w:spacing w:before="0" w:after="0" w:line="240" w:lineRule="auto"/>
        <w:ind w:left="0" w:firstLine="567"/>
        <w:rPr>
          <w:rFonts w:ascii="Times New Roman" w:eastAsia="Times New Roman" w:hAnsi="Times New Roman"/>
          <w:sz w:val="24"/>
          <w:szCs w:val="24"/>
          <w:lang w:eastAsia="bg-BG"/>
        </w:rPr>
      </w:pPr>
      <w:r w:rsidRPr="005E18F9">
        <w:rPr>
          <w:rFonts w:ascii="Times New Roman" w:eastAsia="Times New Roman" w:hAnsi="Times New Roman"/>
          <w:sz w:val="24"/>
          <w:szCs w:val="24"/>
          <w:lang w:eastAsia="bg-BG"/>
        </w:rPr>
        <w:t>подобряване на материалната база на помещения, в които се предоставят социални услуги в общността, като акцент е поставен на услугите „домашен социален патронаж“ и „обществени трапезарии“;</w:t>
      </w:r>
    </w:p>
    <w:p w14:paraId="0B5E425E" w14:textId="77777777" w:rsidR="004513C7" w:rsidRPr="005E18F9" w:rsidRDefault="004513C7" w:rsidP="007460D1">
      <w:pPr>
        <w:pStyle w:val="ListParagraph"/>
        <w:numPr>
          <w:ilvl w:val="0"/>
          <w:numId w:val="64"/>
        </w:numPr>
        <w:tabs>
          <w:tab w:val="left" w:pos="1134"/>
        </w:tabs>
        <w:spacing w:before="0" w:after="0" w:line="240" w:lineRule="auto"/>
        <w:ind w:left="0" w:firstLine="567"/>
        <w:rPr>
          <w:rFonts w:ascii="Times New Roman" w:eastAsia="Times New Roman" w:hAnsi="Times New Roman"/>
          <w:sz w:val="24"/>
          <w:szCs w:val="24"/>
          <w:lang w:eastAsia="bg-BG"/>
        </w:rPr>
      </w:pPr>
      <w:r w:rsidRPr="005E18F9">
        <w:rPr>
          <w:rFonts w:ascii="Times New Roman" w:eastAsia="Times New Roman" w:hAnsi="Times New Roman"/>
          <w:sz w:val="24"/>
          <w:szCs w:val="24"/>
          <w:lang w:eastAsia="bg-BG"/>
        </w:rPr>
        <w:t>финансиране закупуването на оборудване и обзавеждане, както и извършване на по-малък обем ремонтни дейности, които не попадат в друг вид донорски програми;</w:t>
      </w:r>
    </w:p>
    <w:p w14:paraId="3A24BDEE" w14:textId="77777777" w:rsidR="004513C7" w:rsidRPr="005E18F9" w:rsidRDefault="004513C7" w:rsidP="007460D1">
      <w:pPr>
        <w:pStyle w:val="ListParagraph"/>
        <w:numPr>
          <w:ilvl w:val="0"/>
          <w:numId w:val="64"/>
        </w:numPr>
        <w:tabs>
          <w:tab w:val="left" w:pos="1134"/>
        </w:tabs>
        <w:spacing w:before="0" w:after="0" w:line="240" w:lineRule="auto"/>
        <w:ind w:left="0" w:firstLine="567"/>
        <w:rPr>
          <w:rFonts w:ascii="Times New Roman" w:eastAsia="Times New Roman" w:hAnsi="Times New Roman"/>
          <w:sz w:val="24"/>
          <w:szCs w:val="24"/>
          <w:lang w:eastAsia="bg-BG"/>
        </w:rPr>
      </w:pPr>
      <w:r w:rsidRPr="005E18F9">
        <w:rPr>
          <w:rFonts w:ascii="Times New Roman" w:eastAsia="Times New Roman" w:hAnsi="Times New Roman"/>
          <w:sz w:val="24"/>
          <w:szCs w:val="24"/>
          <w:lang w:eastAsia="bg-BG"/>
        </w:rPr>
        <w:t>подобряване качеството на предоставяните социални услуги, п</w:t>
      </w:r>
      <w:r>
        <w:rPr>
          <w:rFonts w:ascii="Times New Roman" w:eastAsia="Times New Roman" w:hAnsi="Times New Roman"/>
          <w:sz w:val="24"/>
          <w:szCs w:val="24"/>
          <w:lang w:eastAsia="bg-BG"/>
        </w:rPr>
        <w:t>реди всичко в по-малките общини;</w:t>
      </w:r>
    </w:p>
    <w:p w14:paraId="2E972CA1" w14:textId="77777777" w:rsidR="004513C7" w:rsidRPr="005E18F9" w:rsidRDefault="004513C7" w:rsidP="007460D1">
      <w:pPr>
        <w:pStyle w:val="ListParagraph"/>
        <w:numPr>
          <w:ilvl w:val="0"/>
          <w:numId w:val="64"/>
        </w:numPr>
        <w:tabs>
          <w:tab w:val="left" w:pos="1134"/>
        </w:tabs>
        <w:spacing w:before="0" w:after="0" w:line="240" w:lineRule="auto"/>
        <w:ind w:left="0" w:firstLine="567"/>
        <w:rPr>
          <w:rFonts w:ascii="Times New Roman" w:eastAsia="Times New Roman" w:hAnsi="Times New Roman"/>
          <w:sz w:val="24"/>
          <w:szCs w:val="24"/>
          <w:lang w:eastAsia="bg-BG"/>
        </w:rPr>
      </w:pPr>
      <w:r w:rsidRPr="005E18F9">
        <w:rPr>
          <w:rFonts w:ascii="Times New Roman" w:eastAsia="Times New Roman" w:hAnsi="Times New Roman"/>
          <w:sz w:val="24"/>
          <w:szCs w:val="24"/>
          <w:lang w:eastAsia="bg-BG"/>
        </w:rPr>
        <w:t>подпомагане на лица и семейства в затруднено положение, когато са изчерпани всички други нормативно определени възможности за решаване на проблемите по друг ред.</w:t>
      </w:r>
    </w:p>
    <w:p w14:paraId="7897D5CE" w14:textId="77777777" w:rsidR="004513C7" w:rsidRDefault="004513C7" w:rsidP="00E36476">
      <w:pPr>
        <w:pStyle w:val="ListParagraph"/>
        <w:spacing w:after="0" w:line="240" w:lineRule="auto"/>
        <w:ind w:left="0"/>
        <w:rPr>
          <w:rFonts w:ascii="Times New Roman" w:eastAsia="Times New Roman" w:hAnsi="Times New Roman"/>
          <w:sz w:val="24"/>
          <w:szCs w:val="24"/>
          <w:lang w:eastAsia="bg-BG"/>
        </w:rPr>
      </w:pPr>
      <w:r w:rsidRPr="005E18F9">
        <w:rPr>
          <w:rFonts w:ascii="Times New Roman" w:eastAsia="Times New Roman" w:hAnsi="Times New Roman"/>
          <w:sz w:val="24"/>
          <w:szCs w:val="24"/>
          <w:lang w:eastAsia="bg-BG"/>
        </w:rPr>
        <w:t>Ключовите индикатори спомагат за постигане на стратегическата цел в областта на политиката по социалното подпомагане и равнопоставеността на жените и мъжете, която е насочена към гарантиране на социална подкрепа на най-уязвимите групи от населението и утвърждаване на равнопоставеността на жените и мъжете.</w:t>
      </w:r>
    </w:p>
    <w:p w14:paraId="73F23E50" w14:textId="77777777" w:rsidR="004513C7" w:rsidRPr="00936DC6" w:rsidRDefault="004513C7" w:rsidP="00E36476">
      <w:pPr>
        <w:tabs>
          <w:tab w:val="left" w:pos="1134"/>
        </w:tabs>
        <w:spacing w:before="240" w:after="240"/>
        <w:ind w:firstLine="0"/>
        <w:jc w:val="center"/>
        <w:rPr>
          <w:b w:val="0"/>
          <w:caps/>
        </w:rPr>
      </w:pPr>
      <w:r w:rsidRPr="00936DC6">
        <w:t xml:space="preserve">ПОЛИТИКА В </w:t>
      </w:r>
      <w:r w:rsidRPr="00936DC6">
        <w:rPr>
          <w:caps/>
        </w:rPr>
        <w:t>областта на хората с увреждания</w:t>
      </w:r>
    </w:p>
    <w:p w14:paraId="2F4D7448" w14:textId="77777777" w:rsidR="004513C7" w:rsidRDefault="004513C7" w:rsidP="00E36476">
      <w:pPr>
        <w:pStyle w:val="ListParagraph"/>
        <w:spacing w:after="0" w:line="240" w:lineRule="auto"/>
        <w:ind w:left="0"/>
        <w:rPr>
          <w:rFonts w:ascii="Times New Roman" w:eastAsia="Times New Roman" w:hAnsi="Times New Roman"/>
          <w:sz w:val="24"/>
          <w:szCs w:val="24"/>
          <w:lang w:eastAsia="bg-BG"/>
        </w:rPr>
      </w:pPr>
      <w:r w:rsidRPr="005E18F9">
        <w:rPr>
          <w:rFonts w:ascii="Times New Roman" w:eastAsia="Times New Roman" w:hAnsi="Times New Roman"/>
          <w:sz w:val="24"/>
          <w:szCs w:val="24"/>
          <w:lang w:eastAsia="bg-BG"/>
        </w:rPr>
        <w:t>Политиката за правата на хората с увреждания е свързана с универсалността, неделимостта и взаимната зависимост на всички пра</w:t>
      </w:r>
      <w:r>
        <w:rPr>
          <w:rFonts w:ascii="Times New Roman" w:eastAsia="Times New Roman" w:hAnsi="Times New Roman"/>
          <w:sz w:val="24"/>
          <w:szCs w:val="24"/>
          <w:lang w:eastAsia="bg-BG"/>
        </w:rPr>
        <w:t xml:space="preserve">ва на човека и основни свободи </w:t>
      </w:r>
      <w:r w:rsidRPr="005E18F9">
        <w:rPr>
          <w:rFonts w:ascii="Times New Roman" w:eastAsia="Times New Roman" w:hAnsi="Times New Roman"/>
          <w:sz w:val="24"/>
          <w:szCs w:val="24"/>
          <w:lang w:eastAsia="bg-BG"/>
        </w:rPr>
        <w:t>и осигуряване на правни гаранции за недопускане на дискриминация по признак „увреждане</w:t>
      </w:r>
      <w:r>
        <w:rPr>
          <w:rFonts w:ascii="Times New Roman" w:eastAsia="Times New Roman" w:hAnsi="Times New Roman"/>
          <w:sz w:val="24"/>
          <w:szCs w:val="24"/>
          <w:lang w:eastAsia="bg-BG"/>
        </w:rPr>
        <w:t>“</w:t>
      </w:r>
      <w:r w:rsidRPr="005E18F9">
        <w:rPr>
          <w:rFonts w:ascii="Times New Roman" w:eastAsia="Times New Roman" w:hAnsi="Times New Roman"/>
          <w:sz w:val="24"/>
          <w:szCs w:val="24"/>
          <w:lang w:eastAsia="bg-BG"/>
        </w:rPr>
        <w:t>. Основният фокус е поставен върху създаване на условия и възможности за социално приобщаване и предоставяне на целенасочени подкрепящи и насърчителни мерки на уязвимите групи от хора с увреждания, имащи благоприятно въздействие върху качеството на живот и превенция от социалното изключване. Тази политика е тясно свързана с прилагането на интегриран подход с хоризонтално въздействие, обединяващ ресурсите в различни секторни политики. Развива се в съответствие с изпълнението на националните ангажименти, съгласно изискванията на Конвенцията на ООН за правата на хората с увреждания и при спазване на приоритетите на релевантните стратегически документи</w:t>
      </w:r>
      <w:r w:rsidRPr="00DD1BB0">
        <w:rPr>
          <w:rFonts w:ascii="Times New Roman" w:eastAsia="Times New Roman" w:hAnsi="Times New Roman"/>
          <w:sz w:val="24"/>
          <w:szCs w:val="24"/>
          <w:lang w:eastAsia="bg-BG"/>
        </w:rPr>
        <w:t>.</w:t>
      </w:r>
    </w:p>
    <w:p w14:paraId="4972B351" w14:textId="77777777" w:rsidR="004513C7" w:rsidRDefault="004513C7" w:rsidP="00E36476">
      <w:pPr>
        <w:pStyle w:val="ListParagraph"/>
        <w:spacing w:after="0" w:line="240" w:lineRule="auto"/>
        <w:ind w:left="0"/>
        <w:rPr>
          <w:rFonts w:ascii="Times New Roman" w:eastAsia="Times New Roman" w:hAnsi="Times New Roman"/>
          <w:sz w:val="24"/>
          <w:szCs w:val="24"/>
          <w:lang w:eastAsia="bg-BG"/>
        </w:rPr>
      </w:pPr>
      <w:r w:rsidRPr="005E18F9">
        <w:rPr>
          <w:rFonts w:ascii="Times New Roman" w:eastAsia="Times New Roman" w:hAnsi="Times New Roman"/>
          <w:sz w:val="24"/>
          <w:szCs w:val="24"/>
          <w:lang w:eastAsia="bg-BG"/>
        </w:rPr>
        <w:t>За изпълнение на политиката допринасят второстепенните разпоредители с бюджет към министъра на труда и социалната политика – А</w:t>
      </w:r>
      <w:r>
        <w:rPr>
          <w:rFonts w:ascii="Times New Roman" w:eastAsia="Times New Roman" w:hAnsi="Times New Roman"/>
          <w:sz w:val="24"/>
          <w:szCs w:val="24"/>
          <w:lang w:eastAsia="bg-BG"/>
        </w:rPr>
        <w:t>ХУ</w:t>
      </w:r>
      <w:r w:rsidRPr="005E18F9">
        <w:rPr>
          <w:rFonts w:ascii="Times New Roman" w:eastAsia="Times New Roman" w:hAnsi="Times New Roman"/>
          <w:sz w:val="24"/>
          <w:szCs w:val="24"/>
          <w:lang w:eastAsia="bg-BG"/>
        </w:rPr>
        <w:t xml:space="preserve"> и А</w:t>
      </w:r>
      <w:r>
        <w:rPr>
          <w:rFonts w:ascii="Times New Roman" w:eastAsia="Times New Roman" w:hAnsi="Times New Roman"/>
          <w:sz w:val="24"/>
          <w:szCs w:val="24"/>
          <w:lang w:eastAsia="bg-BG"/>
        </w:rPr>
        <w:t>СП.</w:t>
      </w:r>
    </w:p>
    <w:p w14:paraId="5055F700" w14:textId="77777777" w:rsidR="004513C7" w:rsidRDefault="004513C7" w:rsidP="004513C7">
      <w:pPr>
        <w:tabs>
          <w:tab w:val="left" w:pos="1134"/>
        </w:tabs>
        <w:ind w:left="709" w:firstLine="0"/>
        <w:jc w:val="right"/>
        <w:rPr>
          <w:b w:val="0"/>
          <w:i/>
        </w:rPr>
      </w:pPr>
      <w:r w:rsidRPr="008A006A">
        <w:rPr>
          <w:i/>
        </w:rPr>
        <w:t>Ключов</w:t>
      </w:r>
      <w:r>
        <w:rPr>
          <w:i/>
        </w:rPr>
        <w:t>и индикатори и целеви стойности</w:t>
      </w:r>
    </w:p>
    <w:tbl>
      <w:tblPr>
        <w:tblW w:w="5003" w:type="pct"/>
        <w:jc w:val="center"/>
        <w:tblLayout w:type="fixed"/>
        <w:tblCellMar>
          <w:left w:w="70" w:type="dxa"/>
          <w:right w:w="70" w:type="dxa"/>
        </w:tblCellMar>
        <w:tblLook w:val="0000" w:firstRow="0" w:lastRow="0" w:firstColumn="0" w:lastColumn="0" w:noHBand="0" w:noVBand="0"/>
      </w:tblPr>
      <w:tblGrid>
        <w:gridCol w:w="5524"/>
        <w:gridCol w:w="1559"/>
        <w:gridCol w:w="1559"/>
        <w:gridCol w:w="1251"/>
        <w:gridCol w:w="25"/>
      </w:tblGrid>
      <w:tr w:rsidR="00423978" w:rsidRPr="00397BA1" w14:paraId="47903DE7" w14:textId="77777777" w:rsidTr="008A1F56">
        <w:trPr>
          <w:trHeight w:val="255"/>
          <w:jc w:val="center"/>
        </w:trPr>
        <w:tc>
          <w:tcPr>
            <w:tcW w:w="552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CF1AD45" w14:textId="77777777" w:rsidR="00423978" w:rsidRPr="00A83AC3" w:rsidRDefault="00423978" w:rsidP="004513C7">
            <w:pPr>
              <w:spacing w:after="0"/>
              <w:jc w:val="center"/>
              <w:rPr>
                <w:b w:val="0"/>
                <w:iCs/>
                <w:sz w:val="20"/>
                <w:szCs w:val="20"/>
              </w:rPr>
            </w:pPr>
            <w:r w:rsidRPr="00A83AC3">
              <w:rPr>
                <w:iCs/>
                <w:sz w:val="20"/>
                <w:szCs w:val="20"/>
              </w:rPr>
              <w:t>Политика в областта на хората с увреждания</w:t>
            </w:r>
          </w:p>
        </w:tc>
        <w:tc>
          <w:tcPr>
            <w:tcW w:w="1559" w:type="dxa"/>
            <w:vMerge w:val="restart"/>
            <w:tcBorders>
              <w:top w:val="single" w:sz="4" w:space="0" w:color="auto"/>
              <w:left w:val="nil"/>
              <w:bottom w:val="single" w:sz="4" w:space="0" w:color="auto"/>
              <w:right w:val="single" w:sz="4" w:space="0" w:color="auto"/>
            </w:tcBorders>
            <w:shd w:val="clear" w:color="auto" w:fill="BFBFBF" w:themeFill="background1" w:themeFillShade="BF"/>
            <w:vAlign w:val="center"/>
          </w:tcPr>
          <w:p w14:paraId="2E90E39E" w14:textId="77777777" w:rsidR="00423978" w:rsidRPr="00A83AC3" w:rsidRDefault="00423978" w:rsidP="004513C7">
            <w:pPr>
              <w:spacing w:after="0"/>
              <w:ind w:firstLine="0"/>
              <w:rPr>
                <w:b w:val="0"/>
                <w:sz w:val="20"/>
                <w:szCs w:val="20"/>
              </w:rPr>
            </w:pPr>
            <w:r w:rsidRPr="00A83AC3">
              <w:rPr>
                <w:sz w:val="20"/>
                <w:szCs w:val="20"/>
              </w:rPr>
              <w:t>Мерна единица</w:t>
            </w:r>
          </w:p>
        </w:tc>
        <w:tc>
          <w:tcPr>
            <w:tcW w:w="1559" w:type="dxa"/>
            <w:vMerge w:val="restart"/>
            <w:tcBorders>
              <w:top w:val="single" w:sz="4" w:space="0" w:color="auto"/>
              <w:left w:val="nil"/>
              <w:right w:val="single" w:sz="4" w:space="0" w:color="auto"/>
            </w:tcBorders>
            <w:shd w:val="clear" w:color="auto" w:fill="BFBFBF" w:themeFill="background1" w:themeFillShade="BF"/>
            <w:vAlign w:val="center"/>
          </w:tcPr>
          <w:p w14:paraId="1F8B9341" w14:textId="77777777" w:rsidR="00423978" w:rsidRPr="00A83AC3" w:rsidRDefault="00423978" w:rsidP="008A1F56">
            <w:pPr>
              <w:spacing w:after="0"/>
              <w:ind w:firstLine="0"/>
              <w:jc w:val="center"/>
              <w:rPr>
                <w:b w:val="0"/>
                <w:bCs w:val="0"/>
                <w:sz w:val="20"/>
                <w:szCs w:val="20"/>
              </w:rPr>
            </w:pPr>
            <w:r w:rsidRPr="00A83AC3">
              <w:rPr>
                <w:sz w:val="20"/>
                <w:szCs w:val="20"/>
              </w:rPr>
              <w:t>Целева стойност</w:t>
            </w:r>
          </w:p>
          <w:p w14:paraId="6E32F4BA" w14:textId="416DF7ED" w:rsidR="00423978" w:rsidRPr="00423978" w:rsidRDefault="00423978" w:rsidP="00423978">
            <w:pPr>
              <w:spacing w:before="0" w:after="0"/>
              <w:ind w:firstLine="0"/>
              <w:jc w:val="center"/>
              <w:rPr>
                <w:b w:val="0"/>
                <w:bCs w:val="0"/>
                <w:sz w:val="20"/>
                <w:szCs w:val="20"/>
              </w:rPr>
            </w:pPr>
            <w:r>
              <w:rPr>
                <w:iCs/>
                <w:sz w:val="20"/>
                <w:szCs w:val="20"/>
              </w:rPr>
              <w:t xml:space="preserve">за </w:t>
            </w:r>
            <w:r w:rsidRPr="00423978">
              <w:rPr>
                <w:iCs/>
                <w:sz w:val="20"/>
                <w:szCs w:val="20"/>
              </w:rPr>
              <w:t>2024 г.</w:t>
            </w:r>
          </w:p>
        </w:tc>
        <w:tc>
          <w:tcPr>
            <w:tcW w:w="1276" w:type="dxa"/>
            <w:gridSpan w:val="2"/>
            <w:vMerge w:val="restart"/>
            <w:tcBorders>
              <w:top w:val="single" w:sz="4" w:space="0" w:color="auto"/>
              <w:left w:val="nil"/>
              <w:right w:val="single" w:sz="4" w:space="0" w:color="auto"/>
            </w:tcBorders>
            <w:shd w:val="clear" w:color="auto" w:fill="BFBFBF" w:themeFill="background1" w:themeFillShade="BF"/>
            <w:vAlign w:val="center"/>
          </w:tcPr>
          <w:p w14:paraId="33E37217" w14:textId="419D099B" w:rsidR="00423978" w:rsidRPr="00423978" w:rsidRDefault="00423978" w:rsidP="004513C7">
            <w:pPr>
              <w:spacing w:after="0"/>
              <w:ind w:left="162" w:hanging="162"/>
              <w:jc w:val="center"/>
              <w:rPr>
                <w:bCs w:val="0"/>
                <w:sz w:val="20"/>
                <w:szCs w:val="20"/>
              </w:rPr>
            </w:pPr>
            <w:r w:rsidRPr="00423978">
              <w:rPr>
                <w:bCs w:val="0"/>
                <w:sz w:val="20"/>
                <w:szCs w:val="20"/>
              </w:rPr>
              <w:t>Отчет за 2024 г.</w:t>
            </w:r>
          </w:p>
        </w:tc>
      </w:tr>
      <w:tr w:rsidR="00423978" w:rsidRPr="00397BA1" w14:paraId="629CC8B4" w14:textId="77777777" w:rsidTr="008A1F56">
        <w:trPr>
          <w:trHeight w:val="450"/>
          <w:jc w:val="center"/>
        </w:trPr>
        <w:tc>
          <w:tcPr>
            <w:tcW w:w="552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3A39586" w14:textId="77777777" w:rsidR="00423978" w:rsidRPr="00A83AC3" w:rsidRDefault="00423978" w:rsidP="004513C7">
            <w:pPr>
              <w:spacing w:after="0"/>
              <w:jc w:val="center"/>
              <w:rPr>
                <w:b w:val="0"/>
                <w:bCs w:val="0"/>
                <w:sz w:val="20"/>
                <w:szCs w:val="20"/>
              </w:rPr>
            </w:pPr>
            <w:r w:rsidRPr="00A83AC3">
              <w:rPr>
                <w:sz w:val="20"/>
                <w:szCs w:val="20"/>
              </w:rPr>
              <w:t>Наименование на индикатора</w:t>
            </w:r>
          </w:p>
        </w:tc>
        <w:tc>
          <w:tcPr>
            <w:tcW w:w="1559" w:type="dxa"/>
            <w:vMerge/>
            <w:tcBorders>
              <w:top w:val="single" w:sz="4" w:space="0" w:color="auto"/>
              <w:left w:val="nil"/>
              <w:bottom w:val="single" w:sz="4" w:space="0" w:color="auto"/>
              <w:right w:val="single" w:sz="4" w:space="0" w:color="auto"/>
            </w:tcBorders>
            <w:shd w:val="clear" w:color="auto" w:fill="BFBFBF" w:themeFill="background1" w:themeFillShade="BF"/>
            <w:vAlign w:val="center"/>
          </w:tcPr>
          <w:p w14:paraId="35ABD78C" w14:textId="77777777" w:rsidR="00423978" w:rsidRPr="00A83AC3" w:rsidRDefault="00423978" w:rsidP="004513C7">
            <w:pPr>
              <w:spacing w:after="0"/>
              <w:jc w:val="center"/>
              <w:rPr>
                <w:b w:val="0"/>
                <w:bCs w:val="0"/>
                <w:sz w:val="20"/>
                <w:szCs w:val="20"/>
              </w:rPr>
            </w:pPr>
          </w:p>
        </w:tc>
        <w:tc>
          <w:tcPr>
            <w:tcW w:w="1559" w:type="dxa"/>
            <w:vMerge/>
            <w:tcBorders>
              <w:left w:val="nil"/>
              <w:bottom w:val="single" w:sz="4" w:space="0" w:color="auto"/>
              <w:right w:val="single" w:sz="4" w:space="0" w:color="auto"/>
            </w:tcBorders>
            <w:shd w:val="clear" w:color="auto" w:fill="BFBFBF" w:themeFill="background1" w:themeFillShade="BF"/>
            <w:vAlign w:val="center"/>
          </w:tcPr>
          <w:p w14:paraId="6725F0F9" w14:textId="49C4D77C" w:rsidR="00423978" w:rsidRPr="00A83AC3" w:rsidRDefault="00423978" w:rsidP="004513C7">
            <w:pPr>
              <w:spacing w:after="0"/>
              <w:ind w:firstLine="0"/>
              <w:jc w:val="center"/>
              <w:rPr>
                <w:b w:val="0"/>
                <w:bCs w:val="0"/>
                <w:i/>
                <w:iCs/>
                <w:sz w:val="20"/>
                <w:szCs w:val="20"/>
              </w:rPr>
            </w:pPr>
          </w:p>
        </w:tc>
        <w:tc>
          <w:tcPr>
            <w:tcW w:w="1276" w:type="dxa"/>
            <w:gridSpan w:val="2"/>
            <w:vMerge/>
            <w:tcBorders>
              <w:left w:val="nil"/>
              <w:bottom w:val="single" w:sz="4" w:space="0" w:color="auto"/>
              <w:right w:val="single" w:sz="4" w:space="0" w:color="auto"/>
            </w:tcBorders>
            <w:shd w:val="clear" w:color="auto" w:fill="BFBFBF" w:themeFill="background1" w:themeFillShade="BF"/>
            <w:vAlign w:val="center"/>
          </w:tcPr>
          <w:p w14:paraId="7FD70CA3" w14:textId="4D5BEDF6" w:rsidR="00423978" w:rsidRPr="00A83AC3" w:rsidRDefault="00423978" w:rsidP="004513C7">
            <w:pPr>
              <w:spacing w:after="0"/>
              <w:ind w:firstLine="0"/>
              <w:jc w:val="center"/>
              <w:rPr>
                <w:b w:val="0"/>
                <w:bCs w:val="0"/>
                <w:i/>
                <w:iCs/>
                <w:sz w:val="20"/>
                <w:szCs w:val="20"/>
              </w:rPr>
            </w:pPr>
          </w:p>
        </w:tc>
      </w:tr>
      <w:tr w:rsidR="00423978" w:rsidRPr="005D58CF" w14:paraId="1F3E845A" w14:textId="77777777" w:rsidTr="007302CB">
        <w:trPr>
          <w:gridAfter w:val="1"/>
          <w:wAfter w:w="25" w:type="dxa"/>
          <w:trHeight w:val="255"/>
          <w:jc w:val="center"/>
        </w:trPr>
        <w:tc>
          <w:tcPr>
            <w:tcW w:w="5524" w:type="dxa"/>
            <w:tcBorders>
              <w:top w:val="single" w:sz="4" w:space="0" w:color="auto"/>
              <w:left w:val="single" w:sz="4" w:space="0" w:color="auto"/>
              <w:bottom w:val="single" w:sz="4" w:space="0" w:color="auto"/>
              <w:right w:val="single" w:sz="4" w:space="0" w:color="auto"/>
            </w:tcBorders>
            <w:shd w:val="clear" w:color="auto" w:fill="FFFFFF" w:themeFill="background1"/>
          </w:tcPr>
          <w:p w14:paraId="33CC7DDA" w14:textId="77777777" w:rsidR="00423978" w:rsidRPr="004513C7" w:rsidRDefault="00423978" w:rsidP="004513C7">
            <w:pPr>
              <w:spacing w:after="0"/>
              <w:ind w:firstLine="0"/>
              <w:rPr>
                <w:b w:val="0"/>
                <w:sz w:val="20"/>
                <w:szCs w:val="20"/>
              </w:rPr>
            </w:pPr>
            <w:r w:rsidRPr="004513C7">
              <w:rPr>
                <w:b w:val="0"/>
                <w:sz w:val="20"/>
                <w:szCs w:val="20"/>
              </w:rPr>
              <w:t>1. Месечна финансова подкрепа за хора с трайни увреждания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704F394" w14:textId="77777777" w:rsidR="00423978" w:rsidRPr="004513C7" w:rsidRDefault="00423978" w:rsidP="004513C7">
            <w:pPr>
              <w:spacing w:after="0"/>
              <w:ind w:firstLine="0"/>
              <w:rPr>
                <w:b w:val="0"/>
                <w:sz w:val="20"/>
                <w:szCs w:val="20"/>
                <w:lang w:val="en-US"/>
              </w:rPr>
            </w:pPr>
            <w:r w:rsidRPr="004513C7">
              <w:rPr>
                <w:b w:val="0"/>
                <w:sz w:val="20"/>
                <w:szCs w:val="20"/>
              </w:rPr>
              <w:t>ср. мес. бр.</w:t>
            </w:r>
          </w:p>
        </w:tc>
        <w:tc>
          <w:tcPr>
            <w:tcW w:w="1559" w:type="dxa"/>
            <w:tcBorders>
              <w:top w:val="single" w:sz="4" w:space="0" w:color="auto"/>
              <w:left w:val="single" w:sz="4" w:space="0" w:color="auto"/>
              <w:bottom w:val="single" w:sz="4" w:space="0" w:color="auto"/>
              <w:right w:val="single" w:sz="4" w:space="0" w:color="auto"/>
            </w:tcBorders>
            <w:vAlign w:val="center"/>
          </w:tcPr>
          <w:p w14:paraId="24015760" w14:textId="19C68A34" w:rsidR="00423978" w:rsidRPr="004513C7" w:rsidRDefault="00423978" w:rsidP="001959CB">
            <w:pPr>
              <w:spacing w:after="0"/>
              <w:jc w:val="right"/>
              <w:rPr>
                <w:b w:val="0"/>
                <w:sz w:val="20"/>
                <w:szCs w:val="20"/>
              </w:rPr>
            </w:pPr>
            <w:r w:rsidRPr="004513C7">
              <w:rPr>
                <w:b w:val="0"/>
                <w:sz w:val="20"/>
                <w:szCs w:val="20"/>
              </w:rPr>
              <w:t>6</w:t>
            </w:r>
            <w:r w:rsidR="001959CB">
              <w:rPr>
                <w:b w:val="0"/>
                <w:sz w:val="20"/>
                <w:szCs w:val="20"/>
              </w:rPr>
              <w:t>98</w:t>
            </w:r>
            <w:r w:rsidRPr="004513C7">
              <w:rPr>
                <w:b w:val="0"/>
                <w:sz w:val="20"/>
                <w:szCs w:val="20"/>
              </w:rPr>
              <w:t> </w:t>
            </w:r>
            <w:r w:rsidRPr="004513C7">
              <w:rPr>
                <w:b w:val="0"/>
                <w:sz w:val="20"/>
                <w:szCs w:val="20"/>
                <w:lang w:val="en-US"/>
              </w:rPr>
              <w:t>00</w:t>
            </w:r>
            <w:r w:rsidRPr="004513C7">
              <w:rPr>
                <w:b w:val="0"/>
                <w:sz w:val="20"/>
                <w:szCs w:val="20"/>
              </w:rPr>
              <w:t>0</w:t>
            </w:r>
            <w:r w:rsidR="001959CB">
              <w:rPr>
                <w:rStyle w:val="FootnoteReference"/>
                <w:b w:val="0"/>
                <w:sz w:val="20"/>
                <w:szCs w:val="20"/>
              </w:rPr>
              <w:footnoteReference w:id="32"/>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tcPr>
          <w:p w14:paraId="6281B2D9" w14:textId="72539CB5" w:rsidR="00423978" w:rsidRPr="004513C7" w:rsidRDefault="008A1F56" w:rsidP="008A1F56">
            <w:pPr>
              <w:spacing w:after="0"/>
              <w:ind w:firstLine="0"/>
              <w:jc w:val="right"/>
              <w:rPr>
                <w:b w:val="0"/>
                <w:sz w:val="20"/>
                <w:szCs w:val="20"/>
              </w:rPr>
            </w:pPr>
            <w:r w:rsidRPr="008A1F56">
              <w:rPr>
                <w:b w:val="0"/>
                <w:sz w:val="20"/>
                <w:szCs w:val="20"/>
              </w:rPr>
              <w:t>697 525</w:t>
            </w:r>
          </w:p>
        </w:tc>
      </w:tr>
      <w:tr w:rsidR="00423978" w:rsidRPr="00BF3206" w14:paraId="44CB31FC" w14:textId="77777777" w:rsidTr="007302CB">
        <w:trPr>
          <w:gridAfter w:val="1"/>
          <w:wAfter w:w="25" w:type="dxa"/>
          <w:trHeight w:val="255"/>
          <w:jc w:val="center"/>
        </w:trPr>
        <w:tc>
          <w:tcPr>
            <w:tcW w:w="5524" w:type="dxa"/>
            <w:tcBorders>
              <w:top w:val="single" w:sz="4" w:space="0" w:color="auto"/>
              <w:left w:val="single" w:sz="4" w:space="0" w:color="auto"/>
              <w:bottom w:val="single" w:sz="4" w:space="0" w:color="auto"/>
              <w:right w:val="single" w:sz="4" w:space="0" w:color="auto"/>
            </w:tcBorders>
            <w:shd w:val="clear" w:color="auto" w:fill="FFFFFF" w:themeFill="background1"/>
          </w:tcPr>
          <w:p w14:paraId="3C68466A" w14:textId="77777777" w:rsidR="00423978" w:rsidRPr="004513C7" w:rsidRDefault="00423978" w:rsidP="004513C7">
            <w:pPr>
              <w:spacing w:after="0"/>
              <w:ind w:firstLine="0"/>
              <w:rPr>
                <w:b w:val="0"/>
                <w:sz w:val="20"/>
                <w:szCs w:val="20"/>
              </w:rPr>
            </w:pPr>
            <w:r w:rsidRPr="004513C7">
              <w:rPr>
                <w:b w:val="0"/>
                <w:sz w:val="20"/>
                <w:szCs w:val="20"/>
                <w:lang w:val="en-US"/>
              </w:rPr>
              <w:t>2</w:t>
            </w:r>
            <w:r w:rsidRPr="004513C7">
              <w:rPr>
                <w:b w:val="0"/>
                <w:sz w:val="20"/>
                <w:szCs w:val="20"/>
              </w:rPr>
              <w:t>. Механизъм лична помощ</w:t>
            </w:r>
          </w:p>
        </w:tc>
        <w:tc>
          <w:tcPr>
            <w:tcW w:w="1559" w:type="dxa"/>
            <w:tcBorders>
              <w:top w:val="single" w:sz="4" w:space="0" w:color="auto"/>
              <w:left w:val="nil"/>
              <w:bottom w:val="single" w:sz="4" w:space="0" w:color="auto"/>
              <w:right w:val="single" w:sz="4" w:space="0" w:color="auto"/>
            </w:tcBorders>
            <w:shd w:val="clear" w:color="auto" w:fill="auto"/>
            <w:vAlign w:val="center"/>
          </w:tcPr>
          <w:p w14:paraId="0762228F" w14:textId="77777777" w:rsidR="00423978" w:rsidRPr="004513C7" w:rsidRDefault="00423978" w:rsidP="004513C7">
            <w:pPr>
              <w:spacing w:after="0"/>
              <w:ind w:firstLine="0"/>
              <w:rPr>
                <w:b w:val="0"/>
                <w:sz w:val="20"/>
                <w:szCs w:val="20"/>
              </w:rPr>
            </w:pPr>
            <w:r w:rsidRPr="004513C7">
              <w:rPr>
                <w:b w:val="0"/>
                <w:sz w:val="20"/>
                <w:szCs w:val="20"/>
              </w:rPr>
              <w:t>ср. мес. бр.</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AD47774" w14:textId="709538EB" w:rsidR="00423978" w:rsidRPr="004513C7" w:rsidRDefault="001959CB" w:rsidP="001959CB">
            <w:pPr>
              <w:spacing w:after="0"/>
              <w:jc w:val="right"/>
              <w:rPr>
                <w:b w:val="0"/>
                <w:sz w:val="20"/>
                <w:szCs w:val="20"/>
              </w:rPr>
            </w:pPr>
            <w:r>
              <w:rPr>
                <w:b w:val="0"/>
                <w:sz w:val="20"/>
                <w:szCs w:val="20"/>
              </w:rPr>
              <w:t>6</w:t>
            </w:r>
            <w:r w:rsidR="00423978" w:rsidRPr="004513C7">
              <w:rPr>
                <w:b w:val="0"/>
                <w:sz w:val="20"/>
                <w:szCs w:val="20"/>
              </w:rPr>
              <w:t>4</w:t>
            </w:r>
            <w:r w:rsidR="00423978" w:rsidRPr="004513C7">
              <w:rPr>
                <w:b w:val="0"/>
                <w:sz w:val="20"/>
                <w:szCs w:val="20"/>
                <w:lang w:val="en-US"/>
              </w:rPr>
              <w:t xml:space="preserve"> </w:t>
            </w:r>
            <w:r>
              <w:rPr>
                <w:b w:val="0"/>
                <w:sz w:val="20"/>
                <w:szCs w:val="20"/>
              </w:rPr>
              <w:t>5</w:t>
            </w:r>
            <w:r w:rsidR="00423978" w:rsidRPr="004513C7">
              <w:rPr>
                <w:b w:val="0"/>
                <w:sz w:val="20"/>
                <w:szCs w:val="20"/>
              </w:rPr>
              <w:t>00</w:t>
            </w:r>
            <w:r>
              <w:rPr>
                <w:rStyle w:val="FootnoteReference"/>
                <w:b w:val="0"/>
                <w:sz w:val="20"/>
                <w:szCs w:val="20"/>
              </w:rPr>
              <w:footnoteReference w:id="33"/>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tcPr>
          <w:p w14:paraId="23F77D20" w14:textId="4556FCE9" w:rsidR="00423978" w:rsidRPr="004513C7" w:rsidRDefault="008A1F56" w:rsidP="008A1F56">
            <w:pPr>
              <w:spacing w:after="0"/>
              <w:ind w:firstLine="0"/>
              <w:jc w:val="right"/>
              <w:rPr>
                <w:b w:val="0"/>
                <w:sz w:val="20"/>
                <w:szCs w:val="20"/>
              </w:rPr>
            </w:pPr>
            <w:r w:rsidRPr="008A1F56">
              <w:rPr>
                <w:b w:val="0"/>
                <w:sz w:val="20"/>
                <w:szCs w:val="20"/>
              </w:rPr>
              <w:t>64 282</w:t>
            </w:r>
          </w:p>
        </w:tc>
      </w:tr>
      <w:tr w:rsidR="00423978" w:rsidRPr="005D58CF" w14:paraId="6914FBB3" w14:textId="77777777" w:rsidTr="00423978">
        <w:trPr>
          <w:gridAfter w:val="1"/>
          <w:wAfter w:w="25" w:type="dxa"/>
          <w:trHeight w:val="255"/>
          <w:jc w:val="center"/>
        </w:trPr>
        <w:tc>
          <w:tcPr>
            <w:tcW w:w="5524" w:type="dxa"/>
            <w:tcBorders>
              <w:top w:val="single" w:sz="4" w:space="0" w:color="auto"/>
              <w:left w:val="single" w:sz="4" w:space="0" w:color="auto"/>
              <w:bottom w:val="single" w:sz="4" w:space="0" w:color="auto"/>
              <w:right w:val="single" w:sz="4" w:space="0" w:color="auto"/>
            </w:tcBorders>
            <w:shd w:val="clear" w:color="auto" w:fill="auto"/>
          </w:tcPr>
          <w:p w14:paraId="42495721" w14:textId="77777777" w:rsidR="00423978" w:rsidRPr="004513C7" w:rsidRDefault="00423978" w:rsidP="004513C7">
            <w:pPr>
              <w:spacing w:after="0"/>
              <w:ind w:firstLine="0"/>
              <w:rPr>
                <w:b w:val="0"/>
                <w:sz w:val="20"/>
                <w:szCs w:val="20"/>
                <w:lang w:val="ru-RU"/>
              </w:rPr>
            </w:pPr>
            <w:r w:rsidRPr="004513C7">
              <w:rPr>
                <w:b w:val="0"/>
                <w:sz w:val="20"/>
                <w:szCs w:val="20"/>
                <w:lang w:val="ru-RU"/>
              </w:rPr>
              <w:t>3</w:t>
            </w:r>
            <w:r w:rsidRPr="004513C7">
              <w:rPr>
                <w:b w:val="0"/>
                <w:sz w:val="20"/>
                <w:szCs w:val="20"/>
              </w:rPr>
              <w:t>. Хора с увреждания, включени в мероприятия за рехабилитация и социална интеграция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2A06AE0" w14:textId="77777777" w:rsidR="00423978" w:rsidRPr="004513C7" w:rsidRDefault="00423978" w:rsidP="004513C7">
            <w:pPr>
              <w:spacing w:after="0"/>
              <w:ind w:firstLine="0"/>
              <w:rPr>
                <w:b w:val="0"/>
                <w:sz w:val="20"/>
                <w:szCs w:val="20"/>
              </w:rPr>
            </w:pPr>
            <w:r w:rsidRPr="004513C7">
              <w:rPr>
                <w:b w:val="0"/>
                <w:sz w:val="20"/>
                <w:szCs w:val="20"/>
              </w:rPr>
              <w:t>брой</w:t>
            </w:r>
          </w:p>
        </w:tc>
        <w:tc>
          <w:tcPr>
            <w:tcW w:w="1559" w:type="dxa"/>
            <w:tcBorders>
              <w:top w:val="single" w:sz="4" w:space="0" w:color="auto"/>
              <w:left w:val="single" w:sz="4" w:space="0" w:color="auto"/>
              <w:bottom w:val="single" w:sz="4" w:space="0" w:color="auto"/>
              <w:right w:val="single" w:sz="4" w:space="0" w:color="auto"/>
            </w:tcBorders>
            <w:vAlign w:val="center"/>
          </w:tcPr>
          <w:p w14:paraId="2F30DDB5" w14:textId="77777777" w:rsidR="00423978" w:rsidRPr="004513C7" w:rsidRDefault="00423978" w:rsidP="004513C7">
            <w:pPr>
              <w:spacing w:after="0"/>
              <w:jc w:val="right"/>
              <w:rPr>
                <w:b w:val="0"/>
                <w:sz w:val="20"/>
                <w:szCs w:val="20"/>
              </w:rPr>
            </w:pPr>
            <w:r w:rsidRPr="004513C7">
              <w:rPr>
                <w:b w:val="0"/>
                <w:sz w:val="20"/>
                <w:szCs w:val="20"/>
                <w:lang w:val="en-US"/>
              </w:rPr>
              <w:t>3 600</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tcPr>
          <w:p w14:paraId="00B6236D" w14:textId="1F6AC4B7" w:rsidR="00423978" w:rsidRPr="004513C7" w:rsidRDefault="008A1F56" w:rsidP="008A1F56">
            <w:pPr>
              <w:spacing w:after="0"/>
              <w:ind w:firstLine="0"/>
              <w:jc w:val="right"/>
              <w:rPr>
                <w:b w:val="0"/>
                <w:sz w:val="20"/>
                <w:szCs w:val="20"/>
              </w:rPr>
            </w:pPr>
            <w:r w:rsidRPr="008A1F56">
              <w:rPr>
                <w:b w:val="0"/>
                <w:sz w:val="20"/>
                <w:szCs w:val="20"/>
              </w:rPr>
              <w:t>6 100</w:t>
            </w:r>
          </w:p>
        </w:tc>
      </w:tr>
      <w:tr w:rsidR="00423978" w:rsidRPr="005D58CF" w14:paraId="65E1368C" w14:textId="77777777" w:rsidTr="00423978">
        <w:trPr>
          <w:gridAfter w:val="1"/>
          <w:wAfter w:w="25" w:type="dxa"/>
          <w:trHeight w:val="270"/>
          <w:jc w:val="center"/>
        </w:trPr>
        <w:tc>
          <w:tcPr>
            <w:tcW w:w="5524" w:type="dxa"/>
            <w:tcBorders>
              <w:top w:val="single" w:sz="4" w:space="0" w:color="auto"/>
              <w:left w:val="single" w:sz="4" w:space="0" w:color="auto"/>
              <w:bottom w:val="single" w:sz="4" w:space="0" w:color="auto"/>
              <w:right w:val="single" w:sz="4" w:space="0" w:color="auto"/>
            </w:tcBorders>
            <w:shd w:val="clear" w:color="auto" w:fill="auto"/>
          </w:tcPr>
          <w:p w14:paraId="6508FFAE" w14:textId="77777777" w:rsidR="00423978" w:rsidRPr="004513C7" w:rsidRDefault="00423978" w:rsidP="004513C7">
            <w:pPr>
              <w:spacing w:after="0"/>
              <w:ind w:firstLine="0"/>
              <w:rPr>
                <w:b w:val="0"/>
                <w:sz w:val="20"/>
                <w:szCs w:val="20"/>
              </w:rPr>
            </w:pPr>
            <w:r w:rsidRPr="004513C7">
              <w:rPr>
                <w:b w:val="0"/>
                <w:sz w:val="20"/>
                <w:szCs w:val="20"/>
                <w:lang w:val="ru-RU"/>
              </w:rPr>
              <w:t>4</w:t>
            </w:r>
            <w:r w:rsidRPr="004513C7">
              <w:rPr>
                <w:b w:val="0"/>
                <w:sz w:val="20"/>
                <w:szCs w:val="20"/>
              </w:rPr>
              <w:t>. Организации на и за хора с увреждания с призната национална представителност с осигурена финансова подкрепа под формата на субсидия</w:t>
            </w:r>
          </w:p>
        </w:tc>
        <w:tc>
          <w:tcPr>
            <w:tcW w:w="1559" w:type="dxa"/>
            <w:tcBorders>
              <w:top w:val="single" w:sz="4" w:space="0" w:color="auto"/>
              <w:left w:val="nil"/>
              <w:bottom w:val="single" w:sz="4" w:space="0" w:color="auto"/>
              <w:right w:val="single" w:sz="4" w:space="0" w:color="auto"/>
            </w:tcBorders>
            <w:shd w:val="clear" w:color="auto" w:fill="auto"/>
            <w:vAlign w:val="center"/>
          </w:tcPr>
          <w:p w14:paraId="2545A781" w14:textId="77777777" w:rsidR="00423978" w:rsidRPr="004513C7" w:rsidRDefault="00423978" w:rsidP="004513C7">
            <w:pPr>
              <w:spacing w:after="0"/>
              <w:ind w:firstLine="0"/>
              <w:rPr>
                <w:b w:val="0"/>
                <w:sz w:val="20"/>
                <w:szCs w:val="20"/>
              </w:rPr>
            </w:pPr>
            <w:r w:rsidRPr="004513C7">
              <w:rPr>
                <w:b w:val="0"/>
                <w:sz w:val="20"/>
                <w:szCs w:val="20"/>
              </w:rPr>
              <w:t>брой</w:t>
            </w:r>
          </w:p>
        </w:tc>
        <w:tc>
          <w:tcPr>
            <w:tcW w:w="1559" w:type="dxa"/>
            <w:tcBorders>
              <w:top w:val="single" w:sz="4" w:space="0" w:color="auto"/>
              <w:left w:val="nil"/>
              <w:bottom w:val="single" w:sz="4" w:space="0" w:color="auto"/>
              <w:right w:val="single" w:sz="4" w:space="0" w:color="auto"/>
            </w:tcBorders>
            <w:vAlign w:val="center"/>
          </w:tcPr>
          <w:p w14:paraId="7C37CBEA" w14:textId="77777777" w:rsidR="00423978" w:rsidRPr="004513C7" w:rsidRDefault="00423978" w:rsidP="004513C7">
            <w:pPr>
              <w:spacing w:after="0"/>
              <w:jc w:val="right"/>
              <w:rPr>
                <w:b w:val="0"/>
                <w:sz w:val="20"/>
                <w:szCs w:val="20"/>
              </w:rPr>
            </w:pPr>
            <w:r w:rsidRPr="004513C7">
              <w:rPr>
                <w:b w:val="0"/>
                <w:sz w:val="20"/>
                <w:szCs w:val="20"/>
              </w:rPr>
              <w:t>21</w:t>
            </w:r>
          </w:p>
        </w:tc>
        <w:tc>
          <w:tcPr>
            <w:tcW w:w="1251" w:type="dxa"/>
            <w:tcBorders>
              <w:top w:val="single" w:sz="4" w:space="0" w:color="auto"/>
              <w:left w:val="nil"/>
              <w:bottom w:val="single" w:sz="4" w:space="0" w:color="auto"/>
              <w:right w:val="single" w:sz="4" w:space="0" w:color="auto"/>
            </w:tcBorders>
            <w:shd w:val="clear" w:color="auto" w:fill="auto"/>
            <w:vAlign w:val="center"/>
          </w:tcPr>
          <w:p w14:paraId="0396B7DD" w14:textId="70F6E026" w:rsidR="00423978" w:rsidRPr="004513C7" w:rsidRDefault="008A1F56" w:rsidP="008A1F56">
            <w:pPr>
              <w:spacing w:after="0"/>
              <w:ind w:firstLine="0"/>
              <w:jc w:val="right"/>
              <w:rPr>
                <w:b w:val="0"/>
                <w:sz w:val="20"/>
                <w:szCs w:val="20"/>
              </w:rPr>
            </w:pPr>
            <w:r>
              <w:rPr>
                <w:b w:val="0"/>
                <w:sz w:val="20"/>
                <w:szCs w:val="20"/>
              </w:rPr>
              <w:t>21</w:t>
            </w:r>
          </w:p>
        </w:tc>
      </w:tr>
    </w:tbl>
    <w:p w14:paraId="0BF67E8A" w14:textId="77777777" w:rsidR="004513C7" w:rsidRPr="004513C7" w:rsidRDefault="004513C7" w:rsidP="00E36476">
      <w:pPr>
        <w:spacing w:before="240" w:after="0"/>
        <w:rPr>
          <w:b w:val="0"/>
        </w:rPr>
      </w:pPr>
      <w:r w:rsidRPr="004513C7">
        <w:rPr>
          <w:b w:val="0"/>
        </w:rPr>
        <w:t xml:space="preserve">Стратегически приоритет на МТСП в областта на политиката за правата на хората с увреждания е гарантирането на правата на хората с увреждания. Политиката се развива в съответствие с изпълнението на националните ангажименти по прилагане на изискванията на </w:t>
      </w:r>
      <w:r w:rsidRPr="004513C7">
        <w:rPr>
          <w:b w:val="0"/>
        </w:rPr>
        <w:lastRenderedPageBreak/>
        <w:t>ратифицираната Конвенция за правата на хората с увреждания на ООН, както и при спазване на приоритетите на релевантните стратегически документи.</w:t>
      </w:r>
    </w:p>
    <w:p w14:paraId="0A613A45" w14:textId="77777777" w:rsidR="004513C7" w:rsidRPr="004513C7" w:rsidRDefault="004513C7" w:rsidP="00E36476">
      <w:pPr>
        <w:spacing w:before="0" w:after="0"/>
        <w:rPr>
          <w:b w:val="0"/>
        </w:rPr>
      </w:pPr>
      <w:r w:rsidRPr="004513C7">
        <w:rPr>
          <w:b w:val="0"/>
        </w:rPr>
        <w:t>Заложените индикатори и целеви стойности отчитат непосредствените резултати (ефекти) от интервенцията в подкрепа на хората с увреждания и на тази база позволяват да се оценява ефективността от провеждане на политиката за гарантиране на социалното им приобщаване.</w:t>
      </w:r>
    </w:p>
    <w:p w14:paraId="4F051D24" w14:textId="77777777" w:rsidR="004513C7" w:rsidRPr="004513C7" w:rsidRDefault="004513C7" w:rsidP="00E36476">
      <w:pPr>
        <w:spacing w:before="0" w:after="0"/>
        <w:rPr>
          <w:b w:val="0"/>
        </w:rPr>
      </w:pPr>
      <w:r w:rsidRPr="004513C7">
        <w:rPr>
          <w:b w:val="0"/>
        </w:rPr>
        <w:t xml:space="preserve">Със </w:t>
      </w:r>
      <w:r w:rsidRPr="004513C7">
        <w:rPr>
          <w:b w:val="0"/>
          <w:i/>
        </w:rPr>
        <w:t>Закона за хората с увреждания</w:t>
      </w:r>
      <w:r w:rsidRPr="004513C7">
        <w:rPr>
          <w:b w:val="0"/>
        </w:rPr>
        <w:t xml:space="preserve"> (в сила от 01.01.2019 г.) се уреждат по нов начин обществените отношения, свързани с упражняване на правата на хората с увреждания в Република България и мерките за оказване на адекватна социално-икономическа подкрепа с цел тяхното социално приобщаване. ЗХУ регламентира промяна в модела за определяне на финансовото подпомагане за хората с увреждания. Уреждат се видовете финансова подкрепа за хората с увреждания, като новата база за изчисляване на размера на подкрепата е линията на бедност – динамичен монетарен показател с ежегодна индексация, което предпоставя по-благоприятно икономическо положение. Финансовата подкрепа за хората с увреждания е предназначена за компенсиране на разходите, свързани с преодоляване на затрудненията, предизвикани от вида и степента на увреждане. Състои се от два компонента: месечна финансова подкрепа и целеви помощи, посредством заявена и установена потребност при индивидуално оценяване и при спазване на нормативните изисквания и условия. Въведе се подход на индивидуална оценка с отчитане на волята и реалните потребности през възприятието на конкретния човек с увреждане, с което се извърши съобразяване с изискванията на Конвенцията за правата на хората с увреждания. ЗХУ разшири кръгът от лица, обект на новите форми на подкрепа, като се увеличава размерът на получаваните месечни финансови средства от хората с увреждания.</w:t>
      </w:r>
    </w:p>
    <w:p w14:paraId="0486E3F1" w14:textId="77777777" w:rsidR="004513C7" w:rsidRPr="004513C7" w:rsidRDefault="004513C7" w:rsidP="00E36476">
      <w:pPr>
        <w:spacing w:before="0" w:after="0"/>
        <w:rPr>
          <w:b w:val="0"/>
        </w:rPr>
      </w:pPr>
      <w:r w:rsidRPr="004513C7">
        <w:rPr>
          <w:b w:val="0"/>
          <w:i/>
        </w:rPr>
        <w:t>Законът за личната помощ</w:t>
      </w:r>
      <w:r w:rsidRPr="004513C7">
        <w:rPr>
          <w:b w:val="0"/>
        </w:rPr>
        <w:t>, в сила от 01.01.2019 г., урежда условията и реда за предоставянето и ползването на лична помощ в Република България. Съгласно неговите разпоредби, личната помощ е механизъм за подкрепа за пълноценно участие в обществото, за извършване на дейности, отговарящи на индивидуалните потребности от личен, домашен или социален характер, и за преодоляване на бариерите на функционалните ограничения. Същата се основава на гарантирана от държавата подкрепа, персоналните нужди и личен избор. Изпълнението на механизма „лична помощ“ способства за подпомагане на автономността на ползвателите му.</w:t>
      </w:r>
    </w:p>
    <w:p w14:paraId="04480473" w14:textId="3D9439E1" w:rsidR="00F86E19" w:rsidRPr="00F86E19" w:rsidRDefault="00F86E19" w:rsidP="00F86E19">
      <w:pPr>
        <w:spacing w:before="0" w:after="0"/>
        <w:rPr>
          <w:b w:val="0"/>
        </w:rPr>
      </w:pPr>
      <w:r>
        <w:rPr>
          <w:b w:val="0"/>
        </w:rPr>
        <w:t>Р</w:t>
      </w:r>
      <w:r w:rsidRPr="00F86E19">
        <w:rPr>
          <w:b w:val="0"/>
        </w:rPr>
        <w:t>азпоредбата по чл. 95, ал. 1 от ЗХУ предвижда държавата да осигурява финансова подкрепа на организациите на и за хората с увреждания с призната национална представителност за дейности в областта на правата на хората с увреждания с цел тяхното социално приобщаване, под формата на субсидия от държавния бюджет.</w:t>
      </w:r>
    </w:p>
    <w:p w14:paraId="146D29CC" w14:textId="59DF56BD" w:rsidR="00F86E19" w:rsidRDefault="00F86E19" w:rsidP="00F86E19">
      <w:pPr>
        <w:spacing w:before="0" w:after="0"/>
        <w:rPr>
          <w:b w:val="0"/>
        </w:rPr>
      </w:pPr>
      <w:r w:rsidRPr="00F86E19">
        <w:rPr>
          <w:b w:val="0"/>
        </w:rPr>
        <w:t xml:space="preserve">С осигуряване финансирането на проекти на неправителствени организации в областта на рехабилитацията и социалната интеграция на хората с увреждания се постига </w:t>
      </w:r>
      <w:r w:rsidRPr="00D46CB4">
        <w:rPr>
          <w:b w:val="0"/>
          <w:i/>
        </w:rPr>
        <w:t>партньорство на държавата с неправителствения сектор</w:t>
      </w:r>
      <w:r w:rsidRPr="00F86E19">
        <w:rPr>
          <w:b w:val="0"/>
        </w:rPr>
        <w:t xml:space="preserve"> за реализиране на мероприятия, като обучения, различни видове арт терапии, придобиване на умения за самостоятелен живот, посещения на културни и други мероприятия, провеждане на фестивали, концерти и др. с активното участие на целевата група, както и разработване на помагала, наръчници и др., насочени към промяна на обществените възприятия за хората с увреждания и в тяхна подкрепа.</w:t>
      </w:r>
    </w:p>
    <w:p w14:paraId="45E34421" w14:textId="4BABAF34" w:rsidR="004513C7" w:rsidRPr="004513C7" w:rsidRDefault="004513C7" w:rsidP="00E36476">
      <w:pPr>
        <w:spacing w:before="0" w:after="0"/>
        <w:rPr>
          <w:b w:val="0"/>
        </w:rPr>
      </w:pPr>
      <w:r w:rsidRPr="004513C7">
        <w:rPr>
          <w:b w:val="0"/>
        </w:rPr>
        <w:t>Въздействието в сферата на заетостта, жизнения стандарт и качеството на живот по отношение на уязвимите групи от хора с увреждания продължава да бъде основен акцент в законодателството в областта на тази политика, както и фокусът върху достъпността.</w:t>
      </w:r>
    </w:p>
    <w:p w14:paraId="7B60C30D" w14:textId="77777777" w:rsidR="004513C7" w:rsidRPr="00936DC6" w:rsidRDefault="004513C7" w:rsidP="004513C7">
      <w:pPr>
        <w:tabs>
          <w:tab w:val="left" w:pos="1134"/>
        </w:tabs>
        <w:spacing w:before="240" w:after="240"/>
        <w:ind w:firstLine="0"/>
        <w:jc w:val="center"/>
        <w:rPr>
          <w:b w:val="0"/>
          <w:caps/>
        </w:rPr>
      </w:pPr>
      <w:r w:rsidRPr="00936DC6">
        <w:rPr>
          <w:caps/>
        </w:rPr>
        <w:t>Политика в областта на социалното включване</w:t>
      </w:r>
    </w:p>
    <w:p w14:paraId="4A27D131" w14:textId="3D121B7B" w:rsidR="004513C7" w:rsidRDefault="00B147EB" w:rsidP="00E36476">
      <w:pPr>
        <w:pStyle w:val="ListParagraph"/>
        <w:spacing w:after="0" w:line="240" w:lineRule="auto"/>
        <w:ind w:left="0"/>
        <w:rPr>
          <w:rFonts w:ascii="Times New Roman" w:eastAsia="Times New Roman" w:hAnsi="Times New Roman"/>
          <w:sz w:val="24"/>
          <w:szCs w:val="24"/>
          <w:lang w:eastAsia="bg-BG"/>
        </w:rPr>
      </w:pPr>
      <w:r w:rsidRPr="00B147EB">
        <w:rPr>
          <w:rFonts w:ascii="Times New Roman" w:eastAsia="Times New Roman" w:hAnsi="Times New Roman"/>
          <w:sz w:val="24"/>
          <w:szCs w:val="24"/>
          <w:lang w:eastAsia="bg-BG"/>
        </w:rPr>
        <w:t xml:space="preserve">Политиката в областта на социалното включване е многосекторна политика, свързана с подобряване на целенасочеността на мерките и прилагане на интегриран подход за превенция на бедността и насърчаване на социалното включване. За постигане на целите на политиката за социално включване се прилагат редица законодателни мерки и се изпълняват стратегически документи и планове, приети на национално ниво, сред които Националната стратегия за намаляване на бедността и насърчаване на социалното включване 2030 (НСНБНСВ 2030) (приета </w:t>
      </w:r>
      <w:r w:rsidRPr="00B147EB">
        <w:rPr>
          <w:rFonts w:ascii="Times New Roman" w:eastAsia="Times New Roman" w:hAnsi="Times New Roman"/>
          <w:sz w:val="24"/>
          <w:szCs w:val="24"/>
          <w:lang w:eastAsia="bg-BG"/>
        </w:rPr>
        <w:lastRenderedPageBreak/>
        <w:t>с РМС № 976 от 31.12.2020 г., изменена и допълнена с РМС № 368 от 02.06.2022 г.). Стратегията посочва визията, целите, приоритетните направления и мерките за развитие на политиката в областта на борбата с бедността и социалното изключване в България до 2030 г. През отчетния период продължи изпълнението на Плана за действие за периода 2023-2024 г. за изпълнение на НСНБНСВ 2030 (приет с РМС № 388 от 03.05.2023 г.)</w:t>
      </w:r>
      <w:r w:rsidR="004513C7">
        <w:rPr>
          <w:rFonts w:ascii="Times New Roman" w:eastAsia="Times New Roman" w:hAnsi="Times New Roman"/>
          <w:sz w:val="24"/>
          <w:szCs w:val="24"/>
          <w:lang w:eastAsia="bg-BG"/>
        </w:rPr>
        <w:t>.</w:t>
      </w:r>
    </w:p>
    <w:p w14:paraId="1D62AEE0" w14:textId="77777777" w:rsidR="00B147EB" w:rsidRPr="00B147EB" w:rsidRDefault="00B147EB" w:rsidP="00B147EB">
      <w:pPr>
        <w:pStyle w:val="ListParagraph"/>
        <w:spacing w:after="0" w:line="240" w:lineRule="auto"/>
        <w:ind w:left="0"/>
        <w:rPr>
          <w:rFonts w:ascii="Times New Roman" w:eastAsia="Times New Roman" w:hAnsi="Times New Roman"/>
          <w:sz w:val="24"/>
          <w:szCs w:val="24"/>
          <w:lang w:eastAsia="bg-BG"/>
        </w:rPr>
      </w:pPr>
      <w:r w:rsidRPr="00B147EB">
        <w:rPr>
          <w:rFonts w:ascii="Times New Roman" w:eastAsia="Times New Roman" w:hAnsi="Times New Roman"/>
          <w:sz w:val="24"/>
          <w:szCs w:val="24"/>
          <w:lang w:eastAsia="bg-BG"/>
        </w:rPr>
        <w:t xml:space="preserve">В изпълнение на Плана за действие за прилагане на Европейския стълб на социалните права и европейската цел за намаляване на бедността до 2030 г. е приета Национална цел за намаляване на броя на лицата в риск от бедност или социално изключване до 2030 г. със 787 000 души и специфична подцел за намаляване на броя на децата под 18 години в риск от бедност или социално изключване със 196 750 лица (25% от общата национална цел). Планирането и изпълнението на конкретните мерки по отделните приоритети се реализира от различни ведомства и институции, в рамките на различни бюджетни програми, включително и с подкрепата на Европейските фондове. </w:t>
      </w:r>
    </w:p>
    <w:p w14:paraId="6DDB9573" w14:textId="77777777" w:rsidR="00B147EB" w:rsidRPr="00B147EB" w:rsidRDefault="00B147EB" w:rsidP="00B147EB">
      <w:pPr>
        <w:pStyle w:val="ListParagraph"/>
        <w:spacing w:after="0" w:line="240" w:lineRule="auto"/>
        <w:ind w:left="0"/>
        <w:rPr>
          <w:rFonts w:ascii="Times New Roman" w:eastAsia="Times New Roman" w:hAnsi="Times New Roman"/>
          <w:sz w:val="24"/>
          <w:szCs w:val="24"/>
          <w:lang w:eastAsia="bg-BG"/>
        </w:rPr>
      </w:pPr>
      <w:r w:rsidRPr="00B147EB">
        <w:rPr>
          <w:rFonts w:ascii="Times New Roman" w:eastAsia="Times New Roman" w:hAnsi="Times New Roman"/>
          <w:sz w:val="24"/>
          <w:szCs w:val="24"/>
          <w:lang w:eastAsia="bg-BG"/>
        </w:rPr>
        <w:t>Приет е първият двугодишен оперативен план за периода 2023-2024 г. във връзка с Плана за действие в изпълнение на Препоръка (ЕС) 2021/1004 на Съвета за създаване на Европейска гаранция за детето (2030), на заседание на Междуведомствената работна група (МРГ) за управление и координация на процеса по изпълнение на Плана за действие, проведено на 08.02.2024 г. Приет е и Доклад за изпълнението на Препоръка (ЕС) 2021/1004 на Съвета за създаване на Европейска гаранция за детето на заседание на МРГ, проведено на 19.06.2024 г. Докладът е изпратен на ЕК.</w:t>
      </w:r>
    </w:p>
    <w:p w14:paraId="1C0140F6" w14:textId="77777777" w:rsidR="00B147EB" w:rsidRPr="00B147EB" w:rsidRDefault="00B147EB" w:rsidP="00B147EB">
      <w:pPr>
        <w:pStyle w:val="ListParagraph"/>
        <w:spacing w:after="0" w:line="240" w:lineRule="auto"/>
        <w:ind w:left="0"/>
        <w:rPr>
          <w:rFonts w:ascii="Times New Roman" w:eastAsia="Times New Roman" w:hAnsi="Times New Roman"/>
          <w:sz w:val="24"/>
          <w:szCs w:val="24"/>
          <w:lang w:eastAsia="bg-BG"/>
        </w:rPr>
      </w:pPr>
      <w:r w:rsidRPr="00B147EB">
        <w:rPr>
          <w:rFonts w:ascii="Times New Roman" w:eastAsia="Times New Roman" w:hAnsi="Times New Roman"/>
          <w:sz w:val="24"/>
          <w:szCs w:val="24"/>
          <w:lang w:eastAsia="bg-BG"/>
        </w:rPr>
        <w:t>Приет е Доклад за изпълнението за 2023 г. на Плана за действие за периода 2022-2027 г. за изпълнение на Националната стратегия за дългосрочна грижа, на заседание на Междуведомствената работна група (МРГ) за управление и координация на процеса на деинституционализация на грижата за възрастните хора и хората с увреждания на заседание, проведено на 25.06.2024 г. Паралелно с изготвянето на този доклад е разработен, обсъден и одобрен от вече споменатите органи и Доклад за изпълнението на Препоръката на Съвета относно достъпа до финансово приемливи висококачествени дългосрочни грижи (2022/c 476/01), който обхваща периода 08.12.2022 г. – 31.05.2024 г., който е изпратен на ЕК.</w:t>
      </w:r>
    </w:p>
    <w:p w14:paraId="7725CB4C" w14:textId="77777777" w:rsidR="00B147EB" w:rsidRPr="00B147EB" w:rsidRDefault="00B147EB" w:rsidP="00B147EB">
      <w:pPr>
        <w:pStyle w:val="ListParagraph"/>
        <w:spacing w:after="0" w:line="240" w:lineRule="auto"/>
        <w:ind w:left="0"/>
        <w:rPr>
          <w:rFonts w:ascii="Times New Roman" w:eastAsia="Times New Roman" w:hAnsi="Times New Roman"/>
          <w:sz w:val="24"/>
          <w:szCs w:val="24"/>
          <w:lang w:eastAsia="bg-BG"/>
        </w:rPr>
      </w:pPr>
      <w:r w:rsidRPr="00B147EB">
        <w:rPr>
          <w:rFonts w:ascii="Times New Roman" w:eastAsia="Times New Roman" w:hAnsi="Times New Roman"/>
          <w:sz w:val="24"/>
          <w:szCs w:val="24"/>
          <w:lang w:eastAsia="bg-BG"/>
        </w:rPr>
        <w:t>Изготвен и съгласуван по реда на чл. 32 от УПМСНА и на основание чл. 26 от ЗНА е проект на Национална карта на социалните услуги. След предварително съгласуване от ЕК и получено одобрение през м. юли 2024 г., пакетът документи по проекта на Решение за приемане на Националната карта на социалните услуги е внесен през м. август 2024 г. за одобрение от МС. С Решение № 574 от 08.08.2024 г. МС прие Националната карта на социалните услуги.</w:t>
      </w:r>
    </w:p>
    <w:p w14:paraId="7FF509B5" w14:textId="77777777" w:rsidR="00B147EB" w:rsidRPr="00B147EB" w:rsidRDefault="00B147EB" w:rsidP="00B147EB">
      <w:pPr>
        <w:pStyle w:val="ListParagraph"/>
        <w:spacing w:after="0" w:line="240" w:lineRule="auto"/>
        <w:ind w:left="0"/>
        <w:rPr>
          <w:rFonts w:ascii="Times New Roman" w:eastAsia="Times New Roman" w:hAnsi="Times New Roman"/>
          <w:sz w:val="24"/>
          <w:szCs w:val="24"/>
          <w:lang w:eastAsia="bg-BG"/>
        </w:rPr>
      </w:pPr>
      <w:r w:rsidRPr="00B147EB">
        <w:rPr>
          <w:rFonts w:ascii="Times New Roman" w:eastAsia="Times New Roman" w:hAnsi="Times New Roman"/>
          <w:sz w:val="24"/>
          <w:szCs w:val="24"/>
          <w:lang w:eastAsia="bg-BG"/>
        </w:rPr>
        <w:t>Съществена част от политиката за социално включване е и предоставянето на материална подкрепа на семействата с деца и семействата, които полагат грижи за деца в риск.</w:t>
      </w:r>
    </w:p>
    <w:p w14:paraId="7682628E" w14:textId="77777777" w:rsidR="00B147EB" w:rsidRPr="00B147EB" w:rsidRDefault="00B147EB" w:rsidP="00B147EB">
      <w:pPr>
        <w:pStyle w:val="ListParagraph"/>
        <w:spacing w:after="0" w:line="240" w:lineRule="auto"/>
        <w:ind w:left="0"/>
        <w:rPr>
          <w:rFonts w:ascii="Times New Roman" w:eastAsia="Times New Roman" w:hAnsi="Times New Roman"/>
          <w:sz w:val="24"/>
          <w:szCs w:val="24"/>
          <w:lang w:eastAsia="bg-BG"/>
        </w:rPr>
      </w:pPr>
      <w:r w:rsidRPr="00B147EB">
        <w:rPr>
          <w:rFonts w:ascii="Times New Roman" w:eastAsia="Times New Roman" w:hAnsi="Times New Roman"/>
          <w:sz w:val="24"/>
          <w:szCs w:val="24"/>
          <w:lang w:eastAsia="bg-BG"/>
        </w:rPr>
        <w:t>Със Закона за държавния бюджет на Република България за 2024 г. (обн., ДВ, бр. 108 от 30.12.2023 г.), в сила от 01.01.2024 г., са увеличени размерите на доходните критерии по ЗСПД и размерите на някои видове семейни помощи за деца – еднократната помощ при раждане, еднократната помощ при бременност, еднократната помощ при осиновяване на дете и месечните помощи за отглеждане на дете с трайно увреждане.</w:t>
      </w:r>
    </w:p>
    <w:p w14:paraId="030BE0E5" w14:textId="77777777" w:rsidR="00B147EB" w:rsidRPr="00B147EB" w:rsidRDefault="00B147EB" w:rsidP="00B147EB">
      <w:pPr>
        <w:pStyle w:val="ListParagraph"/>
        <w:spacing w:after="0" w:line="240" w:lineRule="auto"/>
        <w:ind w:left="0"/>
        <w:rPr>
          <w:rFonts w:ascii="Times New Roman" w:eastAsia="Times New Roman" w:hAnsi="Times New Roman"/>
          <w:sz w:val="24"/>
          <w:szCs w:val="24"/>
          <w:lang w:eastAsia="bg-BG"/>
        </w:rPr>
      </w:pPr>
      <w:r w:rsidRPr="00B147EB">
        <w:rPr>
          <w:rFonts w:ascii="Times New Roman" w:eastAsia="Times New Roman" w:hAnsi="Times New Roman"/>
          <w:sz w:val="24"/>
          <w:szCs w:val="24"/>
          <w:lang w:eastAsia="bg-BG"/>
        </w:rPr>
        <w:t xml:space="preserve">От 2024 г. с увеличението на минималната работна заплата за страната от 780 лв. на 933 лв. се увеличи и размерът на месечното възнаграждение на професионалните приемни семейства, който се определя като процентно съотношение от минималната месечна работна заплата, установена за страната и броя на настанените в семейството деца. </w:t>
      </w:r>
    </w:p>
    <w:p w14:paraId="7AB51832" w14:textId="79BF55AE" w:rsidR="00B147EB" w:rsidRDefault="00B147EB" w:rsidP="00B147EB">
      <w:pPr>
        <w:pStyle w:val="ListParagraph"/>
        <w:spacing w:after="0" w:line="240" w:lineRule="auto"/>
        <w:ind w:left="0"/>
        <w:rPr>
          <w:rFonts w:ascii="Times New Roman" w:eastAsia="Times New Roman" w:hAnsi="Times New Roman"/>
          <w:sz w:val="24"/>
          <w:szCs w:val="24"/>
          <w:lang w:eastAsia="bg-BG"/>
        </w:rPr>
      </w:pPr>
      <w:r w:rsidRPr="00B147EB">
        <w:rPr>
          <w:rFonts w:ascii="Times New Roman" w:eastAsia="Times New Roman" w:hAnsi="Times New Roman"/>
          <w:sz w:val="24"/>
          <w:szCs w:val="24"/>
          <w:lang w:eastAsia="bg-BG"/>
        </w:rPr>
        <w:t xml:space="preserve">Разработени и приети са с Постановление № 46 на Министерския съвет от 08.03.2024 г. изменения и допълнения на Наредбата за специализирана закрила на деца на обществени места (обн., ДВ, бр. 22 от 15.03.2024 г.). Разработени и приети са с Постановление № 266 на Министерския съвет от 26.07.2024 г. за изменение и допълнение на Наредбата за условията и реда за кандидатстване, подбор и утвърждаване на приемни семейства и настаняване на деца в тях, с които е направено и изменение на Наредбата за условията и реда за осъществяване на мерки за предотвратяване изоставянето на деца и настаняването им в институции, както и за тяхната реинтеграция, а също така и изменение и допълнение на ППЗЗДет. (обн., ДВ, бр. 64 от 2024 г.). </w:t>
      </w:r>
      <w:r w:rsidRPr="00B147EB">
        <w:rPr>
          <w:rFonts w:ascii="Times New Roman" w:eastAsia="Times New Roman" w:hAnsi="Times New Roman"/>
          <w:sz w:val="24"/>
          <w:szCs w:val="24"/>
          <w:lang w:eastAsia="bg-BG"/>
        </w:rPr>
        <w:lastRenderedPageBreak/>
        <w:t>Изготвен е и проект на Наредба за реда за вписването, воденето, съхраняването, поддържането и функционирането на Националната електронна информационна система за пълно осиновяване. Проектът на Наредба е публикуван на Портала за обществени консултации на 20.09.2024 г., със срок за бележки до 21.10.2024 г., след което е съгласуван с министъра на правосъдието. На основание чл. 83, ал. 4 от Семейния кодекс със заповед на министъра на труда и социалната политика е утвърдена Наредба № РД-06-46 от 4.11.2024 г. за реда за вписването, воденето, съхраняването, поддържането и функционирането на Националната електронна информационна система за пълно осиновяване (обн., ДВ, бр. 97 от 2024 г.).</w:t>
      </w:r>
    </w:p>
    <w:p w14:paraId="7AC15D60" w14:textId="33554289" w:rsidR="00B147EB" w:rsidRPr="00B147EB" w:rsidRDefault="00B147EB" w:rsidP="00B147EB">
      <w:pPr>
        <w:pStyle w:val="ListParagraph"/>
        <w:spacing w:after="120" w:line="240" w:lineRule="auto"/>
        <w:ind w:left="0"/>
        <w:contextualSpacing w:val="0"/>
        <w:jc w:val="right"/>
        <w:rPr>
          <w:rFonts w:ascii="Times New Roman" w:eastAsia="Times New Roman" w:hAnsi="Times New Roman"/>
          <w:b/>
          <w:i/>
          <w:sz w:val="24"/>
          <w:szCs w:val="24"/>
          <w:lang w:eastAsia="bg-BG"/>
        </w:rPr>
      </w:pPr>
      <w:r w:rsidRPr="00B147EB">
        <w:rPr>
          <w:rFonts w:ascii="Times New Roman" w:eastAsia="Times New Roman" w:hAnsi="Times New Roman"/>
          <w:b/>
          <w:i/>
          <w:sz w:val="24"/>
          <w:szCs w:val="24"/>
          <w:lang w:eastAsia="bg-BG"/>
        </w:rPr>
        <w:t>Ключови индикатори и целеви стойности</w:t>
      </w:r>
    </w:p>
    <w:tbl>
      <w:tblPr>
        <w:tblW w:w="5000" w:type="pct"/>
        <w:jc w:val="center"/>
        <w:tblCellMar>
          <w:left w:w="70" w:type="dxa"/>
          <w:right w:w="70" w:type="dxa"/>
        </w:tblCellMar>
        <w:tblLook w:val="0000" w:firstRow="0" w:lastRow="0" w:firstColumn="0" w:lastColumn="0" w:noHBand="0" w:noVBand="0"/>
      </w:tblPr>
      <w:tblGrid>
        <w:gridCol w:w="4904"/>
        <w:gridCol w:w="1646"/>
        <w:gridCol w:w="1681"/>
        <w:gridCol w:w="1681"/>
      </w:tblGrid>
      <w:tr w:rsidR="002148A3" w:rsidRPr="002148A3" w14:paraId="025820B3" w14:textId="77777777" w:rsidTr="00B147EB">
        <w:trPr>
          <w:trHeight w:val="255"/>
          <w:jc w:val="center"/>
        </w:trPr>
        <w:tc>
          <w:tcPr>
            <w:tcW w:w="490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C4F21A6" w14:textId="77777777" w:rsidR="002148A3" w:rsidRPr="002148A3" w:rsidRDefault="002148A3" w:rsidP="002148A3">
            <w:pPr>
              <w:spacing w:before="0" w:after="0"/>
              <w:ind w:firstLine="0"/>
              <w:jc w:val="center"/>
              <w:rPr>
                <w:rFonts w:eastAsiaTheme="minorHAnsi"/>
                <w:bCs w:val="0"/>
                <w:iCs/>
                <w:color w:val="auto"/>
                <w:sz w:val="20"/>
                <w:szCs w:val="20"/>
                <w:lang w:eastAsia="en-US"/>
              </w:rPr>
            </w:pPr>
            <w:r w:rsidRPr="002148A3">
              <w:rPr>
                <w:rFonts w:eastAsiaTheme="minorHAnsi"/>
                <w:iCs/>
                <w:color w:val="auto"/>
                <w:sz w:val="20"/>
                <w:szCs w:val="20"/>
                <w:lang w:eastAsia="en-US"/>
              </w:rPr>
              <w:t>Политика в областта на социалното включване</w:t>
            </w:r>
          </w:p>
        </w:tc>
        <w:tc>
          <w:tcPr>
            <w:tcW w:w="1646" w:type="dxa"/>
            <w:vMerge w:val="restart"/>
            <w:tcBorders>
              <w:top w:val="single" w:sz="4" w:space="0" w:color="auto"/>
              <w:left w:val="nil"/>
              <w:bottom w:val="single" w:sz="4" w:space="0" w:color="auto"/>
              <w:right w:val="single" w:sz="4" w:space="0" w:color="auto"/>
            </w:tcBorders>
            <w:shd w:val="clear" w:color="auto" w:fill="BFBFBF" w:themeFill="background1" w:themeFillShade="BF"/>
          </w:tcPr>
          <w:p w14:paraId="72CA9F50" w14:textId="77777777" w:rsidR="002148A3" w:rsidRPr="002148A3" w:rsidRDefault="002148A3" w:rsidP="002148A3">
            <w:pPr>
              <w:spacing w:before="0" w:after="200" w:line="276" w:lineRule="auto"/>
              <w:ind w:firstLine="0"/>
              <w:jc w:val="center"/>
              <w:rPr>
                <w:rFonts w:eastAsiaTheme="minorHAnsi"/>
                <w:bCs w:val="0"/>
                <w:color w:val="auto"/>
                <w:sz w:val="20"/>
                <w:szCs w:val="20"/>
                <w:lang w:eastAsia="en-US"/>
              </w:rPr>
            </w:pPr>
            <w:r w:rsidRPr="002148A3">
              <w:rPr>
                <w:rFonts w:eastAsiaTheme="minorHAnsi"/>
                <w:color w:val="auto"/>
                <w:sz w:val="20"/>
                <w:szCs w:val="20"/>
                <w:lang w:eastAsia="en-US"/>
              </w:rPr>
              <w:t>Мерна единица</w:t>
            </w:r>
          </w:p>
        </w:tc>
        <w:tc>
          <w:tcPr>
            <w:tcW w:w="1681" w:type="dxa"/>
            <w:vMerge w:val="restart"/>
            <w:tcBorders>
              <w:top w:val="single" w:sz="4" w:space="0" w:color="auto"/>
              <w:left w:val="nil"/>
              <w:right w:val="single" w:sz="4" w:space="0" w:color="auto"/>
            </w:tcBorders>
            <w:shd w:val="clear" w:color="auto" w:fill="BFBFBF" w:themeFill="background1" w:themeFillShade="BF"/>
            <w:vAlign w:val="center"/>
          </w:tcPr>
          <w:p w14:paraId="003577F3" w14:textId="77777777" w:rsidR="002148A3" w:rsidRPr="002148A3" w:rsidRDefault="002148A3" w:rsidP="00B147EB">
            <w:pPr>
              <w:spacing w:before="0" w:after="0"/>
              <w:ind w:firstLine="0"/>
              <w:jc w:val="center"/>
              <w:rPr>
                <w:rFonts w:eastAsiaTheme="minorHAnsi"/>
                <w:color w:val="auto"/>
                <w:sz w:val="20"/>
                <w:szCs w:val="20"/>
                <w:lang w:eastAsia="en-US"/>
              </w:rPr>
            </w:pPr>
            <w:r w:rsidRPr="002148A3">
              <w:rPr>
                <w:rFonts w:eastAsiaTheme="minorHAnsi"/>
                <w:color w:val="auto"/>
                <w:sz w:val="20"/>
                <w:szCs w:val="20"/>
                <w:lang w:eastAsia="en-US"/>
              </w:rPr>
              <w:t>Целева стойност</w:t>
            </w:r>
          </w:p>
          <w:p w14:paraId="2E3F961C" w14:textId="7242AD5A" w:rsidR="002148A3" w:rsidRPr="002148A3" w:rsidRDefault="002148A3" w:rsidP="00B147EB">
            <w:pPr>
              <w:spacing w:before="0" w:after="0"/>
              <w:ind w:firstLine="0"/>
              <w:jc w:val="center"/>
              <w:rPr>
                <w:rFonts w:eastAsiaTheme="minorHAnsi"/>
                <w:color w:val="auto"/>
                <w:sz w:val="20"/>
                <w:szCs w:val="20"/>
                <w:lang w:eastAsia="en-US"/>
              </w:rPr>
            </w:pPr>
            <w:r>
              <w:rPr>
                <w:rFonts w:eastAsiaTheme="minorHAnsi"/>
                <w:iCs/>
                <w:color w:val="auto"/>
                <w:sz w:val="20"/>
                <w:szCs w:val="20"/>
                <w:lang w:eastAsia="en-US"/>
              </w:rPr>
              <w:t>з</w:t>
            </w:r>
            <w:r w:rsidRPr="002148A3">
              <w:rPr>
                <w:rFonts w:eastAsiaTheme="minorHAnsi"/>
                <w:iCs/>
                <w:color w:val="auto"/>
                <w:sz w:val="20"/>
                <w:szCs w:val="20"/>
                <w:lang w:eastAsia="en-US"/>
              </w:rPr>
              <w:t>а 2024 г.</w:t>
            </w:r>
          </w:p>
        </w:tc>
        <w:tc>
          <w:tcPr>
            <w:tcW w:w="1681" w:type="dxa"/>
            <w:vMerge w:val="restart"/>
            <w:tcBorders>
              <w:top w:val="single" w:sz="4" w:space="0" w:color="auto"/>
              <w:left w:val="nil"/>
              <w:right w:val="single" w:sz="4" w:space="0" w:color="auto"/>
            </w:tcBorders>
            <w:shd w:val="clear" w:color="auto" w:fill="BFBFBF" w:themeFill="background1" w:themeFillShade="BF"/>
            <w:vAlign w:val="center"/>
          </w:tcPr>
          <w:p w14:paraId="1FBBD175" w14:textId="77777777" w:rsidR="002148A3" w:rsidRDefault="002148A3" w:rsidP="00B147EB">
            <w:pPr>
              <w:spacing w:before="0" w:after="0"/>
              <w:ind w:firstLine="0"/>
              <w:jc w:val="center"/>
              <w:rPr>
                <w:rFonts w:eastAsiaTheme="minorHAnsi"/>
                <w:color w:val="auto"/>
                <w:sz w:val="20"/>
                <w:szCs w:val="20"/>
                <w:lang w:eastAsia="en-US"/>
              </w:rPr>
            </w:pPr>
            <w:r>
              <w:rPr>
                <w:rFonts w:eastAsiaTheme="minorHAnsi"/>
                <w:color w:val="auto"/>
                <w:sz w:val="20"/>
                <w:szCs w:val="20"/>
                <w:lang w:eastAsia="en-US"/>
              </w:rPr>
              <w:t xml:space="preserve">Отчет </w:t>
            </w:r>
          </w:p>
          <w:p w14:paraId="586E7C73" w14:textId="59AEBDFF" w:rsidR="002148A3" w:rsidRPr="002148A3" w:rsidRDefault="002148A3" w:rsidP="00B147EB">
            <w:pPr>
              <w:spacing w:before="0" w:after="0"/>
              <w:ind w:firstLine="0"/>
              <w:jc w:val="center"/>
              <w:rPr>
                <w:rFonts w:eastAsiaTheme="minorHAnsi"/>
                <w:color w:val="auto"/>
                <w:sz w:val="20"/>
                <w:szCs w:val="20"/>
                <w:lang w:eastAsia="en-US"/>
              </w:rPr>
            </w:pPr>
            <w:r>
              <w:rPr>
                <w:rFonts w:eastAsiaTheme="minorHAnsi"/>
                <w:color w:val="auto"/>
                <w:sz w:val="20"/>
                <w:szCs w:val="20"/>
                <w:lang w:eastAsia="en-US"/>
              </w:rPr>
              <w:t>за 2024 г.</w:t>
            </w:r>
          </w:p>
        </w:tc>
      </w:tr>
      <w:tr w:rsidR="002148A3" w:rsidRPr="002148A3" w14:paraId="2EEA1AA0" w14:textId="77777777" w:rsidTr="00B147EB">
        <w:trPr>
          <w:trHeight w:val="472"/>
          <w:jc w:val="center"/>
        </w:trPr>
        <w:tc>
          <w:tcPr>
            <w:tcW w:w="490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9EB16D9" w14:textId="77777777" w:rsidR="002148A3" w:rsidRPr="002148A3" w:rsidRDefault="002148A3" w:rsidP="002148A3">
            <w:pPr>
              <w:spacing w:before="0" w:after="0"/>
              <w:ind w:firstLine="0"/>
              <w:jc w:val="center"/>
              <w:rPr>
                <w:rFonts w:eastAsiaTheme="minorHAnsi"/>
                <w:color w:val="auto"/>
                <w:sz w:val="20"/>
                <w:szCs w:val="20"/>
                <w:lang w:eastAsia="en-US"/>
              </w:rPr>
            </w:pPr>
            <w:r w:rsidRPr="002148A3">
              <w:rPr>
                <w:rFonts w:eastAsiaTheme="minorHAnsi"/>
                <w:color w:val="auto"/>
                <w:sz w:val="20"/>
                <w:szCs w:val="20"/>
                <w:lang w:eastAsia="en-US"/>
              </w:rPr>
              <w:t>Наименование на индикатора</w:t>
            </w:r>
          </w:p>
        </w:tc>
        <w:tc>
          <w:tcPr>
            <w:tcW w:w="1646" w:type="dxa"/>
            <w:vMerge/>
            <w:tcBorders>
              <w:top w:val="single" w:sz="4" w:space="0" w:color="auto"/>
              <w:left w:val="nil"/>
              <w:bottom w:val="single" w:sz="4" w:space="0" w:color="auto"/>
              <w:right w:val="single" w:sz="4" w:space="0" w:color="auto"/>
            </w:tcBorders>
            <w:shd w:val="clear" w:color="auto" w:fill="BFBFBF" w:themeFill="background1" w:themeFillShade="BF"/>
            <w:vAlign w:val="center"/>
          </w:tcPr>
          <w:p w14:paraId="1AD82F92" w14:textId="77777777" w:rsidR="002148A3" w:rsidRPr="002148A3" w:rsidRDefault="002148A3" w:rsidP="002148A3">
            <w:pPr>
              <w:spacing w:before="0" w:after="0"/>
              <w:ind w:firstLine="0"/>
              <w:jc w:val="center"/>
              <w:rPr>
                <w:rFonts w:eastAsiaTheme="minorHAnsi"/>
                <w:color w:val="auto"/>
                <w:sz w:val="20"/>
                <w:szCs w:val="20"/>
                <w:lang w:eastAsia="en-US"/>
              </w:rPr>
            </w:pPr>
          </w:p>
        </w:tc>
        <w:tc>
          <w:tcPr>
            <w:tcW w:w="1681" w:type="dxa"/>
            <w:vMerge/>
            <w:tcBorders>
              <w:left w:val="nil"/>
              <w:bottom w:val="single" w:sz="4" w:space="0" w:color="auto"/>
              <w:right w:val="single" w:sz="4" w:space="0" w:color="auto"/>
            </w:tcBorders>
            <w:shd w:val="clear" w:color="auto" w:fill="BFBFBF" w:themeFill="background1" w:themeFillShade="BF"/>
            <w:vAlign w:val="center"/>
          </w:tcPr>
          <w:p w14:paraId="58516610" w14:textId="57B9711E" w:rsidR="002148A3" w:rsidRPr="002148A3" w:rsidRDefault="002148A3" w:rsidP="002148A3">
            <w:pPr>
              <w:spacing w:before="0" w:after="0"/>
              <w:ind w:firstLine="0"/>
              <w:jc w:val="center"/>
              <w:rPr>
                <w:rFonts w:eastAsiaTheme="minorHAnsi"/>
                <w:i/>
                <w:iCs/>
                <w:color w:val="auto"/>
                <w:sz w:val="20"/>
                <w:szCs w:val="20"/>
                <w:lang w:eastAsia="en-US"/>
              </w:rPr>
            </w:pPr>
          </w:p>
        </w:tc>
        <w:tc>
          <w:tcPr>
            <w:tcW w:w="1681" w:type="dxa"/>
            <w:vMerge/>
            <w:tcBorders>
              <w:left w:val="nil"/>
              <w:bottom w:val="single" w:sz="4" w:space="0" w:color="auto"/>
              <w:right w:val="single" w:sz="4" w:space="0" w:color="auto"/>
            </w:tcBorders>
            <w:shd w:val="clear" w:color="auto" w:fill="BFBFBF" w:themeFill="background1" w:themeFillShade="BF"/>
            <w:vAlign w:val="center"/>
          </w:tcPr>
          <w:p w14:paraId="3F6E7840" w14:textId="6FB739F3" w:rsidR="002148A3" w:rsidRPr="002148A3" w:rsidRDefault="002148A3" w:rsidP="002148A3">
            <w:pPr>
              <w:spacing w:before="0" w:after="0"/>
              <w:ind w:firstLine="0"/>
              <w:jc w:val="center"/>
              <w:rPr>
                <w:rFonts w:eastAsiaTheme="minorHAnsi"/>
                <w:i/>
                <w:iCs/>
                <w:color w:val="auto"/>
                <w:sz w:val="20"/>
                <w:szCs w:val="20"/>
                <w:lang w:eastAsia="en-US"/>
              </w:rPr>
            </w:pPr>
          </w:p>
        </w:tc>
      </w:tr>
      <w:tr w:rsidR="00B147EB" w:rsidRPr="002148A3" w14:paraId="50E3F074" w14:textId="77777777" w:rsidTr="00B147EB">
        <w:trPr>
          <w:trHeight w:val="255"/>
          <w:jc w:val="center"/>
        </w:trPr>
        <w:tc>
          <w:tcPr>
            <w:tcW w:w="4904" w:type="dxa"/>
            <w:tcBorders>
              <w:top w:val="single" w:sz="4" w:space="0" w:color="auto"/>
              <w:left w:val="single" w:sz="4" w:space="0" w:color="auto"/>
              <w:bottom w:val="single" w:sz="4" w:space="0" w:color="auto"/>
              <w:right w:val="single" w:sz="4" w:space="0" w:color="auto"/>
            </w:tcBorders>
            <w:shd w:val="clear" w:color="auto" w:fill="auto"/>
          </w:tcPr>
          <w:p w14:paraId="660C3075" w14:textId="77777777" w:rsidR="00B147EB" w:rsidRPr="002148A3" w:rsidRDefault="00B147EB" w:rsidP="00B147EB">
            <w:pPr>
              <w:spacing w:before="0" w:after="0"/>
              <w:ind w:firstLine="0"/>
              <w:rPr>
                <w:rFonts w:eastAsiaTheme="minorHAnsi"/>
                <w:bCs w:val="0"/>
                <w:color w:val="auto"/>
                <w:sz w:val="20"/>
                <w:szCs w:val="20"/>
                <w:lang w:eastAsia="en-US"/>
              </w:rPr>
            </w:pPr>
            <w:r w:rsidRPr="002148A3">
              <w:rPr>
                <w:rFonts w:eastAsiaTheme="minorHAnsi"/>
                <w:b w:val="0"/>
                <w:bCs w:val="0"/>
                <w:color w:val="auto"/>
                <w:sz w:val="20"/>
                <w:szCs w:val="20"/>
                <w:lang w:eastAsia="en-US"/>
              </w:rPr>
              <w:t>1. Подкрепа на деца в риск</w:t>
            </w:r>
          </w:p>
        </w:tc>
        <w:tc>
          <w:tcPr>
            <w:tcW w:w="1646" w:type="dxa"/>
            <w:tcBorders>
              <w:top w:val="single" w:sz="4" w:space="0" w:color="auto"/>
              <w:left w:val="single" w:sz="4" w:space="0" w:color="auto"/>
              <w:bottom w:val="single" w:sz="4" w:space="0" w:color="auto"/>
              <w:right w:val="single" w:sz="4" w:space="0" w:color="auto"/>
            </w:tcBorders>
            <w:shd w:val="clear" w:color="auto" w:fill="auto"/>
            <w:vAlign w:val="center"/>
          </w:tcPr>
          <w:p w14:paraId="7CABEB84" w14:textId="77777777" w:rsidR="00B147EB" w:rsidRPr="002148A3" w:rsidRDefault="00B147EB" w:rsidP="00B147EB">
            <w:pPr>
              <w:spacing w:before="0" w:after="0"/>
              <w:ind w:firstLine="0"/>
              <w:jc w:val="center"/>
              <w:rPr>
                <w:rFonts w:eastAsiaTheme="minorHAnsi"/>
                <w:bCs w:val="0"/>
                <w:color w:val="auto"/>
                <w:sz w:val="20"/>
                <w:szCs w:val="20"/>
                <w:lang w:eastAsia="en-US"/>
              </w:rPr>
            </w:pPr>
            <w:r w:rsidRPr="002148A3">
              <w:rPr>
                <w:rFonts w:eastAsiaTheme="minorHAnsi"/>
                <w:b w:val="0"/>
                <w:bCs w:val="0"/>
                <w:color w:val="auto"/>
                <w:sz w:val="20"/>
                <w:szCs w:val="20"/>
                <w:lang w:eastAsia="en-US"/>
              </w:rPr>
              <w:t>ср. мес. бр. случаи</w:t>
            </w:r>
          </w:p>
        </w:tc>
        <w:tc>
          <w:tcPr>
            <w:tcW w:w="1681" w:type="dxa"/>
            <w:tcBorders>
              <w:top w:val="single" w:sz="4" w:space="0" w:color="auto"/>
              <w:left w:val="single" w:sz="4" w:space="0" w:color="auto"/>
              <w:bottom w:val="single" w:sz="4" w:space="0" w:color="auto"/>
              <w:right w:val="single" w:sz="4" w:space="0" w:color="auto"/>
            </w:tcBorders>
            <w:vAlign w:val="center"/>
          </w:tcPr>
          <w:p w14:paraId="6A77202F" w14:textId="77777777" w:rsidR="00B147EB" w:rsidRPr="002148A3" w:rsidRDefault="00B147EB" w:rsidP="00B147EB">
            <w:pPr>
              <w:spacing w:before="0" w:after="0"/>
              <w:ind w:firstLine="0"/>
              <w:jc w:val="right"/>
              <w:rPr>
                <w:rFonts w:eastAsiaTheme="minorHAnsi"/>
                <w:bCs w:val="0"/>
                <w:color w:val="auto"/>
                <w:sz w:val="20"/>
                <w:szCs w:val="20"/>
                <w:lang w:eastAsia="en-US"/>
              </w:rPr>
            </w:pPr>
            <w:r w:rsidRPr="002148A3">
              <w:rPr>
                <w:rFonts w:eastAsiaTheme="minorHAnsi"/>
                <w:b w:val="0"/>
                <w:bCs w:val="0"/>
                <w:color w:val="auto"/>
                <w:sz w:val="20"/>
                <w:szCs w:val="20"/>
                <w:lang w:eastAsia="en-US"/>
              </w:rPr>
              <w:t>4 800</w:t>
            </w:r>
          </w:p>
        </w:tc>
        <w:tc>
          <w:tcPr>
            <w:tcW w:w="1681" w:type="dxa"/>
            <w:shd w:val="clear" w:color="auto" w:fill="auto"/>
            <w:vAlign w:val="center"/>
          </w:tcPr>
          <w:p w14:paraId="771AA761" w14:textId="04FB7768" w:rsidR="00B147EB" w:rsidRPr="00B147EB" w:rsidRDefault="00B147EB" w:rsidP="00B147EB">
            <w:pPr>
              <w:spacing w:before="0" w:after="0"/>
              <w:ind w:firstLine="0"/>
              <w:jc w:val="right"/>
              <w:rPr>
                <w:rFonts w:eastAsiaTheme="minorHAnsi"/>
                <w:b w:val="0"/>
                <w:bCs w:val="0"/>
                <w:color w:val="auto"/>
                <w:sz w:val="20"/>
                <w:szCs w:val="20"/>
                <w:lang w:eastAsia="en-US"/>
              </w:rPr>
            </w:pPr>
            <w:r w:rsidRPr="00B147EB">
              <w:rPr>
                <w:rFonts w:eastAsiaTheme="minorHAnsi"/>
                <w:b w:val="0"/>
                <w:sz w:val="20"/>
                <w:szCs w:val="20"/>
                <w:lang w:eastAsia="en-US"/>
              </w:rPr>
              <w:t>1 993/1 441</w:t>
            </w:r>
            <w:r w:rsidRPr="00B147EB">
              <w:rPr>
                <w:rStyle w:val="FootnoteReference"/>
                <w:rFonts w:eastAsiaTheme="minorHAnsi"/>
                <w:b w:val="0"/>
                <w:sz w:val="20"/>
                <w:szCs w:val="20"/>
              </w:rPr>
              <w:footnoteReference w:id="34"/>
            </w:r>
          </w:p>
        </w:tc>
      </w:tr>
      <w:tr w:rsidR="00B147EB" w:rsidRPr="002148A3" w14:paraId="7E5116C4" w14:textId="77777777" w:rsidTr="00B147EB">
        <w:trPr>
          <w:trHeight w:val="255"/>
          <w:jc w:val="center"/>
        </w:trPr>
        <w:tc>
          <w:tcPr>
            <w:tcW w:w="4904" w:type="dxa"/>
            <w:tcBorders>
              <w:top w:val="single" w:sz="4" w:space="0" w:color="auto"/>
              <w:left w:val="single" w:sz="4" w:space="0" w:color="auto"/>
              <w:bottom w:val="single" w:sz="4" w:space="0" w:color="auto"/>
              <w:right w:val="single" w:sz="4" w:space="0" w:color="auto"/>
            </w:tcBorders>
            <w:shd w:val="clear" w:color="auto" w:fill="auto"/>
          </w:tcPr>
          <w:p w14:paraId="538C812F" w14:textId="77777777" w:rsidR="00B147EB" w:rsidRPr="002148A3" w:rsidRDefault="00B147EB" w:rsidP="00B147EB">
            <w:pPr>
              <w:spacing w:before="0" w:after="0"/>
              <w:ind w:firstLine="0"/>
              <w:rPr>
                <w:rFonts w:eastAsiaTheme="minorHAnsi"/>
                <w:bCs w:val="0"/>
                <w:color w:val="auto"/>
                <w:sz w:val="20"/>
                <w:szCs w:val="20"/>
                <w:lang w:eastAsia="en-US"/>
              </w:rPr>
            </w:pPr>
            <w:r w:rsidRPr="002148A3">
              <w:rPr>
                <w:rFonts w:eastAsiaTheme="minorHAnsi"/>
                <w:b w:val="0"/>
                <w:bCs w:val="0"/>
                <w:color w:val="auto"/>
                <w:sz w:val="20"/>
                <w:szCs w:val="20"/>
                <w:lang w:eastAsia="en-US"/>
              </w:rPr>
              <w:t xml:space="preserve">2. Еднократна помощ при раждане на дете </w:t>
            </w:r>
          </w:p>
        </w:tc>
        <w:tc>
          <w:tcPr>
            <w:tcW w:w="1646" w:type="dxa"/>
            <w:tcBorders>
              <w:top w:val="single" w:sz="4" w:space="0" w:color="auto"/>
              <w:left w:val="nil"/>
              <w:bottom w:val="single" w:sz="4" w:space="0" w:color="auto"/>
              <w:right w:val="single" w:sz="4" w:space="0" w:color="auto"/>
            </w:tcBorders>
            <w:shd w:val="clear" w:color="auto" w:fill="auto"/>
            <w:vAlign w:val="center"/>
          </w:tcPr>
          <w:p w14:paraId="5044C941" w14:textId="77777777" w:rsidR="00B147EB" w:rsidRPr="002148A3" w:rsidRDefault="00B147EB" w:rsidP="00B147EB">
            <w:pPr>
              <w:spacing w:before="0" w:after="0"/>
              <w:ind w:firstLine="0"/>
              <w:jc w:val="center"/>
              <w:rPr>
                <w:rFonts w:eastAsiaTheme="minorHAnsi"/>
                <w:bCs w:val="0"/>
                <w:color w:val="auto"/>
                <w:sz w:val="20"/>
                <w:szCs w:val="20"/>
                <w:lang w:eastAsia="en-US"/>
              </w:rPr>
            </w:pPr>
            <w:r w:rsidRPr="002148A3">
              <w:rPr>
                <w:rFonts w:eastAsiaTheme="minorHAnsi"/>
                <w:b w:val="0"/>
                <w:bCs w:val="0"/>
                <w:color w:val="auto"/>
                <w:sz w:val="20"/>
                <w:szCs w:val="20"/>
                <w:lang w:eastAsia="en-US"/>
              </w:rPr>
              <w:t>бр. деца</w:t>
            </w:r>
          </w:p>
        </w:tc>
        <w:tc>
          <w:tcPr>
            <w:tcW w:w="1681" w:type="dxa"/>
            <w:tcBorders>
              <w:top w:val="single" w:sz="4" w:space="0" w:color="auto"/>
              <w:left w:val="nil"/>
              <w:bottom w:val="single" w:sz="4" w:space="0" w:color="auto"/>
              <w:right w:val="single" w:sz="4" w:space="0" w:color="auto"/>
            </w:tcBorders>
            <w:vAlign w:val="center"/>
          </w:tcPr>
          <w:p w14:paraId="79E9B301" w14:textId="77777777" w:rsidR="00B147EB" w:rsidRPr="002148A3" w:rsidRDefault="00B147EB" w:rsidP="00B147EB">
            <w:pPr>
              <w:spacing w:before="0" w:after="0"/>
              <w:ind w:firstLine="0"/>
              <w:jc w:val="right"/>
              <w:rPr>
                <w:rFonts w:eastAsiaTheme="minorHAnsi"/>
                <w:b w:val="0"/>
                <w:bCs w:val="0"/>
                <w:color w:val="auto"/>
                <w:sz w:val="20"/>
                <w:szCs w:val="20"/>
                <w:lang w:eastAsia="en-US"/>
              </w:rPr>
            </w:pPr>
            <w:r w:rsidRPr="002148A3">
              <w:rPr>
                <w:rFonts w:eastAsiaTheme="minorHAnsi"/>
                <w:b w:val="0"/>
                <w:bCs w:val="0"/>
                <w:color w:val="auto"/>
                <w:sz w:val="20"/>
                <w:szCs w:val="20"/>
                <w:lang w:eastAsia="en-US"/>
              </w:rPr>
              <w:t>60 000</w:t>
            </w:r>
          </w:p>
        </w:tc>
        <w:tc>
          <w:tcPr>
            <w:tcW w:w="1681" w:type="dxa"/>
            <w:tcBorders>
              <w:top w:val="single" w:sz="4" w:space="0" w:color="auto"/>
              <w:left w:val="nil"/>
              <w:bottom w:val="single" w:sz="4" w:space="0" w:color="auto"/>
              <w:right w:val="single" w:sz="4" w:space="0" w:color="auto"/>
            </w:tcBorders>
            <w:shd w:val="clear" w:color="auto" w:fill="auto"/>
            <w:vAlign w:val="center"/>
          </w:tcPr>
          <w:p w14:paraId="158518E3" w14:textId="01A99C34" w:rsidR="00B147EB" w:rsidRPr="00B147EB" w:rsidRDefault="00B147EB" w:rsidP="00B147EB">
            <w:pPr>
              <w:spacing w:before="0" w:after="0"/>
              <w:ind w:firstLine="0"/>
              <w:jc w:val="right"/>
              <w:rPr>
                <w:rFonts w:eastAsiaTheme="minorHAnsi"/>
                <w:b w:val="0"/>
                <w:bCs w:val="0"/>
                <w:color w:val="auto"/>
                <w:sz w:val="20"/>
                <w:szCs w:val="20"/>
                <w:lang w:eastAsia="en-US"/>
              </w:rPr>
            </w:pPr>
            <w:r w:rsidRPr="00B147EB">
              <w:rPr>
                <w:b w:val="0"/>
                <w:sz w:val="20"/>
                <w:szCs w:val="20"/>
              </w:rPr>
              <w:t>55 112</w:t>
            </w:r>
          </w:p>
        </w:tc>
      </w:tr>
      <w:tr w:rsidR="00B147EB" w:rsidRPr="002148A3" w14:paraId="493088B5" w14:textId="77777777" w:rsidTr="00B147EB">
        <w:trPr>
          <w:trHeight w:val="255"/>
          <w:jc w:val="center"/>
        </w:trPr>
        <w:tc>
          <w:tcPr>
            <w:tcW w:w="4904" w:type="dxa"/>
            <w:tcBorders>
              <w:top w:val="single" w:sz="4" w:space="0" w:color="auto"/>
              <w:left w:val="single" w:sz="4" w:space="0" w:color="auto"/>
              <w:bottom w:val="single" w:sz="4" w:space="0" w:color="auto"/>
              <w:right w:val="single" w:sz="4" w:space="0" w:color="auto"/>
            </w:tcBorders>
            <w:shd w:val="clear" w:color="auto" w:fill="auto"/>
          </w:tcPr>
          <w:p w14:paraId="07E3595D" w14:textId="6442F6AB" w:rsidR="00B147EB" w:rsidRPr="002148A3" w:rsidRDefault="00B147EB" w:rsidP="00B147EB">
            <w:pPr>
              <w:spacing w:before="0" w:after="0"/>
              <w:ind w:firstLine="0"/>
              <w:rPr>
                <w:rFonts w:eastAsiaTheme="minorHAnsi"/>
                <w:bCs w:val="0"/>
                <w:color w:val="auto"/>
                <w:sz w:val="20"/>
                <w:szCs w:val="20"/>
                <w:lang w:eastAsia="en-US"/>
              </w:rPr>
            </w:pPr>
            <w:r w:rsidRPr="002148A3">
              <w:rPr>
                <w:rFonts w:eastAsiaTheme="minorHAnsi"/>
                <w:b w:val="0"/>
                <w:bCs w:val="0"/>
                <w:color w:val="auto"/>
                <w:sz w:val="20"/>
                <w:szCs w:val="20"/>
                <w:lang w:eastAsia="en-US"/>
              </w:rPr>
              <w:t xml:space="preserve">3. </w:t>
            </w:r>
            <w:r w:rsidRPr="002148A3">
              <w:rPr>
                <w:rFonts w:eastAsiaTheme="minorHAnsi"/>
                <w:b w:val="0"/>
                <w:color w:val="auto"/>
                <w:sz w:val="20"/>
                <w:szCs w:val="20"/>
                <w:lang w:eastAsia="en-US"/>
              </w:rPr>
              <w:t>Еднократна помощ за ученици, записани в първи клас или са записани или продължават обучението си във втори, трети и  четвърти клас по чл. 10а от ЗСПД</w:t>
            </w:r>
          </w:p>
        </w:tc>
        <w:tc>
          <w:tcPr>
            <w:tcW w:w="1646" w:type="dxa"/>
            <w:tcBorders>
              <w:top w:val="single" w:sz="4" w:space="0" w:color="auto"/>
              <w:left w:val="single" w:sz="4" w:space="0" w:color="auto"/>
              <w:bottom w:val="single" w:sz="4" w:space="0" w:color="auto"/>
              <w:right w:val="single" w:sz="4" w:space="0" w:color="auto"/>
            </w:tcBorders>
            <w:shd w:val="clear" w:color="auto" w:fill="auto"/>
            <w:vAlign w:val="center"/>
          </w:tcPr>
          <w:p w14:paraId="37E7F783" w14:textId="77777777" w:rsidR="00B147EB" w:rsidRPr="002148A3" w:rsidRDefault="00B147EB" w:rsidP="00B147EB">
            <w:pPr>
              <w:spacing w:before="0" w:after="0"/>
              <w:ind w:firstLine="0"/>
              <w:jc w:val="center"/>
              <w:rPr>
                <w:rFonts w:eastAsiaTheme="minorHAnsi"/>
                <w:bCs w:val="0"/>
                <w:color w:val="auto"/>
                <w:sz w:val="20"/>
                <w:szCs w:val="20"/>
                <w:lang w:eastAsia="en-US"/>
              </w:rPr>
            </w:pPr>
            <w:r w:rsidRPr="002148A3">
              <w:rPr>
                <w:rFonts w:eastAsiaTheme="minorHAnsi"/>
                <w:b w:val="0"/>
                <w:bCs w:val="0"/>
                <w:color w:val="auto"/>
                <w:sz w:val="20"/>
                <w:szCs w:val="20"/>
                <w:lang w:eastAsia="en-US"/>
              </w:rPr>
              <w:t>бр. деца</w:t>
            </w:r>
          </w:p>
        </w:tc>
        <w:tc>
          <w:tcPr>
            <w:tcW w:w="1681" w:type="dxa"/>
            <w:tcBorders>
              <w:top w:val="single" w:sz="4" w:space="0" w:color="auto"/>
              <w:left w:val="single" w:sz="4" w:space="0" w:color="auto"/>
              <w:bottom w:val="single" w:sz="4" w:space="0" w:color="auto"/>
              <w:right w:val="single" w:sz="4" w:space="0" w:color="auto"/>
            </w:tcBorders>
            <w:vAlign w:val="center"/>
          </w:tcPr>
          <w:p w14:paraId="590F354E" w14:textId="77777777" w:rsidR="00B147EB" w:rsidRPr="002148A3" w:rsidRDefault="00B147EB" w:rsidP="00B147EB">
            <w:pPr>
              <w:spacing w:before="0" w:after="0"/>
              <w:ind w:firstLine="0"/>
              <w:jc w:val="right"/>
              <w:rPr>
                <w:rFonts w:eastAsiaTheme="minorHAnsi"/>
                <w:b w:val="0"/>
                <w:bCs w:val="0"/>
                <w:color w:val="auto"/>
                <w:sz w:val="20"/>
                <w:szCs w:val="20"/>
                <w:lang w:eastAsia="en-US"/>
              </w:rPr>
            </w:pPr>
            <w:r w:rsidRPr="002148A3">
              <w:rPr>
                <w:rFonts w:eastAsiaTheme="minorHAnsi"/>
                <w:b w:val="0"/>
                <w:bCs w:val="0"/>
                <w:color w:val="auto"/>
                <w:sz w:val="20"/>
                <w:szCs w:val="20"/>
                <w:lang w:eastAsia="en-US"/>
              </w:rPr>
              <w:t>208 000</w:t>
            </w: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tcPr>
          <w:p w14:paraId="377CCD93" w14:textId="62DA2352" w:rsidR="00B147EB" w:rsidRPr="00B147EB" w:rsidRDefault="00B147EB" w:rsidP="00B147EB">
            <w:pPr>
              <w:spacing w:before="0" w:after="0"/>
              <w:ind w:firstLine="0"/>
              <w:jc w:val="right"/>
              <w:rPr>
                <w:rFonts w:eastAsiaTheme="minorHAnsi"/>
                <w:b w:val="0"/>
                <w:bCs w:val="0"/>
                <w:color w:val="auto"/>
                <w:sz w:val="20"/>
                <w:szCs w:val="20"/>
                <w:lang w:eastAsia="en-US"/>
              </w:rPr>
            </w:pPr>
            <w:r w:rsidRPr="00B147EB">
              <w:rPr>
                <w:b w:val="0"/>
                <w:iCs/>
                <w:sz w:val="20"/>
                <w:szCs w:val="20"/>
              </w:rPr>
              <w:t>201 168</w:t>
            </w:r>
          </w:p>
        </w:tc>
      </w:tr>
      <w:tr w:rsidR="00B147EB" w:rsidRPr="002148A3" w14:paraId="40391D20" w14:textId="77777777" w:rsidTr="00B147EB">
        <w:trPr>
          <w:trHeight w:val="255"/>
          <w:jc w:val="center"/>
        </w:trPr>
        <w:tc>
          <w:tcPr>
            <w:tcW w:w="4904" w:type="dxa"/>
            <w:tcBorders>
              <w:top w:val="single" w:sz="4" w:space="0" w:color="auto"/>
              <w:left w:val="single" w:sz="4" w:space="0" w:color="auto"/>
              <w:bottom w:val="single" w:sz="4" w:space="0" w:color="auto"/>
              <w:right w:val="single" w:sz="4" w:space="0" w:color="auto"/>
            </w:tcBorders>
            <w:shd w:val="clear" w:color="auto" w:fill="auto"/>
          </w:tcPr>
          <w:p w14:paraId="65F961F7" w14:textId="77777777" w:rsidR="00B147EB" w:rsidRPr="002148A3" w:rsidRDefault="00B147EB" w:rsidP="00B147EB">
            <w:pPr>
              <w:spacing w:before="0" w:after="0"/>
              <w:ind w:firstLine="0"/>
              <w:rPr>
                <w:rFonts w:eastAsiaTheme="minorHAnsi" w:cstheme="minorBidi"/>
                <w:color w:val="auto"/>
                <w:sz w:val="20"/>
                <w:szCs w:val="20"/>
                <w:lang w:eastAsia="en-US"/>
              </w:rPr>
            </w:pPr>
            <w:r w:rsidRPr="002148A3">
              <w:rPr>
                <w:rFonts w:eastAsiaTheme="minorHAnsi" w:cstheme="minorBidi"/>
                <w:b w:val="0"/>
                <w:bCs w:val="0"/>
                <w:color w:val="auto"/>
                <w:sz w:val="20"/>
                <w:szCs w:val="20"/>
                <w:lang w:eastAsia="en-US"/>
              </w:rPr>
              <w:t xml:space="preserve">4. Еднократна </w:t>
            </w:r>
            <w:r w:rsidRPr="002148A3">
              <w:rPr>
                <w:rFonts w:eastAsiaTheme="minorHAnsi"/>
                <w:b w:val="0"/>
                <w:bCs w:val="0"/>
                <w:color w:val="auto"/>
                <w:sz w:val="20"/>
                <w:szCs w:val="20"/>
                <w:lang w:eastAsia="en-US"/>
              </w:rPr>
              <w:t>помощ</w:t>
            </w:r>
            <w:r w:rsidRPr="002148A3">
              <w:rPr>
                <w:rFonts w:eastAsiaTheme="minorHAnsi" w:cstheme="minorBidi"/>
                <w:b w:val="0"/>
                <w:bCs w:val="0"/>
                <w:color w:val="auto"/>
                <w:sz w:val="20"/>
                <w:szCs w:val="20"/>
                <w:lang w:eastAsia="en-US"/>
              </w:rPr>
              <w:t xml:space="preserve"> за ученици, записани в осми клас</w:t>
            </w:r>
          </w:p>
        </w:tc>
        <w:tc>
          <w:tcPr>
            <w:tcW w:w="1646" w:type="dxa"/>
            <w:tcBorders>
              <w:top w:val="single" w:sz="4" w:space="0" w:color="auto"/>
              <w:left w:val="nil"/>
              <w:bottom w:val="single" w:sz="4" w:space="0" w:color="auto"/>
              <w:right w:val="single" w:sz="4" w:space="0" w:color="auto"/>
            </w:tcBorders>
            <w:shd w:val="clear" w:color="auto" w:fill="auto"/>
            <w:vAlign w:val="center"/>
          </w:tcPr>
          <w:p w14:paraId="2B30353F" w14:textId="77777777" w:rsidR="00B147EB" w:rsidRPr="002148A3" w:rsidRDefault="00B147EB" w:rsidP="00B147EB">
            <w:pPr>
              <w:spacing w:before="0" w:after="0"/>
              <w:ind w:firstLine="0"/>
              <w:jc w:val="center"/>
              <w:rPr>
                <w:rFonts w:eastAsiaTheme="minorHAnsi"/>
                <w:b w:val="0"/>
                <w:bCs w:val="0"/>
                <w:color w:val="auto"/>
                <w:sz w:val="20"/>
                <w:szCs w:val="20"/>
                <w:lang w:eastAsia="en-US"/>
              </w:rPr>
            </w:pPr>
            <w:r w:rsidRPr="002148A3">
              <w:rPr>
                <w:rFonts w:eastAsiaTheme="minorHAnsi"/>
                <w:b w:val="0"/>
                <w:bCs w:val="0"/>
                <w:color w:val="auto"/>
                <w:sz w:val="20"/>
                <w:szCs w:val="20"/>
                <w:lang w:eastAsia="en-US"/>
              </w:rPr>
              <w:t>бр. деца</w:t>
            </w:r>
          </w:p>
        </w:tc>
        <w:tc>
          <w:tcPr>
            <w:tcW w:w="1681" w:type="dxa"/>
            <w:tcBorders>
              <w:top w:val="single" w:sz="4" w:space="0" w:color="auto"/>
              <w:left w:val="nil"/>
              <w:bottom w:val="single" w:sz="4" w:space="0" w:color="auto"/>
              <w:right w:val="single" w:sz="4" w:space="0" w:color="auto"/>
            </w:tcBorders>
            <w:vAlign w:val="center"/>
          </w:tcPr>
          <w:p w14:paraId="737776AB" w14:textId="77777777" w:rsidR="00B147EB" w:rsidRPr="002148A3" w:rsidRDefault="00B147EB" w:rsidP="00B147EB">
            <w:pPr>
              <w:spacing w:before="0" w:after="0"/>
              <w:ind w:firstLine="0"/>
              <w:jc w:val="right"/>
              <w:rPr>
                <w:rFonts w:eastAsiaTheme="minorHAnsi"/>
                <w:b w:val="0"/>
                <w:bCs w:val="0"/>
                <w:color w:val="auto"/>
                <w:sz w:val="20"/>
                <w:szCs w:val="20"/>
                <w:lang w:eastAsia="en-US"/>
              </w:rPr>
            </w:pPr>
            <w:r w:rsidRPr="002148A3">
              <w:rPr>
                <w:rFonts w:eastAsiaTheme="minorHAnsi"/>
                <w:b w:val="0"/>
                <w:bCs w:val="0"/>
                <w:color w:val="auto"/>
                <w:sz w:val="20"/>
                <w:szCs w:val="20"/>
                <w:lang w:eastAsia="en-US"/>
              </w:rPr>
              <w:t>50 000</w:t>
            </w:r>
          </w:p>
        </w:tc>
        <w:tc>
          <w:tcPr>
            <w:tcW w:w="1681" w:type="dxa"/>
            <w:tcBorders>
              <w:top w:val="single" w:sz="4" w:space="0" w:color="auto"/>
              <w:left w:val="nil"/>
              <w:bottom w:val="single" w:sz="4" w:space="0" w:color="auto"/>
              <w:right w:val="single" w:sz="4" w:space="0" w:color="auto"/>
            </w:tcBorders>
            <w:shd w:val="clear" w:color="auto" w:fill="auto"/>
            <w:vAlign w:val="center"/>
          </w:tcPr>
          <w:p w14:paraId="49107495" w14:textId="6589F5FA" w:rsidR="00B147EB" w:rsidRPr="00B147EB" w:rsidRDefault="00B147EB" w:rsidP="00B147EB">
            <w:pPr>
              <w:spacing w:before="0" w:after="0"/>
              <w:ind w:firstLine="0"/>
              <w:jc w:val="right"/>
              <w:rPr>
                <w:rFonts w:eastAsiaTheme="minorHAnsi"/>
                <w:b w:val="0"/>
                <w:bCs w:val="0"/>
                <w:color w:val="auto"/>
                <w:sz w:val="20"/>
                <w:szCs w:val="20"/>
                <w:lang w:eastAsia="en-US"/>
              </w:rPr>
            </w:pPr>
            <w:r w:rsidRPr="00B147EB">
              <w:rPr>
                <w:b w:val="0"/>
                <w:sz w:val="20"/>
                <w:szCs w:val="20"/>
              </w:rPr>
              <w:t>49 629</w:t>
            </w:r>
          </w:p>
        </w:tc>
      </w:tr>
      <w:tr w:rsidR="00B147EB" w:rsidRPr="002148A3" w14:paraId="2FBE39D5" w14:textId="77777777" w:rsidTr="007302CB">
        <w:trPr>
          <w:trHeight w:val="255"/>
          <w:jc w:val="center"/>
        </w:trPr>
        <w:tc>
          <w:tcPr>
            <w:tcW w:w="4904" w:type="dxa"/>
            <w:tcBorders>
              <w:top w:val="single" w:sz="4" w:space="0" w:color="auto"/>
              <w:left w:val="single" w:sz="4" w:space="0" w:color="auto"/>
              <w:bottom w:val="single" w:sz="4" w:space="0" w:color="auto"/>
              <w:right w:val="single" w:sz="4" w:space="0" w:color="auto"/>
            </w:tcBorders>
            <w:shd w:val="clear" w:color="auto" w:fill="FFFFFF" w:themeFill="background1"/>
          </w:tcPr>
          <w:p w14:paraId="6A1F3AC0" w14:textId="77777777" w:rsidR="00B147EB" w:rsidRPr="002148A3" w:rsidRDefault="00B147EB" w:rsidP="00B147EB">
            <w:pPr>
              <w:spacing w:before="0" w:after="0"/>
              <w:ind w:firstLine="0"/>
              <w:jc w:val="left"/>
              <w:rPr>
                <w:rFonts w:eastAsiaTheme="minorHAnsi"/>
                <w:b w:val="0"/>
                <w:bCs w:val="0"/>
                <w:color w:val="auto"/>
                <w:sz w:val="20"/>
                <w:szCs w:val="20"/>
                <w:lang w:eastAsia="en-US"/>
              </w:rPr>
            </w:pPr>
            <w:r w:rsidRPr="002148A3">
              <w:rPr>
                <w:rFonts w:eastAsiaTheme="minorHAnsi"/>
                <w:b w:val="0"/>
                <w:bCs w:val="0"/>
                <w:color w:val="auto"/>
                <w:sz w:val="20"/>
                <w:szCs w:val="20"/>
                <w:lang w:eastAsia="en-US"/>
              </w:rPr>
              <w:t>5. Месечни помощи за отглеждане на дете до завършване на средно образование, но не повече от 20-годишна възраст</w:t>
            </w:r>
          </w:p>
        </w:tc>
        <w:tc>
          <w:tcPr>
            <w:tcW w:w="1646" w:type="dxa"/>
            <w:tcBorders>
              <w:top w:val="single" w:sz="4" w:space="0" w:color="auto"/>
              <w:left w:val="nil"/>
              <w:bottom w:val="single" w:sz="4" w:space="0" w:color="auto"/>
              <w:right w:val="single" w:sz="4" w:space="0" w:color="auto"/>
            </w:tcBorders>
            <w:shd w:val="clear" w:color="auto" w:fill="auto"/>
            <w:vAlign w:val="center"/>
          </w:tcPr>
          <w:p w14:paraId="4B1DC7B1" w14:textId="77777777" w:rsidR="00B147EB" w:rsidRPr="002148A3" w:rsidRDefault="00B147EB" w:rsidP="00B147EB">
            <w:pPr>
              <w:spacing w:before="0" w:after="0"/>
              <w:ind w:firstLine="0"/>
              <w:jc w:val="center"/>
              <w:rPr>
                <w:rFonts w:eastAsiaTheme="minorHAnsi"/>
                <w:b w:val="0"/>
                <w:bCs w:val="0"/>
                <w:color w:val="auto"/>
                <w:sz w:val="20"/>
                <w:szCs w:val="20"/>
                <w:lang w:eastAsia="en-US"/>
              </w:rPr>
            </w:pPr>
            <w:r w:rsidRPr="002148A3">
              <w:rPr>
                <w:rFonts w:eastAsiaTheme="minorHAnsi"/>
                <w:b w:val="0"/>
                <w:bCs w:val="0"/>
                <w:color w:val="auto"/>
                <w:sz w:val="20"/>
                <w:szCs w:val="20"/>
                <w:lang w:eastAsia="en-US"/>
              </w:rPr>
              <w:t>ср. мес. бр. деца</w:t>
            </w:r>
          </w:p>
        </w:tc>
        <w:tc>
          <w:tcPr>
            <w:tcW w:w="1681" w:type="dxa"/>
            <w:tcBorders>
              <w:top w:val="single" w:sz="4" w:space="0" w:color="auto"/>
              <w:left w:val="nil"/>
              <w:bottom w:val="single" w:sz="4" w:space="0" w:color="auto"/>
              <w:right w:val="single" w:sz="4" w:space="0" w:color="auto"/>
            </w:tcBorders>
            <w:vAlign w:val="center"/>
          </w:tcPr>
          <w:p w14:paraId="5082B960" w14:textId="0EEF968E" w:rsidR="00B147EB" w:rsidRPr="002148A3" w:rsidRDefault="00B147EB" w:rsidP="00B147EB">
            <w:pPr>
              <w:spacing w:before="0" w:after="0"/>
              <w:ind w:firstLine="0"/>
              <w:jc w:val="right"/>
              <w:rPr>
                <w:rFonts w:eastAsiaTheme="minorHAnsi"/>
                <w:b w:val="0"/>
                <w:bCs w:val="0"/>
                <w:color w:val="auto"/>
                <w:sz w:val="20"/>
                <w:szCs w:val="20"/>
                <w:lang w:eastAsia="en-US"/>
              </w:rPr>
            </w:pPr>
            <w:r w:rsidRPr="002148A3">
              <w:rPr>
                <w:rFonts w:eastAsiaTheme="minorHAnsi"/>
                <w:b w:val="0"/>
                <w:bCs w:val="0"/>
                <w:color w:val="auto"/>
                <w:sz w:val="20"/>
                <w:szCs w:val="20"/>
                <w:lang w:eastAsia="en-US"/>
              </w:rPr>
              <w:t>4</w:t>
            </w:r>
            <w:r>
              <w:rPr>
                <w:rFonts w:eastAsiaTheme="minorHAnsi"/>
                <w:b w:val="0"/>
                <w:bCs w:val="0"/>
                <w:color w:val="auto"/>
                <w:sz w:val="20"/>
                <w:szCs w:val="20"/>
                <w:lang w:eastAsia="en-US"/>
              </w:rPr>
              <w:t>39</w:t>
            </w:r>
            <w:r w:rsidRPr="002148A3">
              <w:rPr>
                <w:rFonts w:eastAsiaTheme="minorHAnsi"/>
                <w:b w:val="0"/>
                <w:bCs w:val="0"/>
                <w:color w:val="auto"/>
                <w:sz w:val="20"/>
                <w:szCs w:val="20"/>
                <w:lang w:eastAsia="en-US"/>
              </w:rPr>
              <w:t xml:space="preserve"> </w:t>
            </w:r>
            <w:r>
              <w:rPr>
                <w:rFonts w:eastAsiaTheme="minorHAnsi"/>
                <w:b w:val="0"/>
                <w:bCs w:val="0"/>
                <w:color w:val="auto"/>
                <w:sz w:val="20"/>
                <w:szCs w:val="20"/>
                <w:lang w:eastAsia="en-US"/>
              </w:rPr>
              <w:t>161</w:t>
            </w:r>
            <w:r>
              <w:rPr>
                <w:rStyle w:val="FootnoteReference"/>
                <w:rFonts w:eastAsiaTheme="minorHAnsi"/>
                <w:b w:val="0"/>
                <w:bCs w:val="0"/>
                <w:color w:val="auto"/>
                <w:sz w:val="20"/>
                <w:szCs w:val="20"/>
                <w:lang w:eastAsia="en-US"/>
              </w:rPr>
              <w:footnoteReference w:id="35"/>
            </w:r>
          </w:p>
        </w:tc>
        <w:tc>
          <w:tcPr>
            <w:tcW w:w="1681" w:type="dxa"/>
            <w:tcBorders>
              <w:top w:val="single" w:sz="4" w:space="0" w:color="auto"/>
              <w:left w:val="nil"/>
              <w:bottom w:val="single" w:sz="4" w:space="0" w:color="auto"/>
              <w:right w:val="single" w:sz="4" w:space="0" w:color="auto"/>
            </w:tcBorders>
            <w:shd w:val="clear" w:color="auto" w:fill="auto"/>
            <w:vAlign w:val="center"/>
          </w:tcPr>
          <w:p w14:paraId="420E7D2E" w14:textId="214731B5" w:rsidR="00B147EB" w:rsidRPr="00B147EB" w:rsidRDefault="00B147EB" w:rsidP="00B147EB">
            <w:pPr>
              <w:spacing w:before="0" w:after="0"/>
              <w:ind w:firstLine="0"/>
              <w:jc w:val="right"/>
              <w:rPr>
                <w:b w:val="0"/>
                <w:sz w:val="20"/>
                <w:szCs w:val="20"/>
              </w:rPr>
            </w:pPr>
            <w:r w:rsidRPr="00B147EB">
              <w:rPr>
                <w:b w:val="0"/>
                <w:sz w:val="20"/>
                <w:szCs w:val="20"/>
              </w:rPr>
              <w:t>439 161</w:t>
            </w:r>
          </w:p>
        </w:tc>
      </w:tr>
      <w:tr w:rsidR="00B147EB" w:rsidRPr="002148A3" w14:paraId="6A370794" w14:textId="77777777" w:rsidTr="007302CB">
        <w:trPr>
          <w:trHeight w:val="255"/>
          <w:jc w:val="center"/>
        </w:trPr>
        <w:tc>
          <w:tcPr>
            <w:tcW w:w="4904" w:type="dxa"/>
            <w:tcBorders>
              <w:top w:val="single" w:sz="4" w:space="0" w:color="auto"/>
              <w:left w:val="single" w:sz="4" w:space="0" w:color="auto"/>
              <w:bottom w:val="single" w:sz="4" w:space="0" w:color="auto"/>
              <w:right w:val="single" w:sz="4" w:space="0" w:color="auto"/>
            </w:tcBorders>
            <w:shd w:val="clear" w:color="auto" w:fill="FFFFFF" w:themeFill="background1"/>
          </w:tcPr>
          <w:p w14:paraId="2FBD5B33" w14:textId="77777777" w:rsidR="00B147EB" w:rsidRPr="002148A3" w:rsidRDefault="00B147EB" w:rsidP="00B147EB">
            <w:pPr>
              <w:spacing w:before="0" w:after="0"/>
              <w:ind w:firstLine="0"/>
              <w:rPr>
                <w:rFonts w:eastAsiaTheme="minorHAnsi"/>
                <w:b w:val="0"/>
                <w:bCs w:val="0"/>
                <w:color w:val="auto"/>
                <w:sz w:val="20"/>
                <w:szCs w:val="20"/>
                <w:lang w:eastAsia="en-US"/>
              </w:rPr>
            </w:pPr>
            <w:r w:rsidRPr="002148A3">
              <w:rPr>
                <w:rFonts w:eastAsiaTheme="minorHAnsi"/>
                <w:b w:val="0"/>
                <w:bCs w:val="0"/>
                <w:color w:val="auto"/>
                <w:sz w:val="20"/>
                <w:szCs w:val="20"/>
                <w:lang w:eastAsia="en-US"/>
              </w:rPr>
              <w:t xml:space="preserve">6. Месечни помощи за отглеждане на дете с трайно увреждане </w:t>
            </w:r>
          </w:p>
        </w:tc>
        <w:tc>
          <w:tcPr>
            <w:tcW w:w="1646" w:type="dxa"/>
            <w:tcBorders>
              <w:top w:val="single" w:sz="4" w:space="0" w:color="auto"/>
              <w:left w:val="single" w:sz="4" w:space="0" w:color="auto"/>
              <w:bottom w:val="single" w:sz="4" w:space="0" w:color="auto"/>
              <w:right w:val="single" w:sz="4" w:space="0" w:color="auto"/>
            </w:tcBorders>
            <w:shd w:val="clear" w:color="auto" w:fill="auto"/>
            <w:vAlign w:val="center"/>
          </w:tcPr>
          <w:p w14:paraId="0E607D8F" w14:textId="77777777" w:rsidR="00B147EB" w:rsidRPr="002148A3" w:rsidRDefault="00B147EB" w:rsidP="00B147EB">
            <w:pPr>
              <w:spacing w:before="0" w:after="0"/>
              <w:ind w:firstLine="0"/>
              <w:jc w:val="center"/>
              <w:rPr>
                <w:rFonts w:eastAsiaTheme="minorHAnsi"/>
                <w:b w:val="0"/>
                <w:bCs w:val="0"/>
                <w:color w:val="auto"/>
                <w:sz w:val="20"/>
                <w:szCs w:val="20"/>
                <w:lang w:eastAsia="en-US"/>
              </w:rPr>
            </w:pPr>
            <w:r w:rsidRPr="002148A3">
              <w:rPr>
                <w:rFonts w:eastAsiaTheme="minorHAnsi"/>
                <w:b w:val="0"/>
                <w:bCs w:val="0"/>
                <w:color w:val="auto"/>
                <w:sz w:val="20"/>
                <w:szCs w:val="20"/>
                <w:lang w:eastAsia="en-US"/>
              </w:rPr>
              <w:t>ср. мес. бр. случаи</w:t>
            </w:r>
          </w:p>
        </w:tc>
        <w:tc>
          <w:tcPr>
            <w:tcW w:w="1681" w:type="dxa"/>
            <w:tcBorders>
              <w:top w:val="single" w:sz="4" w:space="0" w:color="auto"/>
              <w:left w:val="single" w:sz="4" w:space="0" w:color="auto"/>
              <w:bottom w:val="single" w:sz="4" w:space="0" w:color="auto"/>
              <w:right w:val="single" w:sz="4" w:space="0" w:color="auto"/>
            </w:tcBorders>
            <w:vAlign w:val="center"/>
          </w:tcPr>
          <w:p w14:paraId="26BD9C1C" w14:textId="0C6409B3" w:rsidR="00B147EB" w:rsidRPr="002148A3" w:rsidRDefault="00B147EB" w:rsidP="00B147EB">
            <w:pPr>
              <w:spacing w:before="0" w:after="0"/>
              <w:ind w:firstLine="0"/>
              <w:jc w:val="right"/>
              <w:rPr>
                <w:rFonts w:eastAsiaTheme="minorHAnsi"/>
                <w:b w:val="0"/>
                <w:bCs w:val="0"/>
                <w:color w:val="auto"/>
                <w:sz w:val="20"/>
                <w:szCs w:val="20"/>
                <w:lang w:eastAsia="en-US"/>
              </w:rPr>
            </w:pPr>
            <w:r w:rsidRPr="002148A3">
              <w:rPr>
                <w:rFonts w:eastAsiaTheme="minorHAnsi"/>
                <w:b w:val="0"/>
                <w:bCs w:val="0"/>
                <w:color w:val="auto"/>
                <w:sz w:val="20"/>
                <w:szCs w:val="20"/>
                <w:lang w:eastAsia="en-US"/>
              </w:rPr>
              <w:t>2</w:t>
            </w:r>
            <w:r>
              <w:rPr>
                <w:rFonts w:eastAsiaTheme="minorHAnsi"/>
                <w:b w:val="0"/>
                <w:bCs w:val="0"/>
                <w:color w:val="auto"/>
                <w:sz w:val="20"/>
                <w:szCs w:val="20"/>
                <w:lang w:eastAsia="en-US"/>
              </w:rPr>
              <w:t>8</w:t>
            </w:r>
            <w:r w:rsidRPr="002148A3">
              <w:rPr>
                <w:rFonts w:eastAsiaTheme="minorHAnsi"/>
                <w:b w:val="0"/>
                <w:bCs w:val="0"/>
                <w:color w:val="auto"/>
                <w:sz w:val="20"/>
                <w:szCs w:val="20"/>
                <w:lang w:eastAsia="en-US"/>
              </w:rPr>
              <w:t> </w:t>
            </w:r>
            <w:r>
              <w:rPr>
                <w:rFonts w:eastAsiaTheme="minorHAnsi"/>
                <w:b w:val="0"/>
                <w:bCs w:val="0"/>
                <w:color w:val="auto"/>
                <w:sz w:val="20"/>
                <w:szCs w:val="20"/>
                <w:lang w:eastAsia="en-US"/>
              </w:rPr>
              <w:t>5</w:t>
            </w:r>
            <w:r w:rsidRPr="002148A3">
              <w:rPr>
                <w:rFonts w:eastAsiaTheme="minorHAnsi"/>
                <w:b w:val="0"/>
                <w:bCs w:val="0"/>
                <w:color w:val="auto"/>
                <w:sz w:val="20"/>
                <w:szCs w:val="20"/>
                <w:lang w:eastAsia="en-US"/>
              </w:rPr>
              <w:t>00</w:t>
            </w:r>
            <w:r>
              <w:rPr>
                <w:rStyle w:val="FootnoteReference"/>
                <w:rFonts w:eastAsiaTheme="minorHAnsi"/>
                <w:b w:val="0"/>
                <w:bCs w:val="0"/>
                <w:color w:val="auto"/>
                <w:sz w:val="20"/>
                <w:szCs w:val="20"/>
                <w:lang w:eastAsia="en-US"/>
              </w:rPr>
              <w:footnoteReference w:id="36"/>
            </w:r>
          </w:p>
        </w:tc>
        <w:tc>
          <w:tcPr>
            <w:tcW w:w="1681" w:type="dxa"/>
            <w:tcBorders>
              <w:top w:val="single" w:sz="4" w:space="0" w:color="auto"/>
              <w:left w:val="nil"/>
              <w:bottom w:val="single" w:sz="4" w:space="0" w:color="auto"/>
              <w:right w:val="single" w:sz="4" w:space="0" w:color="auto"/>
            </w:tcBorders>
            <w:shd w:val="clear" w:color="auto" w:fill="auto"/>
            <w:vAlign w:val="center"/>
          </w:tcPr>
          <w:p w14:paraId="531AAABF" w14:textId="434AA9F8" w:rsidR="00B147EB" w:rsidRPr="00B147EB" w:rsidRDefault="00B147EB" w:rsidP="00B147EB">
            <w:pPr>
              <w:spacing w:before="0" w:after="0"/>
              <w:ind w:firstLine="0"/>
              <w:jc w:val="right"/>
              <w:rPr>
                <w:b w:val="0"/>
                <w:sz w:val="20"/>
                <w:szCs w:val="20"/>
              </w:rPr>
            </w:pPr>
            <w:r w:rsidRPr="00B147EB">
              <w:rPr>
                <w:b w:val="0"/>
                <w:sz w:val="20"/>
                <w:szCs w:val="20"/>
              </w:rPr>
              <w:t>28 146</w:t>
            </w:r>
          </w:p>
        </w:tc>
      </w:tr>
    </w:tbl>
    <w:p w14:paraId="5AA84267" w14:textId="77777777" w:rsidR="00B147EB" w:rsidRDefault="00B147EB" w:rsidP="00E36476">
      <w:pPr>
        <w:spacing w:before="0" w:after="0"/>
        <w:rPr>
          <w:b w:val="0"/>
          <w:i/>
          <w:lang w:val="en-US"/>
        </w:rPr>
      </w:pPr>
    </w:p>
    <w:p w14:paraId="08511D9A" w14:textId="156EE733" w:rsidR="004513C7" w:rsidRPr="004513C7" w:rsidRDefault="004513C7" w:rsidP="00E36476">
      <w:pPr>
        <w:spacing w:before="0" w:after="0"/>
        <w:rPr>
          <w:b w:val="0"/>
        </w:rPr>
      </w:pPr>
      <w:r w:rsidRPr="004513C7">
        <w:rPr>
          <w:b w:val="0"/>
          <w:i/>
          <w:lang w:val="en-US"/>
        </w:rPr>
        <w:t xml:space="preserve">1. </w:t>
      </w:r>
      <w:r w:rsidRPr="004513C7">
        <w:rPr>
          <w:b w:val="0"/>
          <w:i/>
        </w:rPr>
        <w:t>Подкрепа на деца в риск</w:t>
      </w:r>
      <w:r w:rsidRPr="004513C7">
        <w:rPr>
          <w:b w:val="0"/>
        </w:rPr>
        <w:t xml:space="preserve"> е показател, който обхваща следните интервенции:</w:t>
      </w:r>
    </w:p>
    <w:p w14:paraId="2AE952F8" w14:textId="41C5D628" w:rsidR="004513C7" w:rsidRPr="004513C7" w:rsidRDefault="004513C7" w:rsidP="00E36476">
      <w:pPr>
        <w:tabs>
          <w:tab w:val="left" w:pos="1134"/>
        </w:tabs>
        <w:spacing w:before="0" w:after="0"/>
        <w:rPr>
          <w:b w:val="0"/>
        </w:rPr>
      </w:pPr>
      <w:r w:rsidRPr="004513C7">
        <w:rPr>
          <w:b w:val="0"/>
        </w:rPr>
        <w:t>-</w:t>
      </w:r>
      <w:r w:rsidRPr="004513C7">
        <w:rPr>
          <w:b w:val="0"/>
        </w:rPr>
        <w:tab/>
        <w:t>„</w:t>
      </w:r>
      <w:r w:rsidRPr="004513C7">
        <w:rPr>
          <w:b w:val="0"/>
          <w:i/>
        </w:rPr>
        <w:t>Превенция на изоставянето</w:t>
      </w:r>
      <w:r w:rsidRPr="004513C7">
        <w:rPr>
          <w:b w:val="0"/>
        </w:rPr>
        <w:t>“ е закрила на детето чрез информиране, съдействие, подпомагане и услуги. В подкрепа на работата по случаи на превенция на изоставянето на семейството се отпуска финансова помощ. Помощта е еднократна и може да се предоставя до шест пъти в годината. Тя се отпуска, за да посрещне определена нужда, възникнала извънредно и необвързана с издръжката на детето;</w:t>
      </w:r>
    </w:p>
    <w:p w14:paraId="5420CC82" w14:textId="46453500" w:rsidR="004513C7" w:rsidRPr="004513C7" w:rsidRDefault="004513C7" w:rsidP="00E36476">
      <w:pPr>
        <w:tabs>
          <w:tab w:val="left" w:pos="1134"/>
        </w:tabs>
        <w:spacing w:before="0" w:after="0"/>
        <w:rPr>
          <w:b w:val="0"/>
        </w:rPr>
      </w:pPr>
      <w:r w:rsidRPr="004513C7">
        <w:rPr>
          <w:b w:val="0"/>
        </w:rPr>
        <w:t>-</w:t>
      </w:r>
      <w:r w:rsidRPr="004513C7">
        <w:rPr>
          <w:b w:val="0"/>
        </w:rPr>
        <w:tab/>
        <w:t>„</w:t>
      </w:r>
      <w:r w:rsidRPr="004513C7">
        <w:rPr>
          <w:b w:val="0"/>
          <w:i/>
        </w:rPr>
        <w:t>Реинтеграция</w:t>
      </w:r>
      <w:r w:rsidRPr="004513C7">
        <w:rPr>
          <w:b w:val="0"/>
        </w:rPr>
        <w:t>“ е процес на трайно връщане на детето от настаняване извън семейството, в биологичното семейство или осиновяването му. За подкрепа на детето и семейството се отпуска финансова помощ. Помощта е еднократна и се предоставя до шест пъти в годината. Тя се отпуска, за да посрещне определена нужда, възникнала извънредно и необвързана с издръжката на детето;</w:t>
      </w:r>
    </w:p>
    <w:p w14:paraId="09527DF5" w14:textId="3B2209DC" w:rsidR="004513C7" w:rsidRPr="004513C7" w:rsidRDefault="004513C7" w:rsidP="00E36476">
      <w:pPr>
        <w:tabs>
          <w:tab w:val="left" w:pos="1134"/>
        </w:tabs>
        <w:spacing w:before="0" w:after="0"/>
        <w:rPr>
          <w:b w:val="0"/>
        </w:rPr>
      </w:pPr>
      <w:r w:rsidRPr="004513C7">
        <w:rPr>
          <w:b w:val="0"/>
        </w:rPr>
        <w:t>-</w:t>
      </w:r>
      <w:r w:rsidRPr="004513C7">
        <w:rPr>
          <w:b w:val="0"/>
        </w:rPr>
        <w:tab/>
      </w:r>
      <w:r w:rsidRPr="004513C7">
        <w:rPr>
          <w:b w:val="0"/>
          <w:i/>
        </w:rPr>
        <w:t>Настанени деца при роднини и близки</w:t>
      </w:r>
      <w:r w:rsidRPr="004513C7">
        <w:rPr>
          <w:b w:val="0"/>
        </w:rPr>
        <w:t xml:space="preserve"> – за деца, настанени за отглеждане при роднини или близки се отпускат финансови помощи за подкрепа на детето и семейството, в което то е настанено. </w:t>
      </w:r>
      <w:r w:rsidR="00B147EB" w:rsidRPr="00B147EB">
        <w:rPr>
          <w:b w:val="0"/>
        </w:rPr>
        <w:t>Помощите са месечна и еднократна. Месечните помощи се отпускат след проверка на доходите на семейството и се диференцират съобразно възрастта на детето. Еднократната помощ може да се отпуска до шест пъти в годината. Тя е различна от месечната, и се отпуска, за да посрещне определена нужда, възникнала извънредно и необвързана с издръжката на детето</w:t>
      </w:r>
      <w:r w:rsidRPr="004513C7">
        <w:rPr>
          <w:b w:val="0"/>
        </w:rPr>
        <w:t>;</w:t>
      </w:r>
    </w:p>
    <w:p w14:paraId="3CB6D49B" w14:textId="3945EB2B" w:rsidR="004513C7" w:rsidRPr="004513C7" w:rsidRDefault="00B147EB" w:rsidP="00E36476">
      <w:pPr>
        <w:tabs>
          <w:tab w:val="left" w:pos="1134"/>
        </w:tabs>
        <w:spacing w:before="0" w:after="0"/>
        <w:rPr>
          <w:b w:val="0"/>
        </w:rPr>
      </w:pPr>
      <w:r>
        <w:rPr>
          <w:b w:val="0"/>
          <w:i/>
        </w:rPr>
        <w:t>-</w:t>
      </w:r>
      <w:r>
        <w:rPr>
          <w:b w:val="0"/>
          <w:i/>
        </w:rPr>
        <w:tab/>
      </w:r>
      <w:r w:rsidR="004513C7" w:rsidRPr="004513C7">
        <w:rPr>
          <w:b w:val="0"/>
          <w:i/>
        </w:rPr>
        <w:t>Настанени деца в приемни семейства</w:t>
      </w:r>
      <w:r w:rsidR="004513C7" w:rsidRPr="004513C7">
        <w:rPr>
          <w:b w:val="0"/>
        </w:rPr>
        <w:t xml:space="preserve"> – </w:t>
      </w:r>
      <w:r w:rsidR="006C3BE1" w:rsidRPr="006C3BE1">
        <w:rPr>
          <w:b w:val="0"/>
        </w:rPr>
        <w:t xml:space="preserve">за деца, настанени за отглеждане в приемно семейство, се предоставят средства за отглеждане и възпитание на детето въз основа на сключен договор. Средствата са месечни и се диференцират съобразно възрастта на детето. За отглеждане на детето в приемно семейство може да се предоставя и еднократна помощ до шест пъти в </w:t>
      </w:r>
      <w:r w:rsidR="006C3BE1" w:rsidRPr="006C3BE1">
        <w:rPr>
          <w:b w:val="0"/>
        </w:rPr>
        <w:lastRenderedPageBreak/>
        <w:t>годината. Еднократната помощ е различна от средствата, предоставяни за отглеждане и възпитание и се отпуска, за да посрещне определена нужда, възникнала извънредно и необвързана с издръжката на детето</w:t>
      </w:r>
      <w:r w:rsidR="004513C7" w:rsidRPr="004513C7">
        <w:rPr>
          <w:b w:val="0"/>
        </w:rPr>
        <w:t>.</w:t>
      </w:r>
    </w:p>
    <w:p w14:paraId="4D07056A" w14:textId="14D52C9D" w:rsidR="004513C7" w:rsidRPr="004513C7" w:rsidRDefault="004513C7" w:rsidP="00E36476">
      <w:pPr>
        <w:tabs>
          <w:tab w:val="left" w:pos="1134"/>
        </w:tabs>
        <w:spacing w:before="0" w:after="0"/>
        <w:rPr>
          <w:b w:val="0"/>
        </w:rPr>
      </w:pPr>
      <w:r w:rsidRPr="004513C7">
        <w:rPr>
          <w:b w:val="0"/>
          <w:i/>
        </w:rPr>
        <w:t>2. Еднократната помощ при раждане на дете</w:t>
      </w:r>
      <w:r w:rsidR="006C3BE1">
        <w:rPr>
          <w:b w:val="0"/>
          <w:i/>
        </w:rPr>
        <w:t>.</w:t>
      </w:r>
      <w:r w:rsidRPr="004513C7">
        <w:rPr>
          <w:b w:val="0"/>
        </w:rPr>
        <w:t xml:space="preserve"> </w:t>
      </w:r>
      <w:r w:rsidR="006C3BE1" w:rsidRPr="006C3BE1">
        <w:rPr>
          <w:b w:val="0"/>
        </w:rPr>
        <w:t>Предоставя се на майката при раждане на живо дете, независимо от доходите на семейството, когато детето не е настанено за отглеждане извън семейството по реда на чл. 26 от ЗЗДет. Размерът на помощта се диференцира според поредността на децата, родени от майката, като за първо, второ и трето дете е по-висок. При раждане на близнаци, един от които е второ дете на майката, помощта се изплаща за всяко дете близнак в размера за второ дете. Ако до навършване на 2-годишна възраст на детето се установят трайни увреждания 50 и над 50 на сто, на майката се изплаща допълнителна еднократна помощ в размер, определен ежегодно със ЗДБРБ за съответната година, но не по-малък от предходната година</w:t>
      </w:r>
      <w:r w:rsidRPr="004513C7">
        <w:rPr>
          <w:b w:val="0"/>
        </w:rPr>
        <w:t>.</w:t>
      </w:r>
    </w:p>
    <w:p w14:paraId="21679BCF" w14:textId="081B0E88" w:rsidR="004513C7" w:rsidRPr="004513C7" w:rsidRDefault="004513C7" w:rsidP="00E36476">
      <w:pPr>
        <w:tabs>
          <w:tab w:val="left" w:pos="1134"/>
        </w:tabs>
        <w:spacing w:before="0" w:after="0"/>
        <w:rPr>
          <w:b w:val="0"/>
        </w:rPr>
      </w:pPr>
      <w:r w:rsidRPr="004513C7">
        <w:rPr>
          <w:b w:val="0"/>
          <w:i/>
        </w:rPr>
        <w:t xml:space="preserve">3. Еднократната помощ за ученици, записани в първи клас или са записани или продължават </w:t>
      </w:r>
      <w:r w:rsidR="00F835A0">
        <w:rPr>
          <w:b w:val="0"/>
          <w:i/>
        </w:rPr>
        <w:t>обучението</w:t>
      </w:r>
      <w:r w:rsidRPr="004513C7">
        <w:rPr>
          <w:b w:val="0"/>
          <w:i/>
        </w:rPr>
        <w:t xml:space="preserve"> си във втори, трети и четвърти клас</w:t>
      </w:r>
      <w:r w:rsidR="006C3BE1">
        <w:rPr>
          <w:b w:val="0"/>
          <w:i/>
        </w:rPr>
        <w:t>.</w:t>
      </w:r>
      <w:r w:rsidR="006C3BE1" w:rsidRPr="006C3BE1">
        <w:t xml:space="preserve"> </w:t>
      </w:r>
      <w:r w:rsidR="006C3BE1" w:rsidRPr="006C3BE1">
        <w:rPr>
          <w:b w:val="0"/>
        </w:rPr>
        <w:t>Предоставя се в пари и/или в натура на семействата, чиито деца са записани или продължават обучението си в съответния клас на училище, когато децата живеят постоянно в страната и не са настанени за отглеждане извън семейството по реда на чл. 26 от ЗЗДет. Помощта е предназначена да покрие част от разходите в началото на учебната година и се предоставя без доходен критерий за нейното отпускане. Еднократната помощ се предоставя и на настойника/попечителя, който отглежда детето, както и за деца, настанени в семейства на роднини или близки и приемни семейства по реда на чл. 26 от ЗЗДет. Размерът на помощта се определя ежегодно със ЗДБРБ за съответната година, но не по-малък от предходната година. Помощта се изплаща на два пъти, като 50 на сто от нейния размер се изплаща след влизане в сила на заповедта за отпускането й, а остатъкът се изплаща в началото на втория учебен срок, ако детето продължава да посещава училище</w:t>
      </w:r>
      <w:r w:rsidRPr="006C3BE1">
        <w:rPr>
          <w:b w:val="0"/>
        </w:rPr>
        <w:t xml:space="preserve">. </w:t>
      </w:r>
    </w:p>
    <w:p w14:paraId="1ED1280C" w14:textId="59B78634" w:rsidR="004513C7" w:rsidRPr="004513C7" w:rsidRDefault="004513C7" w:rsidP="00E36476">
      <w:pPr>
        <w:tabs>
          <w:tab w:val="left" w:pos="1134"/>
        </w:tabs>
        <w:spacing w:before="0" w:after="0"/>
        <w:rPr>
          <w:b w:val="0"/>
        </w:rPr>
      </w:pPr>
      <w:r w:rsidRPr="004513C7">
        <w:rPr>
          <w:b w:val="0"/>
          <w:i/>
        </w:rPr>
        <w:t>4. Еднократната помощ за ученици, записани в осми кла</w:t>
      </w:r>
      <w:r w:rsidR="00C4594C">
        <w:rPr>
          <w:b w:val="0"/>
          <w:i/>
        </w:rPr>
        <w:t>с</w:t>
      </w:r>
      <w:r w:rsidR="006C3BE1">
        <w:rPr>
          <w:b w:val="0"/>
          <w:i/>
        </w:rPr>
        <w:t xml:space="preserve"> – </w:t>
      </w:r>
      <w:r w:rsidR="006C3BE1" w:rsidRPr="006C3BE1">
        <w:rPr>
          <w:b w:val="0"/>
        </w:rPr>
        <w:t>предоставя се в пари и/или в натура на семействата, чиито деца са записани в осми клас на училище, когато децата живеят постоянно в страната и не са настанени за отглеждане извън семейството по реда на чл. 26 от ЗЗДет. Помощта се отпуска независимо от дохода на семейството и е предназначена да покрие част от разходите в началото на учебната година. Еднократната помощ се предоставя и на настойника/попечителя, който отглежда детето, както и за деца, настанени в семейства на роднини или близки и приемни семейства по реда на чл. 26 от ЗЗДет. Размерът на еднократната помощ се определя ежегодно в ЗДБРБ за съответната година, но не по-малък от предходната година. Помощта се изплаща на два пъти, като 50 на сто от нейния размер се изплаща след влизане в сила на заповедта за отпускането ѝ, а остатъкът се изплаща в началото на втория учебен срок, ако детето продължава да посещава училище</w:t>
      </w:r>
      <w:r w:rsidRPr="004513C7">
        <w:rPr>
          <w:b w:val="0"/>
        </w:rPr>
        <w:t xml:space="preserve">. </w:t>
      </w:r>
    </w:p>
    <w:p w14:paraId="58FA11A6" w14:textId="526FCC46" w:rsidR="004513C7" w:rsidRPr="006C3BE1" w:rsidRDefault="004513C7" w:rsidP="00E36476">
      <w:pPr>
        <w:tabs>
          <w:tab w:val="left" w:pos="1134"/>
        </w:tabs>
        <w:spacing w:before="0" w:after="0"/>
        <w:rPr>
          <w:b w:val="0"/>
        </w:rPr>
      </w:pPr>
      <w:r w:rsidRPr="004513C7">
        <w:rPr>
          <w:b w:val="0"/>
          <w:i/>
        </w:rPr>
        <w:t>5. Месечните помощи за отглеждане на дете до завършване на средно образование, но не повече от 20-годишна възраст</w:t>
      </w:r>
      <w:r w:rsidR="006C3BE1">
        <w:rPr>
          <w:b w:val="0"/>
          <w:i/>
        </w:rPr>
        <w:t>.</w:t>
      </w:r>
      <w:r w:rsidRPr="004513C7">
        <w:rPr>
          <w:b w:val="0"/>
        </w:rPr>
        <w:t xml:space="preserve"> </w:t>
      </w:r>
      <w:r w:rsidR="006C3BE1" w:rsidRPr="006C3BE1">
        <w:rPr>
          <w:rFonts w:eastAsiaTheme="minorHAnsi"/>
          <w:b w:val="0"/>
          <w:lang w:eastAsia="en-US"/>
        </w:rPr>
        <w:t>П</w:t>
      </w:r>
      <w:r w:rsidR="006C3BE1" w:rsidRPr="006C3BE1">
        <w:rPr>
          <w:b w:val="0"/>
        </w:rPr>
        <w:t xml:space="preserve">редоставят се в пари и/или в натура на семействата, чийто доход на член от семейството е по-нисък или равен на дохода по чл. 4а от ЗСПД, който се определя ежегодно със ЗДБРБ за съответната година, </w:t>
      </w:r>
      <w:r w:rsidR="006C3BE1" w:rsidRPr="006C3BE1">
        <w:rPr>
          <w:b w:val="0"/>
          <w:lang w:val="x-none"/>
        </w:rPr>
        <w:t xml:space="preserve">но не </w:t>
      </w:r>
      <w:r w:rsidR="006C3BE1" w:rsidRPr="006C3BE1">
        <w:rPr>
          <w:b w:val="0"/>
        </w:rPr>
        <w:t xml:space="preserve">може да бъде </w:t>
      </w:r>
      <w:r w:rsidR="006C3BE1" w:rsidRPr="006C3BE1">
        <w:rPr>
          <w:b w:val="0"/>
          <w:lang w:val="x-none"/>
        </w:rPr>
        <w:t>по-малък от предходната година.</w:t>
      </w:r>
      <w:r w:rsidR="006C3BE1" w:rsidRPr="006C3BE1">
        <w:rPr>
          <w:b w:val="0"/>
        </w:rPr>
        <w:t xml:space="preserve"> В </w:t>
      </w:r>
      <w:r w:rsidR="006C3BE1" w:rsidRPr="006C3BE1">
        <w:rPr>
          <w:b w:val="0"/>
          <w:lang w:val="x-none"/>
        </w:rPr>
        <w:t>зависимост от определения доход</w:t>
      </w:r>
      <w:r w:rsidR="006C3BE1" w:rsidRPr="006C3BE1">
        <w:rPr>
          <w:b w:val="0"/>
        </w:rPr>
        <w:t>ен критерий месечната помощ</w:t>
      </w:r>
      <w:r w:rsidR="006C3BE1" w:rsidRPr="006C3BE1">
        <w:rPr>
          <w:b w:val="0"/>
          <w:lang w:val="x-none"/>
        </w:rPr>
        <w:t xml:space="preserve"> се отпуска в пълен размер</w:t>
      </w:r>
      <w:r w:rsidR="006C3BE1" w:rsidRPr="006C3BE1">
        <w:rPr>
          <w:b w:val="0"/>
        </w:rPr>
        <w:t xml:space="preserve"> или </w:t>
      </w:r>
      <w:r w:rsidR="006C3BE1" w:rsidRPr="006C3BE1">
        <w:rPr>
          <w:b w:val="0"/>
          <w:lang w:val="x-none"/>
        </w:rPr>
        <w:t>в размер 80 на сто от пълния размер на помощта.</w:t>
      </w:r>
      <w:r w:rsidR="006C3BE1" w:rsidRPr="006C3BE1">
        <w:rPr>
          <w:b w:val="0"/>
        </w:rPr>
        <w:t xml:space="preserve"> </w:t>
      </w:r>
      <w:r w:rsidR="006C3BE1" w:rsidRPr="006C3BE1">
        <w:rPr>
          <w:b w:val="0"/>
          <w:lang w:val="x-none"/>
        </w:rPr>
        <w:t>Размерът на помощи</w:t>
      </w:r>
      <w:r w:rsidR="006C3BE1" w:rsidRPr="006C3BE1">
        <w:rPr>
          <w:b w:val="0"/>
        </w:rPr>
        <w:t>те</w:t>
      </w:r>
      <w:r w:rsidR="006C3BE1" w:rsidRPr="006C3BE1">
        <w:rPr>
          <w:b w:val="0"/>
          <w:lang w:val="x-none"/>
        </w:rPr>
        <w:t xml:space="preserve"> </w:t>
      </w:r>
      <w:r w:rsidR="006C3BE1" w:rsidRPr="006C3BE1">
        <w:rPr>
          <w:b w:val="0"/>
        </w:rPr>
        <w:t xml:space="preserve">също </w:t>
      </w:r>
      <w:r w:rsidR="006C3BE1" w:rsidRPr="006C3BE1">
        <w:rPr>
          <w:b w:val="0"/>
          <w:lang w:val="x-none"/>
        </w:rPr>
        <w:t xml:space="preserve">се определя ежегодно в </w:t>
      </w:r>
      <w:r w:rsidR="006C3BE1" w:rsidRPr="006C3BE1">
        <w:rPr>
          <w:b w:val="0"/>
        </w:rPr>
        <w:t>ЗДБРБ</w:t>
      </w:r>
      <w:r w:rsidR="006C3BE1" w:rsidRPr="006C3BE1" w:rsidDel="00CE7DE6">
        <w:rPr>
          <w:b w:val="0"/>
        </w:rPr>
        <w:t xml:space="preserve"> </w:t>
      </w:r>
      <w:r w:rsidR="006C3BE1" w:rsidRPr="006C3BE1">
        <w:rPr>
          <w:b w:val="0"/>
          <w:lang w:val="x-none"/>
        </w:rPr>
        <w:t>за съответната година,</w:t>
      </w:r>
      <w:r w:rsidR="006C3BE1" w:rsidRPr="006C3BE1">
        <w:rPr>
          <w:b w:val="0"/>
        </w:rPr>
        <w:t xml:space="preserve"> като не може да бъде по-малък от предходната година. Помощта се отпуска, </w:t>
      </w:r>
      <w:r w:rsidR="006C3BE1" w:rsidRPr="006C3BE1">
        <w:rPr>
          <w:b w:val="0"/>
          <w:lang w:val="x-none"/>
        </w:rPr>
        <w:t>при условие че семейството живее постоянно в страната и детето:</w:t>
      </w:r>
      <w:r w:rsidR="006C3BE1" w:rsidRPr="006C3BE1">
        <w:rPr>
          <w:b w:val="0"/>
        </w:rPr>
        <w:t xml:space="preserve"> </w:t>
      </w:r>
      <w:r w:rsidR="006C3BE1" w:rsidRPr="006C3BE1">
        <w:rPr>
          <w:b w:val="0"/>
          <w:lang w:val="x-none"/>
        </w:rPr>
        <w:t>не е настанено за отглеждане извън семейството по реда на чл. 26 от ЗЗДет.;</w:t>
      </w:r>
      <w:r w:rsidR="006C3BE1" w:rsidRPr="006C3BE1">
        <w:rPr>
          <w:b w:val="0"/>
        </w:rPr>
        <w:t xml:space="preserve"> </w:t>
      </w:r>
      <w:r w:rsidR="006C3BE1" w:rsidRPr="006C3BE1">
        <w:rPr>
          <w:b w:val="0"/>
          <w:lang w:val="x-none"/>
        </w:rPr>
        <w:t>редовно посещава подготвителните групи в детските градини или подготвителните групи в училищата за задължителн</w:t>
      </w:r>
      <w:r w:rsidR="006C3BE1" w:rsidRPr="006C3BE1">
        <w:rPr>
          <w:b w:val="0"/>
        </w:rPr>
        <w:t>о</w:t>
      </w:r>
      <w:r w:rsidR="006C3BE1" w:rsidRPr="006C3BE1">
        <w:rPr>
          <w:b w:val="0"/>
          <w:lang w:val="x-none"/>
        </w:rPr>
        <w:t xml:space="preserve"> предучилищн</w:t>
      </w:r>
      <w:r w:rsidR="006C3BE1" w:rsidRPr="006C3BE1">
        <w:rPr>
          <w:b w:val="0"/>
        </w:rPr>
        <w:t>о</w:t>
      </w:r>
      <w:r w:rsidR="006C3BE1" w:rsidRPr="006C3BE1">
        <w:rPr>
          <w:b w:val="0"/>
          <w:lang w:val="x-none"/>
        </w:rPr>
        <w:t xml:space="preserve"> образование на децата, освен ако това е невъзможно поради здравословното му състояние; до завършване на средно образование, но не повече от 20-годишна възраст, редовно посещава училище, освен ако това е невъзможно поради здравословното му състояние; има направени всички задължителни имунизации и профилактични прегледи съобразно възрастта и здравословното му състояние;</w:t>
      </w:r>
      <w:r w:rsidR="006C3BE1" w:rsidRPr="006C3BE1">
        <w:rPr>
          <w:b w:val="0"/>
        </w:rPr>
        <w:t xml:space="preserve"> </w:t>
      </w:r>
      <w:r w:rsidR="006C3BE1" w:rsidRPr="006C3BE1">
        <w:rPr>
          <w:b w:val="0"/>
          <w:lang w:val="x-none"/>
        </w:rPr>
        <w:t>живее постоянно в страната.</w:t>
      </w:r>
      <w:r w:rsidR="006C3BE1" w:rsidRPr="006C3BE1">
        <w:rPr>
          <w:b w:val="0"/>
        </w:rPr>
        <w:t xml:space="preserve"> За семействата, които отглеждат деца с трайни увреждания, за деца, настанени по реда на чл. 26 от ЗЗДет., за децата със или без право на наследствена пенсия от починал родител и за децата, които се </w:t>
      </w:r>
      <w:r w:rsidR="006C3BE1" w:rsidRPr="006C3BE1">
        <w:rPr>
          <w:b w:val="0"/>
        </w:rPr>
        <w:lastRenderedPageBreak/>
        <w:t>отглеждат от техните самотни осиновители, помощта се отпуска без оглед на доходите на семейството. Помощта с</w:t>
      </w:r>
      <w:r w:rsidR="006C3BE1" w:rsidRPr="006C3BE1">
        <w:rPr>
          <w:b w:val="0"/>
          <w:lang w:val="x-none"/>
        </w:rPr>
        <w:t>е предоставя за дете с трайно увреждане само в случай</w:t>
      </w:r>
      <w:r w:rsidR="006C3BE1" w:rsidRPr="006C3BE1">
        <w:rPr>
          <w:b w:val="0"/>
        </w:rPr>
        <w:t xml:space="preserve">, </w:t>
      </w:r>
      <w:r w:rsidR="006C3BE1" w:rsidRPr="006C3BE1">
        <w:rPr>
          <w:b w:val="0"/>
          <w:lang w:val="x-none"/>
        </w:rPr>
        <w:t>че за детето не се получава месечна помощ по чл. 8д</w:t>
      </w:r>
      <w:r w:rsidR="006C3BE1" w:rsidRPr="006C3BE1">
        <w:rPr>
          <w:b w:val="0"/>
        </w:rPr>
        <w:t xml:space="preserve"> от ЗСПД</w:t>
      </w:r>
      <w:r w:rsidR="006C3BE1" w:rsidRPr="006C3BE1">
        <w:rPr>
          <w:b w:val="0"/>
          <w:lang w:val="x-none"/>
        </w:rPr>
        <w:t xml:space="preserve">. </w:t>
      </w:r>
      <w:r w:rsidR="006C3BE1" w:rsidRPr="006C3BE1">
        <w:rPr>
          <w:b w:val="0"/>
        </w:rPr>
        <w:t>Месечната помощ се прекратява преди изтичане на срока, за който е отпусната, когато в рамките на един месец от учебната година са допуснати отсъствия повече от три дни от дете, посещаващо група за задължително предучилищно образование, и от 5 учебни часа от ученик, за които няма уважителни причини. В тези случаи месечната помощ може да бъде отпусната отново не по-рано от една година от датата на прекратяването</w:t>
      </w:r>
      <w:r w:rsidRPr="006C3BE1">
        <w:rPr>
          <w:b w:val="0"/>
        </w:rPr>
        <w:t xml:space="preserve">. </w:t>
      </w:r>
    </w:p>
    <w:p w14:paraId="3E9FE193" w14:textId="2096A68E" w:rsidR="004513C7" w:rsidRPr="004513C7" w:rsidRDefault="004513C7" w:rsidP="006C3BE1">
      <w:pPr>
        <w:tabs>
          <w:tab w:val="left" w:pos="1134"/>
        </w:tabs>
        <w:spacing w:before="0" w:after="0"/>
        <w:rPr>
          <w:b w:val="0"/>
        </w:rPr>
      </w:pPr>
      <w:r w:rsidRPr="004513C7">
        <w:rPr>
          <w:b w:val="0"/>
          <w:i/>
        </w:rPr>
        <w:t>6. Месечните помощи за отглеждане на дете с трайно увреждане</w:t>
      </w:r>
      <w:r w:rsidR="006C3BE1">
        <w:rPr>
          <w:b w:val="0"/>
          <w:i/>
        </w:rPr>
        <w:t>.</w:t>
      </w:r>
      <w:r w:rsidRPr="004513C7">
        <w:rPr>
          <w:b w:val="0"/>
        </w:rPr>
        <w:t xml:space="preserve"> </w:t>
      </w:r>
      <w:r w:rsidR="006C3BE1" w:rsidRPr="006C3BE1">
        <w:rPr>
          <w:b w:val="0"/>
        </w:rPr>
        <w:t>Предоставят се на родители (осиновители), когато отглеждат деца с трайни увреждания, независимо от доходите на семейството, при условие, че детето живее постоянно в страната и не е настанено за отглеждане извън семейството по реда на чл. 26 от ЗЗДет. Независимо от доходите на семейството, тези помощи се предоставят и на семействата на роднини или близки и приемните семейства, при които са настанени деца с трайни увреждания по реда на чл. 26 от ЗЗДет. За всички деца с трайни увреждания помощта е предназначена за задоволяване на основните и специфичните поради увреждането потребности. За децата с определени 90 и над 90 на сто вид и степен на увреждане или степен на трайно намалена работоспособност, които се отглеждат от своите родители (осиновители), както и за семействата на роднини или близки и доброволните приемни семейства, при които такива деца са настанени по чл. 26 от ЗЗДет., помощта се предоставя и за осигуряване на грижа и подкрепа в домашна и семейна среда. От размера на помощта за семействата на роднини или близки и доброволните приемни семейства, когато настаненото дете е с определени 90 и над 90 на сто вид и степен на увреждане или степен на трайно намалена работоспособност, се приспада размерът на месечните финансови помощи (за издръжка и добавката за дете с трайно увреждане) съгласно ЗЗДет., ако семействата получават такива. Размерът на месечните помощи за дете с трайно увреждане се определя ежегодно със ЗДБРБ, като не може да бъде по-малък от предходната година и се определят в зависимост от степента на увреждането или степента на намалената работоспособност и в съответствие с предназначението им. Помощта се предоставя на семействата, отглеждащи деца с трайни увреждания, ако децата не са настанени на пълна държавна или общинска издръжка в лечебни заведения, както и в социални или интегрирани здравно-социални услуги за резидентна грижа, за срок, по-дълъг от един месец</w:t>
      </w:r>
      <w:r w:rsidRPr="004513C7">
        <w:rPr>
          <w:b w:val="0"/>
        </w:rPr>
        <w:t>.</w:t>
      </w:r>
    </w:p>
    <w:p w14:paraId="169D9D58" w14:textId="77777777" w:rsidR="004513C7" w:rsidRPr="00936DC6" w:rsidRDefault="004513C7" w:rsidP="004513C7">
      <w:pPr>
        <w:tabs>
          <w:tab w:val="left" w:pos="1134"/>
        </w:tabs>
        <w:spacing w:before="240" w:after="240"/>
        <w:jc w:val="center"/>
        <w:rPr>
          <w:b w:val="0"/>
        </w:rPr>
      </w:pPr>
      <w:r w:rsidRPr="00936DC6">
        <w:rPr>
          <w:caps/>
        </w:rPr>
        <w:t>ПОЛИТИКА В ОБЛАСТТА НА ЖИЗНЕНОТО РАВНИЩЕ, ДЕМОГРАФСКОТО РАЗВИТИЕ И СОЦИАЛНИТЕ ИНВЕСТИЦИИ</w:t>
      </w:r>
    </w:p>
    <w:p w14:paraId="37AA03BF" w14:textId="77777777" w:rsidR="004513C7" w:rsidRDefault="004513C7" w:rsidP="00E36476">
      <w:pPr>
        <w:pStyle w:val="ListParagraph"/>
        <w:spacing w:before="0" w:after="0" w:line="240" w:lineRule="auto"/>
        <w:ind w:left="0"/>
        <w:rPr>
          <w:rFonts w:ascii="Times New Roman" w:eastAsia="Times New Roman" w:hAnsi="Times New Roman"/>
          <w:sz w:val="24"/>
          <w:szCs w:val="24"/>
          <w:lang w:eastAsia="bg-BG"/>
        </w:rPr>
      </w:pPr>
      <w:r w:rsidRPr="00CE2944">
        <w:rPr>
          <w:rFonts w:ascii="Times New Roman" w:eastAsia="Times New Roman" w:hAnsi="Times New Roman"/>
          <w:i/>
          <w:sz w:val="24"/>
          <w:szCs w:val="24"/>
          <w:lang w:eastAsia="bg-BG"/>
        </w:rPr>
        <w:t>Политиката в областта на жизненото равнище, демографското развитие и социалните инвестиции</w:t>
      </w:r>
      <w:r w:rsidRPr="00CE2944">
        <w:rPr>
          <w:rFonts w:ascii="Times New Roman" w:eastAsia="Times New Roman" w:hAnsi="Times New Roman"/>
          <w:sz w:val="24"/>
          <w:szCs w:val="24"/>
          <w:lang w:eastAsia="bg-BG"/>
        </w:rPr>
        <w:t xml:space="preserve"> се разработва в съответствие с приоритетите</w:t>
      </w:r>
      <w:r>
        <w:rPr>
          <w:rFonts w:ascii="Times New Roman" w:eastAsia="Times New Roman" w:hAnsi="Times New Roman"/>
          <w:sz w:val="24"/>
          <w:szCs w:val="24"/>
          <w:lang w:eastAsia="bg-BG"/>
        </w:rPr>
        <w:t>,</w:t>
      </w:r>
      <w:r w:rsidRPr="00CE2944">
        <w:rPr>
          <w:rFonts w:ascii="Times New Roman" w:eastAsia="Times New Roman" w:hAnsi="Times New Roman"/>
          <w:sz w:val="24"/>
          <w:szCs w:val="24"/>
          <w:lang w:eastAsia="bg-BG"/>
        </w:rPr>
        <w:t xml:space="preserve"> заложени в Националната програма за развитие България 2030, Актуализираната Национална стратегия за демографско развитие на населението в Република България (2012-2030 г.) и е насочена към създаване на съвременни мерки, които да са хармонизирани с прилаганите политики на Европейския съюз за намаляване на бедността сред работещите, постигането на социална кохезия и създаването на равни възможности за пълноценен социален и продуктивен живот за всички социални групи от населението, което е в пълно съответствие с утвърдените практики в страните членки на ЕС за защита на доходите и жизнения стандарт на нископлатените работници и на „работещите бедни“, както и за прилагането на минимални стандарти за гарантиране на приемливо жизнено равнище. Посрещането на демографските предизвикателства има пряко значение за изпълнение на заложените приоритети. </w:t>
      </w:r>
      <w:r w:rsidRPr="00F76FF1">
        <w:rPr>
          <w:rFonts w:ascii="Times New Roman" w:eastAsia="Times New Roman" w:hAnsi="Times New Roman"/>
          <w:sz w:val="24"/>
          <w:szCs w:val="24"/>
          <w:lang w:eastAsia="bg-BG"/>
        </w:rPr>
        <w:t>Повишаването на качествените параметри на възпроизводството на населението се превръща в основно предизвикателство пред демографската политика на страната в контекста на концепцията за устойчиво развитие в процеса на пълноправно европейско членство на България и изграждане на икономика, основана на знанията.</w:t>
      </w:r>
    </w:p>
    <w:p w14:paraId="105E9ADE" w14:textId="77777777" w:rsidR="004513C7" w:rsidRDefault="004513C7" w:rsidP="00E36476">
      <w:pPr>
        <w:pStyle w:val="ListParagraph"/>
        <w:spacing w:before="0" w:after="0" w:line="240" w:lineRule="auto"/>
        <w:ind w:left="0"/>
        <w:rPr>
          <w:rFonts w:ascii="Times New Roman" w:eastAsia="Times New Roman" w:hAnsi="Times New Roman"/>
          <w:sz w:val="24"/>
          <w:szCs w:val="24"/>
          <w:lang w:eastAsia="bg-BG"/>
        </w:rPr>
      </w:pPr>
      <w:r w:rsidRPr="00CE2944">
        <w:rPr>
          <w:rFonts w:ascii="Times New Roman" w:eastAsia="Times New Roman" w:hAnsi="Times New Roman"/>
          <w:i/>
          <w:sz w:val="24"/>
          <w:szCs w:val="24"/>
          <w:lang w:eastAsia="bg-BG"/>
        </w:rPr>
        <w:t>Социалната икономика и социалното предприемачество</w:t>
      </w:r>
      <w:r w:rsidRPr="00CE2944">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 xml:space="preserve">са </w:t>
      </w:r>
      <w:r w:rsidRPr="00CE2944">
        <w:rPr>
          <w:rFonts w:ascii="Times New Roman" w:eastAsia="Times New Roman" w:hAnsi="Times New Roman"/>
          <w:sz w:val="24"/>
          <w:szCs w:val="24"/>
          <w:lang w:eastAsia="bg-BG"/>
        </w:rPr>
        <w:t>израз на социалната ангажираност на държавата за стимулиране на предприемаческата активност</w:t>
      </w:r>
      <w:r>
        <w:rPr>
          <w:rFonts w:ascii="Times New Roman" w:eastAsia="Times New Roman" w:hAnsi="Times New Roman"/>
          <w:sz w:val="24"/>
          <w:szCs w:val="24"/>
          <w:lang w:eastAsia="bg-BG"/>
        </w:rPr>
        <w:t xml:space="preserve"> на лица от уязвими </w:t>
      </w:r>
      <w:r w:rsidRPr="00CE2944">
        <w:rPr>
          <w:rFonts w:ascii="Times New Roman" w:eastAsia="Times New Roman" w:hAnsi="Times New Roman"/>
          <w:sz w:val="24"/>
          <w:szCs w:val="24"/>
          <w:lang w:eastAsia="bg-BG"/>
        </w:rPr>
        <w:t>групи</w:t>
      </w:r>
      <w:r>
        <w:rPr>
          <w:rFonts w:ascii="Times New Roman" w:eastAsia="Times New Roman" w:hAnsi="Times New Roman"/>
          <w:sz w:val="24"/>
          <w:szCs w:val="24"/>
          <w:lang w:eastAsia="bg-BG"/>
        </w:rPr>
        <w:t>.</w:t>
      </w:r>
      <w:r w:rsidRPr="00CE2944">
        <w:rPr>
          <w:rFonts w:ascii="Times New Roman" w:eastAsia="Times New Roman" w:hAnsi="Times New Roman"/>
          <w:sz w:val="24"/>
          <w:szCs w:val="24"/>
          <w:lang w:eastAsia="bg-BG"/>
        </w:rPr>
        <w:t xml:space="preserve"> </w:t>
      </w:r>
      <w:r w:rsidRPr="00C53920">
        <w:rPr>
          <w:rFonts w:ascii="Times New Roman" w:eastAsia="Times New Roman" w:hAnsi="Times New Roman"/>
          <w:sz w:val="24"/>
          <w:szCs w:val="24"/>
          <w:lang w:eastAsia="bg-BG"/>
        </w:rPr>
        <w:t>Политиката в тази област се осъществява в подкрепа на цифровия, социалния и зеления преход. Допринася за икономическата устойчивост на страната и социалн</w:t>
      </w:r>
      <w:r>
        <w:rPr>
          <w:rFonts w:ascii="Times New Roman" w:eastAsia="Times New Roman" w:hAnsi="Times New Roman"/>
          <w:sz w:val="24"/>
          <w:szCs w:val="24"/>
          <w:lang w:eastAsia="bg-BG"/>
        </w:rPr>
        <w:t>ото</w:t>
      </w:r>
      <w:r w:rsidRPr="00C53920">
        <w:rPr>
          <w:rFonts w:ascii="Times New Roman" w:eastAsia="Times New Roman" w:hAnsi="Times New Roman"/>
          <w:sz w:val="24"/>
          <w:szCs w:val="24"/>
          <w:lang w:eastAsia="bg-BG"/>
        </w:rPr>
        <w:t xml:space="preserve"> приобщ</w:t>
      </w:r>
      <w:r>
        <w:rPr>
          <w:rFonts w:ascii="Times New Roman" w:eastAsia="Times New Roman" w:hAnsi="Times New Roman"/>
          <w:sz w:val="24"/>
          <w:szCs w:val="24"/>
          <w:lang w:eastAsia="bg-BG"/>
        </w:rPr>
        <w:t xml:space="preserve">аване </w:t>
      </w:r>
      <w:r w:rsidRPr="00C53920">
        <w:rPr>
          <w:rFonts w:ascii="Times New Roman" w:eastAsia="Times New Roman" w:hAnsi="Times New Roman"/>
          <w:sz w:val="24"/>
          <w:szCs w:val="24"/>
          <w:lang w:eastAsia="bg-BG"/>
        </w:rPr>
        <w:t xml:space="preserve"> на </w:t>
      </w:r>
      <w:r w:rsidRPr="00C53920">
        <w:rPr>
          <w:rFonts w:ascii="Times New Roman" w:eastAsia="Times New Roman" w:hAnsi="Times New Roman"/>
          <w:sz w:val="24"/>
          <w:szCs w:val="24"/>
          <w:lang w:eastAsia="bg-BG"/>
        </w:rPr>
        <w:lastRenderedPageBreak/>
        <w:t xml:space="preserve">гражданите. </w:t>
      </w:r>
      <w:r w:rsidRPr="00CE2944">
        <w:rPr>
          <w:rFonts w:ascii="Times New Roman" w:eastAsia="Times New Roman" w:hAnsi="Times New Roman"/>
          <w:sz w:val="24"/>
          <w:szCs w:val="24"/>
          <w:lang w:eastAsia="bg-BG"/>
        </w:rPr>
        <w:t xml:space="preserve">Реализирането на дейности в областта на корпоративната социална отговорност, съвместно със заинтересованите страни от бизнеса, публичния и гражданския сектор осигурява важни ползи за предприятията по отношение на управлението на риска, спестяване на разходи, достъп до капитал, връзки с клиентите, управление на човешките ресурси, способност за иновации и се основава на ценности, върху които </w:t>
      </w:r>
      <w:r>
        <w:rPr>
          <w:rFonts w:ascii="Times New Roman" w:eastAsia="Times New Roman" w:hAnsi="Times New Roman"/>
          <w:sz w:val="24"/>
          <w:szCs w:val="24"/>
          <w:lang w:eastAsia="bg-BG"/>
        </w:rPr>
        <w:t xml:space="preserve">се </w:t>
      </w:r>
      <w:r w:rsidRPr="00CE2944">
        <w:rPr>
          <w:rFonts w:ascii="Times New Roman" w:eastAsia="Times New Roman" w:hAnsi="Times New Roman"/>
          <w:sz w:val="24"/>
          <w:szCs w:val="24"/>
          <w:lang w:eastAsia="bg-BG"/>
        </w:rPr>
        <w:t>гради по-сплотено и социално ангажирано общество.</w:t>
      </w:r>
      <w:r w:rsidRPr="00C53920">
        <w:rPr>
          <w:rFonts w:ascii="Times New Roman" w:eastAsia="Times New Roman" w:hAnsi="Times New Roman"/>
          <w:sz w:val="24"/>
          <w:szCs w:val="24"/>
          <w:lang w:eastAsia="bg-BG"/>
        </w:rPr>
        <w:t xml:space="preserve"> Дейностите в тази област допринасят за смекчаване на последиците от горепосочените преходи.</w:t>
      </w:r>
    </w:p>
    <w:p w14:paraId="18680061" w14:textId="77777777" w:rsidR="004513C7" w:rsidRDefault="004513C7" w:rsidP="00E36476">
      <w:pPr>
        <w:pStyle w:val="ListParagraph"/>
        <w:spacing w:before="0" w:after="0" w:line="240" w:lineRule="auto"/>
        <w:ind w:left="0"/>
        <w:rPr>
          <w:rFonts w:ascii="Times New Roman" w:eastAsia="Times New Roman" w:hAnsi="Times New Roman"/>
          <w:sz w:val="24"/>
          <w:szCs w:val="24"/>
          <w:lang w:eastAsia="bg-BG"/>
        </w:rPr>
      </w:pPr>
      <w:r w:rsidRPr="00CE2944">
        <w:rPr>
          <w:rFonts w:ascii="Times New Roman" w:eastAsia="Times New Roman" w:hAnsi="Times New Roman"/>
          <w:sz w:val="24"/>
          <w:szCs w:val="24"/>
          <w:lang w:eastAsia="bg-BG"/>
        </w:rPr>
        <w:t>Приоритетите в областта на социалната икономика и корпоративната социална отговорност се реализират в изпълнение на Националната концепция за социална икономика, Закона за предприятията на социалната и солидарна икономика, както и в изпълнение на разработената Стратегия за корпоративна социална отговорност 2019-2023 г.</w:t>
      </w:r>
    </w:p>
    <w:p w14:paraId="68E358E3" w14:textId="77777777" w:rsidR="004513C7" w:rsidRPr="008A006A" w:rsidRDefault="004513C7" w:rsidP="004513C7">
      <w:pPr>
        <w:spacing w:after="240"/>
        <w:ind w:left="714" w:firstLine="0"/>
        <w:jc w:val="right"/>
        <w:rPr>
          <w:b w:val="0"/>
          <w:i/>
        </w:rPr>
      </w:pPr>
      <w:r w:rsidRPr="008A006A">
        <w:rPr>
          <w:i/>
        </w:rPr>
        <w:t xml:space="preserve">Ключови индикатори и целеви стойности </w:t>
      </w:r>
    </w:p>
    <w:tbl>
      <w:tblPr>
        <w:tblW w:w="5000" w:type="pct"/>
        <w:jc w:val="center"/>
        <w:tblCellMar>
          <w:left w:w="70" w:type="dxa"/>
          <w:right w:w="70" w:type="dxa"/>
        </w:tblCellMar>
        <w:tblLook w:val="0000" w:firstRow="0" w:lastRow="0" w:firstColumn="0" w:lastColumn="0" w:noHBand="0" w:noVBand="0"/>
      </w:tblPr>
      <w:tblGrid>
        <w:gridCol w:w="4930"/>
        <w:gridCol w:w="1599"/>
        <w:gridCol w:w="1688"/>
        <w:gridCol w:w="1695"/>
      </w:tblGrid>
      <w:tr w:rsidR="002148A3" w:rsidRPr="00F557BE" w14:paraId="05E5B3B8" w14:textId="77777777" w:rsidTr="00C90D00">
        <w:trPr>
          <w:trHeight w:val="255"/>
          <w:jc w:val="center"/>
        </w:trPr>
        <w:tc>
          <w:tcPr>
            <w:tcW w:w="493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4D5D986" w14:textId="77777777" w:rsidR="002148A3" w:rsidRPr="00C53920" w:rsidRDefault="002148A3" w:rsidP="004513C7">
            <w:pPr>
              <w:spacing w:after="0"/>
              <w:jc w:val="center"/>
              <w:rPr>
                <w:b w:val="0"/>
                <w:iCs/>
                <w:sz w:val="20"/>
                <w:szCs w:val="20"/>
              </w:rPr>
            </w:pPr>
            <w:r w:rsidRPr="00C53920">
              <w:rPr>
                <w:iCs/>
                <w:sz w:val="20"/>
                <w:szCs w:val="20"/>
              </w:rPr>
              <w:t>Политика в областта на жизненото равнище, демографското развитие и социалните инвестиции</w:t>
            </w:r>
          </w:p>
        </w:tc>
        <w:tc>
          <w:tcPr>
            <w:tcW w:w="1599" w:type="dxa"/>
            <w:vMerge w:val="restart"/>
            <w:tcBorders>
              <w:top w:val="single" w:sz="4" w:space="0" w:color="auto"/>
              <w:left w:val="nil"/>
              <w:bottom w:val="single" w:sz="4" w:space="0" w:color="auto"/>
              <w:right w:val="single" w:sz="4" w:space="0" w:color="auto"/>
            </w:tcBorders>
            <w:shd w:val="clear" w:color="auto" w:fill="BFBFBF" w:themeFill="background1" w:themeFillShade="BF"/>
            <w:vAlign w:val="center"/>
          </w:tcPr>
          <w:p w14:paraId="4B06DA72" w14:textId="77777777" w:rsidR="002148A3" w:rsidRPr="00C53920" w:rsidRDefault="002148A3" w:rsidP="004513C7">
            <w:pPr>
              <w:spacing w:after="0"/>
              <w:ind w:firstLine="0"/>
              <w:jc w:val="center"/>
              <w:rPr>
                <w:b w:val="0"/>
                <w:sz w:val="20"/>
                <w:szCs w:val="20"/>
              </w:rPr>
            </w:pPr>
            <w:r w:rsidRPr="00C53920">
              <w:rPr>
                <w:sz w:val="20"/>
                <w:szCs w:val="20"/>
              </w:rPr>
              <w:t>Мерна единица</w:t>
            </w:r>
          </w:p>
        </w:tc>
        <w:tc>
          <w:tcPr>
            <w:tcW w:w="1688" w:type="dxa"/>
            <w:vMerge w:val="restart"/>
            <w:tcBorders>
              <w:top w:val="single" w:sz="4" w:space="0" w:color="auto"/>
              <w:left w:val="nil"/>
              <w:right w:val="single" w:sz="4" w:space="0" w:color="auto"/>
            </w:tcBorders>
            <w:shd w:val="clear" w:color="auto" w:fill="BFBFBF" w:themeFill="background1" w:themeFillShade="BF"/>
            <w:vAlign w:val="center"/>
          </w:tcPr>
          <w:p w14:paraId="7DC08F99" w14:textId="77777777" w:rsidR="002148A3" w:rsidRPr="00C53920" w:rsidRDefault="002148A3" w:rsidP="002148A3">
            <w:pPr>
              <w:spacing w:before="0" w:after="0"/>
              <w:ind w:left="162" w:hanging="162"/>
              <w:jc w:val="center"/>
              <w:rPr>
                <w:b w:val="0"/>
                <w:bCs w:val="0"/>
                <w:sz w:val="20"/>
                <w:szCs w:val="20"/>
              </w:rPr>
            </w:pPr>
            <w:r w:rsidRPr="00C53920">
              <w:rPr>
                <w:sz w:val="20"/>
                <w:szCs w:val="20"/>
              </w:rPr>
              <w:t>Целева стойност</w:t>
            </w:r>
          </w:p>
          <w:p w14:paraId="720998E3" w14:textId="3AD6BA74" w:rsidR="002148A3" w:rsidRPr="002148A3" w:rsidRDefault="002148A3" w:rsidP="002148A3">
            <w:pPr>
              <w:spacing w:before="0" w:after="0"/>
              <w:ind w:firstLine="0"/>
              <w:jc w:val="center"/>
              <w:rPr>
                <w:b w:val="0"/>
                <w:bCs w:val="0"/>
                <w:sz w:val="20"/>
                <w:szCs w:val="20"/>
              </w:rPr>
            </w:pPr>
            <w:r w:rsidRPr="002148A3">
              <w:rPr>
                <w:iCs/>
                <w:sz w:val="20"/>
                <w:szCs w:val="20"/>
              </w:rPr>
              <w:t>за 2024 г.</w:t>
            </w:r>
          </w:p>
        </w:tc>
        <w:tc>
          <w:tcPr>
            <w:tcW w:w="1695" w:type="dxa"/>
            <w:vMerge w:val="restart"/>
            <w:tcBorders>
              <w:top w:val="single" w:sz="4" w:space="0" w:color="auto"/>
              <w:left w:val="nil"/>
              <w:right w:val="single" w:sz="4" w:space="0" w:color="auto"/>
            </w:tcBorders>
            <w:shd w:val="clear" w:color="auto" w:fill="BFBFBF" w:themeFill="background1" w:themeFillShade="BF"/>
            <w:vAlign w:val="center"/>
          </w:tcPr>
          <w:p w14:paraId="22803F28" w14:textId="77777777" w:rsidR="002148A3" w:rsidRDefault="002148A3" w:rsidP="002148A3">
            <w:pPr>
              <w:spacing w:before="0" w:after="0"/>
              <w:ind w:left="164" w:hanging="164"/>
              <w:jc w:val="center"/>
              <w:rPr>
                <w:bCs w:val="0"/>
                <w:sz w:val="20"/>
                <w:szCs w:val="20"/>
              </w:rPr>
            </w:pPr>
            <w:r w:rsidRPr="002148A3">
              <w:rPr>
                <w:bCs w:val="0"/>
                <w:sz w:val="20"/>
                <w:szCs w:val="20"/>
              </w:rPr>
              <w:t xml:space="preserve">Отчет </w:t>
            </w:r>
          </w:p>
          <w:p w14:paraId="753B4282" w14:textId="3994F4CD" w:rsidR="002148A3" w:rsidRPr="002148A3" w:rsidRDefault="002148A3" w:rsidP="002148A3">
            <w:pPr>
              <w:spacing w:before="0" w:after="0"/>
              <w:ind w:left="164" w:hanging="164"/>
              <w:jc w:val="center"/>
              <w:rPr>
                <w:bCs w:val="0"/>
                <w:sz w:val="20"/>
                <w:szCs w:val="20"/>
              </w:rPr>
            </w:pPr>
            <w:r w:rsidRPr="002148A3">
              <w:rPr>
                <w:bCs w:val="0"/>
                <w:sz w:val="20"/>
                <w:szCs w:val="20"/>
              </w:rPr>
              <w:t>за 2024 г.</w:t>
            </w:r>
          </w:p>
        </w:tc>
      </w:tr>
      <w:tr w:rsidR="002148A3" w:rsidRPr="00F557BE" w14:paraId="079100F2" w14:textId="77777777" w:rsidTr="00C90D00">
        <w:trPr>
          <w:trHeight w:val="450"/>
          <w:jc w:val="center"/>
        </w:trPr>
        <w:tc>
          <w:tcPr>
            <w:tcW w:w="493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82C3D22" w14:textId="77777777" w:rsidR="002148A3" w:rsidRPr="00C53920" w:rsidRDefault="002148A3" w:rsidP="004513C7">
            <w:pPr>
              <w:spacing w:after="0"/>
              <w:jc w:val="center"/>
              <w:rPr>
                <w:b w:val="0"/>
                <w:bCs w:val="0"/>
                <w:sz w:val="20"/>
                <w:szCs w:val="20"/>
              </w:rPr>
            </w:pPr>
            <w:r w:rsidRPr="00C53920">
              <w:rPr>
                <w:sz w:val="20"/>
                <w:szCs w:val="20"/>
              </w:rPr>
              <w:t>Наименование на индикатора</w:t>
            </w:r>
          </w:p>
        </w:tc>
        <w:tc>
          <w:tcPr>
            <w:tcW w:w="1599" w:type="dxa"/>
            <w:vMerge/>
            <w:tcBorders>
              <w:top w:val="single" w:sz="4" w:space="0" w:color="auto"/>
              <w:left w:val="nil"/>
              <w:bottom w:val="single" w:sz="4" w:space="0" w:color="auto"/>
              <w:right w:val="single" w:sz="4" w:space="0" w:color="auto"/>
            </w:tcBorders>
            <w:shd w:val="clear" w:color="auto" w:fill="BFBFBF" w:themeFill="background1" w:themeFillShade="BF"/>
            <w:vAlign w:val="center"/>
          </w:tcPr>
          <w:p w14:paraId="34323065" w14:textId="77777777" w:rsidR="002148A3" w:rsidRPr="00C53920" w:rsidRDefault="002148A3" w:rsidP="004513C7">
            <w:pPr>
              <w:spacing w:after="0"/>
              <w:jc w:val="center"/>
              <w:rPr>
                <w:b w:val="0"/>
                <w:bCs w:val="0"/>
                <w:sz w:val="20"/>
                <w:szCs w:val="20"/>
              </w:rPr>
            </w:pPr>
          </w:p>
        </w:tc>
        <w:tc>
          <w:tcPr>
            <w:tcW w:w="1688" w:type="dxa"/>
            <w:vMerge/>
            <w:tcBorders>
              <w:left w:val="nil"/>
              <w:bottom w:val="single" w:sz="4" w:space="0" w:color="auto"/>
              <w:right w:val="single" w:sz="4" w:space="0" w:color="auto"/>
            </w:tcBorders>
            <w:shd w:val="clear" w:color="auto" w:fill="BFBFBF" w:themeFill="background1" w:themeFillShade="BF"/>
            <w:vAlign w:val="center"/>
          </w:tcPr>
          <w:p w14:paraId="75A52267" w14:textId="22BE68A0" w:rsidR="002148A3" w:rsidRPr="00C53920" w:rsidRDefault="002148A3" w:rsidP="004513C7">
            <w:pPr>
              <w:spacing w:after="0"/>
              <w:ind w:firstLine="0"/>
              <w:jc w:val="center"/>
              <w:rPr>
                <w:b w:val="0"/>
                <w:bCs w:val="0"/>
                <w:i/>
                <w:iCs/>
                <w:sz w:val="20"/>
                <w:szCs w:val="20"/>
              </w:rPr>
            </w:pPr>
          </w:p>
        </w:tc>
        <w:tc>
          <w:tcPr>
            <w:tcW w:w="1695" w:type="dxa"/>
            <w:vMerge/>
            <w:tcBorders>
              <w:left w:val="nil"/>
              <w:bottom w:val="single" w:sz="4" w:space="0" w:color="auto"/>
              <w:right w:val="single" w:sz="4" w:space="0" w:color="auto"/>
            </w:tcBorders>
            <w:shd w:val="clear" w:color="auto" w:fill="BFBFBF" w:themeFill="background1" w:themeFillShade="BF"/>
            <w:vAlign w:val="center"/>
          </w:tcPr>
          <w:p w14:paraId="509B4E34" w14:textId="57F03255" w:rsidR="002148A3" w:rsidRPr="00C53920" w:rsidRDefault="002148A3" w:rsidP="004513C7">
            <w:pPr>
              <w:spacing w:after="0"/>
              <w:ind w:firstLine="0"/>
              <w:jc w:val="center"/>
              <w:rPr>
                <w:b w:val="0"/>
                <w:bCs w:val="0"/>
                <w:i/>
                <w:iCs/>
                <w:sz w:val="20"/>
                <w:szCs w:val="20"/>
              </w:rPr>
            </w:pPr>
          </w:p>
        </w:tc>
      </w:tr>
      <w:tr w:rsidR="002148A3" w:rsidRPr="00CE2944" w14:paraId="588180FC" w14:textId="77777777" w:rsidTr="00C90D00">
        <w:trPr>
          <w:jc w:val="center"/>
        </w:trPr>
        <w:tc>
          <w:tcPr>
            <w:tcW w:w="4930" w:type="dxa"/>
            <w:tcBorders>
              <w:top w:val="nil"/>
              <w:left w:val="single" w:sz="4" w:space="0" w:color="auto"/>
              <w:bottom w:val="single" w:sz="4" w:space="0" w:color="auto"/>
              <w:right w:val="single" w:sz="4" w:space="0" w:color="auto"/>
            </w:tcBorders>
            <w:shd w:val="clear" w:color="auto" w:fill="auto"/>
          </w:tcPr>
          <w:p w14:paraId="60DDF644" w14:textId="77777777" w:rsidR="002148A3" w:rsidRPr="004513C7" w:rsidRDefault="002148A3" w:rsidP="00C90D00">
            <w:pPr>
              <w:autoSpaceDE w:val="0"/>
              <w:autoSpaceDN w:val="0"/>
              <w:adjustRightInd w:val="0"/>
              <w:spacing w:before="0" w:after="0"/>
              <w:ind w:firstLine="0"/>
              <w:rPr>
                <w:rFonts w:eastAsia="Times New Roman"/>
                <w:b w:val="0"/>
                <w:sz w:val="20"/>
                <w:szCs w:val="20"/>
                <w:lang w:eastAsia="bg-BG"/>
              </w:rPr>
            </w:pPr>
            <w:r w:rsidRPr="004513C7">
              <w:rPr>
                <w:rFonts w:eastAsia="Times New Roman"/>
                <w:b w:val="0"/>
                <w:sz w:val="20"/>
                <w:szCs w:val="20"/>
                <w:lang w:eastAsia="bg-BG"/>
              </w:rPr>
              <w:t>1. Коефициент на Джини</w:t>
            </w:r>
          </w:p>
        </w:tc>
        <w:tc>
          <w:tcPr>
            <w:tcW w:w="1599" w:type="dxa"/>
            <w:tcBorders>
              <w:top w:val="nil"/>
              <w:left w:val="nil"/>
              <w:bottom w:val="single" w:sz="4" w:space="0" w:color="auto"/>
              <w:right w:val="single" w:sz="4" w:space="0" w:color="auto"/>
            </w:tcBorders>
            <w:shd w:val="clear" w:color="auto" w:fill="auto"/>
            <w:vAlign w:val="center"/>
          </w:tcPr>
          <w:p w14:paraId="3E3D6AF1" w14:textId="77777777" w:rsidR="002148A3" w:rsidRPr="004513C7" w:rsidRDefault="002148A3" w:rsidP="00C90D00">
            <w:pPr>
              <w:autoSpaceDE w:val="0"/>
              <w:autoSpaceDN w:val="0"/>
              <w:adjustRightInd w:val="0"/>
              <w:spacing w:before="0" w:after="0"/>
              <w:ind w:firstLine="0"/>
              <w:jc w:val="center"/>
              <w:rPr>
                <w:rFonts w:eastAsia="Times New Roman"/>
                <w:b w:val="0"/>
                <w:sz w:val="20"/>
                <w:szCs w:val="20"/>
                <w:lang w:eastAsia="bg-BG"/>
              </w:rPr>
            </w:pPr>
            <w:r w:rsidRPr="004513C7">
              <w:rPr>
                <w:rFonts w:eastAsia="Times New Roman"/>
                <w:b w:val="0"/>
                <w:sz w:val="20"/>
                <w:szCs w:val="20"/>
                <w:lang w:eastAsia="bg-BG"/>
              </w:rPr>
              <w:t>варира от 0 до 100</w:t>
            </w:r>
          </w:p>
        </w:tc>
        <w:tc>
          <w:tcPr>
            <w:tcW w:w="1688" w:type="dxa"/>
            <w:tcBorders>
              <w:top w:val="single" w:sz="4" w:space="0" w:color="auto"/>
              <w:left w:val="nil"/>
              <w:bottom w:val="single" w:sz="4" w:space="0" w:color="auto"/>
              <w:right w:val="single" w:sz="4" w:space="0" w:color="auto"/>
            </w:tcBorders>
            <w:shd w:val="clear" w:color="auto" w:fill="auto"/>
            <w:vAlign w:val="center"/>
          </w:tcPr>
          <w:p w14:paraId="553C6A07" w14:textId="77777777" w:rsidR="002148A3" w:rsidRPr="004513C7" w:rsidRDefault="002148A3" w:rsidP="00C90D00">
            <w:pPr>
              <w:autoSpaceDE w:val="0"/>
              <w:autoSpaceDN w:val="0"/>
              <w:adjustRightInd w:val="0"/>
              <w:spacing w:before="0" w:after="0"/>
              <w:jc w:val="center"/>
              <w:rPr>
                <w:rFonts w:eastAsia="Times New Roman"/>
                <w:b w:val="0"/>
                <w:sz w:val="20"/>
                <w:szCs w:val="20"/>
                <w:lang w:eastAsia="bg-BG"/>
              </w:rPr>
            </w:pPr>
            <w:r w:rsidRPr="004513C7">
              <w:rPr>
                <w:rFonts w:eastAsia="Times New Roman"/>
                <w:b w:val="0"/>
                <w:sz w:val="20"/>
                <w:szCs w:val="20"/>
                <w:lang w:eastAsia="bg-BG"/>
              </w:rPr>
              <w:t>38,4</w:t>
            </w:r>
          </w:p>
        </w:tc>
        <w:tc>
          <w:tcPr>
            <w:tcW w:w="1695" w:type="dxa"/>
            <w:tcBorders>
              <w:top w:val="single" w:sz="4" w:space="0" w:color="auto"/>
              <w:left w:val="nil"/>
              <w:bottom w:val="single" w:sz="4" w:space="0" w:color="auto"/>
              <w:right w:val="single" w:sz="4" w:space="0" w:color="auto"/>
            </w:tcBorders>
            <w:shd w:val="clear" w:color="auto" w:fill="auto"/>
            <w:vAlign w:val="center"/>
          </w:tcPr>
          <w:p w14:paraId="09BC7D84" w14:textId="13DD1B14" w:rsidR="002148A3" w:rsidRPr="004513C7" w:rsidRDefault="00C90D00" w:rsidP="00C90D00">
            <w:pPr>
              <w:autoSpaceDE w:val="0"/>
              <w:autoSpaceDN w:val="0"/>
              <w:adjustRightInd w:val="0"/>
              <w:spacing w:before="0" w:after="0"/>
              <w:jc w:val="center"/>
              <w:rPr>
                <w:rFonts w:eastAsia="Times New Roman"/>
                <w:b w:val="0"/>
                <w:sz w:val="20"/>
                <w:szCs w:val="20"/>
                <w:lang w:eastAsia="bg-BG"/>
              </w:rPr>
            </w:pPr>
            <w:r>
              <w:rPr>
                <w:rFonts w:eastAsia="Times New Roman"/>
                <w:b w:val="0"/>
                <w:sz w:val="20"/>
                <w:szCs w:val="20"/>
                <w:lang w:eastAsia="bg-BG"/>
              </w:rPr>
              <w:t>37,2</w:t>
            </w:r>
          </w:p>
        </w:tc>
      </w:tr>
      <w:tr w:rsidR="002148A3" w:rsidRPr="00CE2944" w14:paraId="074E8D40" w14:textId="77777777" w:rsidTr="00C90D00">
        <w:trPr>
          <w:jc w:val="center"/>
        </w:trPr>
        <w:tc>
          <w:tcPr>
            <w:tcW w:w="4930" w:type="dxa"/>
            <w:tcBorders>
              <w:top w:val="single" w:sz="4" w:space="0" w:color="auto"/>
              <w:left w:val="single" w:sz="4" w:space="0" w:color="auto"/>
              <w:bottom w:val="single" w:sz="4" w:space="0" w:color="auto"/>
              <w:right w:val="single" w:sz="4" w:space="0" w:color="auto"/>
            </w:tcBorders>
            <w:shd w:val="clear" w:color="auto" w:fill="auto"/>
          </w:tcPr>
          <w:p w14:paraId="7B3E2EB1" w14:textId="77777777" w:rsidR="002148A3" w:rsidRPr="004513C7" w:rsidRDefault="002148A3" w:rsidP="00C90D00">
            <w:pPr>
              <w:autoSpaceDE w:val="0"/>
              <w:autoSpaceDN w:val="0"/>
              <w:adjustRightInd w:val="0"/>
              <w:spacing w:before="0" w:after="0"/>
              <w:ind w:firstLine="0"/>
              <w:rPr>
                <w:rFonts w:eastAsia="Times New Roman"/>
                <w:b w:val="0"/>
                <w:sz w:val="20"/>
                <w:szCs w:val="20"/>
                <w:lang w:eastAsia="bg-BG"/>
              </w:rPr>
            </w:pPr>
            <w:r w:rsidRPr="004513C7">
              <w:rPr>
                <w:rFonts w:eastAsia="Times New Roman"/>
                <w:b w:val="0"/>
                <w:sz w:val="20"/>
                <w:szCs w:val="20"/>
                <w:lang w:eastAsia="bg-BG"/>
              </w:rPr>
              <w:t>2. Разработен набор от практически мерки на базата на утвърдената Национална концепция за социална икономика</w:t>
            </w:r>
          </w:p>
        </w:tc>
        <w:tc>
          <w:tcPr>
            <w:tcW w:w="1599" w:type="dxa"/>
            <w:tcBorders>
              <w:top w:val="single" w:sz="4" w:space="0" w:color="auto"/>
              <w:left w:val="nil"/>
              <w:bottom w:val="single" w:sz="4" w:space="0" w:color="auto"/>
              <w:right w:val="single" w:sz="4" w:space="0" w:color="auto"/>
            </w:tcBorders>
            <w:shd w:val="clear" w:color="auto" w:fill="auto"/>
            <w:vAlign w:val="center"/>
          </w:tcPr>
          <w:p w14:paraId="1B9232C4" w14:textId="77777777" w:rsidR="002148A3" w:rsidRPr="004513C7" w:rsidRDefault="002148A3" w:rsidP="00C90D00">
            <w:pPr>
              <w:autoSpaceDE w:val="0"/>
              <w:autoSpaceDN w:val="0"/>
              <w:adjustRightInd w:val="0"/>
              <w:spacing w:before="0" w:after="0"/>
              <w:ind w:firstLine="0"/>
              <w:jc w:val="center"/>
              <w:rPr>
                <w:rFonts w:eastAsia="Times New Roman"/>
                <w:b w:val="0"/>
                <w:sz w:val="20"/>
                <w:szCs w:val="20"/>
                <w:lang w:eastAsia="bg-BG"/>
              </w:rPr>
            </w:pPr>
            <w:r w:rsidRPr="004513C7">
              <w:rPr>
                <w:rFonts w:eastAsia="Times New Roman"/>
                <w:b w:val="0"/>
                <w:sz w:val="20"/>
                <w:szCs w:val="20"/>
                <w:lang w:eastAsia="bg-BG"/>
              </w:rPr>
              <w:t>брой</w:t>
            </w:r>
          </w:p>
        </w:tc>
        <w:tc>
          <w:tcPr>
            <w:tcW w:w="1688" w:type="dxa"/>
            <w:tcBorders>
              <w:top w:val="single" w:sz="4" w:space="0" w:color="auto"/>
              <w:left w:val="nil"/>
              <w:bottom w:val="single" w:sz="4" w:space="0" w:color="auto"/>
              <w:right w:val="single" w:sz="4" w:space="0" w:color="auto"/>
            </w:tcBorders>
            <w:vAlign w:val="center"/>
          </w:tcPr>
          <w:p w14:paraId="52B2436C" w14:textId="77777777" w:rsidR="002148A3" w:rsidRPr="004513C7" w:rsidRDefault="002148A3" w:rsidP="00C90D00">
            <w:pPr>
              <w:autoSpaceDE w:val="0"/>
              <w:autoSpaceDN w:val="0"/>
              <w:adjustRightInd w:val="0"/>
              <w:spacing w:before="0" w:after="0"/>
              <w:jc w:val="center"/>
              <w:rPr>
                <w:rFonts w:eastAsia="Times New Roman"/>
                <w:b w:val="0"/>
                <w:sz w:val="20"/>
                <w:szCs w:val="20"/>
                <w:lang w:eastAsia="bg-BG"/>
              </w:rPr>
            </w:pPr>
            <w:r w:rsidRPr="004513C7">
              <w:rPr>
                <w:rFonts w:eastAsia="Times New Roman"/>
                <w:b w:val="0"/>
                <w:sz w:val="20"/>
                <w:szCs w:val="20"/>
                <w:lang w:eastAsia="bg-BG"/>
              </w:rPr>
              <w:t>1</w:t>
            </w:r>
          </w:p>
        </w:tc>
        <w:tc>
          <w:tcPr>
            <w:tcW w:w="1695" w:type="dxa"/>
            <w:tcBorders>
              <w:top w:val="single" w:sz="4" w:space="0" w:color="auto"/>
              <w:left w:val="nil"/>
              <w:bottom w:val="single" w:sz="4" w:space="0" w:color="auto"/>
              <w:right w:val="single" w:sz="4" w:space="0" w:color="auto"/>
            </w:tcBorders>
            <w:shd w:val="clear" w:color="auto" w:fill="auto"/>
            <w:vAlign w:val="center"/>
          </w:tcPr>
          <w:p w14:paraId="1BD1653F" w14:textId="23350352" w:rsidR="002148A3" w:rsidRPr="004513C7" w:rsidRDefault="00C90D00" w:rsidP="00C90D00">
            <w:pPr>
              <w:autoSpaceDE w:val="0"/>
              <w:autoSpaceDN w:val="0"/>
              <w:adjustRightInd w:val="0"/>
              <w:spacing w:before="0" w:after="0"/>
              <w:jc w:val="center"/>
              <w:rPr>
                <w:rFonts w:eastAsia="Times New Roman"/>
                <w:b w:val="0"/>
                <w:sz w:val="20"/>
                <w:szCs w:val="20"/>
                <w:lang w:eastAsia="bg-BG"/>
              </w:rPr>
            </w:pPr>
            <w:r>
              <w:rPr>
                <w:rFonts w:eastAsia="Times New Roman"/>
                <w:b w:val="0"/>
                <w:sz w:val="20"/>
                <w:szCs w:val="20"/>
                <w:lang w:eastAsia="bg-BG"/>
              </w:rPr>
              <w:t>1</w:t>
            </w:r>
          </w:p>
        </w:tc>
      </w:tr>
    </w:tbl>
    <w:p w14:paraId="6B8D91F6" w14:textId="77777777" w:rsidR="004513C7" w:rsidRPr="004513C7" w:rsidRDefault="004513C7" w:rsidP="00E36476">
      <w:pPr>
        <w:spacing w:before="0" w:after="0"/>
        <w:rPr>
          <w:rFonts w:eastAsia="Times New Roman"/>
          <w:b w:val="0"/>
          <w:lang w:eastAsia="bg-BG"/>
        </w:rPr>
      </w:pPr>
      <w:r w:rsidRPr="004513C7">
        <w:rPr>
          <w:rFonts w:eastAsia="Times New Roman"/>
          <w:b w:val="0"/>
          <w:lang w:eastAsia="bg-BG"/>
        </w:rPr>
        <w:t>Изборът на ключовите индикатори е предопределен от необходимостта за адекватна информационна осигуреност на политиката с оглед поддържането на обществената дискусия по тези важни за обществото ни теми, както и постигането на консенсус за политиките, които са необходими за постигане на качествен обрат.</w:t>
      </w:r>
    </w:p>
    <w:p w14:paraId="31256FAC" w14:textId="77777777" w:rsidR="004513C7" w:rsidRPr="004513C7" w:rsidRDefault="004513C7" w:rsidP="00E36476">
      <w:pPr>
        <w:spacing w:before="0" w:after="0"/>
        <w:rPr>
          <w:rFonts w:eastAsia="Times New Roman"/>
          <w:b w:val="0"/>
          <w:lang w:eastAsia="bg-BG"/>
        </w:rPr>
      </w:pPr>
      <w:r w:rsidRPr="004513C7">
        <w:rPr>
          <w:rFonts w:eastAsia="Times New Roman"/>
          <w:b w:val="0"/>
          <w:lang w:eastAsia="bg-BG"/>
        </w:rPr>
        <w:t>С Решение № 33 от 20 януари 2020 г. са одобрени Визия, цели и приоритети на Националната програма за развитие България 2030. С Протоколно решение № 67.25 от 02.12.2020 г. е одобрена детайлизираната стратегия по всички 13 приоритета на Националната програма за развитие БЪЛГАРИЯ 2030.</w:t>
      </w:r>
    </w:p>
    <w:p w14:paraId="3BCBA4C2" w14:textId="0B0762FD" w:rsidR="004513C7" w:rsidRPr="004513C7" w:rsidRDefault="004513C7" w:rsidP="00DE6643">
      <w:pPr>
        <w:spacing w:before="0" w:after="0"/>
        <w:rPr>
          <w:rFonts w:eastAsia="Times New Roman"/>
          <w:b w:val="0"/>
          <w:lang w:eastAsia="bg-BG"/>
        </w:rPr>
      </w:pPr>
      <w:r w:rsidRPr="004513C7">
        <w:rPr>
          <w:rFonts w:eastAsia="Times New Roman"/>
          <w:b w:val="0"/>
          <w:lang w:eastAsia="bg-BG"/>
        </w:rPr>
        <w:t xml:space="preserve">Ключов индикатор 1 </w:t>
      </w:r>
      <w:r w:rsidRPr="004513C7">
        <w:rPr>
          <w:rFonts w:eastAsia="Times New Roman"/>
          <w:b w:val="0"/>
          <w:i/>
          <w:lang w:eastAsia="bg-BG"/>
        </w:rPr>
        <w:t>Коефициентът на Джини</w:t>
      </w:r>
      <w:r w:rsidRPr="004513C7">
        <w:rPr>
          <w:rFonts w:eastAsia="Times New Roman"/>
          <w:b w:val="0"/>
          <w:lang w:eastAsia="bg-BG"/>
        </w:rPr>
        <w:t xml:space="preserve"> е обвързан с Цел 3: </w:t>
      </w:r>
      <w:r w:rsidRPr="004513C7">
        <w:rPr>
          <w:rFonts w:eastAsia="Times New Roman"/>
          <w:b w:val="0"/>
          <w:i/>
          <w:lang w:eastAsia="bg-BG"/>
        </w:rPr>
        <w:t xml:space="preserve">Намаляване на неравенствата </w:t>
      </w:r>
      <w:r w:rsidRPr="004513C7">
        <w:rPr>
          <w:rFonts w:eastAsia="Times New Roman"/>
          <w:b w:val="0"/>
          <w:lang w:eastAsia="bg-BG"/>
        </w:rPr>
        <w:t>от Националната програма за развитие</w:t>
      </w:r>
      <w:r w:rsidRPr="004513C7">
        <w:rPr>
          <w:rFonts w:eastAsia="Times New Roman"/>
          <w:b w:val="0"/>
          <w:lang w:val="ru-RU" w:eastAsia="bg-BG"/>
        </w:rPr>
        <w:t xml:space="preserve"> </w:t>
      </w:r>
      <w:r w:rsidRPr="004513C7">
        <w:rPr>
          <w:rFonts w:eastAsia="Times New Roman"/>
          <w:b w:val="0"/>
          <w:lang w:eastAsia="bg-BG"/>
        </w:rPr>
        <w:t>на България 2030 и се използва за статистическа характеристика на разпределението на разполагаемия доход между бедните и богатите в едно общество. Приема се, че той изразява тяхната неравномерност, като стойността 0 показва пълна еквивалентност или равнопоставеност, а стойност 100 – абсолютната ѝ липса.</w:t>
      </w:r>
      <w:r w:rsidR="00DE6643">
        <w:rPr>
          <w:rFonts w:eastAsia="Times New Roman"/>
          <w:b w:val="0"/>
          <w:lang w:eastAsia="bg-BG"/>
        </w:rPr>
        <w:t xml:space="preserve"> </w:t>
      </w:r>
    </w:p>
    <w:p w14:paraId="0E7C87A9" w14:textId="77777777" w:rsidR="004513C7" w:rsidRPr="004513C7" w:rsidRDefault="004513C7" w:rsidP="00E36476">
      <w:pPr>
        <w:spacing w:before="0" w:after="0"/>
        <w:rPr>
          <w:rFonts w:eastAsia="Times New Roman"/>
          <w:b w:val="0"/>
          <w:lang w:eastAsia="bg-BG"/>
        </w:rPr>
      </w:pPr>
      <w:r w:rsidRPr="004513C7">
        <w:rPr>
          <w:rFonts w:eastAsia="Times New Roman"/>
          <w:b w:val="0"/>
          <w:lang w:eastAsia="bg-BG"/>
        </w:rPr>
        <w:t xml:space="preserve">Ключов индикатор 2 </w:t>
      </w:r>
      <w:r w:rsidRPr="004513C7">
        <w:rPr>
          <w:rFonts w:eastAsia="Times New Roman"/>
          <w:b w:val="0"/>
          <w:i/>
          <w:lang w:eastAsia="bg-BG"/>
        </w:rPr>
        <w:t>Разработен набор от практически мерки</w:t>
      </w:r>
      <w:r w:rsidRPr="004513C7">
        <w:rPr>
          <w:rFonts w:eastAsia="Times New Roman"/>
          <w:b w:val="0"/>
          <w:lang w:eastAsia="bg-BG"/>
        </w:rPr>
        <w:t xml:space="preserve"> на базата на утвърдената Национална концепция за социална икономика измерва стратегическа цел: „Повишаване приноса на субектите от социалната и солидарна икономика и социалните инвестиции към БВП“.</w:t>
      </w:r>
    </w:p>
    <w:p w14:paraId="69550C9E" w14:textId="0EF65BF7" w:rsidR="004513C7" w:rsidRDefault="004513C7" w:rsidP="00E36476">
      <w:pPr>
        <w:spacing w:before="0" w:after="0"/>
        <w:rPr>
          <w:rFonts w:eastAsia="Times New Roman"/>
          <w:b w:val="0"/>
          <w:lang w:eastAsia="bg-BG"/>
        </w:rPr>
      </w:pPr>
      <w:r w:rsidRPr="004513C7">
        <w:rPr>
          <w:rFonts w:eastAsia="Times New Roman"/>
          <w:b w:val="0"/>
          <w:lang w:eastAsia="bg-BG"/>
        </w:rPr>
        <w:t>Влезлият в сила</w:t>
      </w:r>
      <w:r w:rsidRPr="004513C7">
        <w:rPr>
          <w:rFonts w:eastAsia="Times New Roman"/>
          <w:b w:val="0"/>
          <w:i/>
          <w:lang w:eastAsia="bg-BG"/>
        </w:rPr>
        <w:t xml:space="preserve"> Закон за предприятията на социалната и солидарна икономика</w:t>
      </w:r>
      <w:r w:rsidRPr="004513C7">
        <w:rPr>
          <w:rFonts w:eastAsia="Times New Roman"/>
          <w:b w:val="0"/>
          <w:lang w:eastAsia="bg-BG"/>
        </w:rPr>
        <w:t xml:space="preserve">, изпълнението на </w:t>
      </w:r>
      <w:r w:rsidRPr="004513C7">
        <w:rPr>
          <w:rFonts w:eastAsia="Times New Roman"/>
          <w:b w:val="0"/>
          <w:i/>
          <w:lang w:eastAsia="bg-BG"/>
        </w:rPr>
        <w:t>Плановете за действие по социална икономика</w:t>
      </w:r>
      <w:r w:rsidRPr="004513C7">
        <w:rPr>
          <w:rFonts w:eastAsia="Times New Roman"/>
          <w:b w:val="0"/>
          <w:lang w:eastAsia="bg-BG"/>
        </w:rPr>
        <w:t xml:space="preserve">, разработени на основание чл. 4.4 от </w:t>
      </w:r>
      <w:r w:rsidRPr="004513C7">
        <w:rPr>
          <w:rFonts w:eastAsia="Times New Roman"/>
          <w:b w:val="0"/>
          <w:i/>
          <w:lang w:eastAsia="bg-BG"/>
        </w:rPr>
        <w:t>Националната концепция за социална икономика</w:t>
      </w:r>
      <w:r w:rsidRPr="004513C7">
        <w:rPr>
          <w:rFonts w:eastAsia="Times New Roman"/>
          <w:b w:val="0"/>
          <w:lang w:eastAsia="bg-BG"/>
        </w:rPr>
        <w:t xml:space="preserve">, както и </w:t>
      </w:r>
      <w:r w:rsidR="00C90D00">
        <w:rPr>
          <w:rFonts w:eastAsia="Times New Roman"/>
          <w:b w:val="0"/>
          <w:lang w:eastAsia="bg-BG"/>
        </w:rPr>
        <w:t>утвърдените</w:t>
      </w:r>
      <w:r w:rsidR="00C90D00" w:rsidRPr="00C90D00">
        <w:rPr>
          <w:rFonts w:eastAsia="Times New Roman"/>
          <w:b w:val="0"/>
          <w:lang w:eastAsia="bg-BG"/>
        </w:rPr>
        <w:t xml:space="preserve"> „</w:t>
      </w:r>
      <w:r w:rsidR="00C90D00" w:rsidRPr="00C90D00">
        <w:rPr>
          <w:rFonts w:eastAsia="Times New Roman"/>
          <w:b w:val="0"/>
          <w:i/>
          <w:lang w:eastAsia="bg-BG"/>
        </w:rPr>
        <w:t>Рамкова политика на Министерството на труда и социалната политика за насърчаване развитието на корпоративната социална отговорност и устойчивост за периода 2025 – 2027</w:t>
      </w:r>
      <w:r w:rsidR="00C90D00" w:rsidRPr="00C90D00">
        <w:rPr>
          <w:rFonts w:eastAsia="Times New Roman"/>
          <w:b w:val="0"/>
          <w:lang w:eastAsia="bg-BG"/>
        </w:rPr>
        <w:t xml:space="preserve"> г.“ и </w:t>
      </w:r>
      <w:r w:rsidR="00C90D00" w:rsidRPr="00C90D00">
        <w:rPr>
          <w:rFonts w:eastAsia="Times New Roman"/>
          <w:b w:val="0"/>
          <w:i/>
          <w:lang w:eastAsia="bg-BG"/>
        </w:rPr>
        <w:t>План за изпълнение за периода 2025–2026 г.</w:t>
      </w:r>
      <w:r w:rsidR="00C90D00" w:rsidRPr="00C90D00">
        <w:rPr>
          <w:rFonts w:eastAsia="Times New Roman"/>
          <w:b w:val="0"/>
          <w:lang w:eastAsia="bg-BG"/>
        </w:rPr>
        <w:t xml:space="preserve"> на „Рамковата политика за насърчаване развитието на Корпоративна социална отговорност и устойчивост“</w:t>
      </w:r>
      <w:r w:rsidRPr="004513C7">
        <w:rPr>
          <w:rFonts w:eastAsia="Times New Roman"/>
          <w:b w:val="0"/>
          <w:lang w:eastAsia="bg-BG"/>
        </w:rPr>
        <w:t xml:space="preserve"> ще доведат до подобряване на качеството на живот на групи от населението чрез развитие на социалната икономика и чрез прозрачни, соци</w:t>
      </w:r>
      <w:r w:rsidR="00637398">
        <w:rPr>
          <w:rFonts w:eastAsia="Times New Roman"/>
          <w:b w:val="0"/>
          <w:lang w:eastAsia="bg-BG"/>
        </w:rPr>
        <w:t>ално отговорни бизнес практики.</w:t>
      </w:r>
    </w:p>
    <w:p w14:paraId="75B0001E" w14:textId="58AAF4FA" w:rsidR="00637398" w:rsidRPr="009F1A09" w:rsidRDefault="00637398" w:rsidP="005A7EBA">
      <w:pPr>
        <w:spacing w:after="240"/>
        <w:ind w:left="5103"/>
        <w:rPr>
          <w:color w:val="auto"/>
        </w:rPr>
      </w:pPr>
      <w:r w:rsidRPr="000B137F">
        <w:rPr>
          <w:color w:val="auto"/>
        </w:rPr>
        <w:t>МИНИСТЪР:</w:t>
      </w:r>
      <w:r w:rsidRPr="000B137F">
        <w:rPr>
          <w:color w:val="auto"/>
        </w:rPr>
        <w:tab/>
      </w:r>
      <w:r w:rsidR="009F1A09">
        <w:rPr>
          <w:color w:val="auto"/>
          <w:lang w:val="en-US"/>
        </w:rPr>
        <w:t xml:space="preserve">( </w:t>
      </w:r>
      <w:r w:rsidR="009F1A09">
        <w:rPr>
          <w:color w:val="auto"/>
        </w:rPr>
        <w:t>п</w:t>
      </w:r>
      <w:r w:rsidR="009F1A09">
        <w:rPr>
          <w:color w:val="auto"/>
          <w:lang w:val="en-US"/>
        </w:rPr>
        <w:t xml:space="preserve"> )</w:t>
      </w:r>
      <w:bookmarkStart w:id="94" w:name="_GoBack"/>
      <w:bookmarkEnd w:id="94"/>
    </w:p>
    <w:p w14:paraId="16472EFD" w14:textId="01365585" w:rsidR="000B137F" w:rsidRDefault="00637398" w:rsidP="005A7EBA">
      <w:pPr>
        <w:spacing w:after="0"/>
        <w:ind w:left="6237"/>
        <w:rPr>
          <w:b w:val="0"/>
          <w:color w:val="auto"/>
        </w:rPr>
      </w:pPr>
      <w:r>
        <w:rPr>
          <w:color w:val="auto"/>
        </w:rPr>
        <w:t>БОРИСЛАВ ГУЦАНОВ</w:t>
      </w:r>
    </w:p>
    <w:sectPr w:rsidR="000B137F" w:rsidSect="006D3E6C">
      <w:pgSz w:w="11906" w:h="16838"/>
      <w:pgMar w:top="1134" w:right="991" w:bottom="1134"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71D51C" w14:textId="77777777" w:rsidR="00810A61" w:rsidRDefault="00810A61">
      <w:r>
        <w:separator/>
      </w:r>
    </w:p>
  </w:endnote>
  <w:endnote w:type="continuationSeparator" w:id="0">
    <w:p w14:paraId="3CC9D9AE" w14:textId="77777777" w:rsidR="00810A61" w:rsidRDefault="00810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utura Bk">
    <w:altName w:val="Century Gothic"/>
    <w:charset w:val="CC"/>
    <w:family w:val="swiss"/>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4002EFF" w:usb1="C000247B" w:usb2="00000009" w:usb3="00000000" w:csb0="000001FF" w:csb1="00000000"/>
  </w:font>
  <w:font w:name="StarSymbol">
    <w:altName w:val="MS Gothic"/>
    <w:charset w:val="80"/>
    <w:family w:val="auto"/>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Reference Sans Serif">
    <w:panose1 w:val="020B0604030504040204"/>
    <w:charset w:val="CC"/>
    <w:family w:val="swiss"/>
    <w:pitch w:val="variable"/>
    <w:sig w:usb0="20000287" w:usb1="00000000" w:usb2="00000000" w:usb3="00000000" w:csb0="0000019F" w:csb1="00000000"/>
  </w:font>
  <w:font w:name="Times New Roman Bold">
    <w:altName w:val="Times New Roman"/>
    <w:panose1 w:val="00000000000000000000"/>
    <w:charset w:val="00"/>
    <w:family w:val="roman"/>
    <w:notTrueType/>
    <w:pitch w:val="default"/>
  </w:font>
  <w:font w:name="TimesNewRomanPSMT">
    <w:altName w:val="MS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1BB6C" w14:textId="77777777" w:rsidR="003F5D59" w:rsidRDefault="003F5D59" w:rsidP="00A341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1FF78C" w14:textId="77777777" w:rsidR="003F5D59" w:rsidRDefault="003F5D59" w:rsidP="00086EF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475A2" w14:textId="10BE59E4" w:rsidR="003F5D59" w:rsidRPr="00086EFE" w:rsidRDefault="003F5D59" w:rsidP="00A341AA">
    <w:pPr>
      <w:pStyle w:val="Footer"/>
      <w:framePr w:wrap="around" w:vAnchor="text" w:hAnchor="margin" w:xAlign="right" w:y="1"/>
      <w:rPr>
        <w:rStyle w:val="PageNumber"/>
        <w:b w:val="0"/>
        <w:sz w:val="20"/>
      </w:rPr>
    </w:pPr>
    <w:r w:rsidRPr="00086EFE">
      <w:rPr>
        <w:rStyle w:val="PageNumber"/>
        <w:b w:val="0"/>
        <w:sz w:val="20"/>
      </w:rPr>
      <w:fldChar w:fldCharType="begin"/>
    </w:r>
    <w:r w:rsidRPr="00086EFE">
      <w:rPr>
        <w:rStyle w:val="PageNumber"/>
        <w:b w:val="0"/>
        <w:sz w:val="20"/>
      </w:rPr>
      <w:instrText xml:space="preserve">PAGE  </w:instrText>
    </w:r>
    <w:r w:rsidRPr="00086EFE">
      <w:rPr>
        <w:rStyle w:val="PageNumber"/>
        <w:b w:val="0"/>
        <w:sz w:val="20"/>
      </w:rPr>
      <w:fldChar w:fldCharType="separate"/>
    </w:r>
    <w:r w:rsidR="009F1A09">
      <w:rPr>
        <w:rStyle w:val="PageNumber"/>
        <w:b w:val="0"/>
        <w:noProof/>
        <w:sz w:val="20"/>
      </w:rPr>
      <w:t>159</w:t>
    </w:r>
    <w:r w:rsidRPr="00086EFE">
      <w:rPr>
        <w:rStyle w:val="PageNumber"/>
        <w:b w:val="0"/>
        <w:sz w:val="20"/>
      </w:rPr>
      <w:fldChar w:fldCharType="end"/>
    </w:r>
  </w:p>
  <w:p w14:paraId="5E319A6C" w14:textId="2F334981" w:rsidR="003F5D59" w:rsidRPr="00675980" w:rsidRDefault="003F5D59" w:rsidP="00675980">
    <w:pPr>
      <w:pStyle w:val="Footer"/>
      <w:ind w:right="357"/>
      <w:jc w:val="center"/>
      <w:rPr>
        <w:sz w:val="12"/>
        <w:szCs w:val="12"/>
        <w:lang w:val="bg-BG"/>
      </w:rPr>
    </w:pPr>
    <w:r w:rsidRPr="00071482">
      <w:rPr>
        <w:noProof/>
        <w:sz w:val="12"/>
        <w:szCs w:val="12"/>
        <w:lang w:val="en-US" w:eastAsia="en-US"/>
      </w:rPr>
      <mc:AlternateContent>
        <mc:Choice Requires="wps">
          <w:drawing>
            <wp:anchor distT="0" distB="0" distL="114300" distR="114300" simplePos="0" relativeHeight="251657728" behindDoc="0" locked="0" layoutInCell="1" allowOverlap="1" wp14:anchorId="44704864" wp14:editId="2295EC69">
              <wp:simplePos x="0" y="0"/>
              <wp:positionH relativeFrom="column">
                <wp:posOffset>-385445</wp:posOffset>
              </wp:positionH>
              <wp:positionV relativeFrom="paragraph">
                <wp:posOffset>-134620</wp:posOffset>
              </wp:positionV>
              <wp:extent cx="6705600" cy="0"/>
              <wp:effectExtent l="5080" t="8255" r="13970" b="1079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5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628FAB" id="_x0000_t32" coordsize="21600,21600" o:spt="32" o:oned="t" path="m,l21600,21600e" filled="f">
              <v:path arrowok="t" fillok="f" o:connecttype="none"/>
              <o:lock v:ext="edit" shapetype="t"/>
            </v:shapetype>
            <v:shape id="AutoShape 1" o:spid="_x0000_s1026" type="#_x0000_t32" style="position:absolute;margin-left:-30.35pt;margin-top:-10.6pt;width:528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"/>
          </w:pict>
        </mc:Fallback>
      </mc:AlternateContent>
    </w:r>
    <w:r w:rsidRPr="00071482">
      <w:rPr>
        <w:sz w:val="12"/>
        <w:szCs w:val="12"/>
      </w:rPr>
      <w:t>ОТЧЕТ ЗА ИЗПЪЛНЕНИЕ</w:t>
    </w:r>
    <w:r>
      <w:rPr>
        <w:sz w:val="12"/>
        <w:szCs w:val="12"/>
        <w:lang w:val="bg-BG"/>
      </w:rPr>
      <w:t>ТО</w:t>
    </w:r>
    <w:r w:rsidRPr="00071482">
      <w:rPr>
        <w:sz w:val="12"/>
        <w:szCs w:val="12"/>
      </w:rPr>
      <w:t xml:space="preserve"> НА </w:t>
    </w:r>
    <w:r>
      <w:rPr>
        <w:sz w:val="12"/>
        <w:szCs w:val="12"/>
        <w:lang w:val="bg-BG"/>
      </w:rPr>
      <w:t>ПРОГРАМНИЯ БЮДЖЕТ</w:t>
    </w:r>
    <w:r>
      <w:rPr>
        <w:sz w:val="12"/>
        <w:szCs w:val="12"/>
      </w:rPr>
      <w:t xml:space="preserve"> НА МТСП </w:t>
    </w:r>
    <w:r>
      <w:rPr>
        <w:sz w:val="12"/>
        <w:szCs w:val="12"/>
        <w:lang w:val="bg-BG"/>
      </w:rPr>
      <w:t>КЪМ 31.12.</w:t>
    </w:r>
    <w:r w:rsidRPr="00071482">
      <w:rPr>
        <w:sz w:val="12"/>
        <w:szCs w:val="12"/>
      </w:rPr>
      <w:t>20</w:t>
    </w:r>
    <w:r>
      <w:rPr>
        <w:sz w:val="12"/>
        <w:szCs w:val="12"/>
        <w:lang w:val="bg-BG"/>
      </w:rPr>
      <w:t>24  Г.</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53F4AD" w14:textId="77777777" w:rsidR="00810A61" w:rsidRDefault="00810A61">
      <w:r>
        <w:separator/>
      </w:r>
    </w:p>
  </w:footnote>
  <w:footnote w:type="continuationSeparator" w:id="0">
    <w:p w14:paraId="78CC46CE" w14:textId="77777777" w:rsidR="00810A61" w:rsidRDefault="00810A61">
      <w:r>
        <w:continuationSeparator/>
      </w:r>
    </w:p>
  </w:footnote>
  <w:footnote w:id="1">
    <w:p w14:paraId="6D3E33BC" w14:textId="1FDE69AA" w:rsidR="003F5D59" w:rsidRPr="00102D3E" w:rsidRDefault="003F5D59" w:rsidP="00DF0B74">
      <w:pPr>
        <w:pStyle w:val="FootnoteText"/>
        <w:rPr>
          <w:rStyle w:val="FootnoteReference"/>
          <w:vertAlign w:val="baseline"/>
        </w:rPr>
      </w:pPr>
      <w:r w:rsidRPr="00102D3E">
        <w:rPr>
          <w:rStyle w:val="FootnoteReference"/>
          <w:vertAlign w:val="baseline"/>
        </w:rPr>
        <w:footnoteRef/>
      </w:r>
      <w:r w:rsidRPr="00102D3E">
        <w:t xml:space="preserve"> </w:t>
      </w:r>
      <w:r w:rsidRPr="00102D3E">
        <w:rPr>
          <w:rStyle w:val="FootnoteReference"/>
          <w:vertAlign w:val="baseline"/>
        </w:rPr>
        <w:t>Информацията е актуална към дата  15.01.2025 г.</w:t>
      </w:r>
    </w:p>
  </w:footnote>
  <w:footnote w:id="2">
    <w:p w14:paraId="3771117C" w14:textId="48880D06" w:rsidR="003F5D59" w:rsidRPr="00102D3E" w:rsidRDefault="003F5D59" w:rsidP="00B32A3F">
      <w:pPr>
        <w:pStyle w:val="FootnoteText"/>
        <w:spacing w:before="0" w:after="0"/>
        <w:rPr>
          <w:rStyle w:val="FootnoteReference"/>
          <w:vertAlign w:val="baseline"/>
        </w:rPr>
      </w:pPr>
      <w:r w:rsidRPr="00102D3E">
        <w:rPr>
          <w:rStyle w:val="FootnoteReference"/>
          <w:vertAlign w:val="baseline"/>
        </w:rPr>
        <w:footnoteRef/>
      </w:r>
      <w:r w:rsidRPr="00102D3E">
        <w:t xml:space="preserve"> </w:t>
      </w:r>
      <w:r w:rsidRPr="00102D3E">
        <w:rPr>
          <w:rStyle w:val="FootnoteReference"/>
          <w:vertAlign w:val="baseline"/>
        </w:rPr>
        <w:t>Информацията е към дата  15.01.2024 г.</w:t>
      </w:r>
    </w:p>
  </w:footnote>
  <w:footnote w:id="3">
    <w:p w14:paraId="4CC49E56" w14:textId="77777777" w:rsidR="003F5D59" w:rsidRPr="00102D3E" w:rsidRDefault="003F5D59" w:rsidP="00746397">
      <w:pPr>
        <w:pStyle w:val="FootnoteText"/>
        <w:spacing w:before="0" w:after="0"/>
      </w:pPr>
      <w:r w:rsidRPr="00102D3E">
        <w:rPr>
          <w:rStyle w:val="FootnoteReference"/>
          <w:vertAlign w:val="baseline"/>
        </w:rPr>
        <w:footnoteRef/>
      </w:r>
      <w:r w:rsidRPr="00102D3E">
        <w:t xml:space="preserve"> </w:t>
      </w:r>
      <w:r w:rsidRPr="00102D3E">
        <w:rPr>
          <w:rStyle w:val="FootnoteReference"/>
          <w:vertAlign w:val="baseline"/>
        </w:rPr>
        <w:t>Показателите в колоната са на годишна база</w:t>
      </w:r>
    </w:p>
  </w:footnote>
  <w:footnote w:id="4">
    <w:p w14:paraId="2647D2CB" w14:textId="591A9EED" w:rsidR="003F5D59" w:rsidRPr="00BF46D0" w:rsidRDefault="003F5D59">
      <w:pPr>
        <w:pStyle w:val="FootnoteText"/>
        <w:rPr>
          <w:lang w:val="bg-BG"/>
        </w:rPr>
      </w:pPr>
      <w:r>
        <w:rPr>
          <w:rStyle w:val="FootnoteReference"/>
        </w:rPr>
        <w:footnoteRef/>
      </w:r>
      <w:r>
        <w:t xml:space="preserve"> </w:t>
      </w:r>
      <w:r w:rsidRPr="00BF46D0">
        <w:t>Показателят се отчита на годишна база Коефициент на честота ( Кч ) – брой признати трудови злополуки на 1000 осигурени лица. Официалните данни се публикуват от НОИ за година n в година n+2. За целите на отчета Кч е изчислен на база предварителни статистически данни за средния списъчен брой на наетите лица през 2024 г. (2</w:t>
      </w:r>
      <w:r>
        <w:rPr>
          <w:lang w:val="bg-BG"/>
        </w:rPr>
        <w:t> </w:t>
      </w:r>
      <w:r w:rsidRPr="00BF46D0">
        <w:t>231</w:t>
      </w:r>
      <w:r>
        <w:rPr>
          <w:lang w:val="bg-BG"/>
        </w:rPr>
        <w:t> </w:t>
      </w:r>
      <w:r w:rsidRPr="00BF46D0">
        <w:t>677лица), публикуван на сайта на НСИ: https://www.nsi.bg</w:t>
      </w:r>
    </w:p>
  </w:footnote>
  <w:footnote w:id="5">
    <w:p w14:paraId="2C206FC0" w14:textId="67C83074" w:rsidR="003F5D59" w:rsidRPr="00A0417E" w:rsidRDefault="003F5D59" w:rsidP="005001B0">
      <w:pPr>
        <w:pStyle w:val="FootnoteText"/>
        <w:spacing w:after="0"/>
        <w:rPr>
          <w:lang w:val="bg-BG"/>
        </w:rPr>
      </w:pPr>
      <w:r>
        <w:rPr>
          <w:rStyle w:val="FootnoteReference"/>
        </w:rPr>
        <w:footnoteRef/>
      </w:r>
      <w:r>
        <w:t xml:space="preserve"> </w:t>
      </w:r>
      <w:r w:rsidRPr="00A0417E">
        <w:t>Виж Приложение № 4 - Преглед на настъпилите през отчетния период промени на показателите по бюджета</w:t>
      </w:r>
    </w:p>
  </w:footnote>
  <w:footnote w:id="6">
    <w:p w14:paraId="3EE7BCDD" w14:textId="4CD4E27E" w:rsidR="003F5D59" w:rsidRPr="00A0417E" w:rsidRDefault="003F5D59" w:rsidP="005001B0">
      <w:pPr>
        <w:pStyle w:val="FootnoteText"/>
        <w:spacing w:before="0" w:after="0"/>
        <w:rPr>
          <w:lang w:val="bg-BG"/>
        </w:rPr>
      </w:pPr>
      <w:r>
        <w:rPr>
          <w:rStyle w:val="FootnoteReference"/>
        </w:rPr>
        <w:footnoteRef/>
      </w:r>
      <w:r w:rsidRPr="00A0417E">
        <w:t>Виж Приложение № 4 - Преглед на настъпилите през отчетния период промени на показателите по бюджета</w:t>
      </w:r>
      <w:r>
        <w:t xml:space="preserve"> </w:t>
      </w:r>
    </w:p>
  </w:footnote>
  <w:footnote w:id="7">
    <w:p w14:paraId="4AC4E783" w14:textId="6B5EE30B" w:rsidR="003F5D59" w:rsidRPr="00A0417E" w:rsidRDefault="003F5D59" w:rsidP="005001B0">
      <w:pPr>
        <w:pStyle w:val="FootnoteText"/>
        <w:spacing w:before="0"/>
        <w:rPr>
          <w:lang w:val="bg-BG"/>
        </w:rPr>
      </w:pPr>
      <w:r>
        <w:rPr>
          <w:rStyle w:val="FootnoteReference"/>
        </w:rPr>
        <w:footnoteRef/>
      </w:r>
      <w:r>
        <w:t xml:space="preserve"> </w:t>
      </w:r>
      <w:r w:rsidRPr="00A0417E">
        <w:t>Виж Приложение № 4 - Преглед на настъпилите през отчетния период промени на показателите по бюджета</w:t>
      </w:r>
    </w:p>
  </w:footnote>
  <w:footnote w:id="8">
    <w:p w14:paraId="363205CD" w14:textId="41A5EDA7" w:rsidR="003F5D59" w:rsidRPr="00A0417E" w:rsidRDefault="003F5D59">
      <w:pPr>
        <w:pStyle w:val="FootnoteText"/>
        <w:rPr>
          <w:lang w:val="bg-BG"/>
        </w:rPr>
      </w:pPr>
      <w:r>
        <w:rPr>
          <w:rStyle w:val="FootnoteReference"/>
        </w:rPr>
        <w:footnoteRef/>
      </w:r>
      <w:r>
        <w:t xml:space="preserve"> </w:t>
      </w:r>
      <w:r w:rsidRPr="00A0417E">
        <w:t>Виж Приложение № 4 - Преглед на настъпилите през отчетния период промени на показателите по бюджета</w:t>
      </w:r>
    </w:p>
  </w:footnote>
  <w:footnote w:id="9">
    <w:p w14:paraId="64955302" w14:textId="65004199" w:rsidR="003F5D59" w:rsidRPr="00A0417E" w:rsidRDefault="003F5D59">
      <w:pPr>
        <w:pStyle w:val="FootnoteText"/>
        <w:rPr>
          <w:lang w:val="bg-BG"/>
        </w:rPr>
      </w:pPr>
      <w:r>
        <w:rPr>
          <w:rStyle w:val="FootnoteReference"/>
        </w:rPr>
        <w:footnoteRef/>
      </w:r>
      <w:r w:rsidRPr="00A0417E">
        <w:t>Виж Приложение № 4 - Преглед на настъпилите през отчетния период промени на показателите по бюджета</w:t>
      </w:r>
      <w:r>
        <w:t xml:space="preserve"> </w:t>
      </w:r>
    </w:p>
  </w:footnote>
  <w:footnote w:id="10">
    <w:p w14:paraId="6AB89D32" w14:textId="469ACAB4" w:rsidR="003F5D59" w:rsidRPr="00A0417E" w:rsidRDefault="003F5D59" w:rsidP="00E93632">
      <w:pPr>
        <w:pStyle w:val="FootnoteText"/>
        <w:spacing w:before="0" w:after="0"/>
        <w:rPr>
          <w:lang w:val="bg-BG"/>
        </w:rPr>
      </w:pPr>
      <w:r>
        <w:rPr>
          <w:rStyle w:val="FootnoteReference"/>
        </w:rPr>
        <w:footnoteRef/>
      </w:r>
      <w:r>
        <w:t xml:space="preserve"> </w:t>
      </w:r>
      <w:r w:rsidRPr="00A0417E">
        <w:t>Виж Приложение № 4 - Преглед на настъпилите през отчетния период промени на показателите по бюджета</w:t>
      </w:r>
    </w:p>
  </w:footnote>
  <w:footnote w:id="11">
    <w:p w14:paraId="61685C2A" w14:textId="0F0D7A78" w:rsidR="003F5D59" w:rsidRPr="00A0417E" w:rsidRDefault="003F5D59" w:rsidP="00E93632">
      <w:pPr>
        <w:pStyle w:val="FootnoteText"/>
        <w:spacing w:before="0" w:after="0"/>
        <w:rPr>
          <w:lang w:val="bg-BG"/>
        </w:rPr>
      </w:pPr>
      <w:r>
        <w:rPr>
          <w:rStyle w:val="FootnoteReference"/>
        </w:rPr>
        <w:footnoteRef/>
      </w:r>
      <w:r>
        <w:rPr>
          <w:lang w:val="bg-BG"/>
        </w:rPr>
        <w:t xml:space="preserve"> </w:t>
      </w:r>
      <w:r w:rsidRPr="00A0417E">
        <w:t>Виж Приложение № 4 - Преглед на настъпилите през отчетния период промени на показателите по бюджета</w:t>
      </w:r>
      <w:r>
        <w:t xml:space="preserve"> </w:t>
      </w:r>
    </w:p>
  </w:footnote>
  <w:footnote w:id="12">
    <w:p w14:paraId="43CA52D0" w14:textId="160B9DFC" w:rsidR="003F5D59" w:rsidRPr="00E93632" w:rsidRDefault="003F5D59" w:rsidP="00E93632">
      <w:pPr>
        <w:pStyle w:val="FootnoteText"/>
        <w:spacing w:before="0" w:after="0"/>
        <w:rPr>
          <w:lang w:val="bg-BG"/>
        </w:rPr>
      </w:pPr>
      <w:r>
        <w:rPr>
          <w:rStyle w:val="FootnoteReference"/>
        </w:rPr>
        <w:footnoteRef/>
      </w:r>
      <w:r>
        <w:t xml:space="preserve"> </w:t>
      </w:r>
      <w:r w:rsidRPr="00E93632">
        <w:t>95 средномесечен брой деца, настанени в професионални приемни родители със сключен договор с дирекции „Социално подпомагане“ и 1 441 средномесечен брой деца, настанени в професионални приемни семейства със сключен договор с общините</w:t>
      </w:r>
    </w:p>
  </w:footnote>
  <w:footnote w:id="13">
    <w:p w14:paraId="1CC261F5" w14:textId="6B9857D9" w:rsidR="003F5D59" w:rsidRPr="00E93632" w:rsidRDefault="003F5D59" w:rsidP="00E93632">
      <w:pPr>
        <w:pStyle w:val="FootnoteText"/>
        <w:spacing w:before="0"/>
        <w:rPr>
          <w:lang w:val="bg-BG"/>
        </w:rPr>
      </w:pPr>
      <w:r>
        <w:rPr>
          <w:rStyle w:val="FootnoteReference"/>
        </w:rPr>
        <w:footnoteRef/>
      </w:r>
      <w:r w:rsidRPr="00E93632">
        <w:t>84 средномесечен брой професионални приемни родители със сключен договор с дирекции „Социално подпомагане“ и 1 272 средномесечен брой приемни семейства със сключен договор с общините</w:t>
      </w:r>
      <w:r>
        <w:t xml:space="preserve"> </w:t>
      </w:r>
    </w:p>
  </w:footnote>
  <w:footnote w:id="14">
    <w:p w14:paraId="364DFB7F" w14:textId="022E7F91" w:rsidR="003F5D59" w:rsidRPr="0082014E" w:rsidRDefault="003F5D59" w:rsidP="00C46F13">
      <w:pPr>
        <w:pStyle w:val="FootnoteText"/>
        <w:spacing w:before="0" w:after="0"/>
        <w:rPr>
          <w:lang w:val="bg-BG"/>
        </w:rPr>
      </w:pPr>
      <w:r>
        <w:rPr>
          <w:rStyle w:val="FootnoteReference"/>
        </w:rPr>
        <w:footnoteRef/>
      </w:r>
      <w:r>
        <w:rPr>
          <w:lang w:val="bg-BG"/>
        </w:rPr>
        <w:t xml:space="preserve"> </w:t>
      </w:r>
      <w:r w:rsidRPr="00A0417E">
        <w:t>Виж Приложение № 4 - Преглед на настъпилите през отчетния период промени на показателите по бюджета</w:t>
      </w:r>
      <w:r>
        <w:t xml:space="preserve"> </w:t>
      </w:r>
    </w:p>
  </w:footnote>
  <w:footnote w:id="15">
    <w:p w14:paraId="4105132F" w14:textId="39E56B55" w:rsidR="003F5D59" w:rsidRPr="0082014E" w:rsidRDefault="003F5D59" w:rsidP="00C46F13">
      <w:pPr>
        <w:pStyle w:val="FootnoteText"/>
        <w:spacing w:before="0" w:after="0"/>
        <w:rPr>
          <w:lang w:val="bg-BG"/>
        </w:rPr>
      </w:pPr>
      <w:r>
        <w:rPr>
          <w:rStyle w:val="FootnoteReference"/>
        </w:rPr>
        <w:footnoteRef/>
      </w:r>
      <w:r>
        <w:t xml:space="preserve"> </w:t>
      </w:r>
      <w:r w:rsidRPr="0082014E">
        <w:t>Виж Приложение № 4 - Преглед на настъпилите през отчетния период промени на показателите по бюджета</w:t>
      </w:r>
    </w:p>
  </w:footnote>
  <w:footnote w:id="16">
    <w:p w14:paraId="23B1EEE0" w14:textId="53F0A671" w:rsidR="003F5D59" w:rsidRPr="007476C8" w:rsidRDefault="003F5D59" w:rsidP="00C46F13">
      <w:pPr>
        <w:pStyle w:val="FootnoteText"/>
        <w:spacing w:before="0"/>
        <w:rPr>
          <w:lang w:val="bg-BG"/>
        </w:rPr>
      </w:pPr>
      <w:r>
        <w:rPr>
          <w:rStyle w:val="FootnoteReference"/>
        </w:rPr>
        <w:footnoteRef/>
      </w:r>
      <w:r>
        <w:t xml:space="preserve"> </w:t>
      </w:r>
      <w:r w:rsidRPr="007476C8">
        <w:rPr>
          <w:bCs/>
          <w:lang w:val="bg-BG"/>
        </w:rPr>
        <w:t xml:space="preserve">За отоплителен сезон 2023/2024 г. към 31.12.2024 г. са възстановени суми в размер на 55 210 лв. </w:t>
      </w:r>
    </w:p>
  </w:footnote>
  <w:footnote w:id="17">
    <w:p w14:paraId="0818DF5E" w14:textId="077724AE" w:rsidR="003F5D59" w:rsidRPr="0082014E" w:rsidRDefault="003F5D59" w:rsidP="00C46F13">
      <w:pPr>
        <w:pStyle w:val="FootnoteText"/>
        <w:spacing w:before="0"/>
        <w:rPr>
          <w:lang w:val="bg-BG"/>
        </w:rPr>
      </w:pPr>
      <w:r>
        <w:rPr>
          <w:rStyle w:val="FootnoteReference"/>
        </w:rPr>
        <w:footnoteRef/>
      </w:r>
      <w:r>
        <w:t xml:space="preserve"> </w:t>
      </w:r>
      <w:r w:rsidRPr="00A0417E">
        <w:t>Виж Приложение № 4 - Преглед на настъпилите през отчетния период промени на показателите по бюджета</w:t>
      </w:r>
    </w:p>
  </w:footnote>
  <w:footnote w:id="18">
    <w:p w14:paraId="51490A1C" w14:textId="6AE4D9A4" w:rsidR="003F5D59" w:rsidRPr="0082014E" w:rsidRDefault="003F5D59" w:rsidP="00291DAF">
      <w:pPr>
        <w:pStyle w:val="FootnoteText"/>
        <w:spacing w:before="0" w:after="0"/>
        <w:rPr>
          <w:lang w:val="bg-BG"/>
        </w:rPr>
      </w:pPr>
      <w:r>
        <w:rPr>
          <w:rStyle w:val="FootnoteReference"/>
        </w:rPr>
        <w:footnoteRef/>
      </w:r>
      <w:r w:rsidRPr="0082014E">
        <w:t>Виж Приложение № 4 - Преглед на настъпилите през отчетния период промени на показателите по бюджета</w:t>
      </w:r>
      <w:r>
        <w:t xml:space="preserve"> </w:t>
      </w:r>
    </w:p>
  </w:footnote>
  <w:footnote w:id="19">
    <w:p w14:paraId="35FA797E" w14:textId="7C43DB57" w:rsidR="003F5D59" w:rsidRPr="0082014E" w:rsidRDefault="003F5D59" w:rsidP="00930D11">
      <w:pPr>
        <w:pStyle w:val="FootnoteText"/>
        <w:spacing w:before="0"/>
        <w:rPr>
          <w:lang w:val="bg-BG"/>
        </w:rPr>
      </w:pPr>
      <w:r>
        <w:rPr>
          <w:rStyle w:val="FootnoteReference"/>
        </w:rPr>
        <w:footnoteRef/>
      </w:r>
      <w:r>
        <w:t xml:space="preserve"> </w:t>
      </w:r>
      <w:r w:rsidRPr="0082014E">
        <w:t>Виж Приложение № 4 - Преглед на настъпилите през отчетния период промени на показателите по бюджета</w:t>
      </w:r>
    </w:p>
  </w:footnote>
  <w:footnote w:id="20">
    <w:p w14:paraId="6A70370A" w14:textId="012BE87B" w:rsidR="003F5D59" w:rsidRPr="0082014E" w:rsidRDefault="003F5D59" w:rsidP="00930D11">
      <w:pPr>
        <w:pStyle w:val="FootnoteText"/>
        <w:spacing w:before="0" w:after="0"/>
        <w:rPr>
          <w:lang w:val="bg-BG"/>
        </w:rPr>
      </w:pPr>
      <w:r>
        <w:rPr>
          <w:rStyle w:val="FootnoteReference"/>
        </w:rPr>
        <w:footnoteRef/>
      </w:r>
      <w:r>
        <w:t xml:space="preserve"> </w:t>
      </w:r>
      <w:r w:rsidRPr="0082014E">
        <w:t>Виж Приложение № 4 - Преглед на настъпилите през отчетния период промени на показателите по бюджета</w:t>
      </w:r>
    </w:p>
  </w:footnote>
  <w:footnote w:id="21">
    <w:p w14:paraId="7D82C407" w14:textId="17F796D0" w:rsidR="003F5D59" w:rsidRPr="0082014E" w:rsidRDefault="003F5D59" w:rsidP="00291DAF">
      <w:pPr>
        <w:pStyle w:val="FootnoteText"/>
        <w:spacing w:before="0" w:after="0"/>
        <w:rPr>
          <w:lang w:val="bg-BG"/>
        </w:rPr>
      </w:pPr>
      <w:r>
        <w:rPr>
          <w:rStyle w:val="FootnoteReference"/>
        </w:rPr>
        <w:footnoteRef/>
      </w:r>
      <w:r>
        <w:t xml:space="preserve"> </w:t>
      </w:r>
      <w:r w:rsidRPr="0082014E">
        <w:t>Виж Приложение № 4 - Преглед на настъпилите през отчетния период промени на показателите по бюджета</w:t>
      </w:r>
    </w:p>
  </w:footnote>
  <w:footnote w:id="22">
    <w:p w14:paraId="6B890706" w14:textId="77777777" w:rsidR="003F5D59" w:rsidRDefault="003F5D59" w:rsidP="009F25E1">
      <w:pPr>
        <w:pStyle w:val="FootnoteText"/>
        <w:spacing w:before="0" w:after="0"/>
      </w:pPr>
      <w:r>
        <w:rPr>
          <w:rStyle w:val="FootnoteReference"/>
        </w:rPr>
        <w:footnoteRef/>
      </w:r>
      <w:r>
        <w:t xml:space="preserve"> 95 </w:t>
      </w:r>
      <w:r w:rsidRPr="00943439">
        <w:t xml:space="preserve">средномесечен брой </w:t>
      </w:r>
      <w:r>
        <w:t xml:space="preserve">деца, настанени в </w:t>
      </w:r>
      <w:r w:rsidRPr="00943439">
        <w:t xml:space="preserve">професионални приемни родители със сключен договор с дирекции „Социално подпомагане“ и 1 </w:t>
      </w:r>
      <w:r>
        <w:t>441</w:t>
      </w:r>
      <w:r w:rsidRPr="00943439">
        <w:t xml:space="preserve"> средномесечен брой </w:t>
      </w:r>
      <w:r>
        <w:t xml:space="preserve">деца, настанени в професионални </w:t>
      </w:r>
      <w:r w:rsidRPr="00943439">
        <w:t>приемни семейства със сключен договор с общините.</w:t>
      </w:r>
      <w:r>
        <w:t xml:space="preserve"> </w:t>
      </w:r>
    </w:p>
  </w:footnote>
  <w:footnote w:id="23">
    <w:p w14:paraId="7D15E40D" w14:textId="77777777" w:rsidR="003F5D59" w:rsidRDefault="003F5D59" w:rsidP="009F25E1">
      <w:pPr>
        <w:pStyle w:val="FootnoteText"/>
        <w:spacing w:before="0"/>
      </w:pPr>
      <w:r>
        <w:rPr>
          <w:rStyle w:val="FootnoteReference"/>
        </w:rPr>
        <w:footnoteRef/>
      </w:r>
      <w:r>
        <w:t xml:space="preserve"> </w:t>
      </w:r>
      <w:r w:rsidRPr="00943439">
        <w:t>84 средномесечен брой професионални приемни родители със сключен договор с дирекции „Социално подпомагане“ и 1 272 средномесечен брой приемни семейства със сключен договор с общините.</w:t>
      </w:r>
    </w:p>
  </w:footnote>
  <w:footnote w:id="24">
    <w:p w14:paraId="63161AF7" w14:textId="7F3C7107" w:rsidR="003F5D59" w:rsidRPr="00805CAB" w:rsidRDefault="003F5D59" w:rsidP="000D020F">
      <w:pPr>
        <w:pStyle w:val="FootnoteText"/>
        <w:spacing w:before="0"/>
        <w:ind w:firstLine="0"/>
        <w:rPr>
          <w:sz w:val="18"/>
          <w:szCs w:val="18"/>
        </w:rPr>
      </w:pPr>
      <w:r w:rsidRPr="00805CAB">
        <w:rPr>
          <w:rStyle w:val="FootnoteReference"/>
          <w:sz w:val="18"/>
          <w:szCs w:val="18"/>
        </w:rPr>
        <w:footnoteRef/>
      </w:r>
      <w:r w:rsidRPr="00805CAB">
        <w:rPr>
          <w:sz w:val="18"/>
          <w:szCs w:val="18"/>
          <w:lang w:val="bg-BG"/>
        </w:rPr>
        <w:t>Съгласно Ревизираната резолюция на Съвета на ОИСР за партньорство в органите на организацията (приета от Съвета на ОИСР на неговата 1324-та сесия, 23 ноември 2015 г.) размерът на вноската подлежи на автоматично годишно увеличаване</w:t>
      </w:r>
      <w:r w:rsidRPr="007107F4">
        <w:t xml:space="preserve"> </w:t>
      </w:r>
      <w:r w:rsidRPr="007107F4">
        <w:rPr>
          <w:sz w:val="18"/>
          <w:szCs w:val="18"/>
          <w:lang w:val="bg-BG"/>
        </w:rPr>
        <w:t>спрямо официалния процент на инфлация на страната домакин на ОИСР, Франция</w:t>
      </w:r>
      <w:r w:rsidRPr="00805CAB">
        <w:rPr>
          <w:sz w:val="18"/>
          <w:szCs w:val="18"/>
          <w:lang w:val="bg-BG"/>
        </w:rPr>
        <w:t>.</w:t>
      </w:r>
    </w:p>
  </w:footnote>
  <w:footnote w:id="25">
    <w:p w14:paraId="1B5E18B1" w14:textId="4FC0459C" w:rsidR="003F5D59" w:rsidRPr="003756B9" w:rsidRDefault="003F5D59">
      <w:pPr>
        <w:pStyle w:val="FootnoteText"/>
        <w:rPr>
          <w:sz w:val="16"/>
          <w:szCs w:val="16"/>
          <w:lang w:val="bg-BG"/>
        </w:rPr>
      </w:pPr>
      <w:r>
        <w:rPr>
          <w:rStyle w:val="FootnoteReference"/>
        </w:rPr>
        <w:footnoteRef/>
      </w:r>
      <w:r>
        <w:t xml:space="preserve"> </w:t>
      </w:r>
      <w:r w:rsidRPr="003756B9">
        <w:rPr>
          <w:sz w:val="16"/>
          <w:szCs w:val="16"/>
          <w:lang w:val="bg-BG"/>
        </w:rPr>
        <w:t xml:space="preserve">Отчетната стойност включва само </w:t>
      </w:r>
      <w:r w:rsidRPr="003756B9">
        <w:rPr>
          <w:sz w:val="16"/>
          <w:szCs w:val="16"/>
          <w:lang w:val="bg-BG" w:eastAsia="bg-BG"/>
        </w:rPr>
        <w:t>“ включва само данни по проект П3 по инвестиция C1I3 „Предоставяне на обучения за дигитални умения и създаване на платформа за обучение на възрастни“ и проект П39 по инвестиция C11I1 „Модернизиране на дългосрочната грижа“, за които  е отговорна ГД ЕФМПП, в качеството си на СНД</w:t>
      </w:r>
    </w:p>
  </w:footnote>
  <w:footnote w:id="26">
    <w:p w14:paraId="12A4BE85" w14:textId="77777777" w:rsidR="003F5D59" w:rsidRPr="009B31D8" w:rsidRDefault="003F5D59" w:rsidP="00AA2905">
      <w:pPr>
        <w:pStyle w:val="FootnoteText"/>
        <w:rPr>
          <w:b/>
          <w:sz w:val="16"/>
          <w:szCs w:val="16"/>
        </w:rPr>
      </w:pPr>
      <w:r>
        <w:rPr>
          <w:rStyle w:val="FootnoteReference"/>
        </w:rPr>
        <w:footnoteRef/>
      </w:r>
      <w:r>
        <w:t xml:space="preserve"> </w:t>
      </w:r>
      <w:r>
        <w:rPr>
          <w:sz w:val="16"/>
          <w:szCs w:val="16"/>
        </w:rPr>
        <w:t xml:space="preserve">Вкл. за срещи с дипломатически представители и представители на международни организации. </w:t>
      </w:r>
    </w:p>
  </w:footnote>
  <w:footnote w:id="27">
    <w:p w14:paraId="62DEA0E7" w14:textId="7F3C1B37" w:rsidR="003F5D59" w:rsidRPr="002754D3" w:rsidRDefault="003F5D59" w:rsidP="00291DAF">
      <w:pPr>
        <w:pStyle w:val="FootnoteText"/>
        <w:spacing w:before="0" w:after="0"/>
        <w:rPr>
          <w:lang w:val="bg-BG"/>
        </w:rPr>
      </w:pPr>
      <w:r>
        <w:rPr>
          <w:rStyle w:val="FootnoteReference"/>
        </w:rPr>
        <w:footnoteRef/>
      </w:r>
      <w:r>
        <w:t xml:space="preserve"> </w:t>
      </w:r>
      <w:r w:rsidRPr="002754D3">
        <w:rPr>
          <w:bCs/>
          <w:lang w:val="bg-BG"/>
        </w:rPr>
        <w:t>Посочената стойност на целевите индикатори за ОАУ и ОАК е съобразно утвърден Стратегически план на ДВО за периода 2024-2026 г. и актуализиран Годишен план за дейността на ДВО за 2024 г.</w:t>
      </w:r>
      <w:r w:rsidRPr="002754D3">
        <w:rPr>
          <w:bCs/>
          <w:lang w:val="en-US"/>
        </w:rPr>
        <w:t xml:space="preserve"> </w:t>
      </w:r>
      <w:r w:rsidRPr="002754D3">
        <w:rPr>
          <w:bCs/>
          <w:lang w:val="bg-BG"/>
        </w:rPr>
        <w:t>Планирани са 17 ОАУ, обхващащи 21 одитни единици, в т.ч. проследяване на препоръките</w:t>
      </w:r>
    </w:p>
  </w:footnote>
  <w:footnote w:id="28">
    <w:p w14:paraId="1FA5F9AC" w14:textId="22ABF505" w:rsidR="003F5D59" w:rsidRPr="00DA744C" w:rsidRDefault="003F5D59" w:rsidP="00291DAF">
      <w:pPr>
        <w:pStyle w:val="FootnoteText"/>
        <w:spacing w:before="0" w:after="0"/>
        <w:rPr>
          <w:lang w:val="bg-BG"/>
        </w:rPr>
      </w:pPr>
      <w:r>
        <w:rPr>
          <w:rStyle w:val="FootnoteReference"/>
        </w:rPr>
        <w:footnoteRef/>
      </w:r>
      <w:r>
        <w:t xml:space="preserve"> </w:t>
      </w:r>
      <w:r w:rsidRPr="00E4402A">
        <w:t>Стойността на целеви</w:t>
      </w:r>
      <w:r>
        <w:rPr>
          <w:lang w:val="bg-BG"/>
        </w:rPr>
        <w:t>я</w:t>
      </w:r>
      <w:r w:rsidRPr="00E4402A">
        <w:t xml:space="preserve"> индикатор за ОАУ е променена </w:t>
      </w:r>
      <w:r>
        <w:rPr>
          <w:lang w:val="bg-BG"/>
        </w:rPr>
        <w:t xml:space="preserve">от 16 на 17 </w:t>
      </w:r>
      <w:r w:rsidRPr="00E4402A">
        <w:t xml:space="preserve">съобразно </w:t>
      </w:r>
      <w:r>
        <w:rPr>
          <w:lang w:val="bg-BG"/>
        </w:rPr>
        <w:t xml:space="preserve">актуализиран </w:t>
      </w:r>
      <w:r w:rsidRPr="00E4402A">
        <w:t xml:space="preserve"> Годишен план за дейността н</w:t>
      </w:r>
      <w:r>
        <w:t>а ДВО за 2024 г.</w:t>
      </w:r>
    </w:p>
  </w:footnote>
  <w:footnote w:id="29">
    <w:p w14:paraId="1D11866D" w14:textId="4BD6CB8B" w:rsidR="003F5D59" w:rsidRPr="001A5F3A" w:rsidRDefault="003F5D59" w:rsidP="00291DAF">
      <w:pPr>
        <w:pStyle w:val="FootnoteText"/>
        <w:spacing w:before="0" w:after="0"/>
        <w:rPr>
          <w:lang w:val="bg-BG"/>
        </w:rPr>
      </w:pPr>
      <w:r>
        <w:rPr>
          <w:rStyle w:val="FootnoteReference"/>
        </w:rPr>
        <w:footnoteRef/>
      </w:r>
      <w:r>
        <w:t xml:space="preserve"> </w:t>
      </w:r>
      <w:r w:rsidRPr="00DA744C">
        <w:t>Стойността на целевия индикатор за ОА</w:t>
      </w:r>
      <w:r>
        <w:rPr>
          <w:lang w:val="bg-BG"/>
        </w:rPr>
        <w:t>К</w:t>
      </w:r>
      <w:r w:rsidRPr="00DA744C">
        <w:t xml:space="preserve"> е променена от </w:t>
      </w:r>
      <w:r>
        <w:rPr>
          <w:lang w:val="bg-BG"/>
        </w:rPr>
        <w:t>1</w:t>
      </w:r>
      <w:r w:rsidRPr="00DA744C">
        <w:t>5 на 1</w:t>
      </w:r>
      <w:r>
        <w:rPr>
          <w:lang w:val="bg-BG"/>
        </w:rPr>
        <w:t>0</w:t>
      </w:r>
      <w:r w:rsidRPr="00DA744C">
        <w:t xml:space="preserve"> съобразно утвърден Годишен план </w:t>
      </w:r>
      <w:r>
        <w:t>за дейността на ДВО за 2024 г.</w:t>
      </w:r>
    </w:p>
  </w:footnote>
  <w:footnote w:id="30">
    <w:p w14:paraId="69430524" w14:textId="30A44510" w:rsidR="003F5D59" w:rsidRPr="0058166D" w:rsidRDefault="003F5D59">
      <w:pPr>
        <w:pStyle w:val="FootnoteText"/>
        <w:rPr>
          <w:lang w:val="bg-BG"/>
        </w:rPr>
      </w:pPr>
      <w:r>
        <w:rPr>
          <w:rStyle w:val="FootnoteReference"/>
        </w:rPr>
        <w:footnoteRef/>
      </w:r>
      <w:r>
        <w:t xml:space="preserve"> </w:t>
      </w:r>
      <w:r w:rsidRPr="0058166D">
        <w:t>Показателят се отчита на годишна база</w:t>
      </w:r>
      <w:r>
        <w:rPr>
          <w:lang w:val="bg-BG"/>
        </w:rPr>
        <w:t>.</w:t>
      </w:r>
      <w:r w:rsidRPr="0058166D">
        <w:t xml:space="preserve"> Коефициент на честота ( Кч ) – брой признати трудови злополуки на 1000 осигурени лица. Официалните данни се публикуват от НОИ за година n в година n+2. За целите на отчета Кч е изчислен на база предварителни статистически данни за средния списъчен брой на наетите лица през 2024 г. (2</w:t>
      </w:r>
      <w:r>
        <w:rPr>
          <w:lang w:val="bg-BG"/>
        </w:rPr>
        <w:t> </w:t>
      </w:r>
      <w:r w:rsidRPr="0058166D">
        <w:t>231</w:t>
      </w:r>
      <w:r>
        <w:rPr>
          <w:lang w:val="bg-BG"/>
        </w:rPr>
        <w:t> </w:t>
      </w:r>
      <w:r w:rsidRPr="0058166D">
        <w:t>677лица), публикуван на сайта на НСИ: https://www.nsi.bg</w:t>
      </w:r>
    </w:p>
  </w:footnote>
  <w:footnote w:id="31">
    <w:p w14:paraId="727B2884" w14:textId="107465E1" w:rsidR="003F5D59" w:rsidRPr="008E47B1" w:rsidRDefault="003F5D59">
      <w:pPr>
        <w:pStyle w:val="FootnoteText"/>
        <w:rPr>
          <w:lang w:val="bg-BG"/>
        </w:rPr>
      </w:pPr>
      <w:r>
        <w:rPr>
          <w:rStyle w:val="FootnoteReference"/>
        </w:rPr>
        <w:footnoteRef/>
      </w:r>
      <w:r>
        <w:t xml:space="preserve"> </w:t>
      </w:r>
      <w:r w:rsidRPr="008E47B1">
        <w:t>Виж Приложение № 4 - Преглед на настъпилите през отчетния период промени на показателите по бюджета</w:t>
      </w:r>
    </w:p>
  </w:footnote>
  <w:footnote w:id="32">
    <w:p w14:paraId="70B0BC50" w14:textId="0812BFAB" w:rsidR="003F5D59" w:rsidRPr="001959CB" w:rsidRDefault="003F5D59" w:rsidP="00AE17FB">
      <w:pPr>
        <w:pStyle w:val="FootnoteText"/>
        <w:spacing w:before="0" w:after="0"/>
        <w:rPr>
          <w:lang w:val="bg-BG"/>
        </w:rPr>
      </w:pPr>
      <w:r>
        <w:rPr>
          <w:rStyle w:val="FootnoteReference"/>
        </w:rPr>
        <w:footnoteRef/>
      </w:r>
      <w:r>
        <w:t xml:space="preserve"> </w:t>
      </w:r>
      <w:r w:rsidRPr="00A0417E">
        <w:t>Виж Приложение № 4 - Преглед на настъпилите през отчетния период промени на показателите по бюджета</w:t>
      </w:r>
    </w:p>
  </w:footnote>
  <w:footnote w:id="33">
    <w:p w14:paraId="27B58430" w14:textId="5B4937E6" w:rsidR="003F5D59" w:rsidRPr="001959CB" w:rsidRDefault="003F5D59" w:rsidP="00AE17FB">
      <w:pPr>
        <w:pStyle w:val="FootnoteText"/>
        <w:spacing w:before="0"/>
        <w:rPr>
          <w:lang w:val="bg-BG"/>
        </w:rPr>
      </w:pPr>
      <w:r>
        <w:rPr>
          <w:rStyle w:val="FootnoteReference"/>
        </w:rPr>
        <w:footnoteRef/>
      </w:r>
      <w:r>
        <w:t xml:space="preserve"> </w:t>
      </w:r>
      <w:r w:rsidRPr="001959CB">
        <w:t>Виж Приложение № 4 - Преглед на настъпилите през отчетния период промени на показателите по бюджета</w:t>
      </w:r>
    </w:p>
  </w:footnote>
  <w:footnote w:id="34">
    <w:p w14:paraId="3E208C0D" w14:textId="77777777" w:rsidR="003F5D59" w:rsidRDefault="003F5D59" w:rsidP="00B147EB">
      <w:pPr>
        <w:pStyle w:val="FootnoteText"/>
        <w:spacing w:before="0" w:after="0"/>
      </w:pPr>
      <w:r>
        <w:rPr>
          <w:rStyle w:val="FootnoteReference"/>
        </w:rPr>
        <w:footnoteRef/>
      </w:r>
      <w:r>
        <w:t xml:space="preserve"> 1 993 </w:t>
      </w:r>
      <w:r w:rsidRPr="00943439">
        <w:t xml:space="preserve">средномесечен брой </w:t>
      </w:r>
      <w:r>
        <w:t xml:space="preserve">деца, получили финансова подкрепа по ППЗЗДет., включително настанени в </w:t>
      </w:r>
      <w:r w:rsidRPr="00943439">
        <w:t>приемни родители със сключен договор с дирекции „Социално подпомагане“ и 1</w:t>
      </w:r>
      <w:r>
        <w:t> 441</w:t>
      </w:r>
      <w:r w:rsidRPr="00943439">
        <w:t xml:space="preserve"> средномесечен брой </w:t>
      </w:r>
      <w:r>
        <w:t xml:space="preserve">деца, настанени в професионални </w:t>
      </w:r>
      <w:r w:rsidRPr="00943439">
        <w:t>приемни семейства със сключен договор с общините</w:t>
      </w:r>
      <w:r>
        <w:t xml:space="preserve">, получили </w:t>
      </w:r>
      <w:r w:rsidRPr="00D66001">
        <w:t>финансова подкрепа по ППЗЗДет.</w:t>
      </w:r>
    </w:p>
  </w:footnote>
  <w:footnote w:id="35">
    <w:p w14:paraId="186F6C7A" w14:textId="1EDCF8E3" w:rsidR="003F5D59" w:rsidRPr="001959CB" w:rsidRDefault="003F5D59" w:rsidP="00B147EB">
      <w:pPr>
        <w:pStyle w:val="FootnoteText"/>
        <w:spacing w:before="0" w:after="0"/>
        <w:rPr>
          <w:lang w:val="bg-BG"/>
        </w:rPr>
      </w:pPr>
      <w:r>
        <w:rPr>
          <w:rStyle w:val="FootnoteReference"/>
        </w:rPr>
        <w:footnoteRef/>
      </w:r>
      <w:r>
        <w:t xml:space="preserve"> </w:t>
      </w:r>
      <w:r w:rsidRPr="001959CB">
        <w:t>Виж Приложение № 4 - Преглед на настъпилите през отчетния период промени на показателите по бюджета</w:t>
      </w:r>
    </w:p>
  </w:footnote>
  <w:footnote w:id="36">
    <w:p w14:paraId="74D4DA43" w14:textId="75A9C310" w:rsidR="003F5D59" w:rsidRPr="001959CB" w:rsidRDefault="003F5D59" w:rsidP="00B147EB">
      <w:pPr>
        <w:pStyle w:val="FootnoteText"/>
        <w:spacing w:before="0"/>
        <w:rPr>
          <w:lang w:val="bg-BG"/>
        </w:rPr>
      </w:pPr>
      <w:r>
        <w:rPr>
          <w:rStyle w:val="FootnoteReference"/>
        </w:rPr>
        <w:footnoteRef/>
      </w:r>
      <w:r>
        <w:t xml:space="preserve"> </w:t>
      </w:r>
      <w:r w:rsidRPr="001959CB">
        <w:t>Виж Приложение № 4 - Преглед на настъпилите през отчетния период промени на показателите по бюджета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7B07780"/>
    <w:lvl w:ilvl="0">
      <w:start w:val="1"/>
      <w:numFmt w:val="bullet"/>
      <w:pStyle w:val="ListBullet"/>
      <w:lvlText w:val="¬"/>
      <w:lvlJc w:val="left"/>
      <w:pPr>
        <w:tabs>
          <w:tab w:val="num" w:pos="414"/>
        </w:tabs>
        <w:ind w:left="-680" w:firstLine="680"/>
      </w:pPr>
      <w:rPr>
        <w:rFonts w:ascii="Futura Bk" w:hAnsi="Futura Bk" w:hint="default"/>
        <w:b/>
        <w:i w:val="0"/>
        <w:color w:val="CED9C3"/>
        <w:sz w:val="32"/>
        <w:szCs w:val="32"/>
      </w:rPr>
    </w:lvl>
  </w:abstractNum>
  <w:abstractNum w:abstractNumId="1" w15:restartNumberingAfterBreak="0">
    <w:nsid w:val="01775090"/>
    <w:multiLevelType w:val="hybridMultilevel"/>
    <w:tmpl w:val="F5627532"/>
    <w:lvl w:ilvl="0" w:tplc="973A358A">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 w15:restartNumberingAfterBreak="0">
    <w:nsid w:val="025105A5"/>
    <w:multiLevelType w:val="hybridMultilevel"/>
    <w:tmpl w:val="7DE64946"/>
    <w:lvl w:ilvl="0" w:tplc="04020001">
      <w:start w:val="1"/>
      <w:numFmt w:val="bullet"/>
      <w:lvlText w:val=""/>
      <w:lvlJc w:val="left"/>
      <w:pPr>
        <w:tabs>
          <w:tab w:val="num" w:pos="720"/>
        </w:tabs>
        <w:ind w:left="720" w:hanging="363"/>
      </w:pPr>
      <w:rPr>
        <w:rFonts w:ascii="Symbol" w:hAnsi="Symbol" w:hint="default"/>
        <w:sz w:val="24"/>
        <w:szCs w:val="24"/>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D3257C"/>
    <w:multiLevelType w:val="hybridMultilevel"/>
    <w:tmpl w:val="88F6EC64"/>
    <w:lvl w:ilvl="0" w:tplc="3FF88C20">
      <w:numFmt w:val="bullet"/>
      <w:lvlText w:val="-"/>
      <w:lvlJc w:val="left"/>
      <w:pPr>
        <w:ind w:left="1080" w:hanging="360"/>
      </w:pPr>
      <w:rPr>
        <w:rFonts w:ascii="Times New Roman" w:eastAsia="Batang"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 w15:restartNumberingAfterBreak="0">
    <w:nsid w:val="085C573A"/>
    <w:multiLevelType w:val="hybridMultilevel"/>
    <w:tmpl w:val="112E7014"/>
    <w:lvl w:ilvl="0" w:tplc="FCAAC5E2">
      <w:start w:val="1"/>
      <w:numFmt w:val="lowerLetter"/>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5" w15:restartNumberingAfterBreak="0">
    <w:nsid w:val="08E15652"/>
    <w:multiLevelType w:val="hybridMultilevel"/>
    <w:tmpl w:val="953E1550"/>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 w15:restartNumberingAfterBreak="0">
    <w:nsid w:val="09F650B7"/>
    <w:multiLevelType w:val="hybridMultilevel"/>
    <w:tmpl w:val="A8FEB442"/>
    <w:lvl w:ilvl="0" w:tplc="113C981C">
      <w:start w:val="1"/>
      <w:numFmt w:val="bullet"/>
      <w:lvlText w:val=""/>
      <w:lvlJc w:val="left"/>
      <w:pPr>
        <w:tabs>
          <w:tab w:val="num" w:pos="227"/>
        </w:tabs>
        <w:ind w:left="340" w:hanging="340"/>
      </w:pPr>
      <w:rPr>
        <w:rFonts w:ascii="Symbol" w:hAnsi="Symbol" w:hint="default"/>
      </w:rPr>
    </w:lvl>
    <w:lvl w:ilvl="1" w:tplc="04020003" w:tentative="1">
      <w:start w:val="1"/>
      <w:numFmt w:val="bullet"/>
      <w:lvlText w:val="o"/>
      <w:lvlJc w:val="left"/>
      <w:pPr>
        <w:tabs>
          <w:tab w:val="num" w:pos="1100"/>
        </w:tabs>
        <w:ind w:left="1100" w:hanging="360"/>
      </w:pPr>
      <w:rPr>
        <w:rFonts w:ascii="Courier New" w:hAnsi="Courier New" w:cs="Courier New" w:hint="default"/>
      </w:rPr>
    </w:lvl>
    <w:lvl w:ilvl="2" w:tplc="04020005" w:tentative="1">
      <w:start w:val="1"/>
      <w:numFmt w:val="bullet"/>
      <w:lvlText w:val=""/>
      <w:lvlJc w:val="left"/>
      <w:pPr>
        <w:tabs>
          <w:tab w:val="num" w:pos="1820"/>
        </w:tabs>
        <w:ind w:left="1820" w:hanging="360"/>
      </w:pPr>
      <w:rPr>
        <w:rFonts w:ascii="Wingdings" w:hAnsi="Wingdings" w:hint="default"/>
      </w:rPr>
    </w:lvl>
    <w:lvl w:ilvl="3" w:tplc="04020001" w:tentative="1">
      <w:start w:val="1"/>
      <w:numFmt w:val="bullet"/>
      <w:lvlText w:val=""/>
      <w:lvlJc w:val="left"/>
      <w:pPr>
        <w:tabs>
          <w:tab w:val="num" w:pos="2540"/>
        </w:tabs>
        <w:ind w:left="2540" w:hanging="360"/>
      </w:pPr>
      <w:rPr>
        <w:rFonts w:ascii="Symbol" w:hAnsi="Symbol" w:hint="default"/>
      </w:rPr>
    </w:lvl>
    <w:lvl w:ilvl="4" w:tplc="04020003" w:tentative="1">
      <w:start w:val="1"/>
      <w:numFmt w:val="bullet"/>
      <w:lvlText w:val="o"/>
      <w:lvlJc w:val="left"/>
      <w:pPr>
        <w:tabs>
          <w:tab w:val="num" w:pos="3260"/>
        </w:tabs>
        <w:ind w:left="3260" w:hanging="360"/>
      </w:pPr>
      <w:rPr>
        <w:rFonts w:ascii="Courier New" w:hAnsi="Courier New" w:cs="Courier New" w:hint="default"/>
      </w:rPr>
    </w:lvl>
    <w:lvl w:ilvl="5" w:tplc="04020005" w:tentative="1">
      <w:start w:val="1"/>
      <w:numFmt w:val="bullet"/>
      <w:lvlText w:val=""/>
      <w:lvlJc w:val="left"/>
      <w:pPr>
        <w:tabs>
          <w:tab w:val="num" w:pos="3980"/>
        </w:tabs>
        <w:ind w:left="3980" w:hanging="360"/>
      </w:pPr>
      <w:rPr>
        <w:rFonts w:ascii="Wingdings" w:hAnsi="Wingdings" w:hint="default"/>
      </w:rPr>
    </w:lvl>
    <w:lvl w:ilvl="6" w:tplc="04020001" w:tentative="1">
      <w:start w:val="1"/>
      <w:numFmt w:val="bullet"/>
      <w:lvlText w:val=""/>
      <w:lvlJc w:val="left"/>
      <w:pPr>
        <w:tabs>
          <w:tab w:val="num" w:pos="4700"/>
        </w:tabs>
        <w:ind w:left="4700" w:hanging="360"/>
      </w:pPr>
      <w:rPr>
        <w:rFonts w:ascii="Symbol" w:hAnsi="Symbol" w:hint="default"/>
      </w:rPr>
    </w:lvl>
    <w:lvl w:ilvl="7" w:tplc="04020003" w:tentative="1">
      <w:start w:val="1"/>
      <w:numFmt w:val="bullet"/>
      <w:lvlText w:val="o"/>
      <w:lvlJc w:val="left"/>
      <w:pPr>
        <w:tabs>
          <w:tab w:val="num" w:pos="5420"/>
        </w:tabs>
        <w:ind w:left="5420" w:hanging="360"/>
      </w:pPr>
      <w:rPr>
        <w:rFonts w:ascii="Courier New" w:hAnsi="Courier New" w:cs="Courier New" w:hint="default"/>
      </w:rPr>
    </w:lvl>
    <w:lvl w:ilvl="8" w:tplc="04020005" w:tentative="1">
      <w:start w:val="1"/>
      <w:numFmt w:val="bullet"/>
      <w:lvlText w:val=""/>
      <w:lvlJc w:val="left"/>
      <w:pPr>
        <w:tabs>
          <w:tab w:val="num" w:pos="6140"/>
        </w:tabs>
        <w:ind w:left="6140" w:hanging="360"/>
      </w:pPr>
      <w:rPr>
        <w:rFonts w:ascii="Wingdings" w:hAnsi="Wingdings" w:hint="default"/>
      </w:rPr>
    </w:lvl>
  </w:abstractNum>
  <w:abstractNum w:abstractNumId="7" w15:restartNumberingAfterBreak="0">
    <w:nsid w:val="0B4D36B6"/>
    <w:multiLevelType w:val="hybridMultilevel"/>
    <w:tmpl w:val="08A4FDE8"/>
    <w:lvl w:ilvl="0" w:tplc="04090001">
      <w:start w:val="1"/>
      <w:numFmt w:val="bullet"/>
      <w:lvlText w:val=""/>
      <w:lvlJc w:val="left"/>
      <w:pPr>
        <w:ind w:left="1211" w:hanging="360"/>
      </w:pPr>
      <w:rPr>
        <w:rFonts w:ascii="Symbol" w:hAnsi="Symbol" w:hint="default"/>
      </w:rPr>
    </w:lvl>
    <w:lvl w:ilvl="1" w:tplc="04020003">
      <w:start w:val="1"/>
      <w:numFmt w:val="bullet"/>
      <w:lvlText w:val="o"/>
      <w:lvlJc w:val="left"/>
      <w:pPr>
        <w:ind w:left="1931" w:hanging="360"/>
      </w:pPr>
      <w:rPr>
        <w:rFonts w:ascii="Courier New" w:hAnsi="Courier New" w:cs="Courier New" w:hint="default"/>
      </w:rPr>
    </w:lvl>
    <w:lvl w:ilvl="2" w:tplc="04020005">
      <w:start w:val="1"/>
      <w:numFmt w:val="bullet"/>
      <w:lvlText w:val=""/>
      <w:lvlJc w:val="left"/>
      <w:pPr>
        <w:ind w:left="2651" w:hanging="360"/>
      </w:pPr>
      <w:rPr>
        <w:rFonts w:ascii="Wingdings" w:hAnsi="Wingdings" w:hint="default"/>
      </w:rPr>
    </w:lvl>
    <w:lvl w:ilvl="3" w:tplc="04020001">
      <w:start w:val="1"/>
      <w:numFmt w:val="bullet"/>
      <w:lvlText w:val=""/>
      <w:lvlJc w:val="left"/>
      <w:pPr>
        <w:ind w:left="3371" w:hanging="360"/>
      </w:pPr>
      <w:rPr>
        <w:rFonts w:ascii="Symbol" w:hAnsi="Symbol" w:hint="default"/>
      </w:rPr>
    </w:lvl>
    <w:lvl w:ilvl="4" w:tplc="04020003">
      <w:start w:val="1"/>
      <w:numFmt w:val="bullet"/>
      <w:lvlText w:val="o"/>
      <w:lvlJc w:val="left"/>
      <w:pPr>
        <w:ind w:left="4091" w:hanging="360"/>
      </w:pPr>
      <w:rPr>
        <w:rFonts w:ascii="Courier New" w:hAnsi="Courier New" w:cs="Courier New" w:hint="default"/>
      </w:rPr>
    </w:lvl>
    <w:lvl w:ilvl="5" w:tplc="04020005">
      <w:start w:val="1"/>
      <w:numFmt w:val="bullet"/>
      <w:lvlText w:val=""/>
      <w:lvlJc w:val="left"/>
      <w:pPr>
        <w:ind w:left="4811" w:hanging="360"/>
      </w:pPr>
      <w:rPr>
        <w:rFonts w:ascii="Wingdings" w:hAnsi="Wingdings" w:hint="default"/>
      </w:rPr>
    </w:lvl>
    <w:lvl w:ilvl="6" w:tplc="04020001">
      <w:start w:val="1"/>
      <w:numFmt w:val="bullet"/>
      <w:lvlText w:val=""/>
      <w:lvlJc w:val="left"/>
      <w:pPr>
        <w:ind w:left="5531" w:hanging="360"/>
      </w:pPr>
      <w:rPr>
        <w:rFonts w:ascii="Symbol" w:hAnsi="Symbol" w:hint="default"/>
      </w:rPr>
    </w:lvl>
    <w:lvl w:ilvl="7" w:tplc="04020003">
      <w:start w:val="1"/>
      <w:numFmt w:val="bullet"/>
      <w:lvlText w:val="o"/>
      <w:lvlJc w:val="left"/>
      <w:pPr>
        <w:ind w:left="6251" w:hanging="360"/>
      </w:pPr>
      <w:rPr>
        <w:rFonts w:ascii="Courier New" w:hAnsi="Courier New" w:cs="Courier New" w:hint="default"/>
      </w:rPr>
    </w:lvl>
    <w:lvl w:ilvl="8" w:tplc="04020005">
      <w:start w:val="1"/>
      <w:numFmt w:val="bullet"/>
      <w:lvlText w:val=""/>
      <w:lvlJc w:val="left"/>
      <w:pPr>
        <w:ind w:left="6971" w:hanging="360"/>
      </w:pPr>
      <w:rPr>
        <w:rFonts w:ascii="Wingdings" w:hAnsi="Wingdings" w:hint="default"/>
      </w:rPr>
    </w:lvl>
  </w:abstractNum>
  <w:abstractNum w:abstractNumId="8" w15:restartNumberingAfterBreak="0">
    <w:nsid w:val="0C1A7EE2"/>
    <w:multiLevelType w:val="hybridMultilevel"/>
    <w:tmpl w:val="E650148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0CAC5586"/>
    <w:multiLevelType w:val="hybridMultilevel"/>
    <w:tmpl w:val="A158319C"/>
    <w:lvl w:ilvl="0" w:tplc="23F01494">
      <w:start w:val="2015"/>
      <w:numFmt w:val="bullet"/>
      <w:lvlText w:val="-"/>
      <w:lvlJc w:val="left"/>
      <w:pPr>
        <w:ind w:left="1287" w:hanging="360"/>
      </w:pPr>
      <w:rPr>
        <w:rFonts w:ascii="Times New Roman" w:eastAsia="Times New Roman" w:hAnsi="Times New Roman" w:cs="Times New Roman" w:hint="default"/>
      </w:rPr>
    </w:lvl>
    <w:lvl w:ilvl="1" w:tplc="23F01494">
      <w:start w:val="2015"/>
      <w:numFmt w:val="bullet"/>
      <w:lvlText w:val="-"/>
      <w:lvlJc w:val="left"/>
      <w:pPr>
        <w:ind w:left="2007" w:hanging="360"/>
      </w:pPr>
      <w:rPr>
        <w:rFonts w:ascii="Times New Roman" w:eastAsia="Times New Roman" w:hAnsi="Times New Roman" w:cs="Times New Roman"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0" w15:restartNumberingAfterBreak="0">
    <w:nsid w:val="0E4105C3"/>
    <w:multiLevelType w:val="hybridMultilevel"/>
    <w:tmpl w:val="873C88EE"/>
    <w:lvl w:ilvl="0" w:tplc="9B0CBD58">
      <w:start w:val="1"/>
      <w:numFmt w:val="bullet"/>
      <w:lvlText w:val=""/>
      <w:lvlJc w:val="left"/>
      <w:pPr>
        <w:ind w:left="1429" w:hanging="360"/>
      </w:pPr>
      <w:rPr>
        <w:rFonts w:ascii="Wingdings" w:hAnsi="Wingdings" w:hint="default"/>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1" w15:restartNumberingAfterBreak="0">
    <w:nsid w:val="0FB5491C"/>
    <w:multiLevelType w:val="hybridMultilevel"/>
    <w:tmpl w:val="ED346826"/>
    <w:lvl w:ilvl="0" w:tplc="0402000B">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2" w15:restartNumberingAfterBreak="0">
    <w:nsid w:val="119E11DD"/>
    <w:multiLevelType w:val="hybridMultilevel"/>
    <w:tmpl w:val="DA5487FC"/>
    <w:lvl w:ilvl="0" w:tplc="04020001">
      <w:start w:val="1"/>
      <w:numFmt w:val="bullet"/>
      <w:lvlText w:val=""/>
      <w:lvlJc w:val="left"/>
      <w:pPr>
        <w:ind w:left="1485" w:hanging="360"/>
      </w:pPr>
      <w:rPr>
        <w:rFonts w:ascii="Symbol" w:hAnsi="Symbol" w:hint="default"/>
      </w:rPr>
    </w:lvl>
    <w:lvl w:ilvl="1" w:tplc="04020003" w:tentative="1">
      <w:start w:val="1"/>
      <w:numFmt w:val="bullet"/>
      <w:lvlText w:val="o"/>
      <w:lvlJc w:val="left"/>
      <w:pPr>
        <w:ind w:left="2205" w:hanging="360"/>
      </w:pPr>
      <w:rPr>
        <w:rFonts w:ascii="Courier New" w:hAnsi="Courier New" w:cs="Courier New" w:hint="default"/>
      </w:rPr>
    </w:lvl>
    <w:lvl w:ilvl="2" w:tplc="04020005" w:tentative="1">
      <w:start w:val="1"/>
      <w:numFmt w:val="bullet"/>
      <w:lvlText w:val=""/>
      <w:lvlJc w:val="left"/>
      <w:pPr>
        <w:ind w:left="2925" w:hanging="360"/>
      </w:pPr>
      <w:rPr>
        <w:rFonts w:ascii="Wingdings" w:hAnsi="Wingdings" w:hint="default"/>
      </w:rPr>
    </w:lvl>
    <w:lvl w:ilvl="3" w:tplc="04020001" w:tentative="1">
      <w:start w:val="1"/>
      <w:numFmt w:val="bullet"/>
      <w:lvlText w:val=""/>
      <w:lvlJc w:val="left"/>
      <w:pPr>
        <w:ind w:left="3645" w:hanging="360"/>
      </w:pPr>
      <w:rPr>
        <w:rFonts w:ascii="Symbol" w:hAnsi="Symbol" w:hint="default"/>
      </w:rPr>
    </w:lvl>
    <w:lvl w:ilvl="4" w:tplc="04020003" w:tentative="1">
      <w:start w:val="1"/>
      <w:numFmt w:val="bullet"/>
      <w:lvlText w:val="o"/>
      <w:lvlJc w:val="left"/>
      <w:pPr>
        <w:ind w:left="4365" w:hanging="360"/>
      </w:pPr>
      <w:rPr>
        <w:rFonts w:ascii="Courier New" w:hAnsi="Courier New" w:cs="Courier New" w:hint="default"/>
      </w:rPr>
    </w:lvl>
    <w:lvl w:ilvl="5" w:tplc="04020005" w:tentative="1">
      <w:start w:val="1"/>
      <w:numFmt w:val="bullet"/>
      <w:lvlText w:val=""/>
      <w:lvlJc w:val="left"/>
      <w:pPr>
        <w:ind w:left="5085" w:hanging="360"/>
      </w:pPr>
      <w:rPr>
        <w:rFonts w:ascii="Wingdings" w:hAnsi="Wingdings" w:hint="default"/>
      </w:rPr>
    </w:lvl>
    <w:lvl w:ilvl="6" w:tplc="04020001" w:tentative="1">
      <w:start w:val="1"/>
      <w:numFmt w:val="bullet"/>
      <w:lvlText w:val=""/>
      <w:lvlJc w:val="left"/>
      <w:pPr>
        <w:ind w:left="5805" w:hanging="360"/>
      </w:pPr>
      <w:rPr>
        <w:rFonts w:ascii="Symbol" w:hAnsi="Symbol" w:hint="default"/>
      </w:rPr>
    </w:lvl>
    <w:lvl w:ilvl="7" w:tplc="04020003" w:tentative="1">
      <w:start w:val="1"/>
      <w:numFmt w:val="bullet"/>
      <w:lvlText w:val="o"/>
      <w:lvlJc w:val="left"/>
      <w:pPr>
        <w:ind w:left="6525" w:hanging="360"/>
      </w:pPr>
      <w:rPr>
        <w:rFonts w:ascii="Courier New" w:hAnsi="Courier New" w:cs="Courier New" w:hint="default"/>
      </w:rPr>
    </w:lvl>
    <w:lvl w:ilvl="8" w:tplc="04020005" w:tentative="1">
      <w:start w:val="1"/>
      <w:numFmt w:val="bullet"/>
      <w:lvlText w:val=""/>
      <w:lvlJc w:val="left"/>
      <w:pPr>
        <w:ind w:left="7245" w:hanging="360"/>
      </w:pPr>
      <w:rPr>
        <w:rFonts w:ascii="Wingdings" w:hAnsi="Wingdings" w:hint="default"/>
      </w:rPr>
    </w:lvl>
  </w:abstractNum>
  <w:abstractNum w:abstractNumId="13" w15:restartNumberingAfterBreak="0">
    <w:nsid w:val="11C74286"/>
    <w:multiLevelType w:val="hybridMultilevel"/>
    <w:tmpl w:val="EFD447B8"/>
    <w:lvl w:ilvl="0" w:tplc="1CFE931A">
      <w:start w:val="1"/>
      <w:numFmt w:val="decimal"/>
      <w:lvlText w:val="%1."/>
      <w:lvlJc w:val="left"/>
      <w:pPr>
        <w:ind w:left="1069" w:hanging="360"/>
      </w:pPr>
      <w:rPr>
        <w:rFonts w:hint="default"/>
        <w:i/>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4" w15:restartNumberingAfterBreak="0">
    <w:nsid w:val="12FE4967"/>
    <w:multiLevelType w:val="hybridMultilevel"/>
    <w:tmpl w:val="DFC8AF96"/>
    <w:lvl w:ilvl="0" w:tplc="AA2A7CC8">
      <w:start w:val="1"/>
      <w:numFmt w:val="upperRoman"/>
      <w:lvlText w:val="%1."/>
      <w:lvlJc w:val="left"/>
      <w:pPr>
        <w:tabs>
          <w:tab w:val="num" w:pos="720"/>
        </w:tabs>
        <w:ind w:left="720" w:hanging="720"/>
      </w:pPr>
      <w:rPr>
        <w:rFonts w:hint="default"/>
      </w:rPr>
    </w:lvl>
    <w:lvl w:ilvl="1" w:tplc="A1C8F794">
      <w:start w:val="1"/>
      <w:numFmt w:val="decimal"/>
      <w:lvlText w:val="%2."/>
      <w:lvlJc w:val="left"/>
      <w:pPr>
        <w:tabs>
          <w:tab w:val="num" w:pos="1080"/>
        </w:tabs>
        <w:ind w:left="1080" w:hanging="360"/>
      </w:pPr>
      <w:rPr>
        <w:rFonts w:ascii="Times New Roman" w:hAnsi="Times New Roman" w:cs="Times New Roman" w:hint="default"/>
        <w:b w:val="0"/>
        <w:color w:val="auto"/>
      </w:rPr>
    </w:lvl>
    <w:lvl w:ilvl="2" w:tplc="0402001B">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15" w15:restartNumberingAfterBreak="0">
    <w:nsid w:val="14C86AD1"/>
    <w:multiLevelType w:val="hybridMultilevel"/>
    <w:tmpl w:val="35346CEE"/>
    <w:lvl w:ilvl="0" w:tplc="84B6D5D6">
      <w:start w:val="1"/>
      <w:numFmt w:val="bullet"/>
      <w:lvlText w:val=""/>
      <w:lvlJc w:val="left"/>
      <w:pPr>
        <w:ind w:left="1440" w:hanging="360"/>
      </w:pPr>
      <w:rPr>
        <w:rFonts w:ascii="Wingdings" w:hAnsi="Wingdings" w:hint="default"/>
        <w:color w:val="auto"/>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6" w15:restartNumberingAfterBreak="0">
    <w:nsid w:val="15A34C97"/>
    <w:multiLevelType w:val="hybridMultilevel"/>
    <w:tmpl w:val="1136A7CE"/>
    <w:lvl w:ilvl="0" w:tplc="04020001">
      <w:start w:val="1"/>
      <w:numFmt w:val="bullet"/>
      <w:lvlText w:val=""/>
      <w:lvlJc w:val="left"/>
      <w:pPr>
        <w:tabs>
          <w:tab w:val="num" w:pos="720"/>
        </w:tabs>
        <w:ind w:left="720" w:hanging="363"/>
      </w:pPr>
      <w:rPr>
        <w:rFonts w:ascii="Symbol" w:hAnsi="Symbol" w:hint="default"/>
        <w:sz w:val="24"/>
        <w:szCs w:val="24"/>
      </w:rPr>
    </w:lvl>
    <w:lvl w:ilvl="1" w:tplc="04020003">
      <w:start w:val="1"/>
      <w:numFmt w:val="bullet"/>
      <w:lvlText w:val="o"/>
      <w:lvlJc w:val="left"/>
      <w:pPr>
        <w:tabs>
          <w:tab w:val="num" w:pos="1440"/>
        </w:tabs>
        <w:ind w:left="1440" w:hanging="360"/>
      </w:pPr>
      <w:rPr>
        <w:rFonts w:ascii="Courier New" w:hAnsi="Courier New" w:cs="Courier New" w:hint="default"/>
      </w:rPr>
    </w:lvl>
    <w:lvl w:ilvl="2" w:tplc="EDAC5CF4">
      <w:start w:val="1"/>
      <w:numFmt w:val="bullet"/>
      <w:lvlText w:val=""/>
      <w:lvlJc w:val="left"/>
      <w:pPr>
        <w:tabs>
          <w:tab w:val="num" w:pos="2163"/>
        </w:tabs>
        <w:ind w:left="2163" w:hanging="363"/>
      </w:pPr>
      <w:rPr>
        <w:rFonts w:ascii="Wingdings" w:hAnsi="Wingdings" w:hint="default"/>
        <w:sz w:val="24"/>
        <w:szCs w:val="24"/>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5BF05F4"/>
    <w:multiLevelType w:val="hybridMultilevel"/>
    <w:tmpl w:val="0590B6B4"/>
    <w:lvl w:ilvl="0" w:tplc="0402000D">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8" w15:restartNumberingAfterBreak="0">
    <w:nsid w:val="16BB3A57"/>
    <w:multiLevelType w:val="hybridMultilevel"/>
    <w:tmpl w:val="A9DCD4A8"/>
    <w:lvl w:ilvl="0" w:tplc="3FF88C20">
      <w:numFmt w:val="bullet"/>
      <w:lvlText w:val="-"/>
      <w:lvlJc w:val="left"/>
      <w:pPr>
        <w:ind w:left="1080" w:hanging="360"/>
      </w:pPr>
      <w:rPr>
        <w:rFonts w:ascii="Times New Roman" w:eastAsia="Batang"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9" w15:restartNumberingAfterBreak="0">
    <w:nsid w:val="186F2295"/>
    <w:multiLevelType w:val="hybridMultilevel"/>
    <w:tmpl w:val="5CF2191A"/>
    <w:lvl w:ilvl="0" w:tplc="75C0D4E4">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1AED3BB8"/>
    <w:multiLevelType w:val="hybridMultilevel"/>
    <w:tmpl w:val="903E1EF4"/>
    <w:lvl w:ilvl="0" w:tplc="0402000B">
      <w:start w:val="1"/>
      <w:numFmt w:val="bullet"/>
      <w:lvlText w:val=""/>
      <w:lvlJc w:val="left"/>
      <w:pPr>
        <w:ind w:left="1788" w:hanging="360"/>
      </w:pPr>
      <w:rPr>
        <w:rFonts w:ascii="Wingdings" w:hAnsi="Wingdings" w:hint="default"/>
      </w:rPr>
    </w:lvl>
    <w:lvl w:ilvl="1" w:tplc="04020003" w:tentative="1">
      <w:start w:val="1"/>
      <w:numFmt w:val="bullet"/>
      <w:lvlText w:val="o"/>
      <w:lvlJc w:val="left"/>
      <w:pPr>
        <w:ind w:left="2508" w:hanging="360"/>
      </w:pPr>
      <w:rPr>
        <w:rFonts w:ascii="Courier New" w:hAnsi="Courier New" w:cs="Courier New" w:hint="default"/>
      </w:rPr>
    </w:lvl>
    <w:lvl w:ilvl="2" w:tplc="04020005" w:tentative="1">
      <w:start w:val="1"/>
      <w:numFmt w:val="bullet"/>
      <w:lvlText w:val=""/>
      <w:lvlJc w:val="left"/>
      <w:pPr>
        <w:ind w:left="3228" w:hanging="360"/>
      </w:pPr>
      <w:rPr>
        <w:rFonts w:ascii="Wingdings" w:hAnsi="Wingdings" w:hint="default"/>
      </w:rPr>
    </w:lvl>
    <w:lvl w:ilvl="3" w:tplc="04020001" w:tentative="1">
      <w:start w:val="1"/>
      <w:numFmt w:val="bullet"/>
      <w:lvlText w:val=""/>
      <w:lvlJc w:val="left"/>
      <w:pPr>
        <w:ind w:left="3948" w:hanging="360"/>
      </w:pPr>
      <w:rPr>
        <w:rFonts w:ascii="Symbol" w:hAnsi="Symbol" w:hint="default"/>
      </w:rPr>
    </w:lvl>
    <w:lvl w:ilvl="4" w:tplc="04020003" w:tentative="1">
      <w:start w:val="1"/>
      <w:numFmt w:val="bullet"/>
      <w:lvlText w:val="o"/>
      <w:lvlJc w:val="left"/>
      <w:pPr>
        <w:ind w:left="4668" w:hanging="360"/>
      </w:pPr>
      <w:rPr>
        <w:rFonts w:ascii="Courier New" w:hAnsi="Courier New" w:cs="Courier New" w:hint="default"/>
      </w:rPr>
    </w:lvl>
    <w:lvl w:ilvl="5" w:tplc="04020005" w:tentative="1">
      <w:start w:val="1"/>
      <w:numFmt w:val="bullet"/>
      <w:lvlText w:val=""/>
      <w:lvlJc w:val="left"/>
      <w:pPr>
        <w:ind w:left="5388" w:hanging="360"/>
      </w:pPr>
      <w:rPr>
        <w:rFonts w:ascii="Wingdings" w:hAnsi="Wingdings" w:hint="default"/>
      </w:rPr>
    </w:lvl>
    <w:lvl w:ilvl="6" w:tplc="04020001" w:tentative="1">
      <w:start w:val="1"/>
      <w:numFmt w:val="bullet"/>
      <w:lvlText w:val=""/>
      <w:lvlJc w:val="left"/>
      <w:pPr>
        <w:ind w:left="6108" w:hanging="360"/>
      </w:pPr>
      <w:rPr>
        <w:rFonts w:ascii="Symbol" w:hAnsi="Symbol" w:hint="default"/>
      </w:rPr>
    </w:lvl>
    <w:lvl w:ilvl="7" w:tplc="04020003" w:tentative="1">
      <w:start w:val="1"/>
      <w:numFmt w:val="bullet"/>
      <w:lvlText w:val="o"/>
      <w:lvlJc w:val="left"/>
      <w:pPr>
        <w:ind w:left="6828" w:hanging="360"/>
      </w:pPr>
      <w:rPr>
        <w:rFonts w:ascii="Courier New" w:hAnsi="Courier New" w:cs="Courier New" w:hint="default"/>
      </w:rPr>
    </w:lvl>
    <w:lvl w:ilvl="8" w:tplc="04020005" w:tentative="1">
      <w:start w:val="1"/>
      <w:numFmt w:val="bullet"/>
      <w:lvlText w:val=""/>
      <w:lvlJc w:val="left"/>
      <w:pPr>
        <w:ind w:left="7548" w:hanging="360"/>
      </w:pPr>
      <w:rPr>
        <w:rFonts w:ascii="Wingdings" w:hAnsi="Wingdings" w:hint="default"/>
      </w:rPr>
    </w:lvl>
  </w:abstractNum>
  <w:abstractNum w:abstractNumId="21" w15:restartNumberingAfterBreak="0">
    <w:nsid w:val="1B3D3696"/>
    <w:multiLevelType w:val="hybridMultilevel"/>
    <w:tmpl w:val="B37C3C22"/>
    <w:lvl w:ilvl="0" w:tplc="0402000B">
      <w:start w:val="1"/>
      <w:numFmt w:val="bullet"/>
      <w:lvlText w:val=""/>
      <w:lvlJc w:val="left"/>
      <w:pPr>
        <w:ind w:left="928"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2" w15:restartNumberingAfterBreak="0">
    <w:nsid w:val="1F791ED3"/>
    <w:multiLevelType w:val="hybridMultilevel"/>
    <w:tmpl w:val="8FEA9EA0"/>
    <w:lvl w:ilvl="0" w:tplc="A2E0D7A6">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3" w15:restartNumberingAfterBreak="0">
    <w:nsid w:val="21B3774E"/>
    <w:multiLevelType w:val="hybridMultilevel"/>
    <w:tmpl w:val="7B947CB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1E86B50"/>
    <w:multiLevelType w:val="hybridMultilevel"/>
    <w:tmpl w:val="70CA8A2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244A6888"/>
    <w:multiLevelType w:val="hybridMultilevel"/>
    <w:tmpl w:val="F220408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24FF7B33"/>
    <w:multiLevelType w:val="hybridMultilevel"/>
    <w:tmpl w:val="2E528120"/>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7" w15:restartNumberingAfterBreak="0">
    <w:nsid w:val="293F7DD0"/>
    <w:multiLevelType w:val="hybridMultilevel"/>
    <w:tmpl w:val="B3BE1C3C"/>
    <w:lvl w:ilvl="0" w:tplc="0402000B">
      <w:start w:val="1"/>
      <w:numFmt w:val="bullet"/>
      <w:lvlText w:val=""/>
      <w:lvlJc w:val="left"/>
      <w:pPr>
        <w:ind w:left="1429" w:hanging="360"/>
      </w:pPr>
      <w:rPr>
        <w:rFonts w:ascii="Wingdings" w:hAnsi="Wingdings" w:hint="default"/>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8" w15:restartNumberingAfterBreak="0">
    <w:nsid w:val="2CD40985"/>
    <w:multiLevelType w:val="hybridMultilevel"/>
    <w:tmpl w:val="1B0CFEA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32FB002E"/>
    <w:multiLevelType w:val="hybridMultilevel"/>
    <w:tmpl w:val="47A87B9E"/>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0" w15:restartNumberingAfterBreak="0">
    <w:nsid w:val="336C6285"/>
    <w:multiLevelType w:val="hybridMultilevel"/>
    <w:tmpl w:val="38BE5ACE"/>
    <w:lvl w:ilvl="0" w:tplc="15000E68">
      <w:start w:val="1"/>
      <w:numFmt w:val="decimal"/>
      <w:lvlText w:val="%1."/>
      <w:lvlJc w:val="left"/>
      <w:pPr>
        <w:ind w:left="9858" w:hanging="360"/>
      </w:pPr>
      <w:rPr>
        <w:rFonts w:ascii="Times New Roman" w:hAnsi="Times New Roman" w:cs="Times New Roman" w:hint="default"/>
        <w:b/>
        <w:sz w:val="24"/>
        <w:szCs w:val="24"/>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31" w15:restartNumberingAfterBreak="0">
    <w:nsid w:val="33B43116"/>
    <w:multiLevelType w:val="hybridMultilevel"/>
    <w:tmpl w:val="F698CE5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348F12E2"/>
    <w:multiLevelType w:val="hybridMultilevel"/>
    <w:tmpl w:val="2EE446AA"/>
    <w:lvl w:ilvl="0" w:tplc="B656A11C">
      <w:start w:val="1"/>
      <w:numFmt w:val="bullet"/>
      <w:lvlText w:val=""/>
      <w:lvlJc w:val="left"/>
      <w:pPr>
        <w:tabs>
          <w:tab w:val="num" w:pos="720"/>
        </w:tabs>
        <w:ind w:left="720" w:hanging="363"/>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4957875"/>
    <w:multiLevelType w:val="hybridMultilevel"/>
    <w:tmpl w:val="DAE4DB6A"/>
    <w:lvl w:ilvl="0" w:tplc="3FF88C20">
      <w:numFmt w:val="bullet"/>
      <w:lvlText w:val="-"/>
      <w:lvlJc w:val="left"/>
      <w:pPr>
        <w:ind w:left="1080" w:hanging="360"/>
      </w:pPr>
      <w:rPr>
        <w:rFonts w:ascii="Times New Roman" w:eastAsia="Batang"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4" w15:restartNumberingAfterBreak="0">
    <w:nsid w:val="373B1307"/>
    <w:multiLevelType w:val="hybridMultilevel"/>
    <w:tmpl w:val="6DFA763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A534312"/>
    <w:multiLevelType w:val="hybridMultilevel"/>
    <w:tmpl w:val="79CABAF2"/>
    <w:lvl w:ilvl="0" w:tplc="04020001">
      <w:start w:val="1"/>
      <w:numFmt w:val="bullet"/>
      <w:lvlText w:val=""/>
      <w:lvlJc w:val="left"/>
      <w:pPr>
        <w:ind w:left="1070" w:hanging="360"/>
      </w:pPr>
      <w:rPr>
        <w:rFonts w:ascii="Symbol" w:hAnsi="Symbol" w:hint="default"/>
      </w:rPr>
    </w:lvl>
    <w:lvl w:ilvl="1" w:tplc="04020003" w:tentative="1">
      <w:start w:val="1"/>
      <w:numFmt w:val="bullet"/>
      <w:lvlText w:val="o"/>
      <w:lvlJc w:val="left"/>
      <w:pPr>
        <w:ind w:left="2215" w:hanging="360"/>
      </w:pPr>
      <w:rPr>
        <w:rFonts w:ascii="Courier New" w:hAnsi="Courier New" w:cs="Courier New" w:hint="default"/>
      </w:rPr>
    </w:lvl>
    <w:lvl w:ilvl="2" w:tplc="04020005" w:tentative="1">
      <w:start w:val="1"/>
      <w:numFmt w:val="bullet"/>
      <w:lvlText w:val=""/>
      <w:lvlJc w:val="left"/>
      <w:pPr>
        <w:ind w:left="2935" w:hanging="360"/>
      </w:pPr>
      <w:rPr>
        <w:rFonts w:ascii="Wingdings" w:hAnsi="Wingdings" w:hint="default"/>
      </w:rPr>
    </w:lvl>
    <w:lvl w:ilvl="3" w:tplc="04020001" w:tentative="1">
      <w:start w:val="1"/>
      <w:numFmt w:val="bullet"/>
      <w:lvlText w:val=""/>
      <w:lvlJc w:val="left"/>
      <w:pPr>
        <w:ind w:left="3655" w:hanging="360"/>
      </w:pPr>
      <w:rPr>
        <w:rFonts w:ascii="Symbol" w:hAnsi="Symbol" w:hint="default"/>
      </w:rPr>
    </w:lvl>
    <w:lvl w:ilvl="4" w:tplc="04020003" w:tentative="1">
      <w:start w:val="1"/>
      <w:numFmt w:val="bullet"/>
      <w:lvlText w:val="o"/>
      <w:lvlJc w:val="left"/>
      <w:pPr>
        <w:ind w:left="4375" w:hanging="360"/>
      </w:pPr>
      <w:rPr>
        <w:rFonts w:ascii="Courier New" w:hAnsi="Courier New" w:cs="Courier New" w:hint="default"/>
      </w:rPr>
    </w:lvl>
    <w:lvl w:ilvl="5" w:tplc="04020005" w:tentative="1">
      <w:start w:val="1"/>
      <w:numFmt w:val="bullet"/>
      <w:lvlText w:val=""/>
      <w:lvlJc w:val="left"/>
      <w:pPr>
        <w:ind w:left="5095" w:hanging="360"/>
      </w:pPr>
      <w:rPr>
        <w:rFonts w:ascii="Wingdings" w:hAnsi="Wingdings" w:hint="default"/>
      </w:rPr>
    </w:lvl>
    <w:lvl w:ilvl="6" w:tplc="04020001" w:tentative="1">
      <w:start w:val="1"/>
      <w:numFmt w:val="bullet"/>
      <w:lvlText w:val=""/>
      <w:lvlJc w:val="left"/>
      <w:pPr>
        <w:ind w:left="5815" w:hanging="360"/>
      </w:pPr>
      <w:rPr>
        <w:rFonts w:ascii="Symbol" w:hAnsi="Symbol" w:hint="default"/>
      </w:rPr>
    </w:lvl>
    <w:lvl w:ilvl="7" w:tplc="04020003" w:tentative="1">
      <w:start w:val="1"/>
      <w:numFmt w:val="bullet"/>
      <w:lvlText w:val="o"/>
      <w:lvlJc w:val="left"/>
      <w:pPr>
        <w:ind w:left="6535" w:hanging="360"/>
      </w:pPr>
      <w:rPr>
        <w:rFonts w:ascii="Courier New" w:hAnsi="Courier New" w:cs="Courier New" w:hint="default"/>
      </w:rPr>
    </w:lvl>
    <w:lvl w:ilvl="8" w:tplc="04020005" w:tentative="1">
      <w:start w:val="1"/>
      <w:numFmt w:val="bullet"/>
      <w:lvlText w:val=""/>
      <w:lvlJc w:val="left"/>
      <w:pPr>
        <w:ind w:left="7255" w:hanging="360"/>
      </w:pPr>
      <w:rPr>
        <w:rFonts w:ascii="Wingdings" w:hAnsi="Wingdings" w:hint="default"/>
      </w:rPr>
    </w:lvl>
  </w:abstractNum>
  <w:abstractNum w:abstractNumId="36" w15:restartNumberingAfterBreak="0">
    <w:nsid w:val="3ACD1AE4"/>
    <w:multiLevelType w:val="hybridMultilevel"/>
    <w:tmpl w:val="9B103E94"/>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7" w15:restartNumberingAfterBreak="0">
    <w:nsid w:val="3B8C2737"/>
    <w:multiLevelType w:val="hybridMultilevel"/>
    <w:tmpl w:val="45EA80D0"/>
    <w:lvl w:ilvl="0" w:tplc="1968EDE2">
      <w:numFmt w:val="bullet"/>
      <w:lvlText w:val="-"/>
      <w:lvlJc w:val="left"/>
      <w:pPr>
        <w:ind w:left="1429" w:hanging="360"/>
      </w:pPr>
      <w:rPr>
        <w:rFonts w:ascii="Times New Roman" w:hAnsi="Times New Roman" w:cs="Times New Roman" w:hint="default"/>
        <w:b/>
        <w:color w:val="auto"/>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8" w15:restartNumberingAfterBreak="0">
    <w:nsid w:val="3DD2698F"/>
    <w:multiLevelType w:val="hybridMultilevel"/>
    <w:tmpl w:val="C19633B0"/>
    <w:lvl w:ilvl="0" w:tplc="E158838E">
      <w:start w:val="1"/>
      <w:numFmt w:val="bullet"/>
      <w:lvlText w:val=""/>
      <w:lvlJc w:val="left"/>
      <w:pPr>
        <w:tabs>
          <w:tab w:val="num" w:pos="718"/>
        </w:tabs>
        <w:ind w:left="718" w:hanging="361"/>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E0D38C3"/>
    <w:multiLevelType w:val="hybridMultilevel"/>
    <w:tmpl w:val="A52E6F50"/>
    <w:lvl w:ilvl="0" w:tplc="04020001">
      <w:start w:val="1"/>
      <w:numFmt w:val="bullet"/>
      <w:lvlText w:val=""/>
      <w:lvlJc w:val="left"/>
      <w:pPr>
        <w:tabs>
          <w:tab w:val="num" w:pos="723"/>
        </w:tabs>
        <w:ind w:left="723" w:hanging="366"/>
      </w:pPr>
      <w:rPr>
        <w:rFonts w:ascii="Symbol" w:hAnsi="Symbol" w:hint="default"/>
      </w:rPr>
    </w:lvl>
    <w:lvl w:ilvl="1" w:tplc="AC8E3CE2">
      <w:start w:val="6"/>
      <w:numFmt w:val="bullet"/>
      <w:lvlText w:val="-"/>
      <w:lvlJc w:val="left"/>
      <w:pPr>
        <w:tabs>
          <w:tab w:val="num" w:pos="1440"/>
        </w:tabs>
        <w:ind w:left="1440" w:hanging="360"/>
      </w:pPr>
      <w:rPr>
        <w:rFonts w:ascii="Times New Roman" w:eastAsia="Batang"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E98202A"/>
    <w:multiLevelType w:val="hybridMultilevel"/>
    <w:tmpl w:val="28DE4C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41FF256F"/>
    <w:multiLevelType w:val="hybridMultilevel"/>
    <w:tmpl w:val="1FE0222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420B6622"/>
    <w:multiLevelType w:val="hybridMultilevel"/>
    <w:tmpl w:val="E89C4F7E"/>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3" w15:restartNumberingAfterBreak="0">
    <w:nsid w:val="423E7D5F"/>
    <w:multiLevelType w:val="hybridMultilevel"/>
    <w:tmpl w:val="F306B28C"/>
    <w:lvl w:ilvl="0" w:tplc="DD083060">
      <w:numFmt w:val="bullet"/>
      <w:lvlText w:val="-"/>
      <w:lvlJc w:val="left"/>
      <w:pPr>
        <w:ind w:left="1429" w:hanging="360"/>
      </w:pPr>
      <w:rPr>
        <w:rFonts w:ascii="Times New Roman" w:eastAsia="Times New Roman" w:hAnsi="Times New Roman" w:cs="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4" w15:restartNumberingAfterBreak="0">
    <w:nsid w:val="42E2170D"/>
    <w:multiLevelType w:val="hybridMultilevel"/>
    <w:tmpl w:val="FE5E1ED6"/>
    <w:lvl w:ilvl="0" w:tplc="0E96E648">
      <w:start w:val="1"/>
      <w:numFmt w:val="decimal"/>
      <w:lvlText w:val="%1."/>
      <w:lvlJc w:val="left"/>
      <w:pPr>
        <w:tabs>
          <w:tab w:val="num" w:pos="360"/>
        </w:tabs>
        <w:ind w:left="360" w:hanging="360"/>
      </w:pPr>
      <w:rPr>
        <w:rFonts w:ascii="Times New Roman" w:hAnsi="Times New Roman"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5" w15:restartNumberingAfterBreak="0">
    <w:nsid w:val="48762A9C"/>
    <w:multiLevelType w:val="hybridMultilevel"/>
    <w:tmpl w:val="B17C83B6"/>
    <w:lvl w:ilvl="0" w:tplc="1968EDE2">
      <w:numFmt w:val="bullet"/>
      <w:lvlText w:val="-"/>
      <w:lvlJc w:val="left"/>
      <w:pPr>
        <w:tabs>
          <w:tab w:val="num" w:pos="1068"/>
        </w:tabs>
        <w:ind w:left="1068" w:hanging="360"/>
      </w:pPr>
      <w:rPr>
        <w:rFonts w:ascii="Times New Roman" w:hAnsi="Times New Roman" w:cs="Times New Roman" w:hint="default"/>
        <w:b/>
        <w:color w:val="auto"/>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46" w15:restartNumberingAfterBreak="0">
    <w:nsid w:val="48B169E2"/>
    <w:multiLevelType w:val="hybridMultilevel"/>
    <w:tmpl w:val="7606274E"/>
    <w:lvl w:ilvl="0" w:tplc="64E07784">
      <w:start w:val="1"/>
      <w:numFmt w:val="decimal"/>
      <w:lvlText w:val="%1."/>
      <w:lvlJc w:val="left"/>
      <w:pPr>
        <w:ind w:left="4755" w:hanging="360"/>
      </w:pPr>
      <w:rPr>
        <w:rFonts w:ascii="Times New Roman" w:hAnsi="Times New Roman" w:cs="Times New Roman" w:hint="default"/>
        <w:b w:val="0"/>
        <w:i w:val="0"/>
        <w:color w:val="222222"/>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7" w15:restartNumberingAfterBreak="0">
    <w:nsid w:val="4AA56B00"/>
    <w:multiLevelType w:val="hybridMultilevel"/>
    <w:tmpl w:val="571408BA"/>
    <w:lvl w:ilvl="0" w:tplc="1968EDE2">
      <w:numFmt w:val="bullet"/>
      <w:lvlText w:val="-"/>
      <w:lvlJc w:val="left"/>
      <w:pPr>
        <w:tabs>
          <w:tab w:val="num" w:pos="1069"/>
        </w:tabs>
        <w:ind w:left="1069" w:hanging="360"/>
      </w:pPr>
      <w:rPr>
        <w:rFonts w:ascii="Times New Roman" w:hAnsi="Times New Roman" w:cs="Times New Roman" w:hint="default"/>
        <w:b/>
        <w:color w:val="auto"/>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48" w15:restartNumberingAfterBreak="0">
    <w:nsid w:val="4CF10F89"/>
    <w:multiLevelType w:val="hybridMultilevel"/>
    <w:tmpl w:val="4BF681E4"/>
    <w:lvl w:ilvl="0" w:tplc="B55654BE">
      <w:start w:val="1"/>
      <w:numFmt w:val="bullet"/>
      <w:lvlText w:val=""/>
      <w:lvlJc w:val="left"/>
      <w:pPr>
        <w:ind w:left="928" w:hanging="360"/>
      </w:pPr>
      <w:rPr>
        <w:rFonts w:ascii="Symbol" w:hAnsi="Symbol" w:hint="default"/>
        <w:color w:val="auto"/>
      </w:rPr>
    </w:lvl>
    <w:lvl w:ilvl="1" w:tplc="773464DE">
      <w:numFmt w:val="bullet"/>
      <w:lvlText w:val="•"/>
      <w:lvlJc w:val="left"/>
      <w:pPr>
        <w:ind w:left="1648" w:hanging="360"/>
      </w:pPr>
      <w:rPr>
        <w:rFonts w:ascii="Times New Roman" w:eastAsia="Batang" w:hAnsi="Times New Roman" w:cs="Times New Roman"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49" w15:restartNumberingAfterBreak="0">
    <w:nsid w:val="4E514A76"/>
    <w:multiLevelType w:val="hybridMultilevel"/>
    <w:tmpl w:val="0C8A81D4"/>
    <w:lvl w:ilvl="0" w:tplc="10E81760">
      <w:start w:val="1"/>
      <w:numFmt w:val="bullet"/>
      <w:lvlText w:val=""/>
      <w:lvlJc w:val="left"/>
      <w:pPr>
        <w:tabs>
          <w:tab w:val="num" w:pos="903"/>
        </w:tabs>
        <w:ind w:left="903" w:hanging="363"/>
      </w:pPr>
      <w:rPr>
        <w:rFonts w:ascii="Symbol" w:hAnsi="Symbol" w:hint="default"/>
        <w:color w:val="auto"/>
        <w:sz w:val="24"/>
        <w:szCs w:val="24"/>
      </w:rPr>
    </w:lvl>
    <w:lvl w:ilvl="1" w:tplc="0402000B">
      <w:start w:val="1"/>
      <w:numFmt w:val="bullet"/>
      <w:lvlText w:val=""/>
      <w:lvlJc w:val="left"/>
      <w:pPr>
        <w:tabs>
          <w:tab w:val="num" w:pos="1791"/>
        </w:tabs>
        <w:ind w:left="1791" w:hanging="360"/>
      </w:pPr>
      <w:rPr>
        <w:rFonts w:ascii="Wingdings" w:hAnsi="Wingdings" w:hint="default"/>
      </w:rPr>
    </w:lvl>
    <w:lvl w:ilvl="2" w:tplc="04020005" w:tentative="1">
      <w:start w:val="1"/>
      <w:numFmt w:val="bullet"/>
      <w:lvlText w:val=""/>
      <w:lvlJc w:val="left"/>
      <w:pPr>
        <w:tabs>
          <w:tab w:val="num" w:pos="2511"/>
        </w:tabs>
        <w:ind w:left="2511" w:hanging="360"/>
      </w:pPr>
      <w:rPr>
        <w:rFonts w:ascii="Wingdings" w:hAnsi="Wingdings" w:hint="default"/>
      </w:rPr>
    </w:lvl>
    <w:lvl w:ilvl="3" w:tplc="04020001" w:tentative="1">
      <w:start w:val="1"/>
      <w:numFmt w:val="bullet"/>
      <w:lvlText w:val=""/>
      <w:lvlJc w:val="left"/>
      <w:pPr>
        <w:tabs>
          <w:tab w:val="num" w:pos="3231"/>
        </w:tabs>
        <w:ind w:left="3231" w:hanging="360"/>
      </w:pPr>
      <w:rPr>
        <w:rFonts w:ascii="Symbol" w:hAnsi="Symbol" w:hint="default"/>
      </w:rPr>
    </w:lvl>
    <w:lvl w:ilvl="4" w:tplc="04020003" w:tentative="1">
      <w:start w:val="1"/>
      <w:numFmt w:val="bullet"/>
      <w:lvlText w:val="o"/>
      <w:lvlJc w:val="left"/>
      <w:pPr>
        <w:tabs>
          <w:tab w:val="num" w:pos="3951"/>
        </w:tabs>
        <w:ind w:left="3951" w:hanging="360"/>
      </w:pPr>
      <w:rPr>
        <w:rFonts w:ascii="Courier New" w:hAnsi="Courier New" w:cs="Courier New" w:hint="default"/>
      </w:rPr>
    </w:lvl>
    <w:lvl w:ilvl="5" w:tplc="04020005" w:tentative="1">
      <w:start w:val="1"/>
      <w:numFmt w:val="bullet"/>
      <w:lvlText w:val=""/>
      <w:lvlJc w:val="left"/>
      <w:pPr>
        <w:tabs>
          <w:tab w:val="num" w:pos="4671"/>
        </w:tabs>
        <w:ind w:left="4671" w:hanging="360"/>
      </w:pPr>
      <w:rPr>
        <w:rFonts w:ascii="Wingdings" w:hAnsi="Wingdings" w:hint="default"/>
      </w:rPr>
    </w:lvl>
    <w:lvl w:ilvl="6" w:tplc="04020001" w:tentative="1">
      <w:start w:val="1"/>
      <w:numFmt w:val="bullet"/>
      <w:lvlText w:val=""/>
      <w:lvlJc w:val="left"/>
      <w:pPr>
        <w:tabs>
          <w:tab w:val="num" w:pos="5391"/>
        </w:tabs>
        <w:ind w:left="5391" w:hanging="360"/>
      </w:pPr>
      <w:rPr>
        <w:rFonts w:ascii="Symbol" w:hAnsi="Symbol" w:hint="default"/>
      </w:rPr>
    </w:lvl>
    <w:lvl w:ilvl="7" w:tplc="04020003" w:tentative="1">
      <w:start w:val="1"/>
      <w:numFmt w:val="bullet"/>
      <w:lvlText w:val="o"/>
      <w:lvlJc w:val="left"/>
      <w:pPr>
        <w:tabs>
          <w:tab w:val="num" w:pos="6111"/>
        </w:tabs>
        <w:ind w:left="6111" w:hanging="360"/>
      </w:pPr>
      <w:rPr>
        <w:rFonts w:ascii="Courier New" w:hAnsi="Courier New" w:cs="Courier New" w:hint="default"/>
      </w:rPr>
    </w:lvl>
    <w:lvl w:ilvl="8" w:tplc="04020005" w:tentative="1">
      <w:start w:val="1"/>
      <w:numFmt w:val="bullet"/>
      <w:lvlText w:val=""/>
      <w:lvlJc w:val="left"/>
      <w:pPr>
        <w:tabs>
          <w:tab w:val="num" w:pos="6831"/>
        </w:tabs>
        <w:ind w:left="6831" w:hanging="360"/>
      </w:pPr>
      <w:rPr>
        <w:rFonts w:ascii="Wingdings" w:hAnsi="Wingdings" w:hint="default"/>
      </w:rPr>
    </w:lvl>
  </w:abstractNum>
  <w:abstractNum w:abstractNumId="50" w15:restartNumberingAfterBreak="0">
    <w:nsid w:val="56D3180E"/>
    <w:multiLevelType w:val="hybridMultilevel"/>
    <w:tmpl w:val="31643270"/>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1" w15:restartNumberingAfterBreak="0">
    <w:nsid w:val="583B19C4"/>
    <w:multiLevelType w:val="hybridMultilevel"/>
    <w:tmpl w:val="393ADAA6"/>
    <w:lvl w:ilvl="0" w:tplc="0409000D">
      <w:start w:val="1"/>
      <w:numFmt w:val="bullet"/>
      <w:lvlText w:val=""/>
      <w:lvlJc w:val="left"/>
      <w:pPr>
        <w:ind w:left="1287" w:hanging="360"/>
      </w:pPr>
      <w:rPr>
        <w:rFonts w:ascii="Wingdings" w:hAnsi="Wingdings" w:hint="default"/>
      </w:rPr>
    </w:lvl>
    <w:lvl w:ilvl="1" w:tplc="0409000D">
      <w:start w:val="1"/>
      <w:numFmt w:val="bullet"/>
      <w:lvlText w:val=""/>
      <w:lvlJc w:val="left"/>
      <w:pPr>
        <w:ind w:left="2007" w:hanging="360"/>
      </w:pPr>
      <w:rPr>
        <w:rFonts w:ascii="Wingdings" w:hAnsi="Wingdings"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52" w15:restartNumberingAfterBreak="0">
    <w:nsid w:val="585D2F3B"/>
    <w:multiLevelType w:val="hybridMultilevel"/>
    <w:tmpl w:val="49300B56"/>
    <w:lvl w:ilvl="0" w:tplc="0402000D">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3" w15:restartNumberingAfterBreak="0">
    <w:nsid w:val="5CA32EE2"/>
    <w:multiLevelType w:val="hybridMultilevel"/>
    <w:tmpl w:val="AC20F6A8"/>
    <w:lvl w:ilvl="0" w:tplc="3FF88C20">
      <w:numFmt w:val="bullet"/>
      <w:lvlText w:val="-"/>
      <w:lvlJc w:val="left"/>
      <w:pPr>
        <w:ind w:left="1080" w:hanging="360"/>
      </w:pPr>
      <w:rPr>
        <w:rFonts w:ascii="Times New Roman" w:eastAsia="Batang"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4" w15:restartNumberingAfterBreak="0">
    <w:nsid w:val="5E2E56D4"/>
    <w:multiLevelType w:val="hybridMultilevel"/>
    <w:tmpl w:val="1D50EDE4"/>
    <w:lvl w:ilvl="0" w:tplc="D4125FB4">
      <w:start w:val="1"/>
      <w:numFmt w:val="decimal"/>
      <w:lvlText w:val="%1."/>
      <w:lvlJc w:val="left"/>
      <w:pPr>
        <w:ind w:left="720" w:hanging="360"/>
      </w:pPr>
      <w:rPr>
        <w:rFonts w:eastAsia="Calibri"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056149F"/>
    <w:multiLevelType w:val="hybridMultilevel"/>
    <w:tmpl w:val="80F603CA"/>
    <w:lvl w:ilvl="0" w:tplc="0402000D">
      <w:start w:val="1"/>
      <w:numFmt w:val="bullet"/>
      <w:lvlText w:val=""/>
      <w:lvlJc w:val="left"/>
      <w:pPr>
        <w:ind w:left="1425" w:hanging="360"/>
      </w:pPr>
      <w:rPr>
        <w:rFonts w:ascii="Wingdings" w:hAnsi="Wingdings" w:hint="default"/>
      </w:rPr>
    </w:lvl>
    <w:lvl w:ilvl="1" w:tplc="04020003" w:tentative="1">
      <w:start w:val="1"/>
      <w:numFmt w:val="bullet"/>
      <w:lvlText w:val="o"/>
      <w:lvlJc w:val="left"/>
      <w:pPr>
        <w:ind w:left="2145" w:hanging="360"/>
      </w:pPr>
      <w:rPr>
        <w:rFonts w:ascii="Courier New" w:hAnsi="Courier New" w:cs="Courier New" w:hint="default"/>
      </w:rPr>
    </w:lvl>
    <w:lvl w:ilvl="2" w:tplc="04020005" w:tentative="1">
      <w:start w:val="1"/>
      <w:numFmt w:val="bullet"/>
      <w:lvlText w:val=""/>
      <w:lvlJc w:val="left"/>
      <w:pPr>
        <w:ind w:left="2865" w:hanging="360"/>
      </w:pPr>
      <w:rPr>
        <w:rFonts w:ascii="Wingdings" w:hAnsi="Wingdings" w:hint="default"/>
      </w:rPr>
    </w:lvl>
    <w:lvl w:ilvl="3" w:tplc="04020001" w:tentative="1">
      <w:start w:val="1"/>
      <w:numFmt w:val="bullet"/>
      <w:lvlText w:val=""/>
      <w:lvlJc w:val="left"/>
      <w:pPr>
        <w:ind w:left="3585" w:hanging="360"/>
      </w:pPr>
      <w:rPr>
        <w:rFonts w:ascii="Symbol" w:hAnsi="Symbol" w:hint="default"/>
      </w:rPr>
    </w:lvl>
    <w:lvl w:ilvl="4" w:tplc="04020003" w:tentative="1">
      <w:start w:val="1"/>
      <w:numFmt w:val="bullet"/>
      <w:lvlText w:val="o"/>
      <w:lvlJc w:val="left"/>
      <w:pPr>
        <w:ind w:left="4305" w:hanging="360"/>
      </w:pPr>
      <w:rPr>
        <w:rFonts w:ascii="Courier New" w:hAnsi="Courier New" w:cs="Courier New" w:hint="default"/>
      </w:rPr>
    </w:lvl>
    <w:lvl w:ilvl="5" w:tplc="04020005" w:tentative="1">
      <w:start w:val="1"/>
      <w:numFmt w:val="bullet"/>
      <w:lvlText w:val=""/>
      <w:lvlJc w:val="left"/>
      <w:pPr>
        <w:ind w:left="5025" w:hanging="360"/>
      </w:pPr>
      <w:rPr>
        <w:rFonts w:ascii="Wingdings" w:hAnsi="Wingdings" w:hint="default"/>
      </w:rPr>
    </w:lvl>
    <w:lvl w:ilvl="6" w:tplc="04020001" w:tentative="1">
      <w:start w:val="1"/>
      <w:numFmt w:val="bullet"/>
      <w:lvlText w:val=""/>
      <w:lvlJc w:val="left"/>
      <w:pPr>
        <w:ind w:left="5745" w:hanging="360"/>
      </w:pPr>
      <w:rPr>
        <w:rFonts w:ascii="Symbol" w:hAnsi="Symbol" w:hint="default"/>
      </w:rPr>
    </w:lvl>
    <w:lvl w:ilvl="7" w:tplc="04020003" w:tentative="1">
      <w:start w:val="1"/>
      <w:numFmt w:val="bullet"/>
      <w:lvlText w:val="o"/>
      <w:lvlJc w:val="left"/>
      <w:pPr>
        <w:ind w:left="6465" w:hanging="360"/>
      </w:pPr>
      <w:rPr>
        <w:rFonts w:ascii="Courier New" w:hAnsi="Courier New" w:cs="Courier New" w:hint="default"/>
      </w:rPr>
    </w:lvl>
    <w:lvl w:ilvl="8" w:tplc="04020005" w:tentative="1">
      <w:start w:val="1"/>
      <w:numFmt w:val="bullet"/>
      <w:lvlText w:val=""/>
      <w:lvlJc w:val="left"/>
      <w:pPr>
        <w:ind w:left="7185" w:hanging="360"/>
      </w:pPr>
      <w:rPr>
        <w:rFonts w:ascii="Wingdings" w:hAnsi="Wingdings" w:hint="default"/>
      </w:rPr>
    </w:lvl>
  </w:abstractNum>
  <w:abstractNum w:abstractNumId="56" w15:restartNumberingAfterBreak="0">
    <w:nsid w:val="63A91B10"/>
    <w:multiLevelType w:val="hybridMultilevel"/>
    <w:tmpl w:val="D680A980"/>
    <w:lvl w:ilvl="0" w:tplc="1FEE3288">
      <w:start w:val="1"/>
      <w:numFmt w:val="lowerLetter"/>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57" w15:restartNumberingAfterBreak="0">
    <w:nsid w:val="650E20AF"/>
    <w:multiLevelType w:val="hybridMultilevel"/>
    <w:tmpl w:val="3A682A98"/>
    <w:lvl w:ilvl="0" w:tplc="7E76DC66">
      <w:start w:val="1"/>
      <w:numFmt w:val="decimal"/>
      <w:lvlText w:val="%1."/>
      <w:lvlJc w:val="left"/>
      <w:pPr>
        <w:ind w:left="720" w:hanging="360"/>
      </w:pPr>
      <w:rPr>
        <w:rFonts w:ascii="Times New Roman" w:hAnsi="Times New Roman" w:cs="Times New Roman" w:hint="default"/>
        <w:sz w:val="16"/>
        <w:szCs w:val="16"/>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8" w15:restartNumberingAfterBreak="0">
    <w:nsid w:val="671B4CCB"/>
    <w:multiLevelType w:val="hybridMultilevel"/>
    <w:tmpl w:val="BE3A5B1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9" w15:restartNumberingAfterBreak="0">
    <w:nsid w:val="67D34617"/>
    <w:multiLevelType w:val="hybridMultilevel"/>
    <w:tmpl w:val="447EE474"/>
    <w:name w:val="WW8Num7"/>
    <w:lvl w:ilvl="0" w:tplc="00000007">
      <w:start w:val="1"/>
      <w:numFmt w:val="bullet"/>
      <w:suff w:val="nothing"/>
      <w:lvlText w:val="-"/>
      <w:lvlJc w:val="left"/>
      <w:pPr>
        <w:tabs>
          <w:tab w:val="num" w:pos="0"/>
        </w:tabs>
        <w:ind w:left="0" w:firstLine="0"/>
      </w:pPr>
      <w:rPr>
        <w:rFonts w:ascii="StarSymbol" w:hAnsi="StarSymbol"/>
      </w:rPr>
    </w:lvl>
    <w:lvl w:ilvl="1" w:tplc="0402000B">
      <w:start w:val="1"/>
      <w:numFmt w:val="bullet"/>
      <w:lvlText w:val=""/>
      <w:lvlJc w:val="left"/>
      <w:pPr>
        <w:tabs>
          <w:tab w:val="num" w:pos="1440"/>
        </w:tabs>
        <w:ind w:left="1440" w:hanging="360"/>
      </w:pPr>
      <w:rPr>
        <w:rFonts w:ascii="Wingdings" w:hAnsi="Wingdings" w:hint="default"/>
      </w:rPr>
    </w:lvl>
    <w:lvl w:ilvl="2" w:tplc="04020001">
      <w:start w:val="1"/>
      <w:numFmt w:val="bullet"/>
      <w:lvlText w:val=""/>
      <w:lvlJc w:val="left"/>
      <w:pPr>
        <w:tabs>
          <w:tab w:val="num" w:pos="2160"/>
        </w:tabs>
        <w:ind w:left="2160" w:hanging="360"/>
      </w:pPr>
      <w:rPr>
        <w:rFonts w:ascii="Symbol" w:hAnsi="Symbol" w:hint="default"/>
      </w:rPr>
    </w:lvl>
    <w:lvl w:ilvl="3" w:tplc="04020007">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87A6F6E"/>
    <w:multiLevelType w:val="hybridMultilevel"/>
    <w:tmpl w:val="4B3CCC3E"/>
    <w:lvl w:ilvl="0" w:tplc="4738AF2E">
      <w:start w:val="1"/>
      <w:numFmt w:val="bullet"/>
      <w:lvlText w:val=""/>
      <w:lvlJc w:val="left"/>
      <w:pPr>
        <w:tabs>
          <w:tab w:val="num" w:pos="720"/>
        </w:tabs>
        <w:ind w:left="720" w:hanging="363"/>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89734CD"/>
    <w:multiLevelType w:val="hybridMultilevel"/>
    <w:tmpl w:val="BAA82EF2"/>
    <w:lvl w:ilvl="0" w:tplc="0402000B">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2" w15:restartNumberingAfterBreak="0">
    <w:nsid w:val="6B8D531F"/>
    <w:multiLevelType w:val="hybridMultilevel"/>
    <w:tmpl w:val="607AC10A"/>
    <w:lvl w:ilvl="0" w:tplc="04090001">
      <w:start w:val="1"/>
      <w:numFmt w:val="bullet"/>
      <w:lvlText w:val=""/>
      <w:lvlJc w:val="left"/>
      <w:pPr>
        <w:ind w:left="7590" w:hanging="360"/>
      </w:pPr>
      <w:rPr>
        <w:rFonts w:ascii="Symbol" w:hAnsi="Symbol" w:hint="default"/>
      </w:rPr>
    </w:lvl>
    <w:lvl w:ilvl="1" w:tplc="45BEF2E4">
      <w:numFmt w:val="bullet"/>
      <w:lvlText w:val="•"/>
      <w:lvlJc w:val="left"/>
      <w:pPr>
        <w:ind w:left="2007" w:hanging="360"/>
      </w:pPr>
      <w:rPr>
        <w:rFonts w:ascii="Times New Roman" w:eastAsia="Batang" w:hAnsi="Times New Roman" w:cs="Times New Roman"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63" w15:restartNumberingAfterBreak="0">
    <w:nsid w:val="6CB40E01"/>
    <w:multiLevelType w:val="hybridMultilevel"/>
    <w:tmpl w:val="409E70E2"/>
    <w:name w:val="WW8Num72"/>
    <w:lvl w:ilvl="0" w:tplc="04020001">
      <w:start w:val="1"/>
      <w:numFmt w:val="bullet"/>
      <w:lvlText w:val=""/>
      <w:lvlJc w:val="left"/>
      <w:pPr>
        <w:tabs>
          <w:tab w:val="num" w:pos="720"/>
        </w:tabs>
        <w:ind w:left="720" w:hanging="360"/>
      </w:pPr>
      <w:rPr>
        <w:rFonts w:ascii="Symbol" w:hAnsi="Symbol" w:hint="default"/>
      </w:rPr>
    </w:lvl>
    <w:lvl w:ilvl="1" w:tplc="0402000B">
      <w:start w:val="1"/>
      <w:numFmt w:val="bullet"/>
      <w:lvlText w:val=""/>
      <w:lvlJc w:val="left"/>
      <w:pPr>
        <w:tabs>
          <w:tab w:val="num" w:pos="1440"/>
        </w:tabs>
        <w:ind w:left="1440" w:hanging="360"/>
      </w:pPr>
      <w:rPr>
        <w:rFonts w:ascii="Wingdings" w:hAnsi="Wingding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04A16DC"/>
    <w:multiLevelType w:val="multilevel"/>
    <w:tmpl w:val="E292B0F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5" w15:restartNumberingAfterBreak="0">
    <w:nsid w:val="70DA195C"/>
    <w:multiLevelType w:val="hybridMultilevel"/>
    <w:tmpl w:val="05FCD518"/>
    <w:lvl w:ilvl="0" w:tplc="04020001">
      <w:start w:val="1"/>
      <w:numFmt w:val="bullet"/>
      <w:lvlText w:val=""/>
      <w:lvlJc w:val="left"/>
      <w:pPr>
        <w:tabs>
          <w:tab w:val="num" w:pos="723"/>
        </w:tabs>
        <w:ind w:left="723" w:hanging="366"/>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54785"/>
    <w:multiLevelType w:val="hybridMultilevel"/>
    <w:tmpl w:val="F112E8B4"/>
    <w:lvl w:ilvl="0" w:tplc="0409000D">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67" w15:restartNumberingAfterBreak="0">
    <w:nsid w:val="74A05DC9"/>
    <w:multiLevelType w:val="hybridMultilevel"/>
    <w:tmpl w:val="6D828E38"/>
    <w:lvl w:ilvl="0" w:tplc="3FF88C20">
      <w:numFmt w:val="bullet"/>
      <w:lvlText w:val="-"/>
      <w:lvlJc w:val="left"/>
      <w:pPr>
        <w:ind w:left="1080" w:hanging="360"/>
      </w:pPr>
      <w:rPr>
        <w:rFonts w:ascii="Times New Roman" w:eastAsia="Batang"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8" w15:restartNumberingAfterBreak="0">
    <w:nsid w:val="76C52E1D"/>
    <w:multiLevelType w:val="hybridMultilevel"/>
    <w:tmpl w:val="B0901180"/>
    <w:lvl w:ilvl="0" w:tplc="0409000D">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69" w15:restartNumberingAfterBreak="0">
    <w:nsid w:val="773168CA"/>
    <w:multiLevelType w:val="hybridMultilevel"/>
    <w:tmpl w:val="C1161D5E"/>
    <w:lvl w:ilvl="0" w:tplc="04020001">
      <w:start w:val="1"/>
      <w:numFmt w:val="bullet"/>
      <w:lvlText w:val=""/>
      <w:lvlJc w:val="left"/>
      <w:pPr>
        <w:ind w:left="1434" w:hanging="360"/>
      </w:pPr>
      <w:rPr>
        <w:rFonts w:ascii="Symbol" w:hAnsi="Symbol" w:hint="default"/>
      </w:rPr>
    </w:lvl>
    <w:lvl w:ilvl="1" w:tplc="04020003" w:tentative="1">
      <w:start w:val="1"/>
      <w:numFmt w:val="bullet"/>
      <w:lvlText w:val="o"/>
      <w:lvlJc w:val="left"/>
      <w:pPr>
        <w:ind w:left="2154" w:hanging="360"/>
      </w:pPr>
      <w:rPr>
        <w:rFonts w:ascii="Courier New" w:hAnsi="Courier New" w:cs="Courier New" w:hint="default"/>
      </w:rPr>
    </w:lvl>
    <w:lvl w:ilvl="2" w:tplc="04020005" w:tentative="1">
      <w:start w:val="1"/>
      <w:numFmt w:val="bullet"/>
      <w:lvlText w:val=""/>
      <w:lvlJc w:val="left"/>
      <w:pPr>
        <w:ind w:left="2874" w:hanging="360"/>
      </w:pPr>
      <w:rPr>
        <w:rFonts w:ascii="Wingdings" w:hAnsi="Wingdings" w:hint="default"/>
      </w:rPr>
    </w:lvl>
    <w:lvl w:ilvl="3" w:tplc="04020001" w:tentative="1">
      <w:start w:val="1"/>
      <w:numFmt w:val="bullet"/>
      <w:lvlText w:val=""/>
      <w:lvlJc w:val="left"/>
      <w:pPr>
        <w:ind w:left="3594" w:hanging="360"/>
      </w:pPr>
      <w:rPr>
        <w:rFonts w:ascii="Symbol" w:hAnsi="Symbol" w:hint="default"/>
      </w:rPr>
    </w:lvl>
    <w:lvl w:ilvl="4" w:tplc="04020003" w:tentative="1">
      <w:start w:val="1"/>
      <w:numFmt w:val="bullet"/>
      <w:lvlText w:val="o"/>
      <w:lvlJc w:val="left"/>
      <w:pPr>
        <w:ind w:left="4314" w:hanging="360"/>
      </w:pPr>
      <w:rPr>
        <w:rFonts w:ascii="Courier New" w:hAnsi="Courier New" w:cs="Courier New" w:hint="default"/>
      </w:rPr>
    </w:lvl>
    <w:lvl w:ilvl="5" w:tplc="04020005" w:tentative="1">
      <w:start w:val="1"/>
      <w:numFmt w:val="bullet"/>
      <w:lvlText w:val=""/>
      <w:lvlJc w:val="left"/>
      <w:pPr>
        <w:ind w:left="5034" w:hanging="360"/>
      </w:pPr>
      <w:rPr>
        <w:rFonts w:ascii="Wingdings" w:hAnsi="Wingdings" w:hint="default"/>
      </w:rPr>
    </w:lvl>
    <w:lvl w:ilvl="6" w:tplc="04020001" w:tentative="1">
      <w:start w:val="1"/>
      <w:numFmt w:val="bullet"/>
      <w:lvlText w:val=""/>
      <w:lvlJc w:val="left"/>
      <w:pPr>
        <w:ind w:left="5754" w:hanging="360"/>
      </w:pPr>
      <w:rPr>
        <w:rFonts w:ascii="Symbol" w:hAnsi="Symbol" w:hint="default"/>
      </w:rPr>
    </w:lvl>
    <w:lvl w:ilvl="7" w:tplc="04020003" w:tentative="1">
      <w:start w:val="1"/>
      <w:numFmt w:val="bullet"/>
      <w:lvlText w:val="o"/>
      <w:lvlJc w:val="left"/>
      <w:pPr>
        <w:ind w:left="6474" w:hanging="360"/>
      </w:pPr>
      <w:rPr>
        <w:rFonts w:ascii="Courier New" w:hAnsi="Courier New" w:cs="Courier New" w:hint="default"/>
      </w:rPr>
    </w:lvl>
    <w:lvl w:ilvl="8" w:tplc="04020005" w:tentative="1">
      <w:start w:val="1"/>
      <w:numFmt w:val="bullet"/>
      <w:lvlText w:val=""/>
      <w:lvlJc w:val="left"/>
      <w:pPr>
        <w:ind w:left="7194" w:hanging="360"/>
      </w:pPr>
      <w:rPr>
        <w:rFonts w:ascii="Wingdings" w:hAnsi="Wingdings" w:hint="default"/>
      </w:rPr>
    </w:lvl>
  </w:abstractNum>
  <w:abstractNum w:abstractNumId="70" w15:restartNumberingAfterBreak="0">
    <w:nsid w:val="79F85ED9"/>
    <w:multiLevelType w:val="hybridMultilevel"/>
    <w:tmpl w:val="95EC04A2"/>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71" w15:restartNumberingAfterBreak="0">
    <w:nsid w:val="7A5B35A7"/>
    <w:multiLevelType w:val="hybridMultilevel"/>
    <w:tmpl w:val="1CF68A7E"/>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72" w15:restartNumberingAfterBreak="0">
    <w:nsid w:val="7BE27257"/>
    <w:multiLevelType w:val="hybridMultilevel"/>
    <w:tmpl w:val="065C4EDC"/>
    <w:lvl w:ilvl="0" w:tplc="7DF46A9E">
      <w:numFmt w:val="bullet"/>
      <w:lvlText w:val="-"/>
      <w:lvlJc w:val="left"/>
      <w:pPr>
        <w:ind w:left="1920" w:hanging="360"/>
      </w:pPr>
      <w:rPr>
        <w:rFonts w:ascii="Calibri" w:eastAsiaTheme="minorHAnsi" w:hAnsi="Calibri" w:cs="Calibri" w:hint="default"/>
        <w:b w:val="0"/>
      </w:rPr>
    </w:lvl>
    <w:lvl w:ilvl="1" w:tplc="04020003" w:tentative="1">
      <w:start w:val="1"/>
      <w:numFmt w:val="bullet"/>
      <w:lvlText w:val="o"/>
      <w:lvlJc w:val="left"/>
      <w:pPr>
        <w:ind w:left="2158" w:hanging="360"/>
      </w:pPr>
      <w:rPr>
        <w:rFonts w:ascii="Courier New" w:hAnsi="Courier New" w:cs="Courier New" w:hint="default"/>
      </w:rPr>
    </w:lvl>
    <w:lvl w:ilvl="2" w:tplc="04020005" w:tentative="1">
      <w:start w:val="1"/>
      <w:numFmt w:val="bullet"/>
      <w:lvlText w:val=""/>
      <w:lvlJc w:val="left"/>
      <w:pPr>
        <w:ind w:left="2878" w:hanging="360"/>
      </w:pPr>
      <w:rPr>
        <w:rFonts w:ascii="Wingdings" w:hAnsi="Wingdings" w:hint="default"/>
      </w:rPr>
    </w:lvl>
    <w:lvl w:ilvl="3" w:tplc="04020001" w:tentative="1">
      <w:start w:val="1"/>
      <w:numFmt w:val="bullet"/>
      <w:lvlText w:val=""/>
      <w:lvlJc w:val="left"/>
      <w:pPr>
        <w:ind w:left="3598" w:hanging="360"/>
      </w:pPr>
      <w:rPr>
        <w:rFonts w:ascii="Symbol" w:hAnsi="Symbol" w:hint="default"/>
      </w:rPr>
    </w:lvl>
    <w:lvl w:ilvl="4" w:tplc="04020003" w:tentative="1">
      <w:start w:val="1"/>
      <w:numFmt w:val="bullet"/>
      <w:lvlText w:val="o"/>
      <w:lvlJc w:val="left"/>
      <w:pPr>
        <w:ind w:left="4318" w:hanging="360"/>
      </w:pPr>
      <w:rPr>
        <w:rFonts w:ascii="Courier New" w:hAnsi="Courier New" w:cs="Courier New" w:hint="default"/>
      </w:rPr>
    </w:lvl>
    <w:lvl w:ilvl="5" w:tplc="04020005" w:tentative="1">
      <w:start w:val="1"/>
      <w:numFmt w:val="bullet"/>
      <w:lvlText w:val=""/>
      <w:lvlJc w:val="left"/>
      <w:pPr>
        <w:ind w:left="5038" w:hanging="360"/>
      </w:pPr>
      <w:rPr>
        <w:rFonts w:ascii="Wingdings" w:hAnsi="Wingdings" w:hint="default"/>
      </w:rPr>
    </w:lvl>
    <w:lvl w:ilvl="6" w:tplc="04020001" w:tentative="1">
      <w:start w:val="1"/>
      <w:numFmt w:val="bullet"/>
      <w:lvlText w:val=""/>
      <w:lvlJc w:val="left"/>
      <w:pPr>
        <w:ind w:left="5758" w:hanging="360"/>
      </w:pPr>
      <w:rPr>
        <w:rFonts w:ascii="Symbol" w:hAnsi="Symbol" w:hint="default"/>
      </w:rPr>
    </w:lvl>
    <w:lvl w:ilvl="7" w:tplc="04020003" w:tentative="1">
      <w:start w:val="1"/>
      <w:numFmt w:val="bullet"/>
      <w:lvlText w:val="o"/>
      <w:lvlJc w:val="left"/>
      <w:pPr>
        <w:ind w:left="6478" w:hanging="360"/>
      </w:pPr>
      <w:rPr>
        <w:rFonts w:ascii="Courier New" w:hAnsi="Courier New" w:cs="Courier New" w:hint="default"/>
      </w:rPr>
    </w:lvl>
    <w:lvl w:ilvl="8" w:tplc="04020005" w:tentative="1">
      <w:start w:val="1"/>
      <w:numFmt w:val="bullet"/>
      <w:lvlText w:val=""/>
      <w:lvlJc w:val="left"/>
      <w:pPr>
        <w:ind w:left="7198" w:hanging="360"/>
      </w:pPr>
      <w:rPr>
        <w:rFonts w:ascii="Wingdings" w:hAnsi="Wingdings" w:hint="default"/>
      </w:rPr>
    </w:lvl>
  </w:abstractNum>
  <w:abstractNum w:abstractNumId="73" w15:restartNumberingAfterBreak="0">
    <w:nsid w:val="7BFA73B4"/>
    <w:multiLevelType w:val="hybridMultilevel"/>
    <w:tmpl w:val="B648694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4" w15:restartNumberingAfterBreak="0">
    <w:nsid w:val="7DEA575D"/>
    <w:multiLevelType w:val="hybridMultilevel"/>
    <w:tmpl w:val="C9E62DB0"/>
    <w:lvl w:ilvl="0" w:tplc="0402000D">
      <w:start w:val="1"/>
      <w:numFmt w:val="bullet"/>
      <w:lvlText w:val=""/>
      <w:lvlJc w:val="left"/>
      <w:pPr>
        <w:ind w:left="1068" w:hanging="360"/>
      </w:pPr>
      <w:rPr>
        <w:rFonts w:ascii="Wingdings" w:hAnsi="Wingdings"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75" w15:restartNumberingAfterBreak="0">
    <w:nsid w:val="7E2C3AAF"/>
    <w:multiLevelType w:val="hybridMultilevel"/>
    <w:tmpl w:val="F6EC7610"/>
    <w:lvl w:ilvl="0" w:tplc="04090001">
      <w:start w:val="1"/>
      <w:numFmt w:val="bullet"/>
      <w:lvlText w:val=""/>
      <w:lvlJc w:val="left"/>
      <w:pPr>
        <w:ind w:left="1287" w:hanging="360"/>
      </w:pPr>
      <w:rPr>
        <w:rFonts w:ascii="Symbol" w:hAnsi="Symbol" w:hint="default"/>
      </w:rPr>
    </w:lvl>
    <w:lvl w:ilvl="1" w:tplc="04090001">
      <w:start w:val="1"/>
      <w:numFmt w:val="bullet"/>
      <w:lvlText w:val=""/>
      <w:lvlJc w:val="left"/>
      <w:pPr>
        <w:ind w:left="2007" w:hanging="360"/>
      </w:pPr>
      <w:rPr>
        <w:rFonts w:ascii="Symbol" w:hAnsi="Symbol"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76" w15:restartNumberingAfterBreak="0">
    <w:nsid w:val="7F7332DB"/>
    <w:multiLevelType w:val="hybridMultilevel"/>
    <w:tmpl w:val="75B0416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num w:numId="1">
    <w:abstractNumId w:val="14"/>
  </w:num>
  <w:num w:numId="2">
    <w:abstractNumId w:val="32"/>
  </w:num>
  <w:num w:numId="3">
    <w:abstractNumId w:val="44"/>
  </w:num>
  <w:num w:numId="4">
    <w:abstractNumId w:val="0"/>
  </w:num>
  <w:num w:numId="5">
    <w:abstractNumId w:val="64"/>
  </w:num>
  <w:num w:numId="6">
    <w:abstractNumId w:val="8"/>
  </w:num>
  <w:num w:numId="7">
    <w:abstractNumId w:val="20"/>
  </w:num>
  <w:num w:numId="8">
    <w:abstractNumId w:val="61"/>
  </w:num>
  <w:num w:numId="9">
    <w:abstractNumId w:val="70"/>
  </w:num>
  <w:num w:numId="10">
    <w:abstractNumId w:val="25"/>
  </w:num>
  <w:num w:numId="11">
    <w:abstractNumId w:val="58"/>
  </w:num>
  <w:num w:numId="12">
    <w:abstractNumId w:val="42"/>
  </w:num>
  <w:num w:numId="13">
    <w:abstractNumId w:val="26"/>
  </w:num>
  <w:num w:numId="14">
    <w:abstractNumId w:val="24"/>
  </w:num>
  <w:num w:numId="15">
    <w:abstractNumId w:val="35"/>
  </w:num>
  <w:num w:numId="16">
    <w:abstractNumId w:val="71"/>
  </w:num>
  <w:num w:numId="17">
    <w:abstractNumId w:val="69"/>
  </w:num>
  <w:num w:numId="18">
    <w:abstractNumId w:val="34"/>
  </w:num>
  <w:num w:numId="19">
    <w:abstractNumId w:val="11"/>
  </w:num>
  <w:num w:numId="20">
    <w:abstractNumId w:val="76"/>
  </w:num>
  <w:num w:numId="21">
    <w:abstractNumId w:val="23"/>
  </w:num>
  <w:num w:numId="22">
    <w:abstractNumId w:val="72"/>
  </w:num>
  <w:num w:numId="23">
    <w:abstractNumId w:val="27"/>
  </w:num>
  <w:num w:numId="24">
    <w:abstractNumId w:val="29"/>
  </w:num>
  <w:num w:numId="25">
    <w:abstractNumId w:val="7"/>
  </w:num>
  <w:num w:numId="26">
    <w:abstractNumId w:val="5"/>
  </w:num>
  <w:num w:numId="27">
    <w:abstractNumId w:val="6"/>
  </w:num>
  <w:num w:numId="28">
    <w:abstractNumId w:val="36"/>
  </w:num>
  <w:num w:numId="29">
    <w:abstractNumId w:val="2"/>
  </w:num>
  <w:num w:numId="30">
    <w:abstractNumId w:val="16"/>
  </w:num>
  <w:num w:numId="31">
    <w:abstractNumId w:val="49"/>
  </w:num>
  <w:num w:numId="32">
    <w:abstractNumId w:val="39"/>
  </w:num>
  <w:num w:numId="33">
    <w:abstractNumId w:val="21"/>
  </w:num>
  <w:num w:numId="34">
    <w:abstractNumId w:val="43"/>
  </w:num>
  <w:num w:numId="35">
    <w:abstractNumId w:val="37"/>
  </w:num>
  <w:num w:numId="36">
    <w:abstractNumId w:val="12"/>
  </w:num>
  <w:num w:numId="37">
    <w:abstractNumId w:val="10"/>
  </w:num>
  <w:num w:numId="38">
    <w:abstractNumId w:val="65"/>
  </w:num>
  <w:num w:numId="39">
    <w:abstractNumId w:val="73"/>
  </w:num>
  <w:num w:numId="40">
    <w:abstractNumId w:val="19"/>
  </w:num>
  <w:num w:numId="41">
    <w:abstractNumId w:val="4"/>
  </w:num>
  <w:num w:numId="42">
    <w:abstractNumId w:val="57"/>
  </w:num>
  <w:num w:numId="43">
    <w:abstractNumId w:val="31"/>
  </w:num>
  <w:num w:numId="44">
    <w:abstractNumId w:val="28"/>
  </w:num>
  <w:num w:numId="45">
    <w:abstractNumId w:val="41"/>
  </w:num>
  <w:num w:numId="46">
    <w:abstractNumId w:val="56"/>
  </w:num>
  <w:num w:numId="47">
    <w:abstractNumId w:val="54"/>
  </w:num>
  <w:num w:numId="48">
    <w:abstractNumId w:val="30"/>
  </w:num>
  <w:num w:numId="49">
    <w:abstractNumId w:val="40"/>
  </w:num>
  <w:num w:numId="50">
    <w:abstractNumId w:val="38"/>
  </w:num>
  <w:num w:numId="51">
    <w:abstractNumId w:val="60"/>
  </w:num>
  <w:num w:numId="52">
    <w:abstractNumId w:val="55"/>
  </w:num>
  <w:num w:numId="53">
    <w:abstractNumId w:val="17"/>
  </w:num>
  <w:num w:numId="54">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2"/>
  </w:num>
  <w:num w:numId="57">
    <w:abstractNumId w:val="9"/>
  </w:num>
  <w:num w:numId="58">
    <w:abstractNumId w:val="1"/>
  </w:num>
  <w:num w:numId="59">
    <w:abstractNumId w:val="66"/>
  </w:num>
  <w:num w:numId="60">
    <w:abstractNumId w:val="74"/>
  </w:num>
  <w:num w:numId="61">
    <w:abstractNumId w:val="46"/>
  </w:num>
  <w:num w:numId="62">
    <w:abstractNumId w:val="22"/>
  </w:num>
  <w:num w:numId="63">
    <w:abstractNumId w:val="13"/>
  </w:num>
  <w:num w:numId="64">
    <w:abstractNumId w:val="50"/>
  </w:num>
  <w:num w:numId="65">
    <w:abstractNumId w:val="52"/>
  </w:num>
  <w:num w:numId="66">
    <w:abstractNumId w:val="75"/>
  </w:num>
  <w:num w:numId="67">
    <w:abstractNumId w:val="15"/>
  </w:num>
  <w:num w:numId="68">
    <w:abstractNumId w:val="51"/>
  </w:num>
  <w:num w:numId="69">
    <w:abstractNumId w:val="18"/>
  </w:num>
  <w:num w:numId="70">
    <w:abstractNumId w:val="67"/>
  </w:num>
  <w:num w:numId="71">
    <w:abstractNumId w:val="33"/>
  </w:num>
  <w:num w:numId="72">
    <w:abstractNumId w:val="53"/>
  </w:num>
  <w:num w:numId="73">
    <w:abstractNumId w:val="48"/>
  </w:num>
  <w:num w:numId="74">
    <w:abstractNumId w:val="3"/>
  </w:num>
  <w:num w:numId="75">
    <w:abstractNumId w:val="59"/>
  </w:num>
  <w:num w:numId="76">
    <w:abstractNumId w:val="6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1AA"/>
    <w:rsid w:val="00000B7C"/>
    <w:rsid w:val="00000B8B"/>
    <w:rsid w:val="00001BAE"/>
    <w:rsid w:val="00001F29"/>
    <w:rsid w:val="00002083"/>
    <w:rsid w:val="0000260A"/>
    <w:rsid w:val="00002DB5"/>
    <w:rsid w:val="00003AF7"/>
    <w:rsid w:val="00003E45"/>
    <w:rsid w:val="00003F01"/>
    <w:rsid w:val="00004169"/>
    <w:rsid w:val="000042DF"/>
    <w:rsid w:val="00004400"/>
    <w:rsid w:val="00004A5B"/>
    <w:rsid w:val="00004F0D"/>
    <w:rsid w:val="00004F1C"/>
    <w:rsid w:val="000051E2"/>
    <w:rsid w:val="00005598"/>
    <w:rsid w:val="00005676"/>
    <w:rsid w:val="00005BF4"/>
    <w:rsid w:val="00005CE5"/>
    <w:rsid w:val="00005DF0"/>
    <w:rsid w:val="0000648F"/>
    <w:rsid w:val="0000658D"/>
    <w:rsid w:val="0000688B"/>
    <w:rsid w:val="000070BD"/>
    <w:rsid w:val="0000756C"/>
    <w:rsid w:val="00007D95"/>
    <w:rsid w:val="0001004D"/>
    <w:rsid w:val="00010108"/>
    <w:rsid w:val="00010175"/>
    <w:rsid w:val="000105F1"/>
    <w:rsid w:val="00011366"/>
    <w:rsid w:val="00011437"/>
    <w:rsid w:val="0001176C"/>
    <w:rsid w:val="000117A1"/>
    <w:rsid w:val="00011A8C"/>
    <w:rsid w:val="00011C20"/>
    <w:rsid w:val="00012206"/>
    <w:rsid w:val="00012550"/>
    <w:rsid w:val="0001255A"/>
    <w:rsid w:val="00012D95"/>
    <w:rsid w:val="000134A9"/>
    <w:rsid w:val="0001354A"/>
    <w:rsid w:val="000143BA"/>
    <w:rsid w:val="00014A48"/>
    <w:rsid w:val="00014CE5"/>
    <w:rsid w:val="00014E67"/>
    <w:rsid w:val="00014E79"/>
    <w:rsid w:val="000152EF"/>
    <w:rsid w:val="00015750"/>
    <w:rsid w:val="000158E3"/>
    <w:rsid w:val="00015C1C"/>
    <w:rsid w:val="00015DE5"/>
    <w:rsid w:val="0001601D"/>
    <w:rsid w:val="00016145"/>
    <w:rsid w:val="00016286"/>
    <w:rsid w:val="00016934"/>
    <w:rsid w:val="000169C4"/>
    <w:rsid w:val="00016A0A"/>
    <w:rsid w:val="0001701B"/>
    <w:rsid w:val="000177D2"/>
    <w:rsid w:val="00017B4D"/>
    <w:rsid w:val="00017C1C"/>
    <w:rsid w:val="00020148"/>
    <w:rsid w:val="0002016E"/>
    <w:rsid w:val="000202C0"/>
    <w:rsid w:val="00020350"/>
    <w:rsid w:val="0002063B"/>
    <w:rsid w:val="00020A1A"/>
    <w:rsid w:val="00020C7E"/>
    <w:rsid w:val="0002143E"/>
    <w:rsid w:val="000218A1"/>
    <w:rsid w:val="000219EE"/>
    <w:rsid w:val="00021D92"/>
    <w:rsid w:val="00021FA3"/>
    <w:rsid w:val="000220C7"/>
    <w:rsid w:val="00022300"/>
    <w:rsid w:val="0002231C"/>
    <w:rsid w:val="00022C16"/>
    <w:rsid w:val="00022EF0"/>
    <w:rsid w:val="000231AE"/>
    <w:rsid w:val="00023496"/>
    <w:rsid w:val="00023B1F"/>
    <w:rsid w:val="00024236"/>
    <w:rsid w:val="0002449E"/>
    <w:rsid w:val="0002459C"/>
    <w:rsid w:val="00024AFD"/>
    <w:rsid w:val="00024C8A"/>
    <w:rsid w:val="00025390"/>
    <w:rsid w:val="00025D35"/>
    <w:rsid w:val="00025E82"/>
    <w:rsid w:val="00026A1E"/>
    <w:rsid w:val="00026E39"/>
    <w:rsid w:val="00027224"/>
    <w:rsid w:val="000277BA"/>
    <w:rsid w:val="000278CD"/>
    <w:rsid w:val="00030216"/>
    <w:rsid w:val="0003035B"/>
    <w:rsid w:val="0003057C"/>
    <w:rsid w:val="000306B4"/>
    <w:rsid w:val="00030727"/>
    <w:rsid w:val="0003086D"/>
    <w:rsid w:val="00030E36"/>
    <w:rsid w:val="000313C1"/>
    <w:rsid w:val="00031418"/>
    <w:rsid w:val="000315AE"/>
    <w:rsid w:val="00031C2B"/>
    <w:rsid w:val="00031DB3"/>
    <w:rsid w:val="00031E94"/>
    <w:rsid w:val="00032091"/>
    <w:rsid w:val="00032192"/>
    <w:rsid w:val="0003256D"/>
    <w:rsid w:val="000325F1"/>
    <w:rsid w:val="00032703"/>
    <w:rsid w:val="000329F3"/>
    <w:rsid w:val="00032D09"/>
    <w:rsid w:val="00033A83"/>
    <w:rsid w:val="00033E54"/>
    <w:rsid w:val="00033ED4"/>
    <w:rsid w:val="00034197"/>
    <w:rsid w:val="00034516"/>
    <w:rsid w:val="00034566"/>
    <w:rsid w:val="00034633"/>
    <w:rsid w:val="00034F9F"/>
    <w:rsid w:val="000354B2"/>
    <w:rsid w:val="000354F1"/>
    <w:rsid w:val="000355A1"/>
    <w:rsid w:val="00035919"/>
    <w:rsid w:val="00035ACE"/>
    <w:rsid w:val="00035D2C"/>
    <w:rsid w:val="00036D0E"/>
    <w:rsid w:val="0003767A"/>
    <w:rsid w:val="00037A18"/>
    <w:rsid w:val="00040414"/>
    <w:rsid w:val="000405CF"/>
    <w:rsid w:val="00040832"/>
    <w:rsid w:val="00040BA8"/>
    <w:rsid w:val="00040C79"/>
    <w:rsid w:val="000412EB"/>
    <w:rsid w:val="0004130E"/>
    <w:rsid w:val="0004134F"/>
    <w:rsid w:val="00041C10"/>
    <w:rsid w:val="0004231A"/>
    <w:rsid w:val="000423D1"/>
    <w:rsid w:val="00042590"/>
    <w:rsid w:val="00042894"/>
    <w:rsid w:val="00042907"/>
    <w:rsid w:val="00042A22"/>
    <w:rsid w:val="00042D8F"/>
    <w:rsid w:val="00042E5D"/>
    <w:rsid w:val="00042EFB"/>
    <w:rsid w:val="00043381"/>
    <w:rsid w:val="00043771"/>
    <w:rsid w:val="000438C3"/>
    <w:rsid w:val="00043BEC"/>
    <w:rsid w:val="00043FF2"/>
    <w:rsid w:val="0004401D"/>
    <w:rsid w:val="00044668"/>
    <w:rsid w:val="0004479E"/>
    <w:rsid w:val="000448D5"/>
    <w:rsid w:val="00044B50"/>
    <w:rsid w:val="00044C07"/>
    <w:rsid w:val="00044D54"/>
    <w:rsid w:val="00044E04"/>
    <w:rsid w:val="0004597A"/>
    <w:rsid w:val="000459F0"/>
    <w:rsid w:val="00045CC7"/>
    <w:rsid w:val="00045FD6"/>
    <w:rsid w:val="000461FF"/>
    <w:rsid w:val="0004642E"/>
    <w:rsid w:val="00046478"/>
    <w:rsid w:val="000464C7"/>
    <w:rsid w:val="0004675E"/>
    <w:rsid w:val="00046C4F"/>
    <w:rsid w:val="000475C6"/>
    <w:rsid w:val="000476B7"/>
    <w:rsid w:val="00047B0A"/>
    <w:rsid w:val="00047C50"/>
    <w:rsid w:val="00047DE2"/>
    <w:rsid w:val="00047F51"/>
    <w:rsid w:val="00047FA6"/>
    <w:rsid w:val="00050343"/>
    <w:rsid w:val="00050436"/>
    <w:rsid w:val="00050D0E"/>
    <w:rsid w:val="00051423"/>
    <w:rsid w:val="00051807"/>
    <w:rsid w:val="00051A19"/>
    <w:rsid w:val="00051AA6"/>
    <w:rsid w:val="000528F7"/>
    <w:rsid w:val="00052CB1"/>
    <w:rsid w:val="00052EB8"/>
    <w:rsid w:val="00054092"/>
    <w:rsid w:val="00054338"/>
    <w:rsid w:val="000549E1"/>
    <w:rsid w:val="00055115"/>
    <w:rsid w:val="000554BF"/>
    <w:rsid w:val="00055805"/>
    <w:rsid w:val="000559EC"/>
    <w:rsid w:val="00055C4C"/>
    <w:rsid w:val="00056332"/>
    <w:rsid w:val="00056673"/>
    <w:rsid w:val="000566B2"/>
    <w:rsid w:val="000572C1"/>
    <w:rsid w:val="00057CCB"/>
    <w:rsid w:val="00057E2B"/>
    <w:rsid w:val="000600F2"/>
    <w:rsid w:val="000608A4"/>
    <w:rsid w:val="000609D7"/>
    <w:rsid w:val="00060C0F"/>
    <w:rsid w:val="00060D98"/>
    <w:rsid w:val="0006110C"/>
    <w:rsid w:val="00061393"/>
    <w:rsid w:val="00061816"/>
    <w:rsid w:val="000618F6"/>
    <w:rsid w:val="000622B2"/>
    <w:rsid w:val="00062893"/>
    <w:rsid w:val="00062BF0"/>
    <w:rsid w:val="00062C26"/>
    <w:rsid w:val="00062FC4"/>
    <w:rsid w:val="00063250"/>
    <w:rsid w:val="0006328D"/>
    <w:rsid w:val="00063B2D"/>
    <w:rsid w:val="00063BA6"/>
    <w:rsid w:val="00063C41"/>
    <w:rsid w:val="00063E1A"/>
    <w:rsid w:val="00063ED9"/>
    <w:rsid w:val="000640E5"/>
    <w:rsid w:val="00064685"/>
    <w:rsid w:val="0006485C"/>
    <w:rsid w:val="00064C65"/>
    <w:rsid w:val="00064DB6"/>
    <w:rsid w:val="00065461"/>
    <w:rsid w:val="000655FC"/>
    <w:rsid w:val="000658C7"/>
    <w:rsid w:val="0006620F"/>
    <w:rsid w:val="0006638A"/>
    <w:rsid w:val="00066621"/>
    <w:rsid w:val="000668B5"/>
    <w:rsid w:val="00066C37"/>
    <w:rsid w:val="000675E0"/>
    <w:rsid w:val="00067650"/>
    <w:rsid w:val="000676E1"/>
    <w:rsid w:val="000678CE"/>
    <w:rsid w:val="000678FA"/>
    <w:rsid w:val="00067935"/>
    <w:rsid w:val="00067AED"/>
    <w:rsid w:val="00070405"/>
    <w:rsid w:val="00071284"/>
    <w:rsid w:val="00071358"/>
    <w:rsid w:val="00071482"/>
    <w:rsid w:val="00071ED7"/>
    <w:rsid w:val="0007255D"/>
    <w:rsid w:val="00072994"/>
    <w:rsid w:val="00072B90"/>
    <w:rsid w:val="00072CF1"/>
    <w:rsid w:val="00073396"/>
    <w:rsid w:val="00073AF5"/>
    <w:rsid w:val="00073BA1"/>
    <w:rsid w:val="00073BC6"/>
    <w:rsid w:val="0007420B"/>
    <w:rsid w:val="00074359"/>
    <w:rsid w:val="00074663"/>
    <w:rsid w:val="000746D1"/>
    <w:rsid w:val="00074A90"/>
    <w:rsid w:val="00074C12"/>
    <w:rsid w:val="000754E1"/>
    <w:rsid w:val="000759DB"/>
    <w:rsid w:val="00076903"/>
    <w:rsid w:val="0007693B"/>
    <w:rsid w:val="00076A37"/>
    <w:rsid w:val="00076D5A"/>
    <w:rsid w:val="00077D10"/>
    <w:rsid w:val="00077D68"/>
    <w:rsid w:val="00077E27"/>
    <w:rsid w:val="000804DE"/>
    <w:rsid w:val="00080C4A"/>
    <w:rsid w:val="000811DF"/>
    <w:rsid w:val="000811EB"/>
    <w:rsid w:val="0008125E"/>
    <w:rsid w:val="000818E7"/>
    <w:rsid w:val="00081DA5"/>
    <w:rsid w:val="00081EFB"/>
    <w:rsid w:val="000820D3"/>
    <w:rsid w:val="000821A2"/>
    <w:rsid w:val="000826BF"/>
    <w:rsid w:val="00082B51"/>
    <w:rsid w:val="00082ED7"/>
    <w:rsid w:val="0008323E"/>
    <w:rsid w:val="00083E63"/>
    <w:rsid w:val="00083EE2"/>
    <w:rsid w:val="000841EC"/>
    <w:rsid w:val="00084CFA"/>
    <w:rsid w:val="00084E34"/>
    <w:rsid w:val="00085241"/>
    <w:rsid w:val="00085276"/>
    <w:rsid w:val="00085446"/>
    <w:rsid w:val="00085467"/>
    <w:rsid w:val="00085BB3"/>
    <w:rsid w:val="000869D9"/>
    <w:rsid w:val="00086A0E"/>
    <w:rsid w:val="00086CD2"/>
    <w:rsid w:val="00086D89"/>
    <w:rsid w:val="00086EFE"/>
    <w:rsid w:val="00087003"/>
    <w:rsid w:val="00087111"/>
    <w:rsid w:val="000872C1"/>
    <w:rsid w:val="00087CCF"/>
    <w:rsid w:val="00087EAD"/>
    <w:rsid w:val="0009038F"/>
    <w:rsid w:val="00090C0A"/>
    <w:rsid w:val="00090FD1"/>
    <w:rsid w:val="00091435"/>
    <w:rsid w:val="000917FD"/>
    <w:rsid w:val="0009291F"/>
    <w:rsid w:val="00092B20"/>
    <w:rsid w:val="0009325D"/>
    <w:rsid w:val="000942AF"/>
    <w:rsid w:val="0009450A"/>
    <w:rsid w:val="00094EF8"/>
    <w:rsid w:val="00095365"/>
    <w:rsid w:val="0009549B"/>
    <w:rsid w:val="00095659"/>
    <w:rsid w:val="000957B4"/>
    <w:rsid w:val="00095897"/>
    <w:rsid w:val="00095BF2"/>
    <w:rsid w:val="0009608A"/>
    <w:rsid w:val="00096DED"/>
    <w:rsid w:val="00096E12"/>
    <w:rsid w:val="000971D1"/>
    <w:rsid w:val="00097B71"/>
    <w:rsid w:val="000A014E"/>
    <w:rsid w:val="000A0515"/>
    <w:rsid w:val="000A06ED"/>
    <w:rsid w:val="000A0850"/>
    <w:rsid w:val="000A0C3D"/>
    <w:rsid w:val="000A0D88"/>
    <w:rsid w:val="000A0E19"/>
    <w:rsid w:val="000A0EEE"/>
    <w:rsid w:val="000A154D"/>
    <w:rsid w:val="000A169B"/>
    <w:rsid w:val="000A1BD8"/>
    <w:rsid w:val="000A1D84"/>
    <w:rsid w:val="000A2236"/>
    <w:rsid w:val="000A22C8"/>
    <w:rsid w:val="000A232E"/>
    <w:rsid w:val="000A2715"/>
    <w:rsid w:val="000A283F"/>
    <w:rsid w:val="000A2944"/>
    <w:rsid w:val="000A2FD6"/>
    <w:rsid w:val="000A3332"/>
    <w:rsid w:val="000A386C"/>
    <w:rsid w:val="000A3898"/>
    <w:rsid w:val="000A3D1C"/>
    <w:rsid w:val="000A3DBC"/>
    <w:rsid w:val="000A4258"/>
    <w:rsid w:val="000A47AD"/>
    <w:rsid w:val="000A4D91"/>
    <w:rsid w:val="000A4FC6"/>
    <w:rsid w:val="000A56C4"/>
    <w:rsid w:val="000A5A8A"/>
    <w:rsid w:val="000A5BA8"/>
    <w:rsid w:val="000A5E16"/>
    <w:rsid w:val="000A62D0"/>
    <w:rsid w:val="000A63F5"/>
    <w:rsid w:val="000A6D58"/>
    <w:rsid w:val="000A7001"/>
    <w:rsid w:val="000A733D"/>
    <w:rsid w:val="000A752A"/>
    <w:rsid w:val="000A77ED"/>
    <w:rsid w:val="000A7836"/>
    <w:rsid w:val="000A7B05"/>
    <w:rsid w:val="000A7E2C"/>
    <w:rsid w:val="000B0371"/>
    <w:rsid w:val="000B055A"/>
    <w:rsid w:val="000B0638"/>
    <w:rsid w:val="000B072B"/>
    <w:rsid w:val="000B0D58"/>
    <w:rsid w:val="000B0FE4"/>
    <w:rsid w:val="000B137F"/>
    <w:rsid w:val="000B1627"/>
    <w:rsid w:val="000B19E9"/>
    <w:rsid w:val="000B1A2D"/>
    <w:rsid w:val="000B1CC9"/>
    <w:rsid w:val="000B1E7C"/>
    <w:rsid w:val="000B244E"/>
    <w:rsid w:val="000B26D4"/>
    <w:rsid w:val="000B2B92"/>
    <w:rsid w:val="000B2D1B"/>
    <w:rsid w:val="000B2DF9"/>
    <w:rsid w:val="000B3376"/>
    <w:rsid w:val="000B34CC"/>
    <w:rsid w:val="000B35B1"/>
    <w:rsid w:val="000B36F0"/>
    <w:rsid w:val="000B3F03"/>
    <w:rsid w:val="000B44AC"/>
    <w:rsid w:val="000B454F"/>
    <w:rsid w:val="000B4555"/>
    <w:rsid w:val="000B545D"/>
    <w:rsid w:val="000B5B23"/>
    <w:rsid w:val="000B5D28"/>
    <w:rsid w:val="000B6189"/>
    <w:rsid w:val="000B68D5"/>
    <w:rsid w:val="000B70CF"/>
    <w:rsid w:val="000B73C4"/>
    <w:rsid w:val="000B7C7A"/>
    <w:rsid w:val="000C08C0"/>
    <w:rsid w:val="000C0BB4"/>
    <w:rsid w:val="000C16C3"/>
    <w:rsid w:val="000C1B76"/>
    <w:rsid w:val="000C222F"/>
    <w:rsid w:val="000C223D"/>
    <w:rsid w:val="000C298F"/>
    <w:rsid w:val="000C2A93"/>
    <w:rsid w:val="000C2B6D"/>
    <w:rsid w:val="000C2C2F"/>
    <w:rsid w:val="000C2EBC"/>
    <w:rsid w:val="000C3403"/>
    <w:rsid w:val="000C3526"/>
    <w:rsid w:val="000C3928"/>
    <w:rsid w:val="000C39BE"/>
    <w:rsid w:val="000C3F55"/>
    <w:rsid w:val="000C43B0"/>
    <w:rsid w:val="000C45A1"/>
    <w:rsid w:val="000C4A25"/>
    <w:rsid w:val="000C4BD0"/>
    <w:rsid w:val="000C4BDD"/>
    <w:rsid w:val="000C504E"/>
    <w:rsid w:val="000C539D"/>
    <w:rsid w:val="000C5A18"/>
    <w:rsid w:val="000C5A8D"/>
    <w:rsid w:val="000C5C00"/>
    <w:rsid w:val="000C5E0B"/>
    <w:rsid w:val="000C6426"/>
    <w:rsid w:val="000C644F"/>
    <w:rsid w:val="000C6B97"/>
    <w:rsid w:val="000C6DF2"/>
    <w:rsid w:val="000C70F3"/>
    <w:rsid w:val="000C743E"/>
    <w:rsid w:val="000D020F"/>
    <w:rsid w:val="000D03A1"/>
    <w:rsid w:val="000D0D17"/>
    <w:rsid w:val="000D0E15"/>
    <w:rsid w:val="000D1320"/>
    <w:rsid w:val="000D15AB"/>
    <w:rsid w:val="000D1852"/>
    <w:rsid w:val="000D1BE0"/>
    <w:rsid w:val="000D1C39"/>
    <w:rsid w:val="000D2276"/>
    <w:rsid w:val="000D2CC3"/>
    <w:rsid w:val="000D354E"/>
    <w:rsid w:val="000D38A2"/>
    <w:rsid w:val="000D3D6E"/>
    <w:rsid w:val="000D40DC"/>
    <w:rsid w:val="000D4D18"/>
    <w:rsid w:val="000D4ECE"/>
    <w:rsid w:val="000D4F58"/>
    <w:rsid w:val="000D52CE"/>
    <w:rsid w:val="000D5323"/>
    <w:rsid w:val="000D54B4"/>
    <w:rsid w:val="000D6041"/>
    <w:rsid w:val="000D619A"/>
    <w:rsid w:val="000D6564"/>
    <w:rsid w:val="000D6833"/>
    <w:rsid w:val="000D6905"/>
    <w:rsid w:val="000D6B85"/>
    <w:rsid w:val="000D6DDD"/>
    <w:rsid w:val="000D6EDE"/>
    <w:rsid w:val="000D713D"/>
    <w:rsid w:val="000D73AE"/>
    <w:rsid w:val="000D7A52"/>
    <w:rsid w:val="000D7C7D"/>
    <w:rsid w:val="000E0CBA"/>
    <w:rsid w:val="000E1027"/>
    <w:rsid w:val="000E13BB"/>
    <w:rsid w:val="000E153A"/>
    <w:rsid w:val="000E17A3"/>
    <w:rsid w:val="000E1A78"/>
    <w:rsid w:val="000E1C23"/>
    <w:rsid w:val="000E1E78"/>
    <w:rsid w:val="000E21EA"/>
    <w:rsid w:val="000E260B"/>
    <w:rsid w:val="000E2A63"/>
    <w:rsid w:val="000E2BD2"/>
    <w:rsid w:val="000E2C0F"/>
    <w:rsid w:val="000E2D87"/>
    <w:rsid w:val="000E308D"/>
    <w:rsid w:val="000E3109"/>
    <w:rsid w:val="000E3656"/>
    <w:rsid w:val="000E38AC"/>
    <w:rsid w:val="000E3CD8"/>
    <w:rsid w:val="000E3D23"/>
    <w:rsid w:val="000E3FCC"/>
    <w:rsid w:val="000E42C1"/>
    <w:rsid w:val="000E4961"/>
    <w:rsid w:val="000E5782"/>
    <w:rsid w:val="000E5897"/>
    <w:rsid w:val="000E599A"/>
    <w:rsid w:val="000E59F6"/>
    <w:rsid w:val="000E5ED9"/>
    <w:rsid w:val="000E616F"/>
    <w:rsid w:val="000E66EE"/>
    <w:rsid w:val="000E67DA"/>
    <w:rsid w:val="000E689F"/>
    <w:rsid w:val="000E6DE0"/>
    <w:rsid w:val="000E6F53"/>
    <w:rsid w:val="000E7286"/>
    <w:rsid w:val="000E7769"/>
    <w:rsid w:val="000E7D9E"/>
    <w:rsid w:val="000E7F84"/>
    <w:rsid w:val="000F02D1"/>
    <w:rsid w:val="000F03C7"/>
    <w:rsid w:val="000F1164"/>
    <w:rsid w:val="000F18D0"/>
    <w:rsid w:val="000F1FCB"/>
    <w:rsid w:val="000F22FC"/>
    <w:rsid w:val="000F2334"/>
    <w:rsid w:val="000F30DF"/>
    <w:rsid w:val="000F31E6"/>
    <w:rsid w:val="000F323A"/>
    <w:rsid w:val="000F3282"/>
    <w:rsid w:val="000F3631"/>
    <w:rsid w:val="000F38FE"/>
    <w:rsid w:val="000F3C6A"/>
    <w:rsid w:val="000F3E10"/>
    <w:rsid w:val="000F3FE0"/>
    <w:rsid w:val="000F43F7"/>
    <w:rsid w:val="000F468C"/>
    <w:rsid w:val="000F48C3"/>
    <w:rsid w:val="000F4918"/>
    <w:rsid w:val="000F5260"/>
    <w:rsid w:val="000F5E14"/>
    <w:rsid w:val="000F5F4D"/>
    <w:rsid w:val="000F6133"/>
    <w:rsid w:val="000F6326"/>
    <w:rsid w:val="000F6464"/>
    <w:rsid w:val="000F665B"/>
    <w:rsid w:val="000F6842"/>
    <w:rsid w:val="000F6A52"/>
    <w:rsid w:val="000F6E98"/>
    <w:rsid w:val="000F6F52"/>
    <w:rsid w:val="000F733A"/>
    <w:rsid w:val="000F779C"/>
    <w:rsid w:val="000F78C5"/>
    <w:rsid w:val="000F7DAD"/>
    <w:rsid w:val="00100597"/>
    <w:rsid w:val="00100776"/>
    <w:rsid w:val="001007ED"/>
    <w:rsid w:val="00100B16"/>
    <w:rsid w:val="0010107F"/>
    <w:rsid w:val="00101C4C"/>
    <w:rsid w:val="00102019"/>
    <w:rsid w:val="00102554"/>
    <w:rsid w:val="00102D3E"/>
    <w:rsid w:val="00103150"/>
    <w:rsid w:val="0010319B"/>
    <w:rsid w:val="0010352E"/>
    <w:rsid w:val="00103B0F"/>
    <w:rsid w:val="00103D87"/>
    <w:rsid w:val="00104295"/>
    <w:rsid w:val="001044FE"/>
    <w:rsid w:val="00104941"/>
    <w:rsid w:val="001049E5"/>
    <w:rsid w:val="00104E73"/>
    <w:rsid w:val="00105152"/>
    <w:rsid w:val="001054E0"/>
    <w:rsid w:val="00105806"/>
    <w:rsid w:val="001058EC"/>
    <w:rsid w:val="00106423"/>
    <w:rsid w:val="001066F0"/>
    <w:rsid w:val="00106793"/>
    <w:rsid w:val="0010688F"/>
    <w:rsid w:val="00106FB4"/>
    <w:rsid w:val="001076E5"/>
    <w:rsid w:val="0010778C"/>
    <w:rsid w:val="0010782E"/>
    <w:rsid w:val="00107FA8"/>
    <w:rsid w:val="00110596"/>
    <w:rsid w:val="001106B4"/>
    <w:rsid w:val="001108A5"/>
    <w:rsid w:val="00110BF7"/>
    <w:rsid w:val="00110BF8"/>
    <w:rsid w:val="00110C6F"/>
    <w:rsid w:val="00110E76"/>
    <w:rsid w:val="00111001"/>
    <w:rsid w:val="001113D9"/>
    <w:rsid w:val="001117B3"/>
    <w:rsid w:val="001121E6"/>
    <w:rsid w:val="0011238E"/>
    <w:rsid w:val="00112496"/>
    <w:rsid w:val="00112D57"/>
    <w:rsid w:val="0011328F"/>
    <w:rsid w:val="00113335"/>
    <w:rsid w:val="001134F3"/>
    <w:rsid w:val="00113A2F"/>
    <w:rsid w:val="00113E0E"/>
    <w:rsid w:val="0011436F"/>
    <w:rsid w:val="00114425"/>
    <w:rsid w:val="001145C6"/>
    <w:rsid w:val="00114D1E"/>
    <w:rsid w:val="00114F8F"/>
    <w:rsid w:val="001152BF"/>
    <w:rsid w:val="00115E59"/>
    <w:rsid w:val="00116E1B"/>
    <w:rsid w:val="001172D1"/>
    <w:rsid w:val="001173EE"/>
    <w:rsid w:val="00117580"/>
    <w:rsid w:val="001175A1"/>
    <w:rsid w:val="00120714"/>
    <w:rsid w:val="00120751"/>
    <w:rsid w:val="00120A97"/>
    <w:rsid w:val="00120F03"/>
    <w:rsid w:val="00121DFC"/>
    <w:rsid w:val="00121F7D"/>
    <w:rsid w:val="00121F89"/>
    <w:rsid w:val="00122383"/>
    <w:rsid w:val="001224D1"/>
    <w:rsid w:val="00122A12"/>
    <w:rsid w:val="00122D4F"/>
    <w:rsid w:val="00122DAA"/>
    <w:rsid w:val="00123269"/>
    <w:rsid w:val="0012351D"/>
    <w:rsid w:val="00123763"/>
    <w:rsid w:val="0012380F"/>
    <w:rsid w:val="00123A89"/>
    <w:rsid w:val="00123BB1"/>
    <w:rsid w:val="00123D2F"/>
    <w:rsid w:val="00124008"/>
    <w:rsid w:val="0012434D"/>
    <w:rsid w:val="001245B7"/>
    <w:rsid w:val="0012549E"/>
    <w:rsid w:val="001256E3"/>
    <w:rsid w:val="00125A31"/>
    <w:rsid w:val="00125AA1"/>
    <w:rsid w:val="00125B5E"/>
    <w:rsid w:val="00126588"/>
    <w:rsid w:val="00126BAC"/>
    <w:rsid w:val="00126CB2"/>
    <w:rsid w:val="00126DC9"/>
    <w:rsid w:val="00126E05"/>
    <w:rsid w:val="00127480"/>
    <w:rsid w:val="00127776"/>
    <w:rsid w:val="00127900"/>
    <w:rsid w:val="001302C5"/>
    <w:rsid w:val="0013042C"/>
    <w:rsid w:val="001307CF"/>
    <w:rsid w:val="001307FB"/>
    <w:rsid w:val="001309C5"/>
    <w:rsid w:val="00130C52"/>
    <w:rsid w:val="00130CEE"/>
    <w:rsid w:val="001313EC"/>
    <w:rsid w:val="00131507"/>
    <w:rsid w:val="001318D5"/>
    <w:rsid w:val="00132192"/>
    <w:rsid w:val="001326AD"/>
    <w:rsid w:val="00132CEC"/>
    <w:rsid w:val="00132D5D"/>
    <w:rsid w:val="00132DE9"/>
    <w:rsid w:val="00132E10"/>
    <w:rsid w:val="0013339A"/>
    <w:rsid w:val="001337B3"/>
    <w:rsid w:val="00133C9F"/>
    <w:rsid w:val="0013488D"/>
    <w:rsid w:val="00134C94"/>
    <w:rsid w:val="001358ED"/>
    <w:rsid w:val="001359E1"/>
    <w:rsid w:val="00135B50"/>
    <w:rsid w:val="00135BDC"/>
    <w:rsid w:val="00135D1F"/>
    <w:rsid w:val="00136430"/>
    <w:rsid w:val="00136432"/>
    <w:rsid w:val="001364BB"/>
    <w:rsid w:val="00136A0D"/>
    <w:rsid w:val="00136B9D"/>
    <w:rsid w:val="00136BD9"/>
    <w:rsid w:val="00136DC5"/>
    <w:rsid w:val="00136F86"/>
    <w:rsid w:val="0013714A"/>
    <w:rsid w:val="001372B0"/>
    <w:rsid w:val="001374CC"/>
    <w:rsid w:val="00137A11"/>
    <w:rsid w:val="00137B5F"/>
    <w:rsid w:val="00137DC0"/>
    <w:rsid w:val="00137F89"/>
    <w:rsid w:val="00137FB0"/>
    <w:rsid w:val="00140377"/>
    <w:rsid w:val="0014043F"/>
    <w:rsid w:val="00140467"/>
    <w:rsid w:val="0014079B"/>
    <w:rsid w:val="00140A91"/>
    <w:rsid w:val="00141CB9"/>
    <w:rsid w:val="00141F5B"/>
    <w:rsid w:val="0014279A"/>
    <w:rsid w:val="00142826"/>
    <w:rsid w:val="00142BF3"/>
    <w:rsid w:val="00142C1B"/>
    <w:rsid w:val="00143062"/>
    <w:rsid w:val="00143167"/>
    <w:rsid w:val="0014332B"/>
    <w:rsid w:val="00143478"/>
    <w:rsid w:val="00143D1A"/>
    <w:rsid w:val="00144189"/>
    <w:rsid w:val="00144300"/>
    <w:rsid w:val="001443BE"/>
    <w:rsid w:val="00144F11"/>
    <w:rsid w:val="00145246"/>
    <w:rsid w:val="001457BB"/>
    <w:rsid w:val="00145860"/>
    <w:rsid w:val="00145A7C"/>
    <w:rsid w:val="00145B62"/>
    <w:rsid w:val="00146418"/>
    <w:rsid w:val="00146432"/>
    <w:rsid w:val="001464FC"/>
    <w:rsid w:val="001468D5"/>
    <w:rsid w:val="00146ABC"/>
    <w:rsid w:val="00146C7A"/>
    <w:rsid w:val="00146C89"/>
    <w:rsid w:val="00146DA5"/>
    <w:rsid w:val="00146F7F"/>
    <w:rsid w:val="00147287"/>
    <w:rsid w:val="001472E3"/>
    <w:rsid w:val="00147703"/>
    <w:rsid w:val="0014799A"/>
    <w:rsid w:val="001479EB"/>
    <w:rsid w:val="00147BA2"/>
    <w:rsid w:val="00147D41"/>
    <w:rsid w:val="001500DF"/>
    <w:rsid w:val="00150214"/>
    <w:rsid w:val="001502ED"/>
    <w:rsid w:val="001503C3"/>
    <w:rsid w:val="00150529"/>
    <w:rsid w:val="0015059C"/>
    <w:rsid w:val="00150AA0"/>
    <w:rsid w:val="0015176C"/>
    <w:rsid w:val="00151D69"/>
    <w:rsid w:val="00151F00"/>
    <w:rsid w:val="0015233E"/>
    <w:rsid w:val="00152BD0"/>
    <w:rsid w:val="00153034"/>
    <w:rsid w:val="00153AC8"/>
    <w:rsid w:val="00153EB8"/>
    <w:rsid w:val="00153F58"/>
    <w:rsid w:val="0015416F"/>
    <w:rsid w:val="00154652"/>
    <w:rsid w:val="001548CC"/>
    <w:rsid w:val="0015524C"/>
    <w:rsid w:val="00155321"/>
    <w:rsid w:val="00155A11"/>
    <w:rsid w:val="00155D2E"/>
    <w:rsid w:val="00155DC9"/>
    <w:rsid w:val="00155FB5"/>
    <w:rsid w:val="0015691E"/>
    <w:rsid w:val="001571E0"/>
    <w:rsid w:val="00157333"/>
    <w:rsid w:val="00157B54"/>
    <w:rsid w:val="00157B68"/>
    <w:rsid w:val="00160642"/>
    <w:rsid w:val="00160709"/>
    <w:rsid w:val="00160F79"/>
    <w:rsid w:val="001612B4"/>
    <w:rsid w:val="001613EF"/>
    <w:rsid w:val="00161599"/>
    <w:rsid w:val="00161FEA"/>
    <w:rsid w:val="00162349"/>
    <w:rsid w:val="00162D21"/>
    <w:rsid w:val="0016338B"/>
    <w:rsid w:val="0016364A"/>
    <w:rsid w:val="0016369C"/>
    <w:rsid w:val="00163A8B"/>
    <w:rsid w:val="00163AB6"/>
    <w:rsid w:val="00163AD3"/>
    <w:rsid w:val="00163C2A"/>
    <w:rsid w:val="00163DA0"/>
    <w:rsid w:val="00164152"/>
    <w:rsid w:val="0016434E"/>
    <w:rsid w:val="001646A4"/>
    <w:rsid w:val="0016509B"/>
    <w:rsid w:val="001651F8"/>
    <w:rsid w:val="0016530E"/>
    <w:rsid w:val="00165575"/>
    <w:rsid w:val="00165878"/>
    <w:rsid w:val="001659AE"/>
    <w:rsid w:val="00165EDF"/>
    <w:rsid w:val="001667C4"/>
    <w:rsid w:val="001670D8"/>
    <w:rsid w:val="00167950"/>
    <w:rsid w:val="0016798B"/>
    <w:rsid w:val="001679A8"/>
    <w:rsid w:val="00167B91"/>
    <w:rsid w:val="00170948"/>
    <w:rsid w:val="00170B3F"/>
    <w:rsid w:val="0017101B"/>
    <w:rsid w:val="0017194E"/>
    <w:rsid w:val="00172009"/>
    <w:rsid w:val="0017211D"/>
    <w:rsid w:val="001722B5"/>
    <w:rsid w:val="00172571"/>
    <w:rsid w:val="00173A1B"/>
    <w:rsid w:val="00173A8F"/>
    <w:rsid w:val="00173CE6"/>
    <w:rsid w:val="00173DD3"/>
    <w:rsid w:val="001740D8"/>
    <w:rsid w:val="00174335"/>
    <w:rsid w:val="00174DDB"/>
    <w:rsid w:val="00174F31"/>
    <w:rsid w:val="00174FBB"/>
    <w:rsid w:val="00174FE1"/>
    <w:rsid w:val="001758FB"/>
    <w:rsid w:val="00175C0F"/>
    <w:rsid w:val="00175C10"/>
    <w:rsid w:val="00176236"/>
    <w:rsid w:val="00176464"/>
    <w:rsid w:val="001767A1"/>
    <w:rsid w:val="001768AC"/>
    <w:rsid w:val="00176C3D"/>
    <w:rsid w:val="001772FB"/>
    <w:rsid w:val="00177927"/>
    <w:rsid w:val="00177A28"/>
    <w:rsid w:val="00177CD5"/>
    <w:rsid w:val="00177ECB"/>
    <w:rsid w:val="001801C9"/>
    <w:rsid w:val="001807AD"/>
    <w:rsid w:val="00180D01"/>
    <w:rsid w:val="00180E6D"/>
    <w:rsid w:val="00181DE8"/>
    <w:rsid w:val="001822ED"/>
    <w:rsid w:val="00182CA1"/>
    <w:rsid w:val="00183163"/>
    <w:rsid w:val="001837B1"/>
    <w:rsid w:val="001838AA"/>
    <w:rsid w:val="0018429A"/>
    <w:rsid w:val="001842BC"/>
    <w:rsid w:val="001849D5"/>
    <w:rsid w:val="001849E1"/>
    <w:rsid w:val="001850A7"/>
    <w:rsid w:val="00185365"/>
    <w:rsid w:val="0018578D"/>
    <w:rsid w:val="00186001"/>
    <w:rsid w:val="001862C0"/>
    <w:rsid w:val="001865A8"/>
    <w:rsid w:val="00186BD0"/>
    <w:rsid w:val="00186C2C"/>
    <w:rsid w:val="00187471"/>
    <w:rsid w:val="0018788D"/>
    <w:rsid w:val="001879EA"/>
    <w:rsid w:val="0019003D"/>
    <w:rsid w:val="00191063"/>
    <w:rsid w:val="001911DB"/>
    <w:rsid w:val="0019190C"/>
    <w:rsid w:val="00191BA7"/>
    <w:rsid w:val="00191DF8"/>
    <w:rsid w:val="00191F3D"/>
    <w:rsid w:val="00191FC6"/>
    <w:rsid w:val="001925BF"/>
    <w:rsid w:val="001926BC"/>
    <w:rsid w:val="0019274C"/>
    <w:rsid w:val="0019336A"/>
    <w:rsid w:val="00193BC8"/>
    <w:rsid w:val="00193D5D"/>
    <w:rsid w:val="001942BE"/>
    <w:rsid w:val="001943BF"/>
    <w:rsid w:val="0019451E"/>
    <w:rsid w:val="001951E9"/>
    <w:rsid w:val="0019557B"/>
    <w:rsid w:val="0019568A"/>
    <w:rsid w:val="001959CB"/>
    <w:rsid w:val="00195A26"/>
    <w:rsid w:val="00195C1E"/>
    <w:rsid w:val="00195CAD"/>
    <w:rsid w:val="00196138"/>
    <w:rsid w:val="00196838"/>
    <w:rsid w:val="00196ACA"/>
    <w:rsid w:val="00197020"/>
    <w:rsid w:val="0019728B"/>
    <w:rsid w:val="001977FF"/>
    <w:rsid w:val="00197B35"/>
    <w:rsid w:val="00197BD4"/>
    <w:rsid w:val="00197BEA"/>
    <w:rsid w:val="001A02D4"/>
    <w:rsid w:val="001A0562"/>
    <w:rsid w:val="001A065C"/>
    <w:rsid w:val="001A0E17"/>
    <w:rsid w:val="001A1696"/>
    <w:rsid w:val="001A1882"/>
    <w:rsid w:val="001A1CB4"/>
    <w:rsid w:val="001A1D6C"/>
    <w:rsid w:val="001A1E26"/>
    <w:rsid w:val="001A1F55"/>
    <w:rsid w:val="001A254F"/>
    <w:rsid w:val="001A2A80"/>
    <w:rsid w:val="001A2B04"/>
    <w:rsid w:val="001A2BD6"/>
    <w:rsid w:val="001A2DEE"/>
    <w:rsid w:val="001A2E06"/>
    <w:rsid w:val="001A2E68"/>
    <w:rsid w:val="001A2E92"/>
    <w:rsid w:val="001A3336"/>
    <w:rsid w:val="001A3CBC"/>
    <w:rsid w:val="001A415B"/>
    <w:rsid w:val="001A46DE"/>
    <w:rsid w:val="001A48D6"/>
    <w:rsid w:val="001A4DA0"/>
    <w:rsid w:val="001A526E"/>
    <w:rsid w:val="001A53E0"/>
    <w:rsid w:val="001A53EB"/>
    <w:rsid w:val="001A573B"/>
    <w:rsid w:val="001A5903"/>
    <w:rsid w:val="001A5A3A"/>
    <w:rsid w:val="001A5F3A"/>
    <w:rsid w:val="001A60AE"/>
    <w:rsid w:val="001A6688"/>
    <w:rsid w:val="001A66D2"/>
    <w:rsid w:val="001A6714"/>
    <w:rsid w:val="001A6D33"/>
    <w:rsid w:val="001A6EA2"/>
    <w:rsid w:val="001A6F8D"/>
    <w:rsid w:val="001A768E"/>
    <w:rsid w:val="001A7787"/>
    <w:rsid w:val="001A7D91"/>
    <w:rsid w:val="001B06EF"/>
    <w:rsid w:val="001B0883"/>
    <w:rsid w:val="001B0BB9"/>
    <w:rsid w:val="001B122D"/>
    <w:rsid w:val="001B1652"/>
    <w:rsid w:val="001B1B1A"/>
    <w:rsid w:val="001B1B88"/>
    <w:rsid w:val="001B1D6E"/>
    <w:rsid w:val="001B1F6A"/>
    <w:rsid w:val="001B2137"/>
    <w:rsid w:val="001B239E"/>
    <w:rsid w:val="001B2958"/>
    <w:rsid w:val="001B2CF6"/>
    <w:rsid w:val="001B35C2"/>
    <w:rsid w:val="001B3647"/>
    <w:rsid w:val="001B3938"/>
    <w:rsid w:val="001B3DC3"/>
    <w:rsid w:val="001B4621"/>
    <w:rsid w:val="001B4624"/>
    <w:rsid w:val="001B47F0"/>
    <w:rsid w:val="001B48FD"/>
    <w:rsid w:val="001B4904"/>
    <w:rsid w:val="001B529D"/>
    <w:rsid w:val="001B55CA"/>
    <w:rsid w:val="001B5BD9"/>
    <w:rsid w:val="001B6146"/>
    <w:rsid w:val="001B6888"/>
    <w:rsid w:val="001B6BD0"/>
    <w:rsid w:val="001B6E34"/>
    <w:rsid w:val="001B7619"/>
    <w:rsid w:val="001B7D43"/>
    <w:rsid w:val="001C05D6"/>
    <w:rsid w:val="001C0B3C"/>
    <w:rsid w:val="001C0C6A"/>
    <w:rsid w:val="001C0D17"/>
    <w:rsid w:val="001C10CA"/>
    <w:rsid w:val="001C1D1D"/>
    <w:rsid w:val="001C1DB2"/>
    <w:rsid w:val="001C250F"/>
    <w:rsid w:val="001C2BD9"/>
    <w:rsid w:val="001C2FC7"/>
    <w:rsid w:val="001C301F"/>
    <w:rsid w:val="001C31D1"/>
    <w:rsid w:val="001C3891"/>
    <w:rsid w:val="001C393F"/>
    <w:rsid w:val="001C3B31"/>
    <w:rsid w:val="001C3BC7"/>
    <w:rsid w:val="001C4399"/>
    <w:rsid w:val="001C4C3B"/>
    <w:rsid w:val="001C4DCE"/>
    <w:rsid w:val="001C5139"/>
    <w:rsid w:val="001C520A"/>
    <w:rsid w:val="001C5226"/>
    <w:rsid w:val="001C5286"/>
    <w:rsid w:val="001C53BD"/>
    <w:rsid w:val="001C55C1"/>
    <w:rsid w:val="001C5C9E"/>
    <w:rsid w:val="001C5DF5"/>
    <w:rsid w:val="001C63FC"/>
    <w:rsid w:val="001C6434"/>
    <w:rsid w:val="001C664F"/>
    <w:rsid w:val="001C67EC"/>
    <w:rsid w:val="001C7011"/>
    <w:rsid w:val="001C705C"/>
    <w:rsid w:val="001C706D"/>
    <w:rsid w:val="001C718F"/>
    <w:rsid w:val="001C72A7"/>
    <w:rsid w:val="001C7B85"/>
    <w:rsid w:val="001C7D69"/>
    <w:rsid w:val="001C7DF8"/>
    <w:rsid w:val="001C7FD7"/>
    <w:rsid w:val="001D030E"/>
    <w:rsid w:val="001D0B20"/>
    <w:rsid w:val="001D1113"/>
    <w:rsid w:val="001D187A"/>
    <w:rsid w:val="001D2372"/>
    <w:rsid w:val="001D249E"/>
    <w:rsid w:val="001D2500"/>
    <w:rsid w:val="001D26AF"/>
    <w:rsid w:val="001D28F7"/>
    <w:rsid w:val="001D31D1"/>
    <w:rsid w:val="001D346C"/>
    <w:rsid w:val="001D3ECD"/>
    <w:rsid w:val="001D41EE"/>
    <w:rsid w:val="001D423E"/>
    <w:rsid w:val="001D42E6"/>
    <w:rsid w:val="001D45E5"/>
    <w:rsid w:val="001D479B"/>
    <w:rsid w:val="001D4EC0"/>
    <w:rsid w:val="001D503A"/>
    <w:rsid w:val="001D52DE"/>
    <w:rsid w:val="001D5673"/>
    <w:rsid w:val="001D5B39"/>
    <w:rsid w:val="001D6272"/>
    <w:rsid w:val="001D6491"/>
    <w:rsid w:val="001D64CE"/>
    <w:rsid w:val="001D65B7"/>
    <w:rsid w:val="001D6BD5"/>
    <w:rsid w:val="001D6C7F"/>
    <w:rsid w:val="001D6EB0"/>
    <w:rsid w:val="001D70B7"/>
    <w:rsid w:val="001D76D5"/>
    <w:rsid w:val="001D7A36"/>
    <w:rsid w:val="001D7D22"/>
    <w:rsid w:val="001E020D"/>
    <w:rsid w:val="001E09FD"/>
    <w:rsid w:val="001E0CAE"/>
    <w:rsid w:val="001E0FC5"/>
    <w:rsid w:val="001E12B9"/>
    <w:rsid w:val="001E13F8"/>
    <w:rsid w:val="001E1412"/>
    <w:rsid w:val="001E1551"/>
    <w:rsid w:val="001E1AAD"/>
    <w:rsid w:val="001E2801"/>
    <w:rsid w:val="001E2863"/>
    <w:rsid w:val="001E3029"/>
    <w:rsid w:val="001E3158"/>
    <w:rsid w:val="001E362F"/>
    <w:rsid w:val="001E4736"/>
    <w:rsid w:val="001E4B3F"/>
    <w:rsid w:val="001E5D82"/>
    <w:rsid w:val="001E6064"/>
    <w:rsid w:val="001E60A1"/>
    <w:rsid w:val="001E665B"/>
    <w:rsid w:val="001E67A8"/>
    <w:rsid w:val="001E6A33"/>
    <w:rsid w:val="001E6A8E"/>
    <w:rsid w:val="001E6C4B"/>
    <w:rsid w:val="001E75F3"/>
    <w:rsid w:val="001E77B3"/>
    <w:rsid w:val="001E7845"/>
    <w:rsid w:val="001E7D56"/>
    <w:rsid w:val="001E7DB5"/>
    <w:rsid w:val="001F061D"/>
    <w:rsid w:val="001F0653"/>
    <w:rsid w:val="001F0C1E"/>
    <w:rsid w:val="001F0E49"/>
    <w:rsid w:val="001F0EC4"/>
    <w:rsid w:val="001F149B"/>
    <w:rsid w:val="001F150A"/>
    <w:rsid w:val="001F15ED"/>
    <w:rsid w:val="001F1EF2"/>
    <w:rsid w:val="001F3414"/>
    <w:rsid w:val="001F3462"/>
    <w:rsid w:val="001F3CB8"/>
    <w:rsid w:val="001F4096"/>
    <w:rsid w:val="001F40AC"/>
    <w:rsid w:val="001F4622"/>
    <w:rsid w:val="001F4811"/>
    <w:rsid w:val="001F4E37"/>
    <w:rsid w:val="001F511D"/>
    <w:rsid w:val="001F52DA"/>
    <w:rsid w:val="001F5458"/>
    <w:rsid w:val="001F54CA"/>
    <w:rsid w:val="001F55E5"/>
    <w:rsid w:val="001F5A81"/>
    <w:rsid w:val="001F5B9B"/>
    <w:rsid w:val="001F64D1"/>
    <w:rsid w:val="001F65A7"/>
    <w:rsid w:val="001F68B8"/>
    <w:rsid w:val="001F6C4A"/>
    <w:rsid w:val="001F6DFB"/>
    <w:rsid w:val="001F7B8D"/>
    <w:rsid w:val="001F7CFD"/>
    <w:rsid w:val="002007CC"/>
    <w:rsid w:val="00200F2D"/>
    <w:rsid w:val="00201667"/>
    <w:rsid w:val="00201790"/>
    <w:rsid w:val="0020181F"/>
    <w:rsid w:val="00201EDC"/>
    <w:rsid w:val="0020201F"/>
    <w:rsid w:val="0020202D"/>
    <w:rsid w:val="002028E0"/>
    <w:rsid w:val="00202C82"/>
    <w:rsid w:val="00202F31"/>
    <w:rsid w:val="002034A0"/>
    <w:rsid w:val="00203537"/>
    <w:rsid w:val="0020381F"/>
    <w:rsid w:val="00203EB1"/>
    <w:rsid w:val="0020402B"/>
    <w:rsid w:val="00204139"/>
    <w:rsid w:val="002043CA"/>
    <w:rsid w:val="0020454A"/>
    <w:rsid w:val="002049D9"/>
    <w:rsid w:val="00204D3C"/>
    <w:rsid w:val="00205461"/>
    <w:rsid w:val="00205602"/>
    <w:rsid w:val="00205676"/>
    <w:rsid w:val="00205B0F"/>
    <w:rsid w:val="002061EE"/>
    <w:rsid w:val="00207211"/>
    <w:rsid w:val="002075D1"/>
    <w:rsid w:val="00210823"/>
    <w:rsid w:val="00210FFE"/>
    <w:rsid w:val="00211837"/>
    <w:rsid w:val="00211E3F"/>
    <w:rsid w:val="00211F31"/>
    <w:rsid w:val="00212130"/>
    <w:rsid w:val="002126CE"/>
    <w:rsid w:val="00212E43"/>
    <w:rsid w:val="002134C2"/>
    <w:rsid w:val="00213A5E"/>
    <w:rsid w:val="00213DFC"/>
    <w:rsid w:val="002146B6"/>
    <w:rsid w:val="00214852"/>
    <w:rsid w:val="002148A3"/>
    <w:rsid w:val="00214E2A"/>
    <w:rsid w:val="00216661"/>
    <w:rsid w:val="002166CD"/>
    <w:rsid w:val="00216942"/>
    <w:rsid w:val="00217190"/>
    <w:rsid w:val="002172DF"/>
    <w:rsid w:val="002175A0"/>
    <w:rsid w:val="002176B2"/>
    <w:rsid w:val="00217A02"/>
    <w:rsid w:val="00217A08"/>
    <w:rsid w:val="00217A11"/>
    <w:rsid w:val="00217CE4"/>
    <w:rsid w:val="0022058B"/>
    <w:rsid w:val="0022061A"/>
    <w:rsid w:val="00220A1A"/>
    <w:rsid w:val="00220B30"/>
    <w:rsid w:val="00220F97"/>
    <w:rsid w:val="00221322"/>
    <w:rsid w:val="0022163D"/>
    <w:rsid w:val="00221772"/>
    <w:rsid w:val="00221D1B"/>
    <w:rsid w:val="00222DF7"/>
    <w:rsid w:val="00223288"/>
    <w:rsid w:val="0022343A"/>
    <w:rsid w:val="00223FD0"/>
    <w:rsid w:val="002244F6"/>
    <w:rsid w:val="00225127"/>
    <w:rsid w:val="00225146"/>
    <w:rsid w:val="0022564F"/>
    <w:rsid w:val="00225B5E"/>
    <w:rsid w:val="00225EEC"/>
    <w:rsid w:val="002260BF"/>
    <w:rsid w:val="002261FE"/>
    <w:rsid w:val="00226819"/>
    <w:rsid w:val="0022694B"/>
    <w:rsid w:val="00226AF7"/>
    <w:rsid w:val="00226CC9"/>
    <w:rsid w:val="00226EC2"/>
    <w:rsid w:val="00227026"/>
    <w:rsid w:val="00227338"/>
    <w:rsid w:val="002273CD"/>
    <w:rsid w:val="002273DB"/>
    <w:rsid w:val="00227D05"/>
    <w:rsid w:val="00227EB4"/>
    <w:rsid w:val="00230001"/>
    <w:rsid w:val="0023011D"/>
    <w:rsid w:val="002302B6"/>
    <w:rsid w:val="00230B06"/>
    <w:rsid w:val="00231B5D"/>
    <w:rsid w:val="00231DE2"/>
    <w:rsid w:val="00232416"/>
    <w:rsid w:val="0023250B"/>
    <w:rsid w:val="00232DE0"/>
    <w:rsid w:val="00232EC8"/>
    <w:rsid w:val="002330AB"/>
    <w:rsid w:val="00233172"/>
    <w:rsid w:val="00233B25"/>
    <w:rsid w:val="00233FC0"/>
    <w:rsid w:val="00234067"/>
    <w:rsid w:val="0023436D"/>
    <w:rsid w:val="002343A4"/>
    <w:rsid w:val="00234441"/>
    <w:rsid w:val="00234677"/>
    <w:rsid w:val="00234954"/>
    <w:rsid w:val="002349E4"/>
    <w:rsid w:val="00234A9F"/>
    <w:rsid w:val="00235876"/>
    <w:rsid w:val="00235B30"/>
    <w:rsid w:val="00236BA1"/>
    <w:rsid w:val="00236D95"/>
    <w:rsid w:val="00236EEC"/>
    <w:rsid w:val="002371BB"/>
    <w:rsid w:val="00237331"/>
    <w:rsid w:val="0023776A"/>
    <w:rsid w:val="00237779"/>
    <w:rsid w:val="00237F6B"/>
    <w:rsid w:val="00237FAA"/>
    <w:rsid w:val="002401A4"/>
    <w:rsid w:val="0024051D"/>
    <w:rsid w:val="00241308"/>
    <w:rsid w:val="00241A91"/>
    <w:rsid w:val="00241BB9"/>
    <w:rsid w:val="00241D18"/>
    <w:rsid w:val="00241E14"/>
    <w:rsid w:val="00241F3E"/>
    <w:rsid w:val="002423EB"/>
    <w:rsid w:val="002426C2"/>
    <w:rsid w:val="002428D7"/>
    <w:rsid w:val="00242A61"/>
    <w:rsid w:val="00243206"/>
    <w:rsid w:val="002436D6"/>
    <w:rsid w:val="002441C3"/>
    <w:rsid w:val="002449ED"/>
    <w:rsid w:val="00244C15"/>
    <w:rsid w:val="00245088"/>
    <w:rsid w:val="0024511F"/>
    <w:rsid w:val="00245230"/>
    <w:rsid w:val="00245473"/>
    <w:rsid w:val="00246D12"/>
    <w:rsid w:val="00246F38"/>
    <w:rsid w:val="00247614"/>
    <w:rsid w:val="00247668"/>
    <w:rsid w:val="00247B23"/>
    <w:rsid w:val="00247F8A"/>
    <w:rsid w:val="00250015"/>
    <w:rsid w:val="002503FA"/>
    <w:rsid w:val="002504AF"/>
    <w:rsid w:val="00250B11"/>
    <w:rsid w:val="00250D1E"/>
    <w:rsid w:val="00251889"/>
    <w:rsid w:val="00251D2C"/>
    <w:rsid w:val="00251DF2"/>
    <w:rsid w:val="00251FC0"/>
    <w:rsid w:val="002526DB"/>
    <w:rsid w:val="0025277C"/>
    <w:rsid w:val="00252984"/>
    <w:rsid w:val="00252B23"/>
    <w:rsid w:val="00253350"/>
    <w:rsid w:val="002537E8"/>
    <w:rsid w:val="00253B55"/>
    <w:rsid w:val="00253C0A"/>
    <w:rsid w:val="00253F07"/>
    <w:rsid w:val="00254020"/>
    <w:rsid w:val="00254589"/>
    <w:rsid w:val="00254C1B"/>
    <w:rsid w:val="00255F1C"/>
    <w:rsid w:val="002560EF"/>
    <w:rsid w:val="002562B0"/>
    <w:rsid w:val="002562F0"/>
    <w:rsid w:val="0025641E"/>
    <w:rsid w:val="0025689E"/>
    <w:rsid w:val="002572E6"/>
    <w:rsid w:val="0025747E"/>
    <w:rsid w:val="002574B9"/>
    <w:rsid w:val="002577D3"/>
    <w:rsid w:val="00257A75"/>
    <w:rsid w:val="00257D42"/>
    <w:rsid w:val="002604DA"/>
    <w:rsid w:val="002606FA"/>
    <w:rsid w:val="002609EA"/>
    <w:rsid w:val="0026156C"/>
    <w:rsid w:val="002618A6"/>
    <w:rsid w:val="00261CAE"/>
    <w:rsid w:val="00261FF3"/>
    <w:rsid w:val="0026289D"/>
    <w:rsid w:val="0026290A"/>
    <w:rsid w:val="00262ADA"/>
    <w:rsid w:val="00262DA8"/>
    <w:rsid w:val="002633C6"/>
    <w:rsid w:val="002641FA"/>
    <w:rsid w:val="00264298"/>
    <w:rsid w:val="0026453B"/>
    <w:rsid w:val="00264B67"/>
    <w:rsid w:val="00264BF8"/>
    <w:rsid w:val="0026551A"/>
    <w:rsid w:val="00265ACC"/>
    <w:rsid w:val="00265D20"/>
    <w:rsid w:val="00266200"/>
    <w:rsid w:val="00266A0F"/>
    <w:rsid w:val="00266A21"/>
    <w:rsid w:val="00266AEC"/>
    <w:rsid w:val="00267065"/>
    <w:rsid w:val="002679B1"/>
    <w:rsid w:val="0027097B"/>
    <w:rsid w:val="00270A46"/>
    <w:rsid w:val="00270AC5"/>
    <w:rsid w:val="00271BC4"/>
    <w:rsid w:val="00271BC9"/>
    <w:rsid w:val="00271D92"/>
    <w:rsid w:val="00271EA7"/>
    <w:rsid w:val="002726C7"/>
    <w:rsid w:val="0027291A"/>
    <w:rsid w:val="00272C5D"/>
    <w:rsid w:val="00272D31"/>
    <w:rsid w:val="00273596"/>
    <w:rsid w:val="0027404B"/>
    <w:rsid w:val="002740E5"/>
    <w:rsid w:val="002743CF"/>
    <w:rsid w:val="002746C9"/>
    <w:rsid w:val="00274FFA"/>
    <w:rsid w:val="002753C6"/>
    <w:rsid w:val="00275452"/>
    <w:rsid w:val="002754D3"/>
    <w:rsid w:val="00275F94"/>
    <w:rsid w:val="00276198"/>
    <w:rsid w:val="0027686E"/>
    <w:rsid w:val="00276F06"/>
    <w:rsid w:val="00276FCA"/>
    <w:rsid w:val="00277164"/>
    <w:rsid w:val="00277242"/>
    <w:rsid w:val="00277244"/>
    <w:rsid w:val="00277762"/>
    <w:rsid w:val="00277892"/>
    <w:rsid w:val="00277A88"/>
    <w:rsid w:val="002803D8"/>
    <w:rsid w:val="0028060B"/>
    <w:rsid w:val="00280789"/>
    <w:rsid w:val="00280DB5"/>
    <w:rsid w:val="00280F08"/>
    <w:rsid w:val="00281914"/>
    <w:rsid w:val="002820F9"/>
    <w:rsid w:val="00282565"/>
    <w:rsid w:val="00282708"/>
    <w:rsid w:val="002827CB"/>
    <w:rsid w:val="00282B64"/>
    <w:rsid w:val="002832FB"/>
    <w:rsid w:val="00284150"/>
    <w:rsid w:val="00284528"/>
    <w:rsid w:val="00284650"/>
    <w:rsid w:val="0028515D"/>
    <w:rsid w:val="002852B0"/>
    <w:rsid w:val="002854ED"/>
    <w:rsid w:val="00286050"/>
    <w:rsid w:val="0028662A"/>
    <w:rsid w:val="00286EAC"/>
    <w:rsid w:val="0028735C"/>
    <w:rsid w:val="00287A53"/>
    <w:rsid w:val="00287B6B"/>
    <w:rsid w:val="00290116"/>
    <w:rsid w:val="0029026D"/>
    <w:rsid w:val="00290FA1"/>
    <w:rsid w:val="00291493"/>
    <w:rsid w:val="00291695"/>
    <w:rsid w:val="00291730"/>
    <w:rsid w:val="00291868"/>
    <w:rsid w:val="00291C94"/>
    <w:rsid w:val="00291DAF"/>
    <w:rsid w:val="00292066"/>
    <w:rsid w:val="002923FD"/>
    <w:rsid w:val="002924B6"/>
    <w:rsid w:val="002930DF"/>
    <w:rsid w:val="0029314F"/>
    <w:rsid w:val="002931A0"/>
    <w:rsid w:val="002943A3"/>
    <w:rsid w:val="00294696"/>
    <w:rsid w:val="00295766"/>
    <w:rsid w:val="002958A1"/>
    <w:rsid w:val="00295995"/>
    <w:rsid w:val="00296195"/>
    <w:rsid w:val="0029624D"/>
    <w:rsid w:val="0029775E"/>
    <w:rsid w:val="00297B56"/>
    <w:rsid w:val="002A0C4D"/>
    <w:rsid w:val="002A0DC2"/>
    <w:rsid w:val="002A0ED8"/>
    <w:rsid w:val="002A1D51"/>
    <w:rsid w:val="002A2373"/>
    <w:rsid w:val="002A248B"/>
    <w:rsid w:val="002A295B"/>
    <w:rsid w:val="002A2E1F"/>
    <w:rsid w:val="002A2F2F"/>
    <w:rsid w:val="002A335D"/>
    <w:rsid w:val="002A3384"/>
    <w:rsid w:val="002A3793"/>
    <w:rsid w:val="002A3E6C"/>
    <w:rsid w:val="002A3ECE"/>
    <w:rsid w:val="002A466A"/>
    <w:rsid w:val="002A4CE3"/>
    <w:rsid w:val="002A52F1"/>
    <w:rsid w:val="002A5391"/>
    <w:rsid w:val="002A681C"/>
    <w:rsid w:val="002A6EF7"/>
    <w:rsid w:val="002A6F26"/>
    <w:rsid w:val="002A71DB"/>
    <w:rsid w:val="002A7231"/>
    <w:rsid w:val="002A7604"/>
    <w:rsid w:val="002A782D"/>
    <w:rsid w:val="002A7D20"/>
    <w:rsid w:val="002A7D84"/>
    <w:rsid w:val="002B0438"/>
    <w:rsid w:val="002B058B"/>
    <w:rsid w:val="002B0865"/>
    <w:rsid w:val="002B1352"/>
    <w:rsid w:val="002B1853"/>
    <w:rsid w:val="002B190F"/>
    <w:rsid w:val="002B22B1"/>
    <w:rsid w:val="002B2545"/>
    <w:rsid w:val="002B2A11"/>
    <w:rsid w:val="002B2C36"/>
    <w:rsid w:val="002B2C41"/>
    <w:rsid w:val="002B35FE"/>
    <w:rsid w:val="002B392B"/>
    <w:rsid w:val="002B3C68"/>
    <w:rsid w:val="002B401E"/>
    <w:rsid w:val="002B43C2"/>
    <w:rsid w:val="002B4681"/>
    <w:rsid w:val="002B4796"/>
    <w:rsid w:val="002B4C84"/>
    <w:rsid w:val="002B4D2D"/>
    <w:rsid w:val="002B4E46"/>
    <w:rsid w:val="002B5969"/>
    <w:rsid w:val="002B5BAD"/>
    <w:rsid w:val="002B630A"/>
    <w:rsid w:val="002B67E7"/>
    <w:rsid w:val="002B6A6B"/>
    <w:rsid w:val="002B73D9"/>
    <w:rsid w:val="002B789E"/>
    <w:rsid w:val="002B7BE4"/>
    <w:rsid w:val="002B7EBA"/>
    <w:rsid w:val="002C0192"/>
    <w:rsid w:val="002C03E2"/>
    <w:rsid w:val="002C0526"/>
    <w:rsid w:val="002C089C"/>
    <w:rsid w:val="002C09CB"/>
    <w:rsid w:val="002C0AF6"/>
    <w:rsid w:val="002C1173"/>
    <w:rsid w:val="002C1BFD"/>
    <w:rsid w:val="002C30D3"/>
    <w:rsid w:val="002C315B"/>
    <w:rsid w:val="002C3237"/>
    <w:rsid w:val="002C37E6"/>
    <w:rsid w:val="002C3A27"/>
    <w:rsid w:val="002C3AB6"/>
    <w:rsid w:val="002C3BC8"/>
    <w:rsid w:val="002C3E5B"/>
    <w:rsid w:val="002C3F8A"/>
    <w:rsid w:val="002C4614"/>
    <w:rsid w:val="002C46B8"/>
    <w:rsid w:val="002C4847"/>
    <w:rsid w:val="002C494C"/>
    <w:rsid w:val="002C4AE2"/>
    <w:rsid w:val="002C4B6A"/>
    <w:rsid w:val="002C4B79"/>
    <w:rsid w:val="002C5025"/>
    <w:rsid w:val="002C515C"/>
    <w:rsid w:val="002C5832"/>
    <w:rsid w:val="002C59F1"/>
    <w:rsid w:val="002C67BE"/>
    <w:rsid w:val="002C69AA"/>
    <w:rsid w:val="002C76B0"/>
    <w:rsid w:val="002C7B9B"/>
    <w:rsid w:val="002C7C0A"/>
    <w:rsid w:val="002C7D45"/>
    <w:rsid w:val="002D077D"/>
    <w:rsid w:val="002D07B5"/>
    <w:rsid w:val="002D08C1"/>
    <w:rsid w:val="002D0A5D"/>
    <w:rsid w:val="002D0E50"/>
    <w:rsid w:val="002D0E7F"/>
    <w:rsid w:val="002D1313"/>
    <w:rsid w:val="002D143C"/>
    <w:rsid w:val="002D15BB"/>
    <w:rsid w:val="002D169A"/>
    <w:rsid w:val="002D21A1"/>
    <w:rsid w:val="002D2565"/>
    <w:rsid w:val="002D2B2F"/>
    <w:rsid w:val="002D3807"/>
    <w:rsid w:val="002D3B15"/>
    <w:rsid w:val="002D3C50"/>
    <w:rsid w:val="002D40A2"/>
    <w:rsid w:val="002D4955"/>
    <w:rsid w:val="002D4E67"/>
    <w:rsid w:val="002D4EBB"/>
    <w:rsid w:val="002D5232"/>
    <w:rsid w:val="002D6579"/>
    <w:rsid w:val="002D681E"/>
    <w:rsid w:val="002D6FC0"/>
    <w:rsid w:val="002D7093"/>
    <w:rsid w:val="002D77C3"/>
    <w:rsid w:val="002D7A00"/>
    <w:rsid w:val="002D7B0C"/>
    <w:rsid w:val="002E009E"/>
    <w:rsid w:val="002E0B81"/>
    <w:rsid w:val="002E0DA8"/>
    <w:rsid w:val="002E10DE"/>
    <w:rsid w:val="002E1304"/>
    <w:rsid w:val="002E196C"/>
    <w:rsid w:val="002E1985"/>
    <w:rsid w:val="002E198B"/>
    <w:rsid w:val="002E1D97"/>
    <w:rsid w:val="002E1FAB"/>
    <w:rsid w:val="002E213F"/>
    <w:rsid w:val="002E2151"/>
    <w:rsid w:val="002E22EA"/>
    <w:rsid w:val="002E25A1"/>
    <w:rsid w:val="002E27C8"/>
    <w:rsid w:val="002E2B17"/>
    <w:rsid w:val="002E2F3C"/>
    <w:rsid w:val="002E3232"/>
    <w:rsid w:val="002E334E"/>
    <w:rsid w:val="002E4101"/>
    <w:rsid w:val="002E4492"/>
    <w:rsid w:val="002E44B8"/>
    <w:rsid w:val="002E44E6"/>
    <w:rsid w:val="002E4766"/>
    <w:rsid w:val="002E47BE"/>
    <w:rsid w:val="002E48ED"/>
    <w:rsid w:val="002E4B02"/>
    <w:rsid w:val="002E4B41"/>
    <w:rsid w:val="002E6021"/>
    <w:rsid w:val="002E61F2"/>
    <w:rsid w:val="002E63E0"/>
    <w:rsid w:val="002E6EAB"/>
    <w:rsid w:val="002E78D8"/>
    <w:rsid w:val="002E7FE1"/>
    <w:rsid w:val="002F0C6E"/>
    <w:rsid w:val="002F0D1F"/>
    <w:rsid w:val="002F1061"/>
    <w:rsid w:val="002F1360"/>
    <w:rsid w:val="002F1720"/>
    <w:rsid w:val="002F1781"/>
    <w:rsid w:val="002F1AE6"/>
    <w:rsid w:val="002F1C25"/>
    <w:rsid w:val="002F1C71"/>
    <w:rsid w:val="002F22D5"/>
    <w:rsid w:val="002F26F4"/>
    <w:rsid w:val="002F290A"/>
    <w:rsid w:val="002F2C04"/>
    <w:rsid w:val="002F3932"/>
    <w:rsid w:val="002F3F44"/>
    <w:rsid w:val="002F4728"/>
    <w:rsid w:val="002F4958"/>
    <w:rsid w:val="002F4F74"/>
    <w:rsid w:val="002F4FB2"/>
    <w:rsid w:val="002F5210"/>
    <w:rsid w:val="002F5A6D"/>
    <w:rsid w:val="002F5C7A"/>
    <w:rsid w:val="002F6918"/>
    <w:rsid w:val="002F7084"/>
    <w:rsid w:val="002F7C14"/>
    <w:rsid w:val="002F7D05"/>
    <w:rsid w:val="002F7F16"/>
    <w:rsid w:val="0030011F"/>
    <w:rsid w:val="00300347"/>
    <w:rsid w:val="00300BD9"/>
    <w:rsid w:val="003015D3"/>
    <w:rsid w:val="003016B6"/>
    <w:rsid w:val="00301A17"/>
    <w:rsid w:val="00301AD7"/>
    <w:rsid w:val="00301B99"/>
    <w:rsid w:val="00301DE0"/>
    <w:rsid w:val="003023BD"/>
    <w:rsid w:val="00302EB8"/>
    <w:rsid w:val="00302F10"/>
    <w:rsid w:val="003030CD"/>
    <w:rsid w:val="003031B6"/>
    <w:rsid w:val="00303240"/>
    <w:rsid w:val="0030337B"/>
    <w:rsid w:val="00303402"/>
    <w:rsid w:val="0030385F"/>
    <w:rsid w:val="00303870"/>
    <w:rsid w:val="00303D6D"/>
    <w:rsid w:val="00304E70"/>
    <w:rsid w:val="0030516B"/>
    <w:rsid w:val="00305494"/>
    <w:rsid w:val="00305650"/>
    <w:rsid w:val="00305ABD"/>
    <w:rsid w:val="00305ADE"/>
    <w:rsid w:val="00305BBD"/>
    <w:rsid w:val="00305BF1"/>
    <w:rsid w:val="00305CBA"/>
    <w:rsid w:val="0030642F"/>
    <w:rsid w:val="00306888"/>
    <w:rsid w:val="00306A55"/>
    <w:rsid w:val="00306B9E"/>
    <w:rsid w:val="003076B6"/>
    <w:rsid w:val="0030770E"/>
    <w:rsid w:val="00307BBC"/>
    <w:rsid w:val="003100CB"/>
    <w:rsid w:val="00310BE0"/>
    <w:rsid w:val="00310C0F"/>
    <w:rsid w:val="00311622"/>
    <w:rsid w:val="0031177D"/>
    <w:rsid w:val="00311B3E"/>
    <w:rsid w:val="0031288C"/>
    <w:rsid w:val="00312951"/>
    <w:rsid w:val="00312E4E"/>
    <w:rsid w:val="00313124"/>
    <w:rsid w:val="003133E4"/>
    <w:rsid w:val="003134A5"/>
    <w:rsid w:val="0031360F"/>
    <w:rsid w:val="0031374F"/>
    <w:rsid w:val="00313A68"/>
    <w:rsid w:val="00313CC3"/>
    <w:rsid w:val="003147B4"/>
    <w:rsid w:val="003148D0"/>
    <w:rsid w:val="00314B19"/>
    <w:rsid w:val="00314B30"/>
    <w:rsid w:val="0031524B"/>
    <w:rsid w:val="00315325"/>
    <w:rsid w:val="00315409"/>
    <w:rsid w:val="00316716"/>
    <w:rsid w:val="0031682D"/>
    <w:rsid w:val="0031770A"/>
    <w:rsid w:val="003200B4"/>
    <w:rsid w:val="00320686"/>
    <w:rsid w:val="00320989"/>
    <w:rsid w:val="003209FD"/>
    <w:rsid w:val="0032103C"/>
    <w:rsid w:val="00321743"/>
    <w:rsid w:val="00321B97"/>
    <w:rsid w:val="00321DF1"/>
    <w:rsid w:val="00321E75"/>
    <w:rsid w:val="0032257B"/>
    <w:rsid w:val="0032265D"/>
    <w:rsid w:val="003228D7"/>
    <w:rsid w:val="00322ACB"/>
    <w:rsid w:val="00322AE4"/>
    <w:rsid w:val="00322B1A"/>
    <w:rsid w:val="0032354A"/>
    <w:rsid w:val="00324859"/>
    <w:rsid w:val="00324E07"/>
    <w:rsid w:val="003251FB"/>
    <w:rsid w:val="003252AA"/>
    <w:rsid w:val="00325619"/>
    <w:rsid w:val="003257BE"/>
    <w:rsid w:val="003259E1"/>
    <w:rsid w:val="00325F74"/>
    <w:rsid w:val="00326249"/>
    <w:rsid w:val="003266E5"/>
    <w:rsid w:val="00326BB1"/>
    <w:rsid w:val="00326D6C"/>
    <w:rsid w:val="00327051"/>
    <w:rsid w:val="0032790D"/>
    <w:rsid w:val="00327CB2"/>
    <w:rsid w:val="00327F39"/>
    <w:rsid w:val="003301A4"/>
    <w:rsid w:val="00330301"/>
    <w:rsid w:val="00330629"/>
    <w:rsid w:val="00330C9A"/>
    <w:rsid w:val="00330CAA"/>
    <w:rsid w:val="0033125F"/>
    <w:rsid w:val="0033136F"/>
    <w:rsid w:val="0033141C"/>
    <w:rsid w:val="0033145B"/>
    <w:rsid w:val="003319BF"/>
    <w:rsid w:val="00331B84"/>
    <w:rsid w:val="00331EBE"/>
    <w:rsid w:val="0033208B"/>
    <w:rsid w:val="003321DC"/>
    <w:rsid w:val="0033253D"/>
    <w:rsid w:val="00332599"/>
    <w:rsid w:val="00332800"/>
    <w:rsid w:val="00332F2F"/>
    <w:rsid w:val="0033316D"/>
    <w:rsid w:val="0033329A"/>
    <w:rsid w:val="003336A1"/>
    <w:rsid w:val="0033389A"/>
    <w:rsid w:val="00333C54"/>
    <w:rsid w:val="00333EFC"/>
    <w:rsid w:val="00334361"/>
    <w:rsid w:val="003348C1"/>
    <w:rsid w:val="00334D30"/>
    <w:rsid w:val="0033519D"/>
    <w:rsid w:val="0033536C"/>
    <w:rsid w:val="0033574D"/>
    <w:rsid w:val="0033596F"/>
    <w:rsid w:val="00335983"/>
    <w:rsid w:val="00335A8B"/>
    <w:rsid w:val="00335B55"/>
    <w:rsid w:val="00335C23"/>
    <w:rsid w:val="00335E50"/>
    <w:rsid w:val="00335F3B"/>
    <w:rsid w:val="00335FEB"/>
    <w:rsid w:val="003360B8"/>
    <w:rsid w:val="00336413"/>
    <w:rsid w:val="00336524"/>
    <w:rsid w:val="00337085"/>
    <w:rsid w:val="0033752F"/>
    <w:rsid w:val="00337EED"/>
    <w:rsid w:val="003402F2"/>
    <w:rsid w:val="00340AFC"/>
    <w:rsid w:val="00341189"/>
    <w:rsid w:val="003415EA"/>
    <w:rsid w:val="003417CD"/>
    <w:rsid w:val="00341DC5"/>
    <w:rsid w:val="00341DCD"/>
    <w:rsid w:val="003425B5"/>
    <w:rsid w:val="0034337A"/>
    <w:rsid w:val="00343639"/>
    <w:rsid w:val="00343C7E"/>
    <w:rsid w:val="0034459D"/>
    <w:rsid w:val="00344735"/>
    <w:rsid w:val="003447C4"/>
    <w:rsid w:val="0034495D"/>
    <w:rsid w:val="00344A06"/>
    <w:rsid w:val="0034536D"/>
    <w:rsid w:val="00345426"/>
    <w:rsid w:val="00345793"/>
    <w:rsid w:val="00345AE1"/>
    <w:rsid w:val="00345BDE"/>
    <w:rsid w:val="0034655A"/>
    <w:rsid w:val="00346B36"/>
    <w:rsid w:val="00346C56"/>
    <w:rsid w:val="00346F80"/>
    <w:rsid w:val="00347352"/>
    <w:rsid w:val="003475C9"/>
    <w:rsid w:val="0034768A"/>
    <w:rsid w:val="00347A3D"/>
    <w:rsid w:val="00347BBF"/>
    <w:rsid w:val="00347EFC"/>
    <w:rsid w:val="00350266"/>
    <w:rsid w:val="00350477"/>
    <w:rsid w:val="003504FD"/>
    <w:rsid w:val="00350728"/>
    <w:rsid w:val="00350AE9"/>
    <w:rsid w:val="003510C0"/>
    <w:rsid w:val="003510E9"/>
    <w:rsid w:val="00351164"/>
    <w:rsid w:val="003511D2"/>
    <w:rsid w:val="003513C2"/>
    <w:rsid w:val="003513F2"/>
    <w:rsid w:val="00351779"/>
    <w:rsid w:val="003517AD"/>
    <w:rsid w:val="003521C2"/>
    <w:rsid w:val="00352288"/>
    <w:rsid w:val="0035262D"/>
    <w:rsid w:val="003529CF"/>
    <w:rsid w:val="00352B78"/>
    <w:rsid w:val="00352BBB"/>
    <w:rsid w:val="00352BEC"/>
    <w:rsid w:val="00352E43"/>
    <w:rsid w:val="003540C4"/>
    <w:rsid w:val="0035473B"/>
    <w:rsid w:val="00354F14"/>
    <w:rsid w:val="0035596E"/>
    <w:rsid w:val="003561FF"/>
    <w:rsid w:val="0035691D"/>
    <w:rsid w:val="003570D7"/>
    <w:rsid w:val="00357297"/>
    <w:rsid w:val="003572E7"/>
    <w:rsid w:val="00357622"/>
    <w:rsid w:val="003577B6"/>
    <w:rsid w:val="0035788A"/>
    <w:rsid w:val="00357908"/>
    <w:rsid w:val="00357E73"/>
    <w:rsid w:val="00361025"/>
    <w:rsid w:val="00361042"/>
    <w:rsid w:val="00361D2C"/>
    <w:rsid w:val="003622F5"/>
    <w:rsid w:val="003626B5"/>
    <w:rsid w:val="00362E8E"/>
    <w:rsid w:val="003630E5"/>
    <w:rsid w:val="0036356A"/>
    <w:rsid w:val="00363881"/>
    <w:rsid w:val="00363C0F"/>
    <w:rsid w:val="003644D9"/>
    <w:rsid w:val="00364583"/>
    <w:rsid w:val="00364656"/>
    <w:rsid w:val="00364C83"/>
    <w:rsid w:val="00364CF0"/>
    <w:rsid w:val="0036555F"/>
    <w:rsid w:val="00365BFF"/>
    <w:rsid w:val="003663BB"/>
    <w:rsid w:val="003664B0"/>
    <w:rsid w:val="003666F6"/>
    <w:rsid w:val="003667DE"/>
    <w:rsid w:val="00367046"/>
    <w:rsid w:val="00367393"/>
    <w:rsid w:val="0036740E"/>
    <w:rsid w:val="0036754A"/>
    <w:rsid w:val="00367572"/>
    <w:rsid w:val="00367596"/>
    <w:rsid w:val="00370078"/>
    <w:rsid w:val="00370C5B"/>
    <w:rsid w:val="00370F99"/>
    <w:rsid w:val="003712CA"/>
    <w:rsid w:val="00372304"/>
    <w:rsid w:val="00372398"/>
    <w:rsid w:val="0037278D"/>
    <w:rsid w:val="00372B82"/>
    <w:rsid w:val="0037302F"/>
    <w:rsid w:val="0037374B"/>
    <w:rsid w:val="00373B53"/>
    <w:rsid w:val="003743D6"/>
    <w:rsid w:val="00374E42"/>
    <w:rsid w:val="003753BF"/>
    <w:rsid w:val="00375441"/>
    <w:rsid w:val="0037568E"/>
    <w:rsid w:val="003756B9"/>
    <w:rsid w:val="003758D9"/>
    <w:rsid w:val="003758EE"/>
    <w:rsid w:val="00375BE0"/>
    <w:rsid w:val="00375E1C"/>
    <w:rsid w:val="0037606E"/>
    <w:rsid w:val="003761A6"/>
    <w:rsid w:val="003767CF"/>
    <w:rsid w:val="00376938"/>
    <w:rsid w:val="00376C9B"/>
    <w:rsid w:val="00376E86"/>
    <w:rsid w:val="0037734D"/>
    <w:rsid w:val="003773EF"/>
    <w:rsid w:val="00377D94"/>
    <w:rsid w:val="00377F70"/>
    <w:rsid w:val="00380560"/>
    <w:rsid w:val="0038058F"/>
    <w:rsid w:val="0038074A"/>
    <w:rsid w:val="00381240"/>
    <w:rsid w:val="00381747"/>
    <w:rsid w:val="00381DF1"/>
    <w:rsid w:val="00382196"/>
    <w:rsid w:val="00382676"/>
    <w:rsid w:val="00383A35"/>
    <w:rsid w:val="00383CAA"/>
    <w:rsid w:val="0038407A"/>
    <w:rsid w:val="00384204"/>
    <w:rsid w:val="00384293"/>
    <w:rsid w:val="0038429A"/>
    <w:rsid w:val="00384430"/>
    <w:rsid w:val="00384980"/>
    <w:rsid w:val="00384E2C"/>
    <w:rsid w:val="00385168"/>
    <w:rsid w:val="003852E3"/>
    <w:rsid w:val="00385406"/>
    <w:rsid w:val="00385AFA"/>
    <w:rsid w:val="0038652B"/>
    <w:rsid w:val="0038679D"/>
    <w:rsid w:val="00390279"/>
    <w:rsid w:val="00390510"/>
    <w:rsid w:val="0039095F"/>
    <w:rsid w:val="00390AF1"/>
    <w:rsid w:val="00390B66"/>
    <w:rsid w:val="00390FC3"/>
    <w:rsid w:val="00391AEE"/>
    <w:rsid w:val="00391C67"/>
    <w:rsid w:val="00391CF4"/>
    <w:rsid w:val="00391DD6"/>
    <w:rsid w:val="0039219C"/>
    <w:rsid w:val="003933C5"/>
    <w:rsid w:val="003938F7"/>
    <w:rsid w:val="00393C4E"/>
    <w:rsid w:val="00393D7F"/>
    <w:rsid w:val="003941BB"/>
    <w:rsid w:val="00395250"/>
    <w:rsid w:val="003952E1"/>
    <w:rsid w:val="00395892"/>
    <w:rsid w:val="00395A6B"/>
    <w:rsid w:val="003967BA"/>
    <w:rsid w:val="00397196"/>
    <w:rsid w:val="00397293"/>
    <w:rsid w:val="003972D6"/>
    <w:rsid w:val="003978C6"/>
    <w:rsid w:val="00397F61"/>
    <w:rsid w:val="00397FD0"/>
    <w:rsid w:val="00397FFE"/>
    <w:rsid w:val="003A0004"/>
    <w:rsid w:val="003A0367"/>
    <w:rsid w:val="003A0417"/>
    <w:rsid w:val="003A046F"/>
    <w:rsid w:val="003A0692"/>
    <w:rsid w:val="003A08CC"/>
    <w:rsid w:val="003A0B91"/>
    <w:rsid w:val="003A12B7"/>
    <w:rsid w:val="003A2230"/>
    <w:rsid w:val="003A23DD"/>
    <w:rsid w:val="003A25D3"/>
    <w:rsid w:val="003A2D3E"/>
    <w:rsid w:val="003A2DA4"/>
    <w:rsid w:val="003A3260"/>
    <w:rsid w:val="003A3514"/>
    <w:rsid w:val="003A3586"/>
    <w:rsid w:val="003A371F"/>
    <w:rsid w:val="003A3E9C"/>
    <w:rsid w:val="003A3F48"/>
    <w:rsid w:val="003A4015"/>
    <w:rsid w:val="003A4080"/>
    <w:rsid w:val="003A440F"/>
    <w:rsid w:val="003A494F"/>
    <w:rsid w:val="003A4D43"/>
    <w:rsid w:val="003A4F22"/>
    <w:rsid w:val="003A4FC5"/>
    <w:rsid w:val="003A502A"/>
    <w:rsid w:val="003A5463"/>
    <w:rsid w:val="003A56D7"/>
    <w:rsid w:val="003A5811"/>
    <w:rsid w:val="003A5863"/>
    <w:rsid w:val="003A5A48"/>
    <w:rsid w:val="003A5D7C"/>
    <w:rsid w:val="003A5D9C"/>
    <w:rsid w:val="003A5F4B"/>
    <w:rsid w:val="003A6548"/>
    <w:rsid w:val="003A6692"/>
    <w:rsid w:val="003A6AB4"/>
    <w:rsid w:val="003A6CD7"/>
    <w:rsid w:val="003A74D6"/>
    <w:rsid w:val="003A76A7"/>
    <w:rsid w:val="003A7843"/>
    <w:rsid w:val="003B00FF"/>
    <w:rsid w:val="003B0A59"/>
    <w:rsid w:val="003B1BA0"/>
    <w:rsid w:val="003B1E2B"/>
    <w:rsid w:val="003B2E2F"/>
    <w:rsid w:val="003B302C"/>
    <w:rsid w:val="003B31AC"/>
    <w:rsid w:val="003B349D"/>
    <w:rsid w:val="003B3A4D"/>
    <w:rsid w:val="003B3E84"/>
    <w:rsid w:val="003B3EB7"/>
    <w:rsid w:val="003B47E2"/>
    <w:rsid w:val="003B4DAE"/>
    <w:rsid w:val="003B59C7"/>
    <w:rsid w:val="003B59F2"/>
    <w:rsid w:val="003B5A30"/>
    <w:rsid w:val="003B5BAB"/>
    <w:rsid w:val="003B5BE7"/>
    <w:rsid w:val="003B680F"/>
    <w:rsid w:val="003B6C52"/>
    <w:rsid w:val="003B6EDB"/>
    <w:rsid w:val="003B6F1D"/>
    <w:rsid w:val="003B6FE1"/>
    <w:rsid w:val="003B71BE"/>
    <w:rsid w:val="003B71E0"/>
    <w:rsid w:val="003B734C"/>
    <w:rsid w:val="003B746D"/>
    <w:rsid w:val="003B7605"/>
    <w:rsid w:val="003B7789"/>
    <w:rsid w:val="003B79F5"/>
    <w:rsid w:val="003B7BAB"/>
    <w:rsid w:val="003C0A93"/>
    <w:rsid w:val="003C0D3B"/>
    <w:rsid w:val="003C1009"/>
    <w:rsid w:val="003C1215"/>
    <w:rsid w:val="003C1512"/>
    <w:rsid w:val="003C16A4"/>
    <w:rsid w:val="003C1C6E"/>
    <w:rsid w:val="003C1F64"/>
    <w:rsid w:val="003C2CC2"/>
    <w:rsid w:val="003C2E68"/>
    <w:rsid w:val="003C3E0F"/>
    <w:rsid w:val="003C430A"/>
    <w:rsid w:val="003C43DB"/>
    <w:rsid w:val="003C5222"/>
    <w:rsid w:val="003C5F96"/>
    <w:rsid w:val="003C60BE"/>
    <w:rsid w:val="003C62F2"/>
    <w:rsid w:val="003C644C"/>
    <w:rsid w:val="003C681A"/>
    <w:rsid w:val="003C69C8"/>
    <w:rsid w:val="003C6DB0"/>
    <w:rsid w:val="003C6F67"/>
    <w:rsid w:val="003C6F6D"/>
    <w:rsid w:val="003C7063"/>
    <w:rsid w:val="003C76D4"/>
    <w:rsid w:val="003C7C1F"/>
    <w:rsid w:val="003D0155"/>
    <w:rsid w:val="003D021C"/>
    <w:rsid w:val="003D0991"/>
    <w:rsid w:val="003D0C1A"/>
    <w:rsid w:val="003D0F12"/>
    <w:rsid w:val="003D1028"/>
    <w:rsid w:val="003D14EC"/>
    <w:rsid w:val="003D169D"/>
    <w:rsid w:val="003D16A1"/>
    <w:rsid w:val="003D1FA6"/>
    <w:rsid w:val="003D209E"/>
    <w:rsid w:val="003D281C"/>
    <w:rsid w:val="003D2BCC"/>
    <w:rsid w:val="003D33E0"/>
    <w:rsid w:val="003D34E9"/>
    <w:rsid w:val="003D386E"/>
    <w:rsid w:val="003D3942"/>
    <w:rsid w:val="003D4702"/>
    <w:rsid w:val="003D4CE5"/>
    <w:rsid w:val="003D4F70"/>
    <w:rsid w:val="003D530E"/>
    <w:rsid w:val="003D586A"/>
    <w:rsid w:val="003D60D2"/>
    <w:rsid w:val="003D64AB"/>
    <w:rsid w:val="003D6BA4"/>
    <w:rsid w:val="003D6F80"/>
    <w:rsid w:val="003D7072"/>
    <w:rsid w:val="003D725F"/>
    <w:rsid w:val="003D7589"/>
    <w:rsid w:val="003D7591"/>
    <w:rsid w:val="003D7A94"/>
    <w:rsid w:val="003E058F"/>
    <w:rsid w:val="003E05EB"/>
    <w:rsid w:val="003E0CF8"/>
    <w:rsid w:val="003E1459"/>
    <w:rsid w:val="003E14BE"/>
    <w:rsid w:val="003E2245"/>
    <w:rsid w:val="003E22DB"/>
    <w:rsid w:val="003E239E"/>
    <w:rsid w:val="003E258A"/>
    <w:rsid w:val="003E2612"/>
    <w:rsid w:val="003E29F8"/>
    <w:rsid w:val="003E2B95"/>
    <w:rsid w:val="003E31F8"/>
    <w:rsid w:val="003E33C7"/>
    <w:rsid w:val="003E37A8"/>
    <w:rsid w:val="003E3E0F"/>
    <w:rsid w:val="003E42D7"/>
    <w:rsid w:val="003E507C"/>
    <w:rsid w:val="003E508F"/>
    <w:rsid w:val="003E5467"/>
    <w:rsid w:val="003E5782"/>
    <w:rsid w:val="003E5913"/>
    <w:rsid w:val="003E59EF"/>
    <w:rsid w:val="003E5C6B"/>
    <w:rsid w:val="003E6E18"/>
    <w:rsid w:val="003E6E38"/>
    <w:rsid w:val="003E72B8"/>
    <w:rsid w:val="003E7B21"/>
    <w:rsid w:val="003E7C23"/>
    <w:rsid w:val="003F00A6"/>
    <w:rsid w:val="003F0167"/>
    <w:rsid w:val="003F01C5"/>
    <w:rsid w:val="003F033C"/>
    <w:rsid w:val="003F081B"/>
    <w:rsid w:val="003F084D"/>
    <w:rsid w:val="003F0B2F"/>
    <w:rsid w:val="003F13E4"/>
    <w:rsid w:val="003F1A68"/>
    <w:rsid w:val="003F1D7D"/>
    <w:rsid w:val="003F20D7"/>
    <w:rsid w:val="003F2151"/>
    <w:rsid w:val="003F2174"/>
    <w:rsid w:val="003F2330"/>
    <w:rsid w:val="003F2A3E"/>
    <w:rsid w:val="003F37D6"/>
    <w:rsid w:val="003F3A3F"/>
    <w:rsid w:val="003F3A61"/>
    <w:rsid w:val="003F43D9"/>
    <w:rsid w:val="003F49EB"/>
    <w:rsid w:val="003F4F21"/>
    <w:rsid w:val="003F53A2"/>
    <w:rsid w:val="003F5D59"/>
    <w:rsid w:val="003F5E26"/>
    <w:rsid w:val="003F5FE8"/>
    <w:rsid w:val="003F667A"/>
    <w:rsid w:val="003F6734"/>
    <w:rsid w:val="003F6D2E"/>
    <w:rsid w:val="003F6EC9"/>
    <w:rsid w:val="003F6ED9"/>
    <w:rsid w:val="003F708C"/>
    <w:rsid w:val="003F70B5"/>
    <w:rsid w:val="003F768A"/>
    <w:rsid w:val="003F78EF"/>
    <w:rsid w:val="003F7CF5"/>
    <w:rsid w:val="00400001"/>
    <w:rsid w:val="00400178"/>
    <w:rsid w:val="004003B9"/>
    <w:rsid w:val="004003E7"/>
    <w:rsid w:val="00401251"/>
    <w:rsid w:val="00401257"/>
    <w:rsid w:val="00401995"/>
    <w:rsid w:val="00402033"/>
    <w:rsid w:val="0040219C"/>
    <w:rsid w:val="004029A5"/>
    <w:rsid w:val="00403028"/>
    <w:rsid w:val="0040306E"/>
    <w:rsid w:val="0040390B"/>
    <w:rsid w:val="00403E08"/>
    <w:rsid w:val="00404133"/>
    <w:rsid w:val="0040426F"/>
    <w:rsid w:val="00404A38"/>
    <w:rsid w:val="00405083"/>
    <w:rsid w:val="004050EA"/>
    <w:rsid w:val="004051CC"/>
    <w:rsid w:val="00405346"/>
    <w:rsid w:val="004059ED"/>
    <w:rsid w:val="00406190"/>
    <w:rsid w:val="004068FA"/>
    <w:rsid w:val="00406B3D"/>
    <w:rsid w:val="00406DB8"/>
    <w:rsid w:val="0040720E"/>
    <w:rsid w:val="0040742A"/>
    <w:rsid w:val="00407BD4"/>
    <w:rsid w:val="00407C9C"/>
    <w:rsid w:val="00407CB1"/>
    <w:rsid w:val="00407F89"/>
    <w:rsid w:val="00410144"/>
    <w:rsid w:val="00410985"/>
    <w:rsid w:val="00410FDD"/>
    <w:rsid w:val="00411677"/>
    <w:rsid w:val="004116BD"/>
    <w:rsid w:val="004119BD"/>
    <w:rsid w:val="00411B10"/>
    <w:rsid w:val="0041256B"/>
    <w:rsid w:val="0041420B"/>
    <w:rsid w:val="00414AD4"/>
    <w:rsid w:val="00414C8B"/>
    <w:rsid w:val="0041509B"/>
    <w:rsid w:val="004158FE"/>
    <w:rsid w:val="004166E2"/>
    <w:rsid w:val="004169F5"/>
    <w:rsid w:val="00416B91"/>
    <w:rsid w:val="00416D85"/>
    <w:rsid w:val="004176AC"/>
    <w:rsid w:val="004205B6"/>
    <w:rsid w:val="004212F6"/>
    <w:rsid w:val="0042156E"/>
    <w:rsid w:val="00421664"/>
    <w:rsid w:val="0042195D"/>
    <w:rsid w:val="00421BDB"/>
    <w:rsid w:val="00422051"/>
    <w:rsid w:val="0042262A"/>
    <w:rsid w:val="0042283D"/>
    <w:rsid w:val="00423060"/>
    <w:rsid w:val="004232EE"/>
    <w:rsid w:val="004233D6"/>
    <w:rsid w:val="004235F0"/>
    <w:rsid w:val="00423823"/>
    <w:rsid w:val="004238D7"/>
    <w:rsid w:val="00423978"/>
    <w:rsid w:val="00423A38"/>
    <w:rsid w:val="00423DEE"/>
    <w:rsid w:val="004240A7"/>
    <w:rsid w:val="00424DC2"/>
    <w:rsid w:val="00424E09"/>
    <w:rsid w:val="00424E2D"/>
    <w:rsid w:val="00424F1C"/>
    <w:rsid w:val="00425085"/>
    <w:rsid w:val="0042510A"/>
    <w:rsid w:val="0042564D"/>
    <w:rsid w:val="00426326"/>
    <w:rsid w:val="0042636C"/>
    <w:rsid w:val="00426AFA"/>
    <w:rsid w:val="004273B3"/>
    <w:rsid w:val="0042746F"/>
    <w:rsid w:val="0042788D"/>
    <w:rsid w:val="004279B3"/>
    <w:rsid w:val="00427B1E"/>
    <w:rsid w:val="00427FB0"/>
    <w:rsid w:val="00430257"/>
    <w:rsid w:val="00430A80"/>
    <w:rsid w:val="00430AC9"/>
    <w:rsid w:val="00430C2F"/>
    <w:rsid w:val="00430C60"/>
    <w:rsid w:val="004310E7"/>
    <w:rsid w:val="00431CF3"/>
    <w:rsid w:val="00431E7C"/>
    <w:rsid w:val="0043217B"/>
    <w:rsid w:val="0043227B"/>
    <w:rsid w:val="0043249F"/>
    <w:rsid w:val="00432545"/>
    <w:rsid w:val="0043286B"/>
    <w:rsid w:val="004336FA"/>
    <w:rsid w:val="00433C1D"/>
    <w:rsid w:val="00433D44"/>
    <w:rsid w:val="00434329"/>
    <w:rsid w:val="004347AF"/>
    <w:rsid w:val="00434849"/>
    <w:rsid w:val="00434BFB"/>
    <w:rsid w:val="00434ECB"/>
    <w:rsid w:val="00434F28"/>
    <w:rsid w:val="00435685"/>
    <w:rsid w:val="00435E07"/>
    <w:rsid w:val="00436548"/>
    <w:rsid w:val="00436B72"/>
    <w:rsid w:val="00436B7C"/>
    <w:rsid w:val="00436FE5"/>
    <w:rsid w:val="00437651"/>
    <w:rsid w:val="004377E7"/>
    <w:rsid w:val="0043796C"/>
    <w:rsid w:val="00437DEC"/>
    <w:rsid w:val="0044018F"/>
    <w:rsid w:val="00440556"/>
    <w:rsid w:val="00440DDA"/>
    <w:rsid w:val="00440DEA"/>
    <w:rsid w:val="00440E47"/>
    <w:rsid w:val="00440F03"/>
    <w:rsid w:val="00441164"/>
    <w:rsid w:val="004415CA"/>
    <w:rsid w:val="00442516"/>
    <w:rsid w:val="004429F9"/>
    <w:rsid w:val="00442AED"/>
    <w:rsid w:val="00442D42"/>
    <w:rsid w:val="00443ABB"/>
    <w:rsid w:val="00443C60"/>
    <w:rsid w:val="00443CEA"/>
    <w:rsid w:val="00443D04"/>
    <w:rsid w:val="00443F1A"/>
    <w:rsid w:val="00444166"/>
    <w:rsid w:val="00444404"/>
    <w:rsid w:val="004444A3"/>
    <w:rsid w:val="00444545"/>
    <w:rsid w:val="0044468C"/>
    <w:rsid w:val="00444860"/>
    <w:rsid w:val="00444C0A"/>
    <w:rsid w:val="004457D3"/>
    <w:rsid w:val="00445C6C"/>
    <w:rsid w:val="00446009"/>
    <w:rsid w:val="0044608C"/>
    <w:rsid w:val="004460E4"/>
    <w:rsid w:val="0044653B"/>
    <w:rsid w:val="004467A9"/>
    <w:rsid w:val="00446976"/>
    <w:rsid w:val="004470C5"/>
    <w:rsid w:val="00447BDE"/>
    <w:rsid w:val="00447E90"/>
    <w:rsid w:val="00447FBB"/>
    <w:rsid w:val="00447FDD"/>
    <w:rsid w:val="004505E0"/>
    <w:rsid w:val="00450E11"/>
    <w:rsid w:val="00450E72"/>
    <w:rsid w:val="004513C7"/>
    <w:rsid w:val="004515FD"/>
    <w:rsid w:val="004516A7"/>
    <w:rsid w:val="0045185E"/>
    <w:rsid w:val="00451A77"/>
    <w:rsid w:val="00451D6D"/>
    <w:rsid w:val="00451F7C"/>
    <w:rsid w:val="0045223D"/>
    <w:rsid w:val="004524E8"/>
    <w:rsid w:val="004527A8"/>
    <w:rsid w:val="0045281A"/>
    <w:rsid w:val="00452C4D"/>
    <w:rsid w:val="00453287"/>
    <w:rsid w:val="00453D04"/>
    <w:rsid w:val="00453DE3"/>
    <w:rsid w:val="004540F0"/>
    <w:rsid w:val="00454AF9"/>
    <w:rsid w:val="00454F80"/>
    <w:rsid w:val="00455557"/>
    <w:rsid w:val="00455F4D"/>
    <w:rsid w:val="0045625A"/>
    <w:rsid w:val="0045640F"/>
    <w:rsid w:val="00456952"/>
    <w:rsid w:val="00456B34"/>
    <w:rsid w:val="00456E17"/>
    <w:rsid w:val="00456E1A"/>
    <w:rsid w:val="004571EB"/>
    <w:rsid w:val="004573E9"/>
    <w:rsid w:val="00457610"/>
    <w:rsid w:val="00457A6D"/>
    <w:rsid w:val="00457C7B"/>
    <w:rsid w:val="00457E94"/>
    <w:rsid w:val="00460074"/>
    <w:rsid w:val="0046013E"/>
    <w:rsid w:val="0046037B"/>
    <w:rsid w:val="0046044C"/>
    <w:rsid w:val="0046087B"/>
    <w:rsid w:val="004609C8"/>
    <w:rsid w:val="00460A87"/>
    <w:rsid w:val="00460C39"/>
    <w:rsid w:val="00460E2D"/>
    <w:rsid w:val="004616B0"/>
    <w:rsid w:val="004617CD"/>
    <w:rsid w:val="00461B6B"/>
    <w:rsid w:val="00461EA8"/>
    <w:rsid w:val="004626A0"/>
    <w:rsid w:val="00462816"/>
    <w:rsid w:val="00462851"/>
    <w:rsid w:val="004628FC"/>
    <w:rsid w:val="00462FAB"/>
    <w:rsid w:val="0046303D"/>
    <w:rsid w:val="00463055"/>
    <w:rsid w:val="0046322E"/>
    <w:rsid w:val="004632D7"/>
    <w:rsid w:val="004633EB"/>
    <w:rsid w:val="0046348B"/>
    <w:rsid w:val="00463733"/>
    <w:rsid w:val="004637BB"/>
    <w:rsid w:val="00463BD6"/>
    <w:rsid w:val="00463C50"/>
    <w:rsid w:val="00463DBC"/>
    <w:rsid w:val="004641CB"/>
    <w:rsid w:val="0046420E"/>
    <w:rsid w:val="00464AA1"/>
    <w:rsid w:val="00464BC6"/>
    <w:rsid w:val="00465828"/>
    <w:rsid w:val="00465C96"/>
    <w:rsid w:val="00466084"/>
    <w:rsid w:val="004662A2"/>
    <w:rsid w:val="00466768"/>
    <w:rsid w:val="00466B55"/>
    <w:rsid w:val="004674DF"/>
    <w:rsid w:val="00467C4C"/>
    <w:rsid w:val="00470343"/>
    <w:rsid w:val="004705A0"/>
    <w:rsid w:val="00470671"/>
    <w:rsid w:val="00470B3E"/>
    <w:rsid w:val="00471620"/>
    <w:rsid w:val="0047163E"/>
    <w:rsid w:val="00471FCB"/>
    <w:rsid w:val="00472252"/>
    <w:rsid w:val="00472A1B"/>
    <w:rsid w:val="00473183"/>
    <w:rsid w:val="00473227"/>
    <w:rsid w:val="0047326C"/>
    <w:rsid w:val="004736A6"/>
    <w:rsid w:val="004737D0"/>
    <w:rsid w:val="00474AFA"/>
    <w:rsid w:val="00474BAC"/>
    <w:rsid w:val="00474BCB"/>
    <w:rsid w:val="00475152"/>
    <w:rsid w:val="00475287"/>
    <w:rsid w:val="00475288"/>
    <w:rsid w:val="0047549F"/>
    <w:rsid w:val="00475608"/>
    <w:rsid w:val="00475633"/>
    <w:rsid w:val="00475669"/>
    <w:rsid w:val="00475C7B"/>
    <w:rsid w:val="00475EC2"/>
    <w:rsid w:val="00476026"/>
    <w:rsid w:val="00476091"/>
    <w:rsid w:val="00476167"/>
    <w:rsid w:val="00476238"/>
    <w:rsid w:val="00476497"/>
    <w:rsid w:val="00476505"/>
    <w:rsid w:val="00476537"/>
    <w:rsid w:val="00476812"/>
    <w:rsid w:val="00476E66"/>
    <w:rsid w:val="004770A9"/>
    <w:rsid w:val="004779B1"/>
    <w:rsid w:val="00477E6E"/>
    <w:rsid w:val="00480223"/>
    <w:rsid w:val="00481155"/>
    <w:rsid w:val="004812B3"/>
    <w:rsid w:val="004819F4"/>
    <w:rsid w:val="00481A00"/>
    <w:rsid w:val="00481BBA"/>
    <w:rsid w:val="00481F31"/>
    <w:rsid w:val="00482393"/>
    <w:rsid w:val="004825A2"/>
    <w:rsid w:val="0048292C"/>
    <w:rsid w:val="00483237"/>
    <w:rsid w:val="0048349F"/>
    <w:rsid w:val="00483854"/>
    <w:rsid w:val="00483EFC"/>
    <w:rsid w:val="00483F60"/>
    <w:rsid w:val="004841FD"/>
    <w:rsid w:val="00484339"/>
    <w:rsid w:val="004843B6"/>
    <w:rsid w:val="004845BB"/>
    <w:rsid w:val="0048476E"/>
    <w:rsid w:val="00485145"/>
    <w:rsid w:val="004851DF"/>
    <w:rsid w:val="00485437"/>
    <w:rsid w:val="00485A62"/>
    <w:rsid w:val="00485EEB"/>
    <w:rsid w:val="00485FEE"/>
    <w:rsid w:val="004871B9"/>
    <w:rsid w:val="0048756F"/>
    <w:rsid w:val="004875D1"/>
    <w:rsid w:val="00487C6F"/>
    <w:rsid w:val="00487D16"/>
    <w:rsid w:val="0049012D"/>
    <w:rsid w:val="00490974"/>
    <w:rsid w:val="00490B54"/>
    <w:rsid w:val="00490D38"/>
    <w:rsid w:val="00490D4D"/>
    <w:rsid w:val="004910AF"/>
    <w:rsid w:val="00491411"/>
    <w:rsid w:val="004914FE"/>
    <w:rsid w:val="00491B57"/>
    <w:rsid w:val="00491C6F"/>
    <w:rsid w:val="00491D3B"/>
    <w:rsid w:val="00491E10"/>
    <w:rsid w:val="00492AA3"/>
    <w:rsid w:val="00492EDD"/>
    <w:rsid w:val="00492EEA"/>
    <w:rsid w:val="00493096"/>
    <w:rsid w:val="00493AF2"/>
    <w:rsid w:val="00494670"/>
    <w:rsid w:val="004946B5"/>
    <w:rsid w:val="00494916"/>
    <w:rsid w:val="004951DD"/>
    <w:rsid w:val="004953AB"/>
    <w:rsid w:val="00495640"/>
    <w:rsid w:val="00495704"/>
    <w:rsid w:val="004957B6"/>
    <w:rsid w:val="00495B79"/>
    <w:rsid w:val="00495CDD"/>
    <w:rsid w:val="0049626E"/>
    <w:rsid w:val="0049628E"/>
    <w:rsid w:val="0049671B"/>
    <w:rsid w:val="004969C4"/>
    <w:rsid w:val="00496B30"/>
    <w:rsid w:val="00496BAE"/>
    <w:rsid w:val="00496EFC"/>
    <w:rsid w:val="004974DE"/>
    <w:rsid w:val="004974E6"/>
    <w:rsid w:val="00497553"/>
    <w:rsid w:val="004A0197"/>
    <w:rsid w:val="004A0768"/>
    <w:rsid w:val="004A07FF"/>
    <w:rsid w:val="004A0B01"/>
    <w:rsid w:val="004A16DF"/>
    <w:rsid w:val="004A1888"/>
    <w:rsid w:val="004A1B44"/>
    <w:rsid w:val="004A1B68"/>
    <w:rsid w:val="004A1D40"/>
    <w:rsid w:val="004A1F89"/>
    <w:rsid w:val="004A22D6"/>
    <w:rsid w:val="004A283D"/>
    <w:rsid w:val="004A2B51"/>
    <w:rsid w:val="004A2BFB"/>
    <w:rsid w:val="004A2CF9"/>
    <w:rsid w:val="004A2EC6"/>
    <w:rsid w:val="004A2F60"/>
    <w:rsid w:val="004A34DA"/>
    <w:rsid w:val="004A3641"/>
    <w:rsid w:val="004A3777"/>
    <w:rsid w:val="004A37FE"/>
    <w:rsid w:val="004A3B2C"/>
    <w:rsid w:val="004A3C95"/>
    <w:rsid w:val="004A42E5"/>
    <w:rsid w:val="004A47B8"/>
    <w:rsid w:val="004A4A06"/>
    <w:rsid w:val="004A4AD6"/>
    <w:rsid w:val="004A4BD3"/>
    <w:rsid w:val="004A4C1E"/>
    <w:rsid w:val="004A5411"/>
    <w:rsid w:val="004A5A8D"/>
    <w:rsid w:val="004A5E3F"/>
    <w:rsid w:val="004A68AD"/>
    <w:rsid w:val="004A6B08"/>
    <w:rsid w:val="004A6CA1"/>
    <w:rsid w:val="004A7729"/>
    <w:rsid w:val="004A773A"/>
    <w:rsid w:val="004A791C"/>
    <w:rsid w:val="004A7AEF"/>
    <w:rsid w:val="004A7FEA"/>
    <w:rsid w:val="004B022D"/>
    <w:rsid w:val="004B094D"/>
    <w:rsid w:val="004B0B95"/>
    <w:rsid w:val="004B1613"/>
    <w:rsid w:val="004B1698"/>
    <w:rsid w:val="004B1CC4"/>
    <w:rsid w:val="004B1CE4"/>
    <w:rsid w:val="004B1D71"/>
    <w:rsid w:val="004B1D81"/>
    <w:rsid w:val="004B255B"/>
    <w:rsid w:val="004B29BF"/>
    <w:rsid w:val="004B2CE8"/>
    <w:rsid w:val="004B351D"/>
    <w:rsid w:val="004B365A"/>
    <w:rsid w:val="004B3C47"/>
    <w:rsid w:val="004B3DEF"/>
    <w:rsid w:val="004B4453"/>
    <w:rsid w:val="004B470C"/>
    <w:rsid w:val="004B4F67"/>
    <w:rsid w:val="004B554D"/>
    <w:rsid w:val="004B56E7"/>
    <w:rsid w:val="004B596E"/>
    <w:rsid w:val="004B6C6F"/>
    <w:rsid w:val="004B7152"/>
    <w:rsid w:val="004B7809"/>
    <w:rsid w:val="004B7850"/>
    <w:rsid w:val="004B7A97"/>
    <w:rsid w:val="004B7B26"/>
    <w:rsid w:val="004B7C69"/>
    <w:rsid w:val="004B7D9B"/>
    <w:rsid w:val="004C0176"/>
    <w:rsid w:val="004C0DCC"/>
    <w:rsid w:val="004C0F6E"/>
    <w:rsid w:val="004C11D1"/>
    <w:rsid w:val="004C1459"/>
    <w:rsid w:val="004C164E"/>
    <w:rsid w:val="004C1B52"/>
    <w:rsid w:val="004C1F13"/>
    <w:rsid w:val="004C20B5"/>
    <w:rsid w:val="004C26DC"/>
    <w:rsid w:val="004C292B"/>
    <w:rsid w:val="004C29DF"/>
    <w:rsid w:val="004C4F3B"/>
    <w:rsid w:val="004C5255"/>
    <w:rsid w:val="004C6334"/>
    <w:rsid w:val="004C6760"/>
    <w:rsid w:val="004C6D49"/>
    <w:rsid w:val="004C73A8"/>
    <w:rsid w:val="004C75F6"/>
    <w:rsid w:val="004C7C39"/>
    <w:rsid w:val="004D062B"/>
    <w:rsid w:val="004D1131"/>
    <w:rsid w:val="004D114D"/>
    <w:rsid w:val="004D1535"/>
    <w:rsid w:val="004D18EA"/>
    <w:rsid w:val="004D2292"/>
    <w:rsid w:val="004D23B5"/>
    <w:rsid w:val="004D253B"/>
    <w:rsid w:val="004D2787"/>
    <w:rsid w:val="004D2F89"/>
    <w:rsid w:val="004D33D6"/>
    <w:rsid w:val="004D3B18"/>
    <w:rsid w:val="004D448B"/>
    <w:rsid w:val="004D4A02"/>
    <w:rsid w:val="004D4AFE"/>
    <w:rsid w:val="004D52F7"/>
    <w:rsid w:val="004D57BF"/>
    <w:rsid w:val="004D5B16"/>
    <w:rsid w:val="004D60F8"/>
    <w:rsid w:val="004D64FD"/>
    <w:rsid w:val="004D6531"/>
    <w:rsid w:val="004D6762"/>
    <w:rsid w:val="004D6B81"/>
    <w:rsid w:val="004D6CCA"/>
    <w:rsid w:val="004D6EE1"/>
    <w:rsid w:val="004D6F62"/>
    <w:rsid w:val="004D7040"/>
    <w:rsid w:val="004D723E"/>
    <w:rsid w:val="004D77B5"/>
    <w:rsid w:val="004D7A41"/>
    <w:rsid w:val="004D7E9D"/>
    <w:rsid w:val="004E0152"/>
    <w:rsid w:val="004E01EA"/>
    <w:rsid w:val="004E0312"/>
    <w:rsid w:val="004E0C88"/>
    <w:rsid w:val="004E0CC5"/>
    <w:rsid w:val="004E14A5"/>
    <w:rsid w:val="004E1C33"/>
    <w:rsid w:val="004E1E8D"/>
    <w:rsid w:val="004E2105"/>
    <w:rsid w:val="004E229F"/>
    <w:rsid w:val="004E275E"/>
    <w:rsid w:val="004E282C"/>
    <w:rsid w:val="004E2A04"/>
    <w:rsid w:val="004E2B26"/>
    <w:rsid w:val="004E3213"/>
    <w:rsid w:val="004E3524"/>
    <w:rsid w:val="004E4119"/>
    <w:rsid w:val="004E4402"/>
    <w:rsid w:val="004E504C"/>
    <w:rsid w:val="004E5467"/>
    <w:rsid w:val="004E5825"/>
    <w:rsid w:val="004E5C3F"/>
    <w:rsid w:val="004E5F04"/>
    <w:rsid w:val="004E61C1"/>
    <w:rsid w:val="004E6233"/>
    <w:rsid w:val="004E6A7D"/>
    <w:rsid w:val="004E725A"/>
    <w:rsid w:val="004E7553"/>
    <w:rsid w:val="004F0204"/>
    <w:rsid w:val="004F0247"/>
    <w:rsid w:val="004F04E1"/>
    <w:rsid w:val="004F1371"/>
    <w:rsid w:val="004F1469"/>
    <w:rsid w:val="004F1D1F"/>
    <w:rsid w:val="004F1DCC"/>
    <w:rsid w:val="004F2051"/>
    <w:rsid w:val="004F20FF"/>
    <w:rsid w:val="004F247F"/>
    <w:rsid w:val="004F2555"/>
    <w:rsid w:val="004F2936"/>
    <w:rsid w:val="004F2B0E"/>
    <w:rsid w:val="004F2E3B"/>
    <w:rsid w:val="004F31B9"/>
    <w:rsid w:val="004F340A"/>
    <w:rsid w:val="004F35A5"/>
    <w:rsid w:val="004F37AA"/>
    <w:rsid w:val="004F39B0"/>
    <w:rsid w:val="004F3A8E"/>
    <w:rsid w:val="004F4A02"/>
    <w:rsid w:val="004F4A5E"/>
    <w:rsid w:val="004F4B27"/>
    <w:rsid w:val="004F4C73"/>
    <w:rsid w:val="004F4D6A"/>
    <w:rsid w:val="004F6C9B"/>
    <w:rsid w:val="004F6E90"/>
    <w:rsid w:val="004F77F1"/>
    <w:rsid w:val="004F7AEF"/>
    <w:rsid w:val="004F7AF4"/>
    <w:rsid w:val="004F7D5C"/>
    <w:rsid w:val="005001B0"/>
    <w:rsid w:val="00500303"/>
    <w:rsid w:val="00500824"/>
    <w:rsid w:val="005008E1"/>
    <w:rsid w:val="00500E96"/>
    <w:rsid w:val="005015A2"/>
    <w:rsid w:val="00501AC4"/>
    <w:rsid w:val="00501CBA"/>
    <w:rsid w:val="00501E74"/>
    <w:rsid w:val="00502166"/>
    <w:rsid w:val="00502173"/>
    <w:rsid w:val="0050268B"/>
    <w:rsid w:val="00502735"/>
    <w:rsid w:val="00502938"/>
    <w:rsid w:val="00502BB8"/>
    <w:rsid w:val="00502D32"/>
    <w:rsid w:val="00503190"/>
    <w:rsid w:val="00503392"/>
    <w:rsid w:val="005036CD"/>
    <w:rsid w:val="00503AE7"/>
    <w:rsid w:val="00503E10"/>
    <w:rsid w:val="00503E40"/>
    <w:rsid w:val="0050432A"/>
    <w:rsid w:val="00504D42"/>
    <w:rsid w:val="00504EE7"/>
    <w:rsid w:val="00505497"/>
    <w:rsid w:val="005059C1"/>
    <w:rsid w:val="00505CE2"/>
    <w:rsid w:val="00506110"/>
    <w:rsid w:val="0050646E"/>
    <w:rsid w:val="00506B03"/>
    <w:rsid w:val="00506CAE"/>
    <w:rsid w:val="00506CC5"/>
    <w:rsid w:val="00506D70"/>
    <w:rsid w:val="0050779A"/>
    <w:rsid w:val="00507A40"/>
    <w:rsid w:val="00507A75"/>
    <w:rsid w:val="00507AF1"/>
    <w:rsid w:val="00507DDA"/>
    <w:rsid w:val="00510170"/>
    <w:rsid w:val="0051072A"/>
    <w:rsid w:val="005114E8"/>
    <w:rsid w:val="005115A9"/>
    <w:rsid w:val="005116EC"/>
    <w:rsid w:val="0051179F"/>
    <w:rsid w:val="00511828"/>
    <w:rsid w:val="00511C4C"/>
    <w:rsid w:val="00511E76"/>
    <w:rsid w:val="00511F54"/>
    <w:rsid w:val="00512182"/>
    <w:rsid w:val="00512733"/>
    <w:rsid w:val="00512C36"/>
    <w:rsid w:val="00513373"/>
    <w:rsid w:val="005136D5"/>
    <w:rsid w:val="00514460"/>
    <w:rsid w:val="005148F3"/>
    <w:rsid w:val="00514A59"/>
    <w:rsid w:val="00514BBD"/>
    <w:rsid w:val="00515042"/>
    <w:rsid w:val="005156F3"/>
    <w:rsid w:val="00515C29"/>
    <w:rsid w:val="00515C2A"/>
    <w:rsid w:val="00515D22"/>
    <w:rsid w:val="005168A4"/>
    <w:rsid w:val="00516D5C"/>
    <w:rsid w:val="00516F69"/>
    <w:rsid w:val="005171D4"/>
    <w:rsid w:val="00517315"/>
    <w:rsid w:val="00517732"/>
    <w:rsid w:val="00517DCD"/>
    <w:rsid w:val="00517E85"/>
    <w:rsid w:val="005202EF"/>
    <w:rsid w:val="0052056E"/>
    <w:rsid w:val="005206BC"/>
    <w:rsid w:val="0052075E"/>
    <w:rsid w:val="00520D76"/>
    <w:rsid w:val="00520E0A"/>
    <w:rsid w:val="00521399"/>
    <w:rsid w:val="00521616"/>
    <w:rsid w:val="0052190C"/>
    <w:rsid w:val="005219D5"/>
    <w:rsid w:val="00521A90"/>
    <w:rsid w:val="005225AE"/>
    <w:rsid w:val="005227F7"/>
    <w:rsid w:val="0052291C"/>
    <w:rsid w:val="00522C6A"/>
    <w:rsid w:val="00522DEF"/>
    <w:rsid w:val="005242DF"/>
    <w:rsid w:val="0052549C"/>
    <w:rsid w:val="00525AA7"/>
    <w:rsid w:val="00525B30"/>
    <w:rsid w:val="00525EC3"/>
    <w:rsid w:val="00526457"/>
    <w:rsid w:val="005264A4"/>
    <w:rsid w:val="005265F0"/>
    <w:rsid w:val="005267D4"/>
    <w:rsid w:val="00526808"/>
    <w:rsid w:val="00526C27"/>
    <w:rsid w:val="00526DB8"/>
    <w:rsid w:val="00526F7E"/>
    <w:rsid w:val="00527007"/>
    <w:rsid w:val="0052716E"/>
    <w:rsid w:val="005271AE"/>
    <w:rsid w:val="00527DC2"/>
    <w:rsid w:val="005302AE"/>
    <w:rsid w:val="00531B0E"/>
    <w:rsid w:val="00531CAC"/>
    <w:rsid w:val="00532172"/>
    <w:rsid w:val="0053294F"/>
    <w:rsid w:val="00532D2F"/>
    <w:rsid w:val="00533099"/>
    <w:rsid w:val="0053375D"/>
    <w:rsid w:val="00533A25"/>
    <w:rsid w:val="0053444D"/>
    <w:rsid w:val="00534A0D"/>
    <w:rsid w:val="00534DDB"/>
    <w:rsid w:val="00534EEA"/>
    <w:rsid w:val="005353B7"/>
    <w:rsid w:val="0053553A"/>
    <w:rsid w:val="005355D0"/>
    <w:rsid w:val="0053573D"/>
    <w:rsid w:val="00535BB4"/>
    <w:rsid w:val="00535E38"/>
    <w:rsid w:val="00535FC1"/>
    <w:rsid w:val="00536303"/>
    <w:rsid w:val="0053749C"/>
    <w:rsid w:val="005375CD"/>
    <w:rsid w:val="005376AB"/>
    <w:rsid w:val="00537E1A"/>
    <w:rsid w:val="00537FD5"/>
    <w:rsid w:val="005403DE"/>
    <w:rsid w:val="00540757"/>
    <w:rsid w:val="00540811"/>
    <w:rsid w:val="00540822"/>
    <w:rsid w:val="00540899"/>
    <w:rsid w:val="0054092C"/>
    <w:rsid w:val="0054099B"/>
    <w:rsid w:val="00540A07"/>
    <w:rsid w:val="005411FC"/>
    <w:rsid w:val="00541A15"/>
    <w:rsid w:val="005427FE"/>
    <w:rsid w:val="00542841"/>
    <w:rsid w:val="00542E11"/>
    <w:rsid w:val="005437F2"/>
    <w:rsid w:val="00543ED5"/>
    <w:rsid w:val="00544473"/>
    <w:rsid w:val="00544C99"/>
    <w:rsid w:val="00544DD7"/>
    <w:rsid w:val="0054581B"/>
    <w:rsid w:val="00546259"/>
    <w:rsid w:val="00546277"/>
    <w:rsid w:val="0054638F"/>
    <w:rsid w:val="0054672E"/>
    <w:rsid w:val="00546A6D"/>
    <w:rsid w:val="00546D9E"/>
    <w:rsid w:val="00547890"/>
    <w:rsid w:val="00547DD3"/>
    <w:rsid w:val="0055024D"/>
    <w:rsid w:val="0055043F"/>
    <w:rsid w:val="00550549"/>
    <w:rsid w:val="0055084B"/>
    <w:rsid w:val="00550B71"/>
    <w:rsid w:val="00550FE6"/>
    <w:rsid w:val="005510C9"/>
    <w:rsid w:val="00551117"/>
    <w:rsid w:val="005516BB"/>
    <w:rsid w:val="005517E7"/>
    <w:rsid w:val="005520C8"/>
    <w:rsid w:val="00552801"/>
    <w:rsid w:val="00552BF7"/>
    <w:rsid w:val="00552FB4"/>
    <w:rsid w:val="00553552"/>
    <w:rsid w:val="00553855"/>
    <w:rsid w:val="005539DE"/>
    <w:rsid w:val="005539EA"/>
    <w:rsid w:val="00553A90"/>
    <w:rsid w:val="00553D53"/>
    <w:rsid w:val="005541BA"/>
    <w:rsid w:val="00554AA6"/>
    <w:rsid w:val="00555637"/>
    <w:rsid w:val="00555CB2"/>
    <w:rsid w:val="00555EF8"/>
    <w:rsid w:val="00556165"/>
    <w:rsid w:val="005563B8"/>
    <w:rsid w:val="005568B3"/>
    <w:rsid w:val="00556DE6"/>
    <w:rsid w:val="00556ECA"/>
    <w:rsid w:val="00556FF6"/>
    <w:rsid w:val="00557092"/>
    <w:rsid w:val="00557C68"/>
    <w:rsid w:val="00557E0D"/>
    <w:rsid w:val="005600E6"/>
    <w:rsid w:val="005609AE"/>
    <w:rsid w:val="00560F0A"/>
    <w:rsid w:val="005614DE"/>
    <w:rsid w:val="0056166D"/>
    <w:rsid w:val="00561B60"/>
    <w:rsid w:val="00561B98"/>
    <w:rsid w:val="00562280"/>
    <w:rsid w:val="005623AD"/>
    <w:rsid w:val="0056300D"/>
    <w:rsid w:val="005634F3"/>
    <w:rsid w:val="00563CEF"/>
    <w:rsid w:val="005640AA"/>
    <w:rsid w:val="005640D3"/>
    <w:rsid w:val="00564778"/>
    <w:rsid w:val="00564A78"/>
    <w:rsid w:val="00564BA2"/>
    <w:rsid w:val="00564C04"/>
    <w:rsid w:val="00565406"/>
    <w:rsid w:val="00565676"/>
    <w:rsid w:val="0056609D"/>
    <w:rsid w:val="00566B80"/>
    <w:rsid w:val="00566E6C"/>
    <w:rsid w:val="00567378"/>
    <w:rsid w:val="005673C4"/>
    <w:rsid w:val="005673E9"/>
    <w:rsid w:val="005676E5"/>
    <w:rsid w:val="0056795C"/>
    <w:rsid w:val="00567AD5"/>
    <w:rsid w:val="00567C69"/>
    <w:rsid w:val="00567DA9"/>
    <w:rsid w:val="00567F8B"/>
    <w:rsid w:val="005706B7"/>
    <w:rsid w:val="0057077C"/>
    <w:rsid w:val="00570785"/>
    <w:rsid w:val="0057124E"/>
    <w:rsid w:val="00571832"/>
    <w:rsid w:val="005718B2"/>
    <w:rsid w:val="00571A01"/>
    <w:rsid w:val="00571D02"/>
    <w:rsid w:val="005725CD"/>
    <w:rsid w:val="00572A68"/>
    <w:rsid w:val="00572FA9"/>
    <w:rsid w:val="0057304F"/>
    <w:rsid w:val="0057306B"/>
    <w:rsid w:val="0057309D"/>
    <w:rsid w:val="0057323A"/>
    <w:rsid w:val="0057346A"/>
    <w:rsid w:val="00573A9E"/>
    <w:rsid w:val="00573C13"/>
    <w:rsid w:val="00573F22"/>
    <w:rsid w:val="0057435C"/>
    <w:rsid w:val="0057437B"/>
    <w:rsid w:val="00575304"/>
    <w:rsid w:val="00575494"/>
    <w:rsid w:val="0057597B"/>
    <w:rsid w:val="00575CCB"/>
    <w:rsid w:val="00575D15"/>
    <w:rsid w:val="00575D44"/>
    <w:rsid w:val="00575F37"/>
    <w:rsid w:val="00576392"/>
    <w:rsid w:val="0057656C"/>
    <w:rsid w:val="005765F2"/>
    <w:rsid w:val="00576F2F"/>
    <w:rsid w:val="00577013"/>
    <w:rsid w:val="00577336"/>
    <w:rsid w:val="0057736B"/>
    <w:rsid w:val="0057773A"/>
    <w:rsid w:val="00577D48"/>
    <w:rsid w:val="0058054D"/>
    <w:rsid w:val="00580915"/>
    <w:rsid w:val="00581111"/>
    <w:rsid w:val="0058165E"/>
    <w:rsid w:val="0058166D"/>
    <w:rsid w:val="00581BF0"/>
    <w:rsid w:val="0058226A"/>
    <w:rsid w:val="00582303"/>
    <w:rsid w:val="00582665"/>
    <w:rsid w:val="005826D3"/>
    <w:rsid w:val="0058292B"/>
    <w:rsid w:val="00582A09"/>
    <w:rsid w:val="00582A96"/>
    <w:rsid w:val="00582BD8"/>
    <w:rsid w:val="00582D3A"/>
    <w:rsid w:val="005838D4"/>
    <w:rsid w:val="00583B96"/>
    <w:rsid w:val="00583C4C"/>
    <w:rsid w:val="00585A3B"/>
    <w:rsid w:val="00585C36"/>
    <w:rsid w:val="00586444"/>
    <w:rsid w:val="0058663D"/>
    <w:rsid w:val="00587261"/>
    <w:rsid w:val="005878BA"/>
    <w:rsid w:val="00587CDB"/>
    <w:rsid w:val="005903DB"/>
    <w:rsid w:val="005906F2"/>
    <w:rsid w:val="005906F5"/>
    <w:rsid w:val="0059137E"/>
    <w:rsid w:val="00591670"/>
    <w:rsid w:val="00591AEC"/>
    <w:rsid w:val="00591D4B"/>
    <w:rsid w:val="00592FD0"/>
    <w:rsid w:val="005933DD"/>
    <w:rsid w:val="00593470"/>
    <w:rsid w:val="00593911"/>
    <w:rsid w:val="00593EA1"/>
    <w:rsid w:val="00593F7C"/>
    <w:rsid w:val="005944B6"/>
    <w:rsid w:val="005944EC"/>
    <w:rsid w:val="00594591"/>
    <w:rsid w:val="00595004"/>
    <w:rsid w:val="0059520D"/>
    <w:rsid w:val="00595A28"/>
    <w:rsid w:val="00595A90"/>
    <w:rsid w:val="00595DA7"/>
    <w:rsid w:val="00595E04"/>
    <w:rsid w:val="00595E0F"/>
    <w:rsid w:val="0059619A"/>
    <w:rsid w:val="005963BA"/>
    <w:rsid w:val="0059687F"/>
    <w:rsid w:val="00596BD7"/>
    <w:rsid w:val="00596D64"/>
    <w:rsid w:val="00597336"/>
    <w:rsid w:val="005976B3"/>
    <w:rsid w:val="005977B5"/>
    <w:rsid w:val="00597B79"/>
    <w:rsid w:val="00597C15"/>
    <w:rsid w:val="005A017B"/>
    <w:rsid w:val="005A01AC"/>
    <w:rsid w:val="005A0705"/>
    <w:rsid w:val="005A0E39"/>
    <w:rsid w:val="005A1CF2"/>
    <w:rsid w:val="005A1DC3"/>
    <w:rsid w:val="005A2161"/>
    <w:rsid w:val="005A21C9"/>
    <w:rsid w:val="005A250C"/>
    <w:rsid w:val="005A2712"/>
    <w:rsid w:val="005A2F75"/>
    <w:rsid w:val="005A34BD"/>
    <w:rsid w:val="005A3DF1"/>
    <w:rsid w:val="005A3E2D"/>
    <w:rsid w:val="005A45E0"/>
    <w:rsid w:val="005A469B"/>
    <w:rsid w:val="005A4CBF"/>
    <w:rsid w:val="005A50A6"/>
    <w:rsid w:val="005A52D6"/>
    <w:rsid w:val="005A546E"/>
    <w:rsid w:val="005A59DD"/>
    <w:rsid w:val="005A5C08"/>
    <w:rsid w:val="005A6872"/>
    <w:rsid w:val="005A6A44"/>
    <w:rsid w:val="005A7691"/>
    <w:rsid w:val="005A7AA3"/>
    <w:rsid w:val="005A7D77"/>
    <w:rsid w:val="005A7EBA"/>
    <w:rsid w:val="005B02D5"/>
    <w:rsid w:val="005B06C1"/>
    <w:rsid w:val="005B0A7D"/>
    <w:rsid w:val="005B13C4"/>
    <w:rsid w:val="005B1686"/>
    <w:rsid w:val="005B1E9A"/>
    <w:rsid w:val="005B1EAD"/>
    <w:rsid w:val="005B24D3"/>
    <w:rsid w:val="005B2852"/>
    <w:rsid w:val="005B2A46"/>
    <w:rsid w:val="005B2B54"/>
    <w:rsid w:val="005B2F0E"/>
    <w:rsid w:val="005B313E"/>
    <w:rsid w:val="005B352A"/>
    <w:rsid w:val="005B3DA6"/>
    <w:rsid w:val="005B424D"/>
    <w:rsid w:val="005B44DD"/>
    <w:rsid w:val="005B4860"/>
    <w:rsid w:val="005B4D83"/>
    <w:rsid w:val="005B4EDE"/>
    <w:rsid w:val="005B5192"/>
    <w:rsid w:val="005B539B"/>
    <w:rsid w:val="005B58BF"/>
    <w:rsid w:val="005B5C60"/>
    <w:rsid w:val="005B60EE"/>
    <w:rsid w:val="005B65D9"/>
    <w:rsid w:val="005B6A28"/>
    <w:rsid w:val="005B6A5F"/>
    <w:rsid w:val="005B6BAA"/>
    <w:rsid w:val="005B7456"/>
    <w:rsid w:val="005B7691"/>
    <w:rsid w:val="005B7CB5"/>
    <w:rsid w:val="005B7EA4"/>
    <w:rsid w:val="005C04DE"/>
    <w:rsid w:val="005C0604"/>
    <w:rsid w:val="005C0947"/>
    <w:rsid w:val="005C0B79"/>
    <w:rsid w:val="005C113D"/>
    <w:rsid w:val="005C15C2"/>
    <w:rsid w:val="005C1754"/>
    <w:rsid w:val="005C1AB3"/>
    <w:rsid w:val="005C1B00"/>
    <w:rsid w:val="005C1CD0"/>
    <w:rsid w:val="005C1D14"/>
    <w:rsid w:val="005C1FDF"/>
    <w:rsid w:val="005C21D2"/>
    <w:rsid w:val="005C36EC"/>
    <w:rsid w:val="005C39A8"/>
    <w:rsid w:val="005C3D01"/>
    <w:rsid w:val="005C421F"/>
    <w:rsid w:val="005C472F"/>
    <w:rsid w:val="005C48CA"/>
    <w:rsid w:val="005C4BF6"/>
    <w:rsid w:val="005C4DB5"/>
    <w:rsid w:val="005C4F2D"/>
    <w:rsid w:val="005C510B"/>
    <w:rsid w:val="005C5759"/>
    <w:rsid w:val="005C5D39"/>
    <w:rsid w:val="005C6CA5"/>
    <w:rsid w:val="005C6F4B"/>
    <w:rsid w:val="005C734F"/>
    <w:rsid w:val="005C741E"/>
    <w:rsid w:val="005C765B"/>
    <w:rsid w:val="005C783A"/>
    <w:rsid w:val="005C7A11"/>
    <w:rsid w:val="005C7A93"/>
    <w:rsid w:val="005C7D15"/>
    <w:rsid w:val="005C7F1E"/>
    <w:rsid w:val="005C7FBD"/>
    <w:rsid w:val="005D0786"/>
    <w:rsid w:val="005D0F6D"/>
    <w:rsid w:val="005D12F2"/>
    <w:rsid w:val="005D143B"/>
    <w:rsid w:val="005D155E"/>
    <w:rsid w:val="005D1989"/>
    <w:rsid w:val="005D218A"/>
    <w:rsid w:val="005D2604"/>
    <w:rsid w:val="005D2B8C"/>
    <w:rsid w:val="005D2CD1"/>
    <w:rsid w:val="005D2D14"/>
    <w:rsid w:val="005D2E94"/>
    <w:rsid w:val="005D3255"/>
    <w:rsid w:val="005D48EC"/>
    <w:rsid w:val="005D4CB3"/>
    <w:rsid w:val="005D4D63"/>
    <w:rsid w:val="005D4F2B"/>
    <w:rsid w:val="005D5353"/>
    <w:rsid w:val="005D57BD"/>
    <w:rsid w:val="005D5828"/>
    <w:rsid w:val="005D61A7"/>
    <w:rsid w:val="005D6217"/>
    <w:rsid w:val="005D6CD5"/>
    <w:rsid w:val="005D6E06"/>
    <w:rsid w:val="005D773E"/>
    <w:rsid w:val="005D7C92"/>
    <w:rsid w:val="005E003C"/>
    <w:rsid w:val="005E0278"/>
    <w:rsid w:val="005E0517"/>
    <w:rsid w:val="005E08A5"/>
    <w:rsid w:val="005E0D7E"/>
    <w:rsid w:val="005E14AD"/>
    <w:rsid w:val="005E15E7"/>
    <w:rsid w:val="005E1920"/>
    <w:rsid w:val="005E1A3B"/>
    <w:rsid w:val="005E1AF7"/>
    <w:rsid w:val="005E1DDA"/>
    <w:rsid w:val="005E2418"/>
    <w:rsid w:val="005E25A7"/>
    <w:rsid w:val="005E281A"/>
    <w:rsid w:val="005E297E"/>
    <w:rsid w:val="005E344D"/>
    <w:rsid w:val="005E37BD"/>
    <w:rsid w:val="005E3831"/>
    <w:rsid w:val="005E3AED"/>
    <w:rsid w:val="005E3DC4"/>
    <w:rsid w:val="005E4043"/>
    <w:rsid w:val="005E4108"/>
    <w:rsid w:val="005E437A"/>
    <w:rsid w:val="005E4920"/>
    <w:rsid w:val="005E4B41"/>
    <w:rsid w:val="005E4E15"/>
    <w:rsid w:val="005E5409"/>
    <w:rsid w:val="005E55CB"/>
    <w:rsid w:val="005E5738"/>
    <w:rsid w:val="005E5B25"/>
    <w:rsid w:val="005E5B8F"/>
    <w:rsid w:val="005E60F3"/>
    <w:rsid w:val="005E6404"/>
    <w:rsid w:val="005E6CF4"/>
    <w:rsid w:val="005E6F00"/>
    <w:rsid w:val="005E7644"/>
    <w:rsid w:val="005E7A12"/>
    <w:rsid w:val="005E7B60"/>
    <w:rsid w:val="005E7D06"/>
    <w:rsid w:val="005E7DD8"/>
    <w:rsid w:val="005E7DF4"/>
    <w:rsid w:val="005F0273"/>
    <w:rsid w:val="005F0FAA"/>
    <w:rsid w:val="005F140C"/>
    <w:rsid w:val="005F1A41"/>
    <w:rsid w:val="005F1ED0"/>
    <w:rsid w:val="005F2772"/>
    <w:rsid w:val="005F2950"/>
    <w:rsid w:val="005F3151"/>
    <w:rsid w:val="005F337E"/>
    <w:rsid w:val="005F3500"/>
    <w:rsid w:val="005F37EF"/>
    <w:rsid w:val="005F394F"/>
    <w:rsid w:val="005F41C9"/>
    <w:rsid w:val="005F4B00"/>
    <w:rsid w:val="005F4B7C"/>
    <w:rsid w:val="005F4BF6"/>
    <w:rsid w:val="005F4D61"/>
    <w:rsid w:val="005F4F75"/>
    <w:rsid w:val="005F5615"/>
    <w:rsid w:val="005F59E5"/>
    <w:rsid w:val="005F5BAB"/>
    <w:rsid w:val="005F5C08"/>
    <w:rsid w:val="005F6919"/>
    <w:rsid w:val="005F6F81"/>
    <w:rsid w:val="005F7184"/>
    <w:rsid w:val="005F7450"/>
    <w:rsid w:val="005F7E6A"/>
    <w:rsid w:val="005F7F84"/>
    <w:rsid w:val="0060051D"/>
    <w:rsid w:val="00600552"/>
    <w:rsid w:val="00600CC4"/>
    <w:rsid w:val="00600E27"/>
    <w:rsid w:val="00600E42"/>
    <w:rsid w:val="00601952"/>
    <w:rsid w:val="00602120"/>
    <w:rsid w:val="00602521"/>
    <w:rsid w:val="006025D6"/>
    <w:rsid w:val="00602C6D"/>
    <w:rsid w:val="00602C72"/>
    <w:rsid w:val="00603173"/>
    <w:rsid w:val="00603371"/>
    <w:rsid w:val="00603A69"/>
    <w:rsid w:val="00603A94"/>
    <w:rsid w:val="006042F4"/>
    <w:rsid w:val="006056C9"/>
    <w:rsid w:val="006058C8"/>
    <w:rsid w:val="006059CC"/>
    <w:rsid w:val="00605A23"/>
    <w:rsid w:val="00605B9C"/>
    <w:rsid w:val="00605C4D"/>
    <w:rsid w:val="00606258"/>
    <w:rsid w:val="006063B5"/>
    <w:rsid w:val="00606733"/>
    <w:rsid w:val="00606935"/>
    <w:rsid w:val="00606D46"/>
    <w:rsid w:val="00606F76"/>
    <w:rsid w:val="0060735E"/>
    <w:rsid w:val="00607990"/>
    <w:rsid w:val="00607A3A"/>
    <w:rsid w:val="00607B58"/>
    <w:rsid w:val="006100AC"/>
    <w:rsid w:val="00610386"/>
    <w:rsid w:val="0061077D"/>
    <w:rsid w:val="00610897"/>
    <w:rsid w:val="00611494"/>
    <w:rsid w:val="006117E3"/>
    <w:rsid w:val="006119A5"/>
    <w:rsid w:val="006119F9"/>
    <w:rsid w:val="00611D5C"/>
    <w:rsid w:val="00612013"/>
    <w:rsid w:val="00612023"/>
    <w:rsid w:val="00612270"/>
    <w:rsid w:val="00612556"/>
    <w:rsid w:val="006125C5"/>
    <w:rsid w:val="00612CE8"/>
    <w:rsid w:val="00612EB8"/>
    <w:rsid w:val="00613C28"/>
    <w:rsid w:val="00613DF4"/>
    <w:rsid w:val="00613F24"/>
    <w:rsid w:val="00614112"/>
    <w:rsid w:val="00614B12"/>
    <w:rsid w:val="00614F79"/>
    <w:rsid w:val="00614FE0"/>
    <w:rsid w:val="00615130"/>
    <w:rsid w:val="00615452"/>
    <w:rsid w:val="006156C6"/>
    <w:rsid w:val="0061597B"/>
    <w:rsid w:val="00615E36"/>
    <w:rsid w:val="00616198"/>
    <w:rsid w:val="00616F43"/>
    <w:rsid w:val="00616F9F"/>
    <w:rsid w:val="0061703C"/>
    <w:rsid w:val="00617720"/>
    <w:rsid w:val="00620120"/>
    <w:rsid w:val="00620B71"/>
    <w:rsid w:val="00620BEF"/>
    <w:rsid w:val="00620FB5"/>
    <w:rsid w:val="0062109C"/>
    <w:rsid w:val="00621884"/>
    <w:rsid w:val="00621A07"/>
    <w:rsid w:val="0062218D"/>
    <w:rsid w:val="00622F63"/>
    <w:rsid w:val="0062375C"/>
    <w:rsid w:val="00623797"/>
    <w:rsid w:val="006238DA"/>
    <w:rsid w:val="0062448E"/>
    <w:rsid w:val="0062477D"/>
    <w:rsid w:val="006250CE"/>
    <w:rsid w:val="0062547C"/>
    <w:rsid w:val="00625655"/>
    <w:rsid w:val="00625E4F"/>
    <w:rsid w:val="0062605E"/>
    <w:rsid w:val="00626247"/>
    <w:rsid w:val="0062654A"/>
    <w:rsid w:val="00626B3A"/>
    <w:rsid w:val="00626C80"/>
    <w:rsid w:val="00626E43"/>
    <w:rsid w:val="00627161"/>
    <w:rsid w:val="006274FB"/>
    <w:rsid w:val="00627532"/>
    <w:rsid w:val="00627E08"/>
    <w:rsid w:val="0063010F"/>
    <w:rsid w:val="006303A6"/>
    <w:rsid w:val="0063092F"/>
    <w:rsid w:val="0063121A"/>
    <w:rsid w:val="00631361"/>
    <w:rsid w:val="00631906"/>
    <w:rsid w:val="00631FEF"/>
    <w:rsid w:val="00632594"/>
    <w:rsid w:val="006326FF"/>
    <w:rsid w:val="006327F1"/>
    <w:rsid w:val="00632953"/>
    <w:rsid w:val="00632D1A"/>
    <w:rsid w:val="00632DA6"/>
    <w:rsid w:val="00632F72"/>
    <w:rsid w:val="006335BD"/>
    <w:rsid w:val="006337D5"/>
    <w:rsid w:val="006338F8"/>
    <w:rsid w:val="00633DF0"/>
    <w:rsid w:val="00633EB9"/>
    <w:rsid w:val="00634081"/>
    <w:rsid w:val="00634187"/>
    <w:rsid w:val="00634406"/>
    <w:rsid w:val="0063447B"/>
    <w:rsid w:val="0063460C"/>
    <w:rsid w:val="00634C2D"/>
    <w:rsid w:val="00634D23"/>
    <w:rsid w:val="00634D81"/>
    <w:rsid w:val="00634E55"/>
    <w:rsid w:val="00634F7D"/>
    <w:rsid w:val="00635256"/>
    <w:rsid w:val="00635D1B"/>
    <w:rsid w:val="00635DC6"/>
    <w:rsid w:val="006360C4"/>
    <w:rsid w:val="0063612F"/>
    <w:rsid w:val="006362C6"/>
    <w:rsid w:val="006364EB"/>
    <w:rsid w:val="00636593"/>
    <w:rsid w:val="006368F9"/>
    <w:rsid w:val="00636F73"/>
    <w:rsid w:val="00637287"/>
    <w:rsid w:val="00637398"/>
    <w:rsid w:val="00637657"/>
    <w:rsid w:val="00637740"/>
    <w:rsid w:val="00637AA7"/>
    <w:rsid w:val="00637DFC"/>
    <w:rsid w:val="00637E76"/>
    <w:rsid w:val="00637EB9"/>
    <w:rsid w:val="00640333"/>
    <w:rsid w:val="00640750"/>
    <w:rsid w:val="00640A40"/>
    <w:rsid w:val="00640B84"/>
    <w:rsid w:val="00640EAB"/>
    <w:rsid w:val="0064130E"/>
    <w:rsid w:val="00641640"/>
    <w:rsid w:val="00641EF8"/>
    <w:rsid w:val="00642637"/>
    <w:rsid w:val="00642E35"/>
    <w:rsid w:val="00643238"/>
    <w:rsid w:val="006434F6"/>
    <w:rsid w:val="00643529"/>
    <w:rsid w:val="00643928"/>
    <w:rsid w:val="006439EB"/>
    <w:rsid w:val="00643B5D"/>
    <w:rsid w:val="00644220"/>
    <w:rsid w:val="0064434B"/>
    <w:rsid w:val="006443B1"/>
    <w:rsid w:val="00644407"/>
    <w:rsid w:val="006449EB"/>
    <w:rsid w:val="00644AE3"/>
    <w:rsid w:val="0064564F"/>
    <w:rsid w:val="00645AD3"/>
    <w:rsid w:val="00645B32"/>
    <w:rsid w:val="00645E53"/>
    <w:rsid w:val="0064625E"/>
    <w:rsid w:val="00646280"/>
    <w:rsid w:val="00646550"/>
    <w:rsid w:val="00646763"/>
    <w:rsid w:val="00646934"/>
    <w:rsid w:val="00646BA4"/>
    <w:rsid w:val="00646BD3"/>
    <w:rsid w:val="00646DC9"/>
    <w:rsid w:val="00647099"/>
    <w:rsid w:val="0064776F"/>
    <w:rsid w:val="0064788E"/>
    <w:rsid w:val="00650543"/>
    <w:rsid w:val="00650EDE"/>
    <w:rsid w:val="0065130C"/>
    <w:rsid w:val="0065137E"/>
    <w:rsid w:val="006514F6"/>
    <w:rsid w:val="0065174F"/>
    <w:rsid w:val="00651B76"/>
    <w:rsid w:val="00651DFA"/>
    <w:rsid w:val="00651E57"/>
    <w:rsid w:val="00652225"/>
    <w:rsid w:val="00652F72"/>
    <w:rsid w:val="00653359"/>
    <w:rsid w:val="00653850"/>
    <w:rsid w:val="00653EE1"/>
    <w:rsid w:val="00653F98"/>
    <w:rsid w:val="00654460"/>
    <w:rsid w:val="00654C4B"/>
    <w:rsid w:val="00654D0D"/>
    <w:rsid w:val="00654E37"/>
    <w:rsid w:val="00655448"/>
    <w:rsid w:val="006559D0"/>
    <w:rsid w:val="006559FB"/>
    <w:rsid w:val="00655A0B"/>
    <w:rsid w:val="00655AD6"/>
    <w:rsid w:val="00655C23"/>
    <w:rsid w:val="00655ED0"/>
    <w:rsid w:val="00655F10"/>
    <w:rsid w:val="006564A0"/>
    <w:rsid w:val="00656987"/>
    <w:rsid w:val="006569E3"/>
    <w:rsid w:val="0065709C"/>
    <w:rsid w:val="00657130"/>
    <w:rsid w:val="00657364"/>
    <w:rsid w:val="00657889"/>
    <w:rsid w:val="00657EA0"/>
    <w:rsid w:val="006606E4"/>
    <w:rsid w:val="00660867"/>
    <w:rsid w:val="00660AF5"/>
    <w:rsid w:val="00660B8D"/>
    <w:rsid w:val="00660C43"/>
    <w:rsid w:val="00660D5C"/>
    <w:rsid w:val="00660F93"/>
    <w:rsid w:val="006619D4"/>
    <w:rsid w:val="00661ECC"/>
    <w:rsid w:val="006626E5"/>
    <w:rsid w:val="00662E63"/>
    <w:rsid w:val="006635A6"/>
    <w:rsid w:val="00663E8E"/>
    <w:rsid w:val="0066418E"/>
    <w:rsid w:val="006644E4"/>
    <w:rsid w:val="0066467E"/>
    <w:rsid w:val="00664704"/>
    <w:rsid w:val="00664ABF"/>
    <w:rsid w:val="00665000"/>
    <w:rsid w:val="0066523D"/>
    <w:rsid w:val="0066564A"/>
    <w:rsid w:val="00665882"/>
    <w:rsid w:val="006658CC"/>
    <w:rsid w:val="00666026"/>
    <w:rsid w:val="006663E9"/>
    <w:rsid w:val="00666A92"/>
    <w:rsid w:val="006670DC"/>
    <w:rsid w:val="006670F0"/>
    <w:rsid w:val="0066765B"/>
    <w:rsid w:val="006677E9"/>
    <w:rsid w:val="00667F72"/>
    <w:rsid w:val="0067064E"/>
    <w:rsid w:val="00670688"/>
    <w:rsid w:val="00670E31"/>
    <w:rsid w:val="00670EF2"/>
    <w:rsid w:val="00671300"/>
    <w:rsid w:val="00671326"/>
    <w:rsid w:val="00671B34"/>
    <w:rsid w:val="00671FAA"/>
    <w:rsid w:val="00672442"/>
    <w:rsid w:val="006725D7"/>
    <w:rsid w:val="006726FB"/>
    <w:rsid w:val="006730BA"/>
    <w:rsid w:val="006734D6"/>
    <w:rsid w:val="00673C6B"/>
    <w:rsid w:val="00674B78"/>
    <w:rsid w:val="00674F78"/>
    <w:rsid w:val="00675186"/>
    <w:rsid w:val="0067536B"/>
    <w:rsid w:val="00675459"/>
    <w:rsid w:val="00675980"/>
    <w:rsid w:val="00675C1E"/>
    <w:rsid w:val="00675CC6"/>
    <w:rsid w:val="00676408"/>
    <w:rsid w:val="00676D2D"/>
    <w:rsid w:val="00676DDD"/>
    <w:rsid w:val="00677A6C"/>
    <w:rsid w:val="00677BFA"/>
    <w:rsid w:val="00677C58"/>
    <w:rsid w:val="00677F8B"/>
    <w:rsid w:val="00677FD3"/>
    <w:rsid w:val="006807AE"/>
    <w:rsid w:val="006807B9"/>
    <w:rsid w:val="00680947"/>
    <w:rsid w:val="006811F2"/>
    <w:rsid w:val="00681908"/>
    <w:rsid w:val="00681BF9"/>
    <w:rsid w:val="00681E8A"/>
    <w:rsid w:val="006822DE"/>
    <w:rsid w:val="0068270B"/>
    <w:rsid w:val="006827A1"/>
    <w:rsid w:val="00682AB9"/>
    <w:rsid w:val="00682B95"/>
    <w:rsid w:val="00682D24"/>
    <w:rsid w:val="00682DE4"/>
    <w:rsid w:val="0068318F"/>
    <w:rsid w:val="0068342F"/>
    <w:rsid w:val="00683A2D"/>
    <w:rsid w:val="00683AFC"/>
    <w:rsid w:val="00683BF8"/>
    <w:rsid w:val="00684167"/>
    <w:rsid w:val="0068418F"/>
    <w:rsid w:val="0068428E"/>
    <w:rsid w:val="00684643"/>
    <w:rsid w:val="00684920"/>
    <w:rsid w:val="00684C3F"/>
    <w:rsid w:val="00685462"/>
    <w:rsid w:val="0068615D"/>
    <w:rsid w:val="0068695C"/>
    <w:rsid w:val="00686FFF"/>
    <w:rsid w:val="00687116"/>
    <w:rsid w:val="0068780D"/>
    <w:rsid w:val="0068795F"/>
    <w:rsid w:val="00687FB3"/>
    <w:rsid w:val="00690040"/>
    <w:rsid w:val="006901AE"/>
    <w:rsid w:val="006903FF"/>
    <w:rsid w:val="00690569"/>
    <w:rsid w:val="006905FF"/>
    <w:rsid w:val="00690A53"/>
    <w:rsid w:val="00690B70"/>
    <w:rsid w:val="00690CDD"/>
    <w:rsid w:val="00690E25"/>
    <w:rsid w:val="00691104"/>
    <w:rsid w:val="0069118D"/>
    <w:rsid w:val="00691AB7"/>
    <w:rsid w:val="006920DE"/>
    <w:rsid w:val="006924F4"/>
    <w:rsid w:val="006927E9"/>
    <w:rsid w:val="00692E54"/>
    <w:rsid w:val="0069328D"/>
    <w:rsid w:val="006937E1"/>
    <w:rsid w:val="00693FCB"/>
    <w:rsid w:val="0069438A"/>
    <w:rsid w:val="00694EB5"/>
    <w:rsid w:val="00694F53"/>
    <w:rsid w:val="00694FC4"/>
    <w:rsid w:val="00695129"/>
    <w:rsid w:val="00695164"/>
    <w:rsid w:val="00695763"/>
    <w:rsid w:val="006958A4"/>
    <w:rsid w:val="006959A8"/>
    <w:rsid w:val="00695B8D"/>
    <w:rsid w:val="0069675C"/>
    <w:rsid w:val="00696F45"/>
    <w:rsid w:val="00697DCC"/>
    <w:rsid w:val="006A02C7"/>
    <w:rsid w:val="006A0758"/>
    <w:rsid w:val="006A09B1"/>
    <w:rsid w:val="006A0C98"/>
    <w:rsid w:val="006A0EA1"/>
    <w:rsid w:val="006A12FD"/>
    <w:rsid w:val="006A1626"/>
    <w:rsid w:val="006A1E15"/>
    <w:rsid w:val="006A1EEF"/>
    <w:rsid w:val="006A217B"/>
    <w:rsid w:val="006A21E4"/>
    <w:rsid w:val="006A288D"/>
    <w:rsid w:val="006A28F2"/>
    <w:rsid w:val="006A29DE"/>
    <w:rsid w:val="006A2AAF"/>
    <w:rsid w:val="006A2BAC"/>
    <w:rsid w:val="006A3036"/>
    <w:rsid w:val="006A32F9"/>
    <w:rsid w:val="006A37BC"/>
    <w:rsid w:val="006A3844"/>
    <w:rsid w:val="006A4A0A"/>
    <w:rsid w:val="006A4EEE"/>
    <w:rsid w:val="006A5A27"/>
    <w:rsid w:val="006A5E26"/>
    <w:rsid w:val="006A60CB"/>
    <w:rsid w:val="006A64CE"/>
    <w:rsid w:val="006A676B"/>
    <w:rsid w:val="006A6910"/>
    <w:rsid w:val="006A69EA"/>
    <w:rsid w:val="006A6B12"/>
    <w:rsid w:val="006A7196"/>
    <w:rsid w:val="006A748B"/>
    <w:rsid w:val="006B014F"/>
    <w:rsid w:val="006B06FC"/>
    <w:rsid w:val="006B07BD"/>
    <w:rsid w:val="006B09B5"/>
    <w:rsid w:val="006B0A7C"/>
    <w:rsid w:val="006B0B94"/>
    <w:rsid w:val="006B0BA4"/>
    <w:rsid w:val="006B0E27"/>
    <w:rsid w:val="006B14B4"/>
    <w:rsid w:val="006B14B6"/>
    <w:rsid w:val="006B1CCC"/>
    <w:rsid w:val="006B1DE1"/>
    <w:rsid w:val="006B2478"/>
    <w:rsid w:val="006B2AC3"/>
    <w:rsid w:val="006B2D3B"/>
    <w:rsid w:val="006B2DCF"/>
    <w:rsid w:val="006B33DA"/>
    <w:rsid w:val="006B3852"/>
    <w:rsid w:val="006B3AC0"/>
    <w:rsid w:val="006B3F4E"/>
    <w:rsid w:val="006B4665"/>
    <w:rsid w:val="006B473A"/>
    <w:rsid w:val="006B49FC"/>
    <w:rsid w:val="006B4F1E"/>
    <w:rsid w:val="006B4FB1"/>
    <w:rsid w:val="006B52C8"/>
    <w:rsid w:val="006B552C"/>
    <w:rsid w:val="006B55F0"/>
    <w:rsid w:val="006B56F6"/>
    <w:rsid w:val="006B58FD"/>
    <w:rsid w:val="006B5A5D"/>
    <w:rsid w:val="006B5EA9"/>
    <w:rsid w:val="006B5F49"/>
    <w:rsid w:val="006B62FD"/>
    <w:rsid w:val="006B63D1"/>
    <w:rsid w:val="006B6832"/>
    <w:rsid w:val="006B6A4A"/>
    <w:rsid w:val="006B6D4A"/>
    <w:rsid w:val="006B72E9"/>
    <w:rsid w:val="006B7978"/>
    <w:rsid w:val="006B7DD3"/>
    <w:rsid w:val="006C08EA"/>
    <w:rsid w:val="006C08F3"/>
    <w:rsid w:val="006C0A1E"/>
    <w:rsid w:val="006C0FA2"/>
    <w:rsid w:val="006C1187"/>
    <w:rsid w:val="006C1383"/>
    <w:rsid w:val="006C17C5"/>
    <w:rsid w:val="006C1B9D"/>
    <w:rsid w:val="006C1CC7"/>
    <w:rsid w:val="006C2C95"/>
    <w:rsid w:val="006C2CC3"/>
    <w:rsid w:val="006C2DAF"/>
    <w:rsid w:val="006C3626"/>
    <w:rsid w:val="006C3646"/>
    <w:rsid w:val="006C3AA1"/>
    <w:rsid w:val="006C3BE1"/>
    <w:rsid w:val="006C4000"/>
    <w:rsid w:val="006C4123"/>
    <w:rsid w:val="006C46EE"/>
    <w:rsid w:val="006C4CDB"/>
    <w:rsid w:val="006C538B"/>
    <w:rsid w:val="006C59B4"/>
    <w:rsid w:val="006C5BE9"/>
    <w:rsid w:val="006C6096"/>
    <w:rsid w:val="006C64BB"/>
    <w:rsid w:val="006C6519"/>
    <w:rsid w:val="006C65FB"/>
    <w:rsid w:val="006C6699"/>
    <w:rsid w:val="006C689F"/>
    <w:rsid w:val="006C6B14"/>
    <w:rsid w:val="006C6B98"/>
    <w:rsid w:val="006C7045"/>
    <w:rsid w:val="006C717C"/>
    <w:rsid w:val="006C7666"/>
    <w:rsid w:val="006C792C"/>
    <w:rsid w:val="006D008D"/>
    <w:rsid w:val="006D00B1"/>
    <w:rsid w:val="006D0737"/>
    <w:rsid w:val="006D07EF"/>
    <w:rsid w:val="006D0F72"/>
    <w:rsid w:val="006D1052"/>
    <w:rsid w:val="006D12DC"/>
    <w:rsid w:val="006D14DC"/>
    <w:rsid w:val="006D17D8"/>
    <w:rsid w:val="006D1A6A"/>
    <w:rsid w:val="006D1A88"/>
    <w:rsid w:val="006D1A8E"/>
    <w:rsid w:val="006D24BD"/>
    <w:rsid w:val="006D25A5"/>
    <w:rsid w:val="006D285D"/>
    <w:rsid w:val="006D2AF7"/>
    <w:rsid w:val="006D30B2"/>
    <w:rsid w:val="006D3484"/>
    <w:rsid w:val="006D3E6C"/>
    <w:rsid w:val="006D4D99"/>
    <w:rsid w:val="006D4DC3"/>
    <w:rsid w:val="006D57D4"/>
    <w:rsid w:val="006D5FC6"/>
    <w:rsid w:val="006D65C1"/>
    <w:rsid w:val="006D6614"/>
    <w:rsid w:val="006D663E"/>
    <w:rsid w:val="006D70E8"/>
    <w:rsid w:val="006D7778"/>
    <w:rsid w:val="006E0148"/>
    <w:rsid w:val="006E073E"/>
    <w:rsid w:val="006E0741"/>
    <w:rsid w:val="006E1A08"/>
    <w:rsid w:val="006E1BAA"/>
    <w:rsid w:val="006E1F08"/>
    <w:rsid w:val="006E23BD"/>
    <w:rsid w:val="006E2972"/>
    <w:rsid w:val="006E2C06"/>
    <w:rsid w:val="006E2DC1"/>
    <w:rsid w:val="006E35AD"/>
    <w:rsid w:val="006E3B51"/>
    <w:rsid w:val="006E3C82"/>
    <w:rsid w:val="006E4532"/>
    <w:rsid w:val="006E461E"/>
    <w:rsid w:val="006E4B86"/>
    <w:rsid w:val="006E4D9E"/>
    <w:rsid w:val="006E513E"/>
    <w:rsid w:val="006E5591"/>
    <w:rsid w:val="006E5CBA"/>
    <w:rsid w:val="006E6020"/>
    <w:rsid w:val="006E6273"/>
    <w:rsid w:val="006E63B3"/>
    <w:rsid w:val="006E6E62"/>
    <w:rsid w:val="006E6FD8"/>
    <w:rsid w:val="006E72C2"/>
    <w:rsid w:val="006E7591"/>
    <w:rsid w:val="006E7632"/>
    <w:rsid w:val="006E784C"/>
    <w:rsid w:val="006E79FE"/>
    <w:rsid w:val="006F0042"/>
    <w:rsid w:val="006F0364"/>
    <w:rsid w:val="006F05AC"/>
    <w:rsid w:val="006F05EE"/>
    <w:rsid w:val="006F06C3"/>
    <w:rsid w:val="006F0CDA"/>
    <w:rsid w:val="006F0F37"/>
    <w:rsid w:val="006F1187"/>
    <w:rsid w:val="006F1715"/>
    <w:rsid w:val="006F19E3"/>
    <w:rsid w:val="006F1E80"/>
    <w:rsid w:val="006F211C"/>
    <w:rsid w:val="006F27FD"/>
    <w:rsid w:val="006F2B8F"/>
    <w:rsid w:val="006F2E02"/>
    <w:rsid w:val="006F34EC"/>
    <w:rsid w:val="006F43E6"/>
    <w:rsid w:val="006F44CB"/>
    <w:rsid w:val="006F479F"/>
    <w:rsid w:val="006F4A88"/>
    <w:rsid w:val="006F4D49"/>
    <w:rsid w:val="006F4E1F"/>
    <w:rsid w:val="006F583D"/>
    <w:rsid w:val="006F617C"/>
    <w:rsid w:val="006F62C9"/>
    <w:rsid w:val="006F643D"/>
    <w:rsid w:val="006F69F7"/>
    <w:rsid w:val="006F6B03"/>
    <w:rsid w:val="006F6DB5"/>
    <w:rsid w:val="006F6FC3"/>
    <w:rsid w:val="006F72F3"/>
    <w:rsid w:val="006F799F"/>
    <w:rsid w:val="006F7EC3"/>
    <w:rsid w:val="006F7F07"/>
    <w:rsid w:val="00700023"/>
    <w:rsid w:val="0070006A"/>
    <w:rsid w:val="0070054D"/>
    <w:rsid w:val="007005BD"/>
    <w:rsid w:val="0070090B"/>
    <w:rsid w:val="00700DC7"/>
    <w:rsid w:val="00700E64"/>
    <w:rsid w:val="007017A7"/>
    <w:rsid w:val="007018C8"/>
    <w:rsid w:val="007023E4"/>
    <w:rsid w:val="00703454"/>
    <w:rsid w:val="00703456"/>
    <w:rsid w:val="00704299"/>
    <w:rsid w:val="007042FD"/>
    <w:rsid w:val="00704465"/>
    <w:rsid w:val="00704A7D"/>
    <w:rsid w:val="0070517C"/>
    <w:rsid w:val="00706077"/>
    <w:rsid w:val="0070623D"/>
    <w:rsid w:val="007067D4"/>
    <w:rsid w:val="00706B48"/>
    <w:rsid w:val="00706BA1"/>
    <w:rsid w:val="00706EA2"/>
    <w:rsid w:val="007076D8"/>
    <w:rsid w:val="007076E3"/>
    <w:rsid w:val="007076E8"/>
    <w:rsid w:val="007078D6"/>
    <w:rsid w:val="00707B96"/>
    <w:rsid w:val="0071007A"/>
    <w:rsid w:val="007100B3"/>
    <w:rsid w:val="0071062C"/>
    <w:rsid w:val="0071063F"/>
    <w:rsid w:val="007107F4"/>
    <w:rsid w:val="00711292"/>
    <w:rsid w:val="0071136A"/>
    <w:rsid w:val="007114AB"/>
    <w:rsid w:val="00711B96"/>
    <w:rsid w:val="00711B99"/>
    <w:rsid w:val="00711C68"/>
    <w:rsid w:val="007127F8"/>
    <w:rsid w:val="00712C9C"/>
    <w:rsid w:val="00713111"/>
    <w:rsid w:val="00713CF9"/>
    <w:rsid w:val="0071457B"/>
    <w:rsid w:val="00714D08"/>
    <w:rsid w:val="00714ECF"/>
    <w:rsid w:val="00715054"/>
    <w:rsid w:val="00715472"/>
    <w:rsid w:val="00715DAC"/>
    <w:rsid w:val="00715E65"/>
    <w:rsid w:val="00716119"/>
    <w:rsid w:val="007163C0"/>
    <w:rsid w:val="00716476"/>
    <w:rsid w:val="00716B12"/>
    <w:rsid w:val="00716C9D"/>
    <w:rsid w:val="00717030"/>
    <w:rsid w:val="00717043"/>
    <w:rsid w:val="00717426"/>
    <w:rsid w:val="00717552"/>
    <w:rsid w:val="00717B43"/>
    <w:rsid w:val="00717C84"/>
    <w:rsid w:val="00717CB2"/>
    <w:rsid w:val="00717D6D"/>
    <w:rsid w:val="00717E66"/>
    <w:rsid w:val="00720393"/>
    <w:rsid w:val="0072057A"/>
    <w:rsid w:val="00720960"/>
    <w:rsid w:val="00720A8C"/>
    <w:rsid w:val="00720BC9"/>
    <w:rsid w:val="00721077"/>
    <w:rsid w:val="007211EE"/>
    <w:rsid w:val="007213B5"/>
    <w:rsid w:val="007217CC"/>
    <w:rsid w:val="00721878"/>
    <w:rsid w:val="00721EFF"/>
    <w:rsid w:val="007221E0"/>
    <w:rsid w:val="007222B1"/>
    <w:rsid w:val="007223B9"/>
    <w:rsid w:val="007223D4"/>
    <w:rsid w:val="00722960"/>
    <w:rsid w:val="00722AE2"/>
    <w:rsid w:val="007231D4"/>
    <w:rsid w:val="007233BA"/>
    <w:rsid w:val="007234BD"/>
    <w:rsid w:val="00723811"/>
    <w:rsid w:val="00723A8B"/>
    <w:rsid w:val="00723C9D"/>
    <w:rsid w:val="00724B35"/>
    <w:rsid w:val="007250F0"/>
    <w:rsid w:val="00725C09"/>
    <w:rsid w:val="00725EEE"/>
    <w:rsid w:val="00726371"/>
    <w:rsid w:val="00727186"/>
    <w:rsid w:val="007275D7"/>
    <w:rsid w:val="0072765C"/>
    <w:rsid w:val="00727A88"/>
    <w:rsid w:val="007302CB"/>
    <w:rsid w:val="007302F4"/>
    <w:rsid w:val="00730705"/>
    <w:rsid w:val="00730C40"/>
    <w:rsid w:val="00731627"/>
    <w:rsid w:val="00731638"/>
    <w:rsid w:val="0073168C"/>
    <w:rsid w:val="0073170D"/>
    <w:rsid w:val="007318FD"/>
    <w:rsid w:val="00731BB4"/>
    <w:rsid w:val="00732922"/>
    <w:rsid w:val="00732C36"/>
    <w:rsid w:val="0073313D"/>
    <w:rsid w:val="00734A65"/>
    <w:rsid w:val="00734EC3"/>
    <w:rsid w:val="007350A2"/>
    <w:rsid w:val="00735476"/>
    <w:rsid w:val="00735BED"/>
    <w:rsid w:val="00735D41"/>
    <w:rsid w:val="00736105"/>
    <w:rsid w:val="00736720"/>
    <w:rsid w:val="007367F0"/>
    <w:rsid w:val="00736E4B"/>
    <w:rsid w:val="00736F9B"/>
    <w:rsid w:val="00737231"/>
    <w:rsid w:val="0073757C"/>
    <w:rsid w:val="00737FE8"/>
    <w:rsid w:val="00740289"/>
    <w:rsid w:val="007402C1"/>
    <w:rsid w:val="0074081E"/>
    <w:rsid w:val="00740D82"/>
    <w:rsid w:val="00740E1F"/>
    <w:rsid w:val="00740E93"/>
    <w:rsid w:val="007410D9"/>
    <w:rsid w:val="0074134B"/>
    <w:rsid w:val="007413BF"/>
    <w:rsid w:val="007413D4"/>
    <w:rsid w:val="0074153C"/>
    <w:rsid w:val="007418E3"/>
    <w:rsid w:val="00741DD3"/>
    <w:rsid w:val="0074241F"/>
    <w:rsid w:val="007429FB"/>
    <w:rsid w:val="007434C8"/>
    <w:rsid w:val="00743DED"/>
    <w:rsid w:val="00744106"/>
    <w:rsid w:val="007452A9"/>
    <w:rsid w:val="00745336"/>
    <w:rsid w:val="007455B2"/>
    <w:rsid w:val="007455EC"/>
    <w:rsid w:val="00745760"/>
    <w:rsid w:val="00745B52"/>
    <w:rsid w:val="00746054"/>
    <w:rsid w:val="007460D1"/>
    <w:rsid w:val="007462D0"/>
    <w:rsid w:val="00746397"/>
    <w:rsid w:val="00746495"/>
    <w:rsid w:val="0074686D"/>
    <w:rsid w:val="007474E1"/>
    <w:rsid w:val="007476C8"/>
    <w:rsid w:val="007479A7"/>
    <w:rsid w:val="00747C51"/>
    <w:rsid w:val="0075028C"/>
    <w:rsid w:val="00750771"/>
    <w:rsid w:val="00750805"/>
    <w:rsid w:val="0075090A"/>
    <w:rsid w:val="00750A6F"/>
    <w:rsid w:val="007515E4"/>
    <w:rsid w:val="00751A9A"/>
    <w:rsid w:val="00751C5A"/>
    <w:rsid w:val="0075220C"/>
    <w:rsid w:val="00753336"/>
    <w:rsid w:val="0075398F"/>
    <w:rsid w:val="00753B03"/>
    <w:rsid w:val="00753D21"/>
    <w:rsid w:val="007546A5"/>
    <w:rsid w:val="0075481E"/>
    <w:rsid w:val="00754A12"/>
    <w:rsid w:val="00754FEC"/>
    <w:rsid w:val="00756142"/>
    <w:rsid w:val="00756156"/>
    <w:rsid w:val="0075622D"/>
    <w:rsid w:val="00756476"/>
    <w:rsid w:val="00756B5C"/>
    <w:rsid w:val="00756D31"/>
    <w:rsid w:val="00757012"/>
    <w:rsid w:val="007571A1"/>
    <w:rsid w:val="007573AE"/>
    <w:rsid w:val="007574A1"/>
    <w:rsid w:val="00757CBA"/>
    <w:rsid w:val="007603B9"/>
    <w:rsid w:val="007606CD"/>
    <w:rsid w:val="007608BA"/>
    <w:rsid w:val="007611E5"/>
    <w:rsid w:val="00761E40"/>
    <w:rsid w:val="00762677"/>
    <w:rsid w:val="00762A29"/>
    <w:rsid w:val="00762A6B"/>
    <w:rsid w:val="00762B68"/>
    <w:rsid w:val="00762C04"/>
    <w:rsid w:val="0076327C"/>
    <w:rsid w:val="00763352"/>
    <w:rsid w:val="0076341C"/>
    <w:rsid w:val="00763445"/>
    <w:rsid w:val="007634D9"/>
    <w:rsid w:val="0076357F"/>
    <w:rsid w:val="007635D3"/>
    <w:rsid w:val="0076366B"/>
    <w:rsid w:val="00764819"/>
    <w:rsid w:val="00765B94"/>
    <w:rsid w:val="00765C52"/>
    <w:rsid w:val="0076609A"/>
    <w:rsid w:val="007662A5"/>
    <w:rsid w:val="00766355"/>
    <w:rsid w:val="00766C18"/>
    <w:rsid w:val="007673E2"/>
    <w:rsid w:val="007674D8"/>
    <w:rsid w:val="007675E4"/>
    <w:rsid w:val="00767762"/>
    <w:rsid w:val="00767B79"/>
    <w:rsid w:val="00767BA1"/>
    <w:rsid w:val="00767CCA"/>
    <w:rsid w:val="00770164"/>
    <w:rsid w:val="00770498"/>
    <w:rsid w:val="00770781"/>
    <w:rsid w:val="00770AA1"/>
    <w:rsid w:val="00770AF4"/>
    <w:rsid w:val="00770B58"/>
    <w:rsid w:val="00770DDB"/>
    <w:rsid w:val="0077176B"/>
    <w:rsid w:val="00771A3E"/>
    <w:rsid w:val="00771F1C"/>
    <w:rsid w:val="007720E2"/>
    <w:rsid w:val="00772261"/>
    <w:rsid w:val="00772398"/>
    <w:rsid w:val="007724FC"/>
    <w:rsid w:val="007729A8"/>
    <w:rsid w:val="00772AA8"/>
    <w:rsid w:val="00772DE3"/>
    <w:rsid w:val="00773615"/>
    <w:rsid w:val="00773687"/>
    <w:rsid w:val="00773808"/>
    <w:rsid w:val="007738E5"/>
    <w:rsid w:val="00773FF6"/>
    <w:rsid w:val="0077460E"/>
    <w:rsid w:val="00775005"/>
    <w:rsid w:val="007750CC"/>
    <w:rsid w:val="007753FB"/>
    <w:rsid w:val="00775986"/>
    <w:rsid w:val="00775A2D"/>
    <w:rsid w:val="00775B77"/>
    <w:rsid w:val="00775E16"/>
    <w:rsid w:val="00775F2B"/>
    <w:rsid w:val="00776CFC"/>
    <w:rsid w:val="00776D16"/>
    <w:rsid w:val="00776DD8"/>
    <w:rsid w:val="00776F18"/>
    <w:rsid w:val="007774D8"/>
    <w:rsid w:val="00777639"/>
    <w:rsid w:val="007802EC"/>
    <w:rsid w:val="007803D4"/>
    <w:rsid w:val="00780404"/>
    <w:rsid w:val="007804C8"/>
    <w:rsid w:val="00780A47"/>
    <w:rsid w:val="00780C4E"/>
    <w:rsid w:val="00781497"/>
    <w:rsid w:val="007815F9"/>
    <w:rsid w:val="0078169C"/>
    <w:rsid w:val="00781B2E"/>
    <w:rsid w:val="00781B92"/>
    <w:rsid w:val="00781C53"/>
    <w:rsid w:val="00781EA3"/>
    <w:rsid w:val="00782823"/>
    <w:rsid w:val="00782B4A"/>
    <w:rsid w:val="00782B74"/>
    <w:rsid w:val="00782B77"/>
    <w:rsid w:val="00782EC9"/>
    <w:rsid w:val="007833BE"/>
    <w:rsid w:val="00783465"/>
    <w:rsid w:val="0078347C"/>
    <w:rsid w:val="007837F8"/>
    <w:rsid w:val="00783B59"/>
    <w:rsid w:val="00783C27"/>
    <w:rsid w:val="00783F0C"/>
    <w:rsid w:val="007841EE"/>
    <w:rsid w:val="007842F9"/>
    <w:rsid w:val="0078466F"/>
    <w:rsid w:val="007853EA"/>
    <w:rsid w:val="007854A0"/>
    <w:rsid w:val="00785B64"/>
    <w:rsid w:val="00785FAD"/>
    <w:rsid w:val="00786CFE"/>
    <w:rsid w:val="00786D59"/>
    <w:rsid w:val="00786E50"/>
    <w:rsid w:val="00786EC8"/>
    <w:rsid w:val="00787230"/>
    <w:rsid w:val="0078769B"/>
    <w:rsid w:val="007877A0"/>
    <w:rsid w:val="0078782C"/>
    <w:rsid w:val="00787C3A"/>
    <w:rsid w:val="00790107"/>
    <w:rsid w:val="00790128"/>
    <w:rsid w:val="00790DCC"/>
    <w:rsid w:val="00790FCB"/>
    <w:rsid w:val="00791039"/>
    <w:rsid w:val="00791B60"/>
    <w:rsid w:val="00791C13"/>
    <w:rsid w:val="00791E38"/>
    <w:rsid w:val="007925A0"/>
    <w:rsid w:val="007926B5"/>
    <w:rsid w:val="007929D3"/>
    <w:rsid w:val="00792B4B"/>
    <w:rsid w:val="00792F46"/>
    <w:rsid w:val="007936B0"/>
    <w:rsid w:val="007936B4"/>
    <w:rsid w:val="007939B8"/>
    <w:rsid w:val="00793F4A"/>
    <w:rsid w:val="007940BF"/>
    <w:rsid w:val="00794203"/>
    <w:rsid w:val="00794643"/>
    <w:rsid w:val="007957D0"/>
    <w:rsid w:val="0079595F"/>
    <w:rsid w:val="00795C1C"/>
    <w:rsid w:val="00795DC4"/>
    <w:rsid w:val="00795ED2"/>
    <w:rsid w:val="00795F62"/>
    <w:rsid w:val="0079608D"/>
    <w:rsid w:val="007963DE"/>
    <w:rsid w:val="007966D2"/>
    <w:rsid w:val="0079699A"/>
    <w:rsid w:val="00796A59"/>
    <w:rsid w:val="007973C4"/>
    <w:rsid w:val="007977A3"/>
    <w:rsid w:val="00797FFB"/>
    <w:rsid w:val="007A0086"/>
    <w:rsid w:val="007A0333"/>
    <w:rsid w:val="007A050B"/>
    <w:rsid w:val="007A05A8"/>
    <w:rsid w:val="007A084D"/>
    <w:rsid w:val="007A0C56"/>
    <w:rsid w:val="007A1AB4"/>
    <w:rsid w:val="007A1C23"/>
    <w:rsid w:val="007A1F53"/>
    <w:rsid w:val="007A222F"/>
    <w:rsid w:val="007A2281"/>
    <w:rsid w:val="007A251C"/>
    <w:rsid w:val="007A279F"/>
    <w:rsid w:val="007A290D"/>
    <w:rsid w:val="007A2AFA"/>
    <w:rsid w:val="007A2E22"/>
    <w:rsid w:val="007A2FD1"/>
    <w:rsid w:val="007A4299"/>
    <w:rsid w:val="007A435E"/>
    <w:rsid w:val="007A4385"/>
    <w:rsid w:val="007A464E"/>
    <w:rsid w:val="007A4D8E"/>
    <w:rsid w:val="007A4E08"/>
    <w:rsid w:val="007A4F72"/>
    <w:rsid w:val="007A5006"/>
    <w:rsid w:val="007A5C47"/>
    <w:rsid w:val="007A5D97"/>
    <w:rsid w:val="007A601E"/>
    <w:rsid w:val="007A60A9"/>
    <w:rsid w:val="007A60CB"/>
    <w:rsid w:val="007A6344"/>
    <w:rsid w:val="007A6FC8"/>
    <w:rsid w:val="007A6FE8"/>
    <w:rsid w:val="007A726B"/>
    <w:rsid w:val="007A77B6"/>
    <w:rsid w:val="007A77D6"/>
    <w:rsid w:val="007A793D"/>
    <w:rsid w:val="007A7C70"/>
    <w:rsid w:val="007A7CFB"/>
    <w:rsid w:val="007A7F9B"/>
    <w:rsid w:val="007B0303"/>
    <w:rsid w:val="007B0705"/>
    <w:rsid w:val="007B0A6E"/>
    <w:rsid w:val="007B0B00"/>
    <w:rsid w:val="007B21D1"/>
    <w:rsid w:val="007B25D3"/>
    <w:rsid w:val="007B25EE"/>
    <w:rsid w:val="007B2A8C"/>
    <w:rsid w:val="007B3429"/>
    <w:rsid w:val="007B4BA4"/>
    <w:rsid w:val="007B517A"/>
    <w:rsid w:val="007B520E"/>
    <w:rsid w:val="007B5444"/>
    <w:rsid w:val="007B5FCE"/>
    <w:rsid w:val="007B66DB"/>
    <w:rsid w:val="007B6912"/>
    <w:rsid w:val="007B6B82"/>
    <w:rsid w:val="007B7054"/>
    <w:rsid w:val="007B773E"/>
    <w:rsid w:val="007B77F7"/>
    <w:rsid w:val="007B7B1A"/>
    <w:rsid w:val="007B7BD2"/>
    <w:rsid w:val="007B7D21"/>
    <w:rsid w:val="007C0089"/>
    <w:rsid w:val="007C02A9"/>
    <w:rsid w:val="007C0930"/>
    <w:rsid w:val="007C093F"/>
    <w:rsid w:val="007C0BEB"/>
    <w:rsid w:val="007C0CE1"/>
    <w:rsid w:val="007C0CE4"/>
    <w:rsid w:val="007C0F24"/>
    <w:rsid w:val="007C1890"/>
    <w:rsid w:val="007C1BD7"/>
    <w:rsid w:val="007C1E7F"/>
    <w:rsid w:val="007C2393"/>
    <w:rsid w:val="007C2768"/>
    <w:rsid w:val="007C2A3A"/>
    <w:rsid w:val="007C2B94"/>
    <w:rsid w:val="007C2B97"/>
    <w:rsid w:val="007C2D14"/>
    <w:rsid w:val="007C2E33"/>
    <w:rsid w:val="007C33EF"/>
    <w:rsid w:val="007C3443"/>
    <w:rsid w:val="007C34E4"/>
    <w:rsid w:val="007C3A63"/>
    <w:rsid w:val="007C3CE7"/>
    <w:rsid w:val="007C3D47"/>
    <w:rsid w:val="007C3FE9"/>
    <w:rsid w:val="007C4579"/>
    <w:rsid w:val="007C4934"/>
    <w:rsid w:val="007C51D3"/>
    <w:rsid w:val="007C5217"/>
    <w:rsid w:val="007C567F"/>
    <w:rsid w:val="007C5D2D"/>
    <w:rsid w:val="007C5E62"/>
    <w:rsid w:val="007C605E"/>
    <w:rsid w:val="007C64E4"/>
    <w:rsid w:val="007C65C1"/>
    <w:rsid w:val="007C65CA"/>
    <w:rsid w:val="007C65D9"/>
    <w:rsid w:val="007C6716"/>
    <w:rsid w:val="007C67A4"/>
    <w:rsid w:val="007C6846"/>
    <w:rsid w:val="007C6879"/>
    <w:rsid w:val="007C6A7D"/>
    <w:rsid w:val="007C6BD5"/>
    <w:rsid w:val="007C6E14"/>
    <w:rsid w:val="007C7071"/>
    <w:rsid w:val="007C7104"/>
    <w:rsid w:val="007C76D0"/>
    <w:rsid w:val="007D0231"/>
    <w:rsid w:val="007D0727"/>
    <w:rsid w:val="007D0A51"/>
    <w:rsid w:val="007D0EEC"/>
    <w:rsid w:val="007D0FD6"/>
    <w:rsid w:val="007D1669"/>
    <w:rsid w:val="007D1C1B"/>
    <w:rsid w:val="007D1FFD"/>
    <w:rsid w:val="007D235C"/>
    <w:rsid w:val="007D2B22"/>
    <w:rsid w:val="007D309E"/>
    <w:rsid w:val="007D39C9"/>
    <w:rsid w:val="007D3E02"/>
    <w:rsid w:val="007D3E9B"/>
    <w:rsid w:val="007D4712"/>
    <w:rsid w:val="007D6346"/>
    <w:rsid w:val="007D67D5"/>
    <w:rsid w:val="007D6C42"/>
    <w:rsid w:val="007D6D2A"/>
    <w:rsid w:val="007D6D2C"/>
    <w:rsid w:val="007D6EF0"/>
    <w:rsid w:val="007D7286"/>
    <w:rsid w:val="007D7351"/>
    <w:rsid w:val="007D787D"/>
    <w:rsid w:val="007D7B4D"/>
    <w:rsid w:val="007D7FA9"/>
    <w:rsid w:val="007D7FC0"/>
    <w:rsid w:val="007E073A"/>
    <w:rsid w:val="007E0E38"/>
    <w:rsid w:val="007E1A45"/>
    <w:rsid w:val="007E1B5D"/>
    <w:rsid w:val="007E1BF5"/>
    <w:rsid w:val="007E1FD0"/>
    <w:rsid w:val="007E2228"/>
    <w:rsid w:val="007E2F4E"/>
    <w:rsid w:val="007E31D8"/>
    <w:rsid w:val="007E4572"/>
    <w:rsid w:val="007E5C82"/>
    <w:rsid w:val="007E6872"/>
    <w:rsid w:val="007E69AE"/>
    <w:rsid w:val="007E6A1F"/>
    <w:rsid w:val="007E6D48"/>
    <w:rsid w:val="007E6E36"/>
    <w:rsid w:val="007E6EC1"/>
    <w:rsid w:val="007E729B"/>
    <w:rsid w:val="007E769E"/>
    <w:rsid w:val="007E7707"/>
    <w:rsid w:val="007E7790"/>
    <w:rsid w:val="007E7F28"/>
    <w:rsid w:val="007F000F"/>
    <w:rsid w:val="007F0273"/>
    <w:rsid w:val="007F0DFD"/>
    <w:rsid w:val="007F107A"/>
    <w:rsid w:val="007F1080"/>
    <w:rsid w:val="007F13F0"/>
    <w:rsid w:val="007F17AD"/>
    <w:rsid w:val="007F187F"/>
    <w:rsid w:val="007F21C1"/>
    <w:rsid w:val="007F221E"/>
    <w:rsid w:val="007F22E3"/>
    <w:rsid w:val="007F333F"/>
    <w:rsid w:val="007F3550"/>
    <w:rsid w:val="007F384B"/>
    <w:rsid w:val="007F38CB"/>
    <w:rsid w:val="007F3B97"/>
    <w:rsid w:val="007F3BBF"/>
    <w:rsid w:val="007F440A"/>
    <w:rsid w:val="007F4476"/>
    <w:rsid w:val="007F4666"/>
    <w:rsid w:val="007F4681"/>
    <w:rsid w:val="007F4BD6"/>
    <w:rsid w:val="007F54BB"/>
    <w:rsid w:val="007F5569"/>
    <w:rsid w:val="007F568C"/>
    <w:rsid w:val="007F5815"/>
    <w:rsid w:val="007F5AB5"/>
    <w:rsid w:val="007F630E"/>
    <w:rsid w:val="007F63CD"/>
    <w:rsid w:val="007F65FD"/>
    <w:rsid w:val="007F6A1D"/>
    <w:rsid w:val="007F6D28"/>
    <w:rsid w:val="007F6DDE"/>
    <w:rsid w:val="007F6E39"/>
    <w:rsid w:val="007F702D"/>
    <w:rsid w:val="007F76E9"/>
    <w:rsid w:val="007F7A37"/>
    <w:rsid w:val="00800205"/>
    <w:rsid w:val="00800853"/>
    <w:rsid w:val="008008B8"/>
    <w:rsid w:val="00800A54"/>
    <w:rsid w:val="00800B1B"/>
    <w:rsid w:val="00800B68"/>
    <w:rsid w:val="00800BDB"/>
    <w:rsid w:val="00800C6F"/>
    <w:rsid w:val="00800C95"/>
    <w:rsid w:val="00800F32"/>
    <w:rsid w:val="00801865"/>
    <w:rsid w:val="0080270B"/>
    <w:rsid w:val="00802934"/>
    <w:rsid w:val="00802972"/>
    <w:rsid w:val="00802B32"/>
    <w:rsid w:val="00802C4C"/>
    <w:rsid w:val="00802CEB"/>
    <w:rsid w:val="00803298"/>
    <w:rsid w:val="008033B9"/>
    <w:rsid w:val="008033F3"/>
    <w:rsid w:val="008036E3"/>
    <w:rsid w:val="0080374F"/>
    <w:rsid w:val="00803A92"/>
    <w:rsid w:val="00803ACF"/>
    <w:rsid w:val="008043D3"/>
    <w:rsid w:val="008049ED"/>
    <w:rsid w:val="00804B7C"/>
    <w:rsid w:val="00804CAB"/>
    <w:rsid w:val="00804F0D"/>
    <w:rsid w:val="008053DF"/>
    <w:rsid w:val="008058CB"/>
    <w:rsid w:val="00805CAB"/>
    <w:rsid w:val="0080605D"/>
    <w:rsid w:val="0080769D"/>
    <w:rsid w:val="00807778"/>
    <w:rsid w:val="00807CED"/>
    <w:rsid w:val="00810454"/>
    <w:rsid w:val="008109DD"/>
    <w:rsid w:val="00810A20"/>
    <w:rsid w:val="00810A61"/>
    <w:rsid w:val="00810D7F"/>
    <w:rsid w:val="00810DDA"/>
    <w:rsid w:val="0081104F"/>
    <w:rsid w:val="0081110E"/>
    <w:rsid w:val="00811327"/>
    <w:rsid w:val="008116CB"/>
    <w:rsid w:val="0081277B"/>
    <w:rsid w:val="008127BB"/>
    <w:rsid w:val="00812A70"/>
    <w:rsid w:val="008131AA"/>
    <w:rsid w:val="00813840"/>
    <w:rsid w:val="008139EB"/>
    <w:rsid w:val="00813B1E"/>
    <w:rsid w:val="00814AD1"/>
    <w:rsid w:val="00814BC7"/>
    <w:rsid w:val="00814FE1"/>
    <w:rsid w:val="0081558C"/>
    <w:rsid w:val="00815829"/>
    <w:rsid w:val="00815ACC"/>
    <w:rsid w:val="00815BB0"/>
    <w:rsid w:val="00815DAD"/>
    <w:rsid w:val="0081614D"/>
    <w:rsid w:val="008162D3"/>
    <w:rsid w:val="008167ED"/>
    <w:rsid w:val="008168D9"/>
    <w:rsid w:val="00816D18"/>
    <w:rsid w:val="00817022"/>
    <w:rsid w:val="0081724A"/>
    <w:rsid w:val="0081753B"/>
    <w:rsid w:val="00817758"/>
    <w:rsid w:val="00817946"/>
    <w:rsid w:val="00817B41"/>
    <w:rsid w:val="0082001E"/>
    <w:rsid w:val="0082014E"/>
    <w:rsid w:val="00820594"/>
    <w:rsid w:val="008205B1"/>
    <w:rsid w:val="00820E0B"/>
    <w:rsid w:val="00820FC2"/>
    <w:rsid w:val="008219D1"/>
    <w:rsid w:val="00821D4E"/>
    <w:rsid w:val="008225F8"/>
    <w:rsid w:val="0082281A"/>
    <w:rsid w:val="00822D65"/>
    <w:rsid w:val="00823818"/>
    <w:rsid w:val="00824450"/>
    <w:rsid w:val="0082465C"/>
    <w:rsid w:val="00824E79"/>
    <w:rsid w:val="00825559"/>
    <w:rsid w:val="0082566A"/>
    <w:rsid w:val="008257F4"/>
    <w:rsid w:val="00825809"/>
    <w:rsid w:val="008264A5"/>
    <w:rsid w:val="00826891"/>
    <w:rsid w:val="00826A64"/>
    <w:rsid w:val="00826B18"/>
    <w:rsid w:val="00826BEE"/>
    <w:rsid w:val="00826FBB"/>
    <w:rsid w:val="0082720F"/>
    <w:rsid w:val="00827676"/>
    <w:rsid w:val="00827736"/>
    <w:rsid w:val="00827747"/>
    <w:rsid w:val="008278B0"/>
    <w:rsid w:val="00827A7E"/>
    <w:rsid w:val="00827C79"/>
    <w:rsid w:val="00827EA6"/>
    <w:rsid w:val="0083063D"/>
    <w:rsid w:val="00830980"/>
    <w:rsid w:val="008312B0"/>
    <w:rsid w:val="00831749"/>
    <w:rsid w:val="00831954"/>
    <w:rsid w:val="008322DC"/>
    <w:rsid w:val="008325F0"/>
    <w:rsid w:val="0083286F"/>
    <w:rsid w:val="0083289A"/>
    <w:rsid w:val="00832D72"/>
    <w:rsid w:val="00833260"/>
    <w:rsid w:val="00833332"/>
    <w:rsid w:val="00833397"/>
    <w:rsid w:val="0083344C"/>
    <w:rsid w:val="008334D4"/>
    <w:rsid w:val="008335A0"/>
    <w:rsid w:val="00833D3D"/>
    <w:rsid w:val="00834158"/>
    <w:rsid w:val="00834274"/>
    <w:rsid w:val="008346DE"/>
    <w:rsid w:val="00834B6A"/>
    <w:rsid w:val="00834E80"/>
    <w:rsid w:val="00834FA4"/>
    <w:rsid w:val="00835197"/>
    <w:rsid w:val="008356E8"/>
    <w:rsid w:val="00835F07"/>
    <w:rsid w:val="008364E4"/>
    <w:rsid w:val="00836554"/>
    <w:rsid w:val="00836625"/>
    <w:rsid w:val="00836647"/>
    <w:rsid w:val="008367A0"/>
    <w:rsid w:val="00837837"/>
    <w:rsid w:val="008404D7"/>
    <w:rsid w:val="008409F7"/>
    <w:rsid w:val="00840B20"/>
    <w:rsid w:val="00840C61"/>
    <w:rsid w:val="00840CCA"/>
    <w:rsid w:val="00840CEF"/>
    <w:rsid w:val="00840E63"/>
    <w:rsid w:val="008411C0"/>
    <w:rsid w:val="0084142E"/>
    <w:rsid w:val="00841A97"/>
    <w:rsid w:val="00841B62"/>
    <w:rsid w:val="00841DB3"/>
    <w:rsid w:val="00841FC6"/>
    <w:rsid w:val="00842085"/>
    <w:rsid w:val="00842271"/>
    <w:rsid w:val="0084270A"/>
    <w:rsid w:val="0084280D"/>
    <w:rsid w:val="0084295B"/>
    <w:rsid w:val="00842FBB"/>
    <w:rsid w:val="00843048"/>
    <w:rsid w:val="0084357A"/>
    <w:rsid w:val="00843814"/>
    <w:rsid w:val="00844EDE"/>
    <w:rsid w:val="00845472"/>
    <w:rsid w:val="008458C1"/>
    <w:rsid w:val="00846307"/>
    <w:rsid w:val="008466DA"/>
    <w:rsid w:val="0084761F"/>
    <w:rsid w:val="008477C7"/>
    <w:rsid w:val="00847D14"/>
    <w:rsid w:val="00847E94"/>
    <w:rsid w:val="00850395"/>
    <w:rsid w:val="00850A5C"/>
    <w:rsid w:val="00850A86"/>
    <w:rsid w:val="00850D6B"/>
    <w:rsid w:val="0085146F"/>
    <w:rsid w:val="0085147B"/>
    <w:rsid w:val="008514F7"/>
    <w:rsid w:val="00851867"/>
    <w:rsid w:val="00851F2D"/>
    <w:rsid w:val="00852CEA"/>
    <w:rsid w:val="008535D7"/>
    <w:rsid w:val="0085391B"/>
    <w:rsid w:val="00853C0E"/>
    <w:rsid w:val="00853CC0"/>
    <w:rsid w:val="008541AB"/>
    <w:rsid w:val="008546D7"/>
    <w:rsid w:val="008550D2"/>
    <w:rsid w:val="0085535D"/>
    <w:rsid w:val="00855485"/>
    <w:rsid w:val="008554B1"/>
    <w:rsid w:val="00855524"/>
    <w:rsid w:val="008563B8"/>
    <w:rsid w:val="00856B73"/>
    <w:rsid w:val="00856CE2"/>
    <w:rsid w:val="008573D2"/>
    <w:rsid w:val="00857793"/>
    <w:rsid w:val="00857BA1"/>
    <w:rsid w:val="00860602"/>
    <w:rsid w:val="00860DFF"/>
    <w:rsid w:val="0086130E"/>
    <w:rsid w:val="0086143F"/>
    <w:rsid w:val="00861731"/>
    <w:rsid w:val="00861DD6"/>
    <w:rsid w:val="00862BD5"/>
    <w:rsid w:val="00862DF4"/>
    <w:rsid w:val="008632D5"/>
    <w:rsid w:val="00863A09"/>
    <w:rsid w:val="00863A6A"/>
    <w:rsid w:val="00863D73"/>
    <w:rsid w:val="0086428C"/>
    <w:rsid w:val="00864455"/>
    <w:rsid w:val="008647D5"/>
    <w:rsid w:val="00864964"/>
    <w:rsid w:val="00864E8A"/>
    <w:rsid w:val="0086538F"/>
    <w:rsid w:val="00865576"/>
    <w:rsid w:val="008657A1"/>
    <w:rsid w:val="00865946"/>
    <w:rsid w:val="00865E60"/>
    <w:rsid w:val="00865E77"/>
    <w:rsid w:val="008661F6"/>
    <w:rsid w:val="008662BE"/>
    <w:rsid w:val="00866390"/>
    <w:rsid w:val="00866E8A"/>
    <w:rsid w:val="00867779"/>
    <w:rsid w:val="00867A7F"/>
    <w:rsid w:val="00867A8C"/>
    <w:rsid w:val="00867F45"/>
    <w:rsid w:val="00870258"/>
    <w:rsid w:val="008702B6"/>
    <w:rsid w:val="0087053E"/>
    <w:rsid w:val="00870888"/>
    <w:rsid w:val="00870B9D"/>
    <w:rsid w:val="00871D33"/>
    <w:rsid w:val="00872749"/>
    <w:rsid w:val="00872FFE"/>
    <w:rsid w:val="00873097"/>
    <w:rsid w:val="008731A3"/>
    <w:rsid w:val="0087369D"/>
    <w:rsid w:val="008738C4"/>
    <w:rsid w:val="008739BF"/>
    <w:rsid w:val="0087408B"/>
    <w:rsid w:val="00875174"/>
    <w:rsid w:val="0087554A"/>
    <w:rsid w:val="008755E9"/>
    <w:rsid w:val="00875716"/>
    <w:rsid w:val="00875A79"/>
    <w:rsid w:val="00875C0F"/>
    <w:rsid w:val="008761FF"/>
    <w:rsid w:val="00876426"/>
    <w:rsid w:val="00876648"/>
    <w:rsid w:val="008771E2"/>
    <w:rsid w:val="008772BC"/>
    <w:rsid w:val="00877FB6"/>
    <w:rsid w:val="0088020A"/>
    <w:rsid w:val="0088037A"/>
    <w:rsid w:val="008807BB"/>
    <w:rsid w:val="008807C5"/>
    <w:rsid w:val="008808D0"/>
    <w:rsid w:val="00880A50"/>
    <w:rsid w:val="00881999"/>
    <w:rsid w:val="008821F7"/>
    <w:rsid w:val="0088264C"/>
    <w:rsid w:val="0088306C"/>
    <w:rsid w:val="0088377C"/>
    <w:rsid w:val="00883D6B"/>
    <w:rsid w:val="008840E6"/>
    <w:rsid w:val="0088423F"/>
    <w:rsid w:val="0088479A"/>
    <w:rsid w:val="00884FDA"/>
    <w:rsid w:val="0088503C"/>
    <w:rsid w:val="008851DF"/>
    <w:rsid w:val="00885631"/>
    <w:rsid w:val="008857B0"/>
    <w:rsid w:val="00885C1E"/>
    <w:rsid w:val="00885D02"/>
    <w:rsid w:val="00886A53"/>
    <w:rsid w:val="00886AF8"/>
    <w:rsid w:val="00887203"/>
    <w:rsid w:val="008875B4"/>
    <w:rsid w:val="00887732"/>
    <w:rsid w:val="00887E52"/>
    <w:rsid w:val="00890359"/>
    <w:rsid w:val="00890555"/>
    <w:rsid w:val="00890816"/>
    <w:rsid w:val="00890BEF"/>
    <w:rsid w:val="00890D99"/>
    <w:rsid w:val="008910D9"/>
    <w:rsid w:val="0089117B"/>
    <w:rsid w:val="00891602"/>
    <w:rsid w:val="0089170E"/>
    <w:rsid w:val="00891C29"/>
    <w:rsid w:val="00891CDE"/>
    <w:rsid w:val="00892463"/>
    <w:rsid w:val="008929BE"/>
    <w:rsid w:val="00892C2E"/>
    <w:rsid w:val="00892C3E"/>
    <w:rsid w:val="00893301"/>
    <w:rsid w:val="008934B1"/>
    <w:rsid w:val="008938B7"/>
    <w:rsid w:val="00893B6E"/>
    <w:rsid w:val="0089401C"/>
    <w:rsid w:val="00894190"/>
    <w:rsid w:val="008941C5"/>
    <w:rsid w:val="00894612"/>
    <w:rsid w:val="00894B3A"/>
    <w:rsid w:val="00894BBE"/>
    <w:rsid w:val="00894D6E"/>
    <w:rsid w:val="00895063"/>
    <w:rsid w:val="008955D0"/>
    <w:rsid w:val="00895839"/>
    <w:rsid w:val="00895F94"/>
    <w:rsid w:val="00896003"/>
    <w:rsid w:val="00896803"/>
    <w:rsid w:val="00896A22"/>
    <w:rsid w:val="00896AFD"/>
    <w:rsid w:val="00897281"/>
    <w:rsid w:val="0089781C"/>
    <w:rsid w:val="00897959"/>
    <w:rsid w:val="008A0095"/>
    <w:rsid w:val="008A0699"/>
    <w:rsid w:val="008A0961"/>
    <w:rsid w:val="008A1189"/>
    <w:rsid w:val="008A1250"/>
    <w:rsid w:val="008A1620"/>
    <w:rsid w:val="008A18B7"/>
    <w:rsid w:val="008A1F56"/>
    <w:rsid w:val="008A2151"/>
    <w:rsid w:val="008A2411"/>
    <w:rsid w:val="008A2A2B"/>
    <w:rsid w:val="008A2AC3"/>
    <w:rsid w:val="008A302C"/>
    <w:rsid w:val="008A31E5"/>
    <w:rsid w:val="008A3351"/>
    <w:rsid w:val="008A3690"/>
    <w:rsid w:val="008A37E9"/>
    <w:rsid w:val="008A397C"/>
    <w:rsid w:val="008A3CD8"/>
    <w:rsid w:val="008A3D17"/>
    <w:rsid w:val="008A3EA4"/>
    <w:rsid w:val="008A3F4D"/>
    <w:rsid w:val="008A43E2"/>
    <w:rsid w:val="008A46A3"/>
    <w:rsid w:val="008A4923"/>
    <w:rsid w:val="008A4DAC"/>
    <w:rsid w:val="008A5596"/>
    <w:rsid w:val="008A567C"/>
    <w:rsid w:val="008A5707"/>
    <w:rsid w:val="008A58B2"/>
    <w:rsid w:val="008A5A47"/>
    <w:rsid w:val="008A5C72"/>
    <w:rsid w:val="008A5EE9"/>
    <w:rsid w:val="008A60D9"/>
    <w:rsid w:val="008A6124"/>
    <w:rsid w:val="008A70D5"/>
    <w:rsid w:val="008A723A"/>
    <w:rsid w:val="008A75CB"/>
    <w:rsid w:val="008A7659"/>
    <w:rsid w:val="008A7A65"/>
    <w:rsid w:val="008A7BA7"/>
    <w:rsid w:val="008A7BE3"/>
    <w:rsid w:val="008B0757"/>
    <w:rsid w:val="008B087F"/>
    <w:rsid w:val="008B0D12"/>
    <w:rsid w:val="008B11F5"/>
    <w:rsid w:val="008B20A4"/>
    <w:rsid w:val="008B3A07"/>
    <w:rsid w:val="008B3E9D"/>
    <w:rsid w:val="008B4130"/>
    <w:rsid w:val="008B4247"/>
    <w:rsid w:val="008B45C8"/>
    <w:rsid w:val="008B480E"/>
    <w:rsid w:val="008B4B7D"/>
    <w:rsid w:val="008B4EC6"/>
    <w:rsid w:val="008B52A5"/>
    <w:rsid w:val="008B52F4"/>
    <w:rsid w:val="008B599E"/>
    <w:rsid w:val="008B5C68"/>
    <w:rsid w:val="008B6144"/>
    <w:rsid w:val="008B61A2"/>
    <w:rsid w:val="008B69B5"/>
    <w:rsid w:val="008B6C77"/>
    <w:rsid w:val="008B6E9D"/>
    <w:rsid w:val="008B6F1D"/>
    <w:rsid w:val="008B70DB"/>
    <w:rsid w:val="008B7243"/>
    <w:rsid w:val="008B7A89"/>
    <w:rsid w:val="008B7AF8"/>
    <w:rsid w:val="008B7CBD"/>
    <w:rsid w:val="008B7EC1"/>
    <w:rsid w:val="008C014C"/>
    <w:rsid w:val="008C0D67"/>
    <w:rsid w:val="008C0F1B"/>
    <w:rsid w:val="008C274A"/>
    <w:rsid w:val="008C3412"/>
    <w:rsid w:val="008C3578"/>
    <w:rsid w:val="008C3FAF"/>
    <w:rsid w:val="008C427A"/>
    <w:rsid w:val="008C427F"/>
    <w:rsid w:val="008C4333"/>
    <w:rsid w:val="008C46D6"/>
    <w:rsid w:val="008C52DF"/>
    <w:rsid w:val="008C5356"/>
    <w:rsid w:val="008C5562"/>
    <w:rsid w:val="008C5827"/>
    <w:rsid w:val="008C5905"/>
    <w:rsid w:val="008C599B"/>
    <w:rsid w:val="008C5A44"/>
    <w:rsid w:val="008C61F9"/>
    <w:rsid w:val="008C6895"/>
    <w:rsid w:val="008C6F64"/>
    <w:rsid w:val="008C76E7"/>
    <w:rsid w:val="008C7EDB"/>
    <w:rsid w:val="008D023E"/>
    <w:rsid w:val="008D0610"/>
    <w:rsid w:val="008D0668"/>
    <w:rsid w:val="008D0BCC"/>
    <w:rsid w:val="008D0C42"/>
    <w:rsid w:val="008D0E8F"/>
    <w:rsid w:val="008D19E5"/>
    <w:rsid w:val="008D20C8"/>
    <w:rsid w:val="008D29EC"/>
    <w:rsid w:val="008D2A38"/>
    <w:rsid w:val="008D2AE0"/>
    <w:rsid w:val="008D2C95"/>
    <w:rsid w:val="008D2D64"/>
    <w:rsid w:val="008D2D67"/>
    <w:rsid w:val="008D317E"/>
    <w:rsid w:val="008D36A0"/>
    <w:rsid w:val="008D3779"/>
    <w:rsid w:val="008D403C"/>
    <w:rsid w:val="008D55FB"/>
    <w:rsid w:val="008D5983"/>
    <w:rsid w:val="008D5C0F"/>
    <w:rsid w:val="008D610B"/>
    <w:rsid w:val="008D622C"/>
    <w:rsid w:val="008D66E1"/>
    <w:rsid w:val="008D6A4E"/>
    <w:rsid w:val="008D71FF"/>
    <w:rsid w:val="008D74E2"/>
    <w:rsid w:val="008D753D"/>
    <w:rsid w:val="008D778C"/>
    <w:rsid w:val="008D796D"/>
    <w:rsid w:val="008D7DC6"/>
    <w:rsid w:val="008D7E96"/>
    <w:rsid w:val="008E02A2"/>
    <w:rsid w:val="008E0EE4"/>
    <w:rsid w:val="008E1214"/>
    <w:rsid w:val="008E1372"/>
    <w:rsid w:val="008E1888"/>
    <w:rsid w:val="008E1B80"/>
    <w:rsid w:val="008E20E9"/>
    <w:rsid w:val="008E30DF"/>
    <w:rsid w:val="008E33B0"/>
    <w:rsid w:val="008E3436"/>
    <w:rsid w:val="008E4264"/>
    <w:rsid w:val="008E44D9"/>
    <w:rsid w:val="008E47B1"/>
    <w:rsid w:val="008E492C"/>
    <w:rsid w:val="008E4B11"/>
    <w:rsid w:val="008E54FB"/>
    <w:rsid w:val="008E585E"/>
    <w:rsid w:val="008E5904"/>
    <w:rsid w:val="008E625E"/>
    <w:rsid w:val="008E62FE"/>
    <w:rsid w:val="008E67C1"/>
    <w:rsid w:val="008E7457"/>
    <w:rsid w:val="008E754B"/>
    <w:rsid w:val="008E75AF"/>
    <w:rsid w:val="008E7972"/>
    <w:rsid w:val="008E79BA"/>
    <w:rsid w:val="008E7BF0"/>
    <w:rsid w:val="008E7E3B"/>
    <w:rsid w:val="008F00D8"/>
    <w:rsid w:val="008F0597"/>
    <w:rsid w:val="008F15F4"/>
    <w:rsid w:val="008F161C"/>
    <w:rsid w:val="008F1800"/>
    <w:rsid w:val="008F20B3"/>
    <w:rsid w:val="008F20DA"/>
    <w:rsid w:val="008F24EC"/>
    <w:rsid w:val="008F25F8"/>
    <w:rsid w:val="008F2896"/>
    <w:rsid w:val="008F2B19"/>
    <w:rsid w:val="008F34D2"/>
    <w:rsid w:val="008F37B1"/>
    <w:rsid w:val="008F391B"/>
    <w:rsid w:val="008F39A4"/>
    <w:rsid w:val="008F3B29"/>
    <w:rsid w:val="008F448B"/>
    <w:rsid w:val="008F51CC"/>
    <w:rsid w:val="008F56C6"/>
    <w:rsid w:val="008F57E9"/>
    <w:rsid w:val="008F5F09"/>
    <w:rsid w:val="008F60B6"/>
    <w:rsid w:val="008F63A5"/>
    <w:rsid w:val="008F640F"/>
    <w:rsid w:val="008F6ABD"/>
    <w:rsid w:val="008F6B5C"/>
    <w:rsid w:val="008F7244"/>
    <w:rsid w:val="008F79DE"/>
    <w:rsid w:val="008F7CC1"/>
    <w:rsid w:val="008F7E06"/>
    <w:rsid w:val="009001C0"/>
    <w:rsid w:val="0090058E"/>
    <w:rsid w:val="0090132C"/>
    <w:rsid w:val="00901610"/>
    <w:rsid w:val="00901A7C"/>
    <w:rsid w:val="0090237E"/>
    <w:rsid w:val="00903157"/>
    <w:rsid w:val="009033EE"/>
    <w:rsid w:val="00903ACF"/>
    <w:rsid w:val="00903D69"/>
    <w:rsid w:val="00904204"/>
    <w:rsid w:val="009042AC"/>
    <w:rsid w:val="0090440F"/>
    <w:rsid w:val="0090489D"/>
    <w:rsid w:val="00904C2B"/>
    <w:rsid w:val="00905293"/>
    <w:rsid w:val="00905854"/>
    <w:rsid w:val="00905FB3"/>
    <w:rsid w:val="0090602F"/>
    <w:rsid w:val="009062A4"/>
    <w:rsid w:val="00906598"/>
    <w:rsid w:val="009066AF"/>
    <w:rsid w:val="0090698A"/>
    <w:rsid w:val="00906B26"/>
    <w:rsid w:val="00906B3E"/>
    <w:rsid w:val="009077F4"/>
    <w:rsid w:val="009077FA"/>
    <w:rsid w:val="00907F9B"/>
    <w:rsid w:val="009100B6"/>
    <w:rsid w:val="00910125"/>
    <w:rsid w:val="009103B6"/>
    <w:rsid w:val="00910F68"/>
    <w:rsid w:val="0091140E"/>
    <w:rsid w:val="009114B9"/>
    <w:rsid w:val="0091160B"/>
    <w:rsid w:val="00911A81"/>
    <w:rsid w:val="00911BE1"/>
    <w:rsid w:val="009125B9"/>
    <w:rsid w:val="0091260C"/>
    <w:rsid w:val="00912ADB"/>
    <w:rsid w:val="00912B0F"/>
    <w:rsid w:val="00912D51"/>
    <w:rsid w:val="009131EE"/>
    <w:rsid w:val="0091321F"/>
    <w:rsid w:val="00913332"/>
    <w:rsid w:val="009136E0"/>
    <w:rsid w:val="00913D8A"/>
    <w:rsid w:val="00913E1F"/>
    <w:rsid w:val="00914180"/>
    <w:rsid w:val="00914240"/>
    <w:rsid w:val="009142F4"/>
    <w:rsid w:val="0091452D"/>
    <w:rsid w:val="009146A2"/>
    <w:rsid w:val="0091508D"/>
    <w:rsid w:val="00915D50"/>
    <w:rsid w:val="00916286"/>
    <w:rsid w:val="00916492"/>
    <w:rsid w:val="00916494"/>
    <w:rsid w:val="0091667E"/>
    <w:rsid w:val="009166F2"/>
    <w:rsid w:val="009168AF"/>
    <w:rsid w:val="00917C39"/>
    <w:rsid w:val="00917E33"/>
    <w:rsid w:val="00917E47"/>
    <w:rsid w:val="0092053E"/>
    <w:rsid w:val="009207F5"/>
    <w:rsid w:val="00920F8F"/>
    <w:rsid w:val="00921049"/>
    <w:rsid w:val="00921199"/>
    <w:rsid w:val="00921AB7"/>
    <w:rsid w:val="009221AF"/>
    <w:rsid w:val="0092234E"/>
    <w:rsid w:val="009228A9"/>
    <w:rsid w:val="00922DB7"/>
    <w:rsid w:val="009234EB"/>
    <w:rsid w:val="0092380D"/>
    <w:rsid w:val="0092381E"/>
    <w:rsid w:val="00923E2C"/>
    <w:rsid w:val="00924395"/>
    <w:rsid w:val="0092455A"/>
    <w:rsid w:val="00924D32"/>
    <w:rsid w:val="009251A3"/>
    <w:rsid w:val="00925D66"/>
    <w:rsid w:val="00926361"/>
    <w:rsid w:val="0092651B"/>
    <w:rsid w:val="0092684D"/>
    <w:rsid w:val="00926C6B"/>
    <w:rsid w:val="00927154"/>
    <w:rsid w:val="00927469"/>
    <w:rsid w:val="009276B5"/>
    <w:rsid w:val="0092773C"/>
    <w:rsid w:val="009277FB"/>
    <w:rsid w:val="00927A8B"/>
    <w:rsid w:val="00927AD0"/>
    <w:rsid w:val="00927C34"/>
    <w:rsid w:val="00927E55"/>
    <w:rsid w:val="00930D11"/>
    <w:rsid w:val="00930D73"/>
    <w:rsid w:val="00930E0B"/>
    <w:rsid w:val="009311C4"/>
    <w:rsid w:val="0093163D"/>
    <w:rsid w:val="0093165B"/>
    <w:rsid w:val="00931C43"/>
    <w:rsid w:val="00931E7E"/>
    <w:rsid w:val="00931F2A"/>
    <w:rsid w:val="009322F8"/>
    <w:rsid w:val="009323C6"/>
    <w:rsid w:val="009325CB"/>
    <w:rsid w:val="00932689"/>
    <w:rsid w:val="00932CFF"/>
    <w:rsid w:val="00932DE2"/>
    <w:rsid w:val="00932E64"/>
    <w:rsid w:val="00933440"/>
    <w:rsid w:val="009345A0"/>
    <w:rsid w:val="00934A49"/>
    <w:rsid w:val="009353A3"/>
    <w:rsid w:val="009355C2"/>
    <w:rsid w:val="009359CF"/>
    <w:rsid w:val="00935A4B"/>
    <w:rsid w:val="00935C4F"/>
    <w:rsid w:val="00936B27"/>
    <w:rsid w:val="0093724D"/>
    <w:rsid w:val="00937391"/>
    <w:rsid w:val="00937B5D"/>
    <w:rsid w:val="00937F33"/>
    <w:rsid w:val="0094006C"/>
    <w:rsid w:val="00940126"/>
    <w:rsid w:val="00940557"/>
    <w:rsid w:val="00940732"/>
    <w:rsid w:val="00940B53"/>
    <w:rsid w:val="00940E18"/>
    <w:rsid w:val="00940E23"/>
    <w:rsid w:val="00940E2A"/>
    <w:rsid w:val="00942707"/>
    <w:rsid w:val="0094273D"/>
    <w:rsid w:val="00942762"/>
    <w:rsid w:val="00942B6B"/>
    <w:rsid w:val="00942C48"/>
    <w:rsid w:val="009430AF"/>
    <w:rsid w:val="009430E3"/>
    <w:rsid w:val="00943388"/>
    <w:rsid w:val="0094349E"/>
    <w:rsid w:val="00943A93"/>
    <w:rsid w:val="00943B99"/>
    <w:rsid w:val="00943C69"/>
    <w:rsid w:val="00943D91"/>
    <w:rsid w:val="009441D8"/>
    <w:rsid w:val="009445DE"/>
    <w:rsid w:val="0094547E"/>
    <w:rsid w:val="009458AF"/>
    <w:rsid w:val="00945F2D"/>
    <w:rsid w:val="00945FEA"/>
    <w:rsid w:val="0094670A"/>
    <w:rsid w:val="00946824"/>
    <w:rsid w:val="009469EB"/>
    <w:rsid w:val="00947376"/>
    <w:rsid w:val="0094744A"/>
    <w:rsid w:val="00947547"/>
    <w:rsid w:val="0094797C"/>
    <w:rsid w:val="00947A19"/>
    <w:rsid w:val="00947DCE"/>
    <w:rsid w:val="0095030F"/>
    <w:rsid w:val="00951060"/>
    <w:rsid w:val="009511D6"/>
    <w:rsid w:val="009515C9"/>
    <w:rsid w:val="009515CA"/>
    <w:rsid w:val="009516EC"/>
    <w:rsid w:val="009517F6"/>
    <w:rsid w:val="0095196B"/>
    <w:rsid w:val="00951CF5"/>
    <w:rsid w:val="00952EEC"/>
    <w:rsid w:val="0095310C"/>
    <w:rsid w:val="00953682"/>
    <w:rsid w:val="009538D9"/>
    <w:rsid w:val="0095476C"/>
    <w:rsid w:val="00954A97"/>
    <w:rsid w:val="00954D80"/>
    <w:rsid w:val="009552CC"/>
    <w:rsid w:val="00955393"/>
    <w:rsid w:val="009553DF"/>
    <w:rsid w:val="00955497"/>
    <w:rsid w:val="0095574A"/>
    <w:rsid w:val="0095581D"/>
    <w:rsid w:val="009566BF"/>
    <w:rsid w:val="009568CC"/>
    <w:rsid w:val="00956BA2"/>
    <w:rsid w:val="00956E8B"/>
    <w:rsid w:val="00956F3B"/>
    <w:rsid w:val="009571FE"/>
    <w:rsid w:val="0095733C"/>
    <w:rsid w:val="009573EC"/>
    <w:rsid w:val="009577A2"/>
    <w:rsid w:val="009603F4"/>
    <w:rsid w:val="009607F6"/>
    <w:rsid w:val="00961B30"/>
    <w:rsid w:val="00961FA1"/>
    <w:rsid w:val="00962961"/>
    <w:rsid w:val="009630C8"/>
    <w:rsid w:val="00963144"/>
    <w:rsid w:val="0096331C"/>
    <w:rsid w:val="00963357"/>
    <w:rsid w:val="00964285"/>
    <w:rsid w:val="00964688"/>
    <w:rsid w:val="00964AD6"/>
    <w:rsid w:val="00965155"/>
    <w:rsid w:val="00966232"/>
    <w:rsid w:val="009662A6"/>
    <w:rsid w:val="00966B83"/>
    <w:rsid w:val="00967BC8"/>
    <w:rsid w:val="00967D71"/>
    <w:rsid w:val="00967E9B"/>
    <w:rsid w:val="00970241"/>
    <w:rsid w:val="009711D6"/>
    <w:rsid w:val="00971FFD"/>
    <w:rsid w:val="009727C4"/>
    <w:rsid w:val="0097291C"/>
    <w:rsid w:val="00972F72"/>
    <w:rsid w:val="009730BF"/>
    <w:rsid w:val="00973379"/>
    <w:rsid w:val="009733F2"/>
    <w:rsid w:val="00973830"/>
    <w:rsid w:val="00973CED"/>
    <w:rsid w:val="00973E20"/>
    <w:rsid w:val="00974B66"/>
    <w:rsid w:val="00975458"/>
    <w:rsid w:val="00975500"/>
    <w:rsid w:val="009758B5"/>
    <w:rsid w:val="00975ADC"/>
    <w:rsid w:val="00975B6F"/>
    <w:rsid w:val="00975FD3"/>
    <w:rsid w:val="009762C6"/>
    <w:rsid w:val="009763AA"/>
    <w:rsid w:val="0097659B"/>
    <w:rsid w:val="009769C8"/>
    <w:rsid w:val="00977E5F"/>
    <w:rsid w:val="009800C1"/>
    <w:rsid w:val="0098036F"/>
    <w:rsid w:val="0098048E"/>
    <w:rsid w:val="009812FE"/>
    <w:rsid w:val="00981550"/>
    <w:rsid w:val="00981688"/>
    <w:rsid w:val="009816D1"/>
    <w:rsid w:val="0098175F"/>
    <w:rsid w:val="0098176A"/>
    <w:rsid w:val="00981992"/>
    <w:rsid w:val="00982479"/>
    <w:rsid w:val="00982558"/>
    <w:rsid w:val="0098268E"/>
    <w:rsid w:val="00982A9B"/>
    <w:rsid w:val="00982F21"/>
    <w:rsid w:val="009832A8"/>
    <w:rsid w:val="0098367F"/>
    <w:rsid w:val="0098398E"/>
    <w:rsid w:val="00983BDB"/>
    <w:rsid w:val="00983E08"/>
    <w:rsid w:val="0098403C"/>
    <w:rsid w:val="009841D5"/>
    <w:rsid w:val="00984312"/>
    <w:rsid w:val="00984383"/>
    <w:rsid w:val="00984934"/>
    <w:rsid w:val="00984FD1"/>
    <w:rsid w:val="0098561A"/>
    <w:rsid w:val="00985777"/>
    <w:rsid w:val="00985AAF"/>
    <w:rsid w:val="00986094"/>
    <w:rsid w:val="009862A9"/>
    <w:rsid w:val="009866CC"/>
    <w:rsid w:val="00986AD2"/>
    <w:rsid w:val="00986B50"/>
    <w:rsid w:val="00986E8C"/>
    <w:rsid w:val="00986F1C"/>
    <w:rsid w:val="00986F87"/>
    <w:rsid w:val="0098702A"/>
    <w:rsid w:val="009874D0"/>
    <w:rsid w:val="00990222"/>
    <w:rsid w:val="009903ED"/>
    <w:rsid w:val="0099067E"/>
    <w:rsid w:val="009909C0"/>
    <w:rsid w:val="00990FBE"/>
    <w:rsid w:val="00991104"/>
    <w:rsid w:val="0099122F"/>
    <w:rsid w:val="00991554"/>
    <w:rsid w:val="00991B78"/>
    <w:rsid w:val="009922DA"/>
    <w:rsid w:val="00992F0B"/>
    <w:rsid w:val="00992F14"/>
    <w:rsid w:val="00993C01"/>
    <w:rsid w:val="00993DFE"/>
    <w:rsid w:val="00993F40"/>
    <w:rsid w:val="00993FC3"/>
    <w:rsid w:val="009942C2"/>
    <w:rsid w:val="00994A87"/>
    <w:rsid w:val="00994B7B"/>
    <w:rsid w:val="00994C1F"/>
    <w:rsid w:val="00995678"/>
    <w:rsid w:val="009957D1"/>
    <w:rsid w:val="00995AAD"/>
    <w:rsid w:val="00996551"/>
    <w:rsid w:val="0099665B"/>
    <w:rsid w:val="0099676A"/>
    <w:rsid w:val="00996936"/>
    <w:rsid w:val="00996ACE"/>
    <w:rsid w:val="00996F31"/>
    <w:rsid w:val="00996F9E"/>
    <w:rsid w:val="009970DB"/>
    <w:rsid w:val="009976AE"/>
    <w:rsid w:val="009976E8"/>
    <w:rsid w:val="00997888"/>
    <w:rsid w:val="00997A85"/>
    <w:rsid w:val="009A10A2"/>
    <w:rsid w:val="009A13BB"/>
    <w:rsid w:val="009A1C5F"/>
    <w:rsid w:val="009A2539"/>
    <w:rsid w:val="009A295E"/>
    <w:rsid w:val="009A30CE"/>
    <w:rsid w:val="009A3174"/>
    <w:rsid w:val="009A3255"/>
    <w:rsid w:val="009A3E33"/>
    <w:rsid w:val="009A41D7"/>
    <w:rsid w:val="009A44D8"/>
    <w:rsid w:val="009A4856"/>
    <w:rsid w:val="009A4896"/>
    <w:rsid w:val="009A4BFF"/>
    <w:rsid w:val="009A4E54"/>
    <w:rsid w:val="009A55B1"/>
    <w:rsid w:val="009A5A10"/>
    <w:rsid w:val="009A5A18"/>
    <w:rsid w:val="009A5F8B"/>
    <w:rsid w:val="009A6E81"/>
    <w:rsid w:val="009A6ED0"/>
    <w:rsid w:val="009A75E9"/>
    <w:rsid w:val="009A7A98"/>
    <w:rsid w:val="009B003B"/>
    <w:rsid w:val="009B071D"/>
    <w:rsid w:val="009B08AC"/>
    <w:rsid w:val="009B1133"/>
    <w:rsid w:val="009B14C8"/>
    <w:rsid w:val="009B1592"/>
    <w:rsid w:val="009B1BE8"/>
    <w:rsid w:val="009B202F"/>
    <w:rsid w:val="009B357F"/>
    <w:rsid w:val="009B3C84"/>
    <w:rsid w:val="009B4F06"/>
    <w:rsid w:val="009B51B3"/>
    <w:rsid w:val="009B523E"/>
    <w:rsid w:val="009B59C5"/>
    <w:rsid w:val="009B5A47"/>
    <w:rsid w:val="009B5F6E"/>
    <w:rsid w:val="009B62EB"/>
    <w:rsid w:val="009B6763"/>
    <w:rsid w:val="009B6CED"/>
    <w:rsid w:val="009B7217"/>
    <w:rsid w:val="009B7765"/>
    <w:rsid w:val="009B7783"/>
    <w:rsid w:val="009B7A3D"/>
    <w:rsid w:val="009C06EE"/>
    <w:rsid w:val="009C0871"/>
    <w:rsid w:val="009C0D66"/>
    <w:rsid w:val="009C1497"/>
    <w:rsid w:val="009C15FB"/>
    <w:rsid w:val="009C1656"/>
    <w:rsid w:val="009C176A"/>
    <w:rsid w:val="009C1969"/>
    <w:rsid w:val="009C1980"/>
    <w:rsid w:val="009C1A34"/>
    <w:rsid w:val="009C1A85"/>
    <w:rsid w:val="009C1EB3"/>
    <w:rsid w:val="009C1EDA"/>
    <w:rsid w:val="009C2216"/>
    <w:rsid w:val="009C232A"/>
    <w:rsid w:val="009C2565"/>
    <w:rsid w:val="009C29BC"/>
    <w:rsid w:val="009C2F5C"/>
    <w:rsid w:val="009C323B"/>
    <w:rsid w:val="009C352E"/>
    <w:rsid w:val="009C3B1E"/>
    <w:rsid w:val="009C3B34"/>
    <w:rsid w:val="009C3E0F"/>
    <w:rsid w:val="009C3F9E"/>
    <w:rsid w:val="009C441B"/>
    <w:rsid w:val="009C4437"/>
    <w:rsid w:val="009C4497"/>
    <w:rsid w:val="009C450B"/>
    <w:rsid w:val="009C523B"/>
    <w:rsid w:val="009C52F9"/>
    <w:rsid w:val="009C5332"/>
    <w:rsid w:val="009C69FB"/>
    <w:rsid w:val="009C6A31"/>
    <w:rsid w:val="009D067F"/>
    <w:rsid w:val="009D07C6"/>
    <w:rsid w:val="009D09BD"/>
    <w:rsid w:val="009D0C58"/>
    <w:rsid w:val="009D155C"/>
    <w:rsid w:val="009D184F"/>
    <w:rsid w:val="009D18A4"/>
    <w:rsid w:val="009D1ACE"/>
    <w:rsid w:val="009D1B68"/>
    <w:rsid w:val="009D1E6E"/>
    <w:rsid w:val="009D21BA"/>
    <w:rsid w:val="009D2E23"/>
    <w:rsid w:val="009D30B6"/>
    <w:rsid w:val="009D329B"/>
    <w:rsid w:val="009D3542"/>
    <w:rsid w:val="009D4366"/>
    <w:rsid w:val="009D43FC"/>
    <w:rsid w:val="009D470E"/>
    <w:rsid w:val="009D491A"/>
    <w:rsid w:val="009D4BAB"/>
    <w:rsid w:val="009D565A"/>
    <w:rsid w:val="009D59DC"/>
    <w:rsid w:val="009D5BE3"/>
    <w:rsid w:val="009D6073"/>
    <w:rsid w:val="009D6124"/>
    <w:rsid w:val="009D6261"/>
    <w:rsid w:val="009D64AE"/>
    <w:rsid w:val="009D656F"/>
    <w:rsid w:val="009D670D"/>
    <w:rsid w:val="009D6AB7"/>
    <w:rsid w:val="009D6DA4"/>
    <w:rsid w:val="009D6EB8"/>
    <w:rsid w:val="009D6ED5"/>
    <w:rsid w:val="009D7398"/>
    <w:rsid w:val="009D73A5"/>
    <w:rsid w:val="009D7E72"/>
    <w:rsid w:val="009E00FE"/>
    <w:rsid w:val="009E0614"/>
    <w:rsid w:val="009E0631"/>
    <w:rsid w:val="009E0ACC"/>
    <w:rsid w:val="009E0C68"/>
    <w:rsid w:val="009E0C9A"/>
    <w:rsid w:val="009E1160"/>
    <w:rsid w:val="009E1620"/>
    <w:rsid w:val="009E1E2A"/>
    <w:rsid w:val="009E1F12"/>
    <w:rsid w:val="009E1F7A"/>
    <w:rsid w:val="009E2022"/>
    <w:rsid w:val="009E20C1"/>
    <w:rsid w:val="009E265E"/>
    <w:rsid w:val="009E2AB6"/>
    <w:rsid w:val="009E2CD4"/>
    <w:rsid w:val="009E2F70"/>
    <w:rsid w:val="009E328D"/>
    <w:rsid w:val="009E33BE"/>
    <w:rsid w:val="009E37A9"/>
    <w:rsid w:val="009E382A"/>
    <w:rsid w:val="009E3C93"/>
    <w:rsid w:val="009E4057"/>
    <w:rsid w:val="009E40E5"/>
    <w:rsid w:val="009E41C9"/>
    <w:rsid w:val="009E4479"/>
    <w:rsid w:val="009E492B"/>
    <w:rsid w:val="009E4BA0"/>
    <w:rsid w:val="009E4D48"/>
    <w:rsid w:val="009E559A"/>
    <w:rsid w:val="009E5613"/>
    <w:rsid w:val="009E5C48"/>
    <w:rsid w:val="009E619A"/>
    <w:rsid w:val="009E61A9"/>
    <w:rsid w:val="009E6616"/>
    <w:rsid w:val="009E664E"/>
    <w:rsid w:val="009E6812"/>
    <w:rsid w:val="009E6CD7"/>
    <w:rsid w:val="009E6D0C"/>
    <w:rsid w:val="009E73E7"/>
    <w:rsid w:val="009E7CC2"/>
    <w:rsid w:val="009F013A"/>
    <w:rsid w:val="009F0915"/>
    <w:rsid w:val="009F0BBB"/>
    <w:rsid w:val="009F0E9E"/>
    <w:rsid w:val="009F102E"/>
    <w:rsid w:val="009F1A09"/>
    <w:rsid w:val="009F1CDB"/>
    <w:rsid w:val="009F2055"/>
    <w:rsid w:val="009F2089"/>
    <w:rsid w:val="009F25E1"/>
    <w:rsid w:val="009F2BF7"/>
    <w:rsid w:val="009F2E1A"/>
    <w:rsid w:val="009F2FE7"/>
    <w:rsid w:val="009F307D"/>
    <w:rsid w:val="009F34DA"/>
    <w:rsid w:val="009F35C3"/>
    <w:rsid w:val="009F3612"/>
    <w:rsid w:val="009F3EA7"/>
    <w:rsid w:val="009F42F3"/>
    <w:rsid w:val="009F4901"/>
    <w:rsid w:val="009F4A47"/>
    <w:rsid w:val="009F4A98"/>
    <w:rsid w:val="009F4B2C"/>
    <w:rsid w:val="009F512B"/>
    <w:rsid w:val="009F57C4"/>
    <w:rsid w:val="009F5803"/>
    <w:rsid w:val="009F5A21"/>
    <w:rsid w:val="009F5E8A"/>
    <w:rsid w:val="009F6265"/>
    <w:rsid w:val="009F627C"/>
    <w:rsid w:val="009F64D9"/>
    <w:rsid w:val="009F65A9"/>
    <w:rsid w:val="009F76E2"/>
    <w:rsid w:val="009F76ED"/>
    <w:rsid w:val="009F77BF"/>
    <w:rsid w:val="009F7C41"/>
    <w:rsid w:val="00A00561"/>
    <w:rsid w:val="00A00794"/>
    <w:rsid w:val="00A007D3"/>
    <w:rsid w:val="00A00D7E"/>
    <w:rsid w:val="00A0130E"/>
    <w:rsid w:val="00A014D3"/>
    <w:rsid w:val="00A015E8"/>
    <w:rsid w:val="00A01F81"/>
    <w:rsid w:val="00A025E7"/>
    <w:rsid w:val="00A027F2"/>
    <w:rsid w:val="00A02D9B"/>
    <w:rsid w:val="00A0354A"/>
    <w:rsid w:val="00A035AF"/>
    <w:rsid w:val="00A0417E"/>
    <w:rsid w:val="00A04572"/>
    <w:rsid w:val="00A0457A"/>
    <w:rsid w:val="00A04640"/>
    <w:rsid w:val="00A046AF"/>
    <w:rsid w:val="00A048B8"/>
    <w:rsid w:val="00A049A1"/>
    <w:rsid w:val="00A04A92"/>
    <w:rsid w:val="00A05764"/>
    <w:rsid w:val="00A05BD5"/>
    <w:rsid w:val="00A05E17"/>
    <w:rsid w:val="00A05F70"/>
    <w:rsid w:val="00A0604F"/>
    <w:rsid w:val="00A06848"/>
    <w:rsid w:val="00A06A05"/>
    <w:rsid w:val="00A06D2F"/>
    <w:rsid w:val="00A07154"/>
    <w:rsid w:val="00A07239"/>
    <w:rsid w:val="00A07508"/>
    <w:rsid w:val="00A07F94"/>
    <w:rsid w:val="00A10313"/>
    <w:rsid w:val="00A103AE"/>
    <w:rsid w:val="00A1062B"/>
    <w:rsid w:val="00A10920"/>
    <w:rsid w:val="00A10BAE"/>
    <w:rsid w:val="00A10DF4"/>
    <w:rsid w:val="00A11723"/>
    <w:rsid w:val="00A11B84"/>
    <w:rsid w:val="00A11CC0"/>
    <w:rsid w:val="00A11DCF"/>
    <w:rsid w:val="00A12414"/>
    <w:rsid w:val="00A1277B"/>
    <w:rsid w:val="00A129A9"/>
    <w:rsid w:val="00A12EA9"/>
    <w:rsid w:val="00A12F87"/>
    <w:rsid w:val="00A13006"/>
    <w:rsid w:val="00A13C0E"/>
    <w:rsid w:val="00A141CE"/>
    <w:rsid w:val="00A14237"/>
    <w:rsid w:val="00A144FE"/>
    <w:rsid w:val="00A152BB"/>
    <w:rsid w:val="00A1586C"/>
    <w:rsid w:val="00A15FDF"/>
    <w:rsid w:val="00A16965"/>
    <w:rsid w:val="00A170A1"/>
    <w:rsid w:val="00A17114"/>
    <w:rsid w:val="00A1735C"/>
    <w:rsid w:val="00A17C43"/>
    <w:rsid w:val="00A201BF"/>
    <w:rsid w:val="00A20754"/>
    <w:rsid w:val="00A20BAE"/>
    <w:rsid w:val="00A20CB8"/>
    <w:rsid w:val="00A21022"/>
    <w:rsid w:val="00A219A1"/>
    <w:rsid w:val="00A225BB"/>
    <w:rsid w:val="00A226D3"/>
    <w:rsid w:val="00A2275D"/>
    <w:rsid w:val="00A22D6B"/>
    <w:rsid w:val="00A22D94"/>
    <w:rsid w:val="00A23026"/>
    <w:rsid w:val="00A23073"/>
    <w:rsid w:val="00A24139"/>
    <w:rsid w:val="00A24362"/>
    <w:rsid w:val="00A24646"/>
    <w:rsid w:val="00A249AB"/>
    <w:rsid w:val="00A25377"/>
    <w:rsid w:val="00A25564"/>
    <w:rsid w:val="00A2619B"/>
    <w:rsid w:val="00A261B2"/>
    <w:rsid w:val="00A26204"/>
    <w:rsid w:val="00A26AD2"/>
    <w:rsid w:val="00A26C3C"/>
    <w:rsid w:val="00A2710F"/>
    <w:rsid w:val="00A30600"/>
    <w:rsid w:val="00A307C2"/>
    <w:rsid w:val="00A30A89"/>
    <w:rsid w:val="00A30C0C"/>
    <w:rsid w:val="00A30F07"/>
    <w:rsid w:val="00A316FF"/>
    <w:rsid w:val="00A31726"/>
    <w:rsid w:val="00A31898"/>
    <w:rsid w:val="00A31C28"/>
    <w:rsid w:val="00A31D77"/>
    <w:rsid w:val="00A31E80"/>
    <w:rsid w:val="00A31F49"/>
    <w:rsid w:val="00A31FA8"/>
    <w:rsid w:val="00A324E6"/>
    <w:rsid w:val="00A32C17"/>
    <w:rsid w:val="00A32DC4"/>
    <w:rsid w:val="00A32E73"/>
    <w:rsid w:val="00A32F63"/>
    <w:rsid w:val="00A334A4"/>
    <w:rsid w:val="00A33631"/>
    <w:rsid w:val="00A33B38"/>
    <w:rsid w:val="00A341AA"/>
    <w:rsid w:val="00A34485"/>
    <w:rsid w:val="00A3478A"/>
    <w:rsid w:val="00A35430"/>
    <w:rsid w:val="00A35FCF"/>
    <w:rsid w:val="00A36000"/>
    <w:rsid w:val="00A3634B"/>
    <w:rsid w:val="00A36CCD"/>
    <w:rsid w:val="00A36D98"/>
    <w:rsid w:val="00A36EDA"/>
    <w:rsid w:val="00A3722E"/>
    <w:rsid w:val="00A37514"/>
    <w:rsid w:val="00A37C12"/>
    <w:rsid w:val="00A37C8A"/>
    <w:rsid w:val="00A37F3D"/>
    <w:rsid w:val="00A400E3"/>
    <w:rsid w:val="00A402F3"/>
    <w:rsid w:val="00A408EB"/>
    <w:rsid w:val="00A40CE6"/>
    <w:rsid w:val="00A40DDC"/>
    <w:rsid w:val="00A40EC3"/>
    <w:rsid w:val="00A41399"/>
    <w:rsid w:val="00A415F2"/>
    <w:rsid w:val="00A41C96"/>
    <w:rsid w:val="00A41F83"/>
    <w:rsid w:val="00A423B9"/>
    <w:rsid w:val="00A4243B"/>
    <w:rsid w:val="00A425AB"/>
    <w:rsid w:val="00A426BB"/>
    <w:rsid w:val="00A42829"/>
    <w:rsid w:val="00A42865"/>
    <w:rsid w:val="00A42BE7"/>
    <w:rsid w:val="00A42FCC"/>
    <w:rsid w:val="00A43116"/>
    <w:rsid w:val="00A43276"/>
    <w:rsid w:val="00A43489"/>
    <w:rsid w:val="00A43AED"/>
    <w:rsid w:val="00A43C8F"/>
    <w:rsid w:val="00A44070"/>
    <w:rsid w:val="00A442CC"/>
    <w:rsid w:val="00A451A2"/>
    <w:rsid w:val="00A45304"/>
    <w:rsid w:val="00A45542"/>
    <w:rsid w:val="00A458F6"/>
    <w:rsid w:val="00A4630E"/>
    <w:rsid w:val="00A46595"/>
    <w:rsid w:val="00A4683B"/>
    <w:rsid w:val="00A46D84"/>
    <w:rsid w:val="00A47C7F"/>
    <w:rsid w:val="00A47CCA"/>
    <w:rsid w:val="00A47EF9"/>
    <w:rsid w:val="00A502CF"/>
    <w:rsid w:val="00A502DD"/>
    <w:rsid w:val="00A51F33"/>
    <w:rsid w:val="00A520D6"/>
    <w:rsid w:val="00A52397"/>
    <w:rsid w:val="00A5289D"/>
    <w:rsid w:val="00A52B15"/>
    <w:rsid w:val="00A52EBC"/>
    <w:rsid w:val="00A52F20"/>
    <w:rsid w:val="00A5331A"/>
    <w:rsid w:val="00A548B2"/>
    <w:rsid w:val="00A54B4F"/>
    <w:rsid w:val="00A54CE7"/>
    <w:rsid w:val="00A556B7"/>
    <w:rsid w:val="00A55853"/>
    <w:rsid w:val="00A55ACB"/>
    <w:rsid w:val="00A55B92"/>
    <w:rsid w:val="00A55CEC"/>
    <w:rsid w:val="00A56332"/>
    <w:rsid w:val="00A569BF"/>
    <w:rsid w:val="00A56E72"/>
    <w:rsid w:val="00A5703B"/>
    <w:rsid w:val="00A57058"/>
    <w:rsid w:val="00A57505"/>
    <w:rsid w:val="00A578CD"/>
    <w:rsid w:val="00A60123"/>
    <w:rsid w:val="00A6047F"/>
    <w:rsid w:val="00A60AD3"/>
    <w:rsid w:val="00A60DDB"/>
    <w:rsid w:val="00A60FDF"/>
    <w:rsid w:val="00A6131D"/>
    <w:rsid w:val="00A617D1"/>
    <w:rsid w:val="00A621DB"/>
    <w:rsid w:val="00A6238D"/>
    <w:rsid w:val="00A62A14"/>
    <w:rsid w:val="00A62DBC"/>
    <w:rsid w:val="00A63154"/>
    <w:rsid w:val="00A633C6"/>
    <w:rsid w:val="00A6370C"/>
    <w:rsid w:val="00A6385A"/>
    <w:rsid w:val="00A6398A"/>
    <w:rsid w:val="00A63C4D"/>
    <w:rsid w:val="00A63CA1"/>
    <w:rsid w:val="00A65418"/>
    <w:rsid w:val="00A656D2"/>
    <w:rsid w:val="00A65A8A"/>
    <w:rsid w:val="00A65D3E"/>
    <w:rsid w:val="00A66321"/>
    <w:rsid w:val="00A66515"/>
    <w:rsid w:val="00A66690"/>
    <w:rsid w:val="00A66906"/>
    <w:rsid w:val="00A66B04"/>
    <w:rsid w:val="00A67645"/>
    <w:rsid w:val="00A67BC2"/>
    <w:rsid w:val="00A7020A"/>
    <w:rsid w:val="00A70355"/>
    <w:rsid w:val="00A70451"/>
    <w:rsid w:val="00A70953"/>
    <w:rsid w:val="00A70F6B"/>
    <w:rsid w:val="00A7179C"/>
    <w:rsid w:val="00A717EB"/>
    <w:rsid w:val="00A71C43"/>
    <w:rsid w:val="00A71C90"/>
    <w:rsid w:val="00A72048"/>
    <w:rsid w:val="00A7205E"/>
    <w:rsid w:val="00A720CB"/>
    <w:rsid w:val="00A720E5"/>
    <w:rsid w:val="00A7215B"/>
    <w:rsid w:val="00A7219B"/>
    <w:rsid w:val="00A72267"/>
    <w:rsid w:val="00A72435"/>
    <w:rsid w:val="00A7285D"/>
    <w:rsid w:val="00A72961"/>
    <w:rsid w:val="00A72A15"/>
    <w:rsid w:val="00A72C0C"/>
    <w:rsid w:val="00A735FB"/>
    <w:rsid w:val="00A73E59"/>
    <w:rsid w:val="00A7449D"/>
    <w:rsid w:val="00A74746"/>
    <w:rsid w:val="00A7496D"/>
    <w:rsid w:val="00A75427"/>
    <w:rsid w:val="00A7548E"/>
    <w:rsid w:val="00A7559C"/>
    <w:rsid w:val="00A75945"/>
    <w:rsid w:val="00A7595A"/>
    <w:rsid w:val="00A75C0D"/>
    <w:rsid w:val="00A75D47"/>
    <w:rsid w:val="00A76F98"/>
    <w:rsid w:val="00A77A20"/>
    <w:rsid w:val="00A77C76"/>
    <w:rsid w:val="00A77CF4"/>
    <w:rsid w:val="00A77DA5"/>
    <w:rsid w:val="00A80B77"/>
    <w:rsid w:val="00A80CCC"/>
    <w:rsid w:val="00A813B4"/>
    <w:rsid w:val="00A81FBD"/>
    <w:rsid w:val="00A8279F"/>
    <w:rsid w:val="00A82C18"/>
    <w:rsid w:val="00A82CFD"/>
    <w:rsid w:val="00A8340E"/>
    <w:rsid w:val="00A837B0"/>
    <w:rsid w:val="00A83805"/>
    <w:rsid w:val="00A83820"/>
    <w:rsid w:val="00A8392B"/>
    <w:rsid w:val="00A83C1E"/>
    <w:rsid w:val="00A83C4F"/>
    <w:rsid w:val="00A83FFA"/>
    <w:rsid w:val="00A84357"/>
    <w:rsid w:val="00A849CE"/>
    <w:rsid w:val="00A85712"/>
    <w:rsid w:val="00A858C6"/>
    <w:rsid w:val="00A859D5"/>
    <w:rsid w:val="00A861D8"/>
    <w:rsid w:val="00A863BF"/>
    <w:rsid w:val="00A8673C"/>
    <w:rsid w:val="00A872A9"/>
    <w:rsid w:val="00A873A8"/>
    <w:rsid w:val="00A87E88"/>
    <w:rsid w:val="00A906AF"/>
    <w:rsid w:val="00A906E4"/>
    <w:rsid w:val="00A907D1"/>
    <w:rsid w:val="00A90B11"/>
    <w:rsid w:val="00A90EA7"/>
    <w:rsid w:val="00A9101F"/>
    <w:rsid w:val="00A91EDA"/>
    <w:rsid w:val="00A92332"/>
    <w:rsid w:val="00A9249A"/>
    <w:rsid w:val="00A926DF"/>
    <w:rsid w:val="00A93520"/>
    <w:rsid w:val="00A93981"/>
    <w:rsid w:val="00A93A28"/>
    <w:rsid w:val="00A93C44"/>
    <w:rsid w:val="00A93E49"/>
    <w:rsid w:val="00A942AD"/>
    <w:rsid w:val="00A947F4"/>
    <w:rsid w:val="00A94AAF"/>
    <w:rsid w:val="00A950BD"/>
    <w:rsid w:val="00A957E1"/>
    <w:rsid w:val="00A959AC"/>
    <w:rsid w:val="00A959C9"/>
    <w:rsid w:val="00A95BC8"/>
    <w:rsid w:val="00A962FF"/>
    <w:rsid w:val="00A96372"/>
    <w:rsid w:val="00A96691"/>
    <w:rsid w:val="00A9686A"/>
    <w:rsid w:val="00A96E6B"/>
    <w:rsid w:val="00A97750"/>
    <w:rsid w:val="00A97AC6"/>
    <w:rsid w:val="00A97DD5"/>
    <w:rsid w:val="00AA09BF"/>
    <w:rsid w:val="00AA0A1C"/>
    <w:rsid w:val="00AA0C4D"/>
    <w:rsid w:val="00AA0E3E"/>
    <w:rsid w:val="00AA0FA0"/>
    <w:rsid w:val="00AA116E"/>
    <w:rsid w:val="00AA1282"/>
    <w:rsid w:val="00AA1444"/>
    <w:rsid w:val="00AA1A22"/>
    <w:rsid w:val="00AA1A42"/>
    <w:rsid w:val="00AA1C7D"/>
    <w:rsid w:val="00AA1E2B"/>
    <w:rsid w:val="00AA228A"/>
    <w:rsid w:val="00AA22BA"/>
    <w:rsid w:val="00AA2304"/>
    <w:rsid w:val="00AA256C"/>
    <w:rsid w:val="00AA2905"/>
    <w:rsid w:val="00AA29C5"/>
    <w:rsid w:val="00AA29E2"/>
    <w:rsid w:val="00AA2C6D"/>
    <w:rsid w:val="00AA3997"/>
    <w:rsid w:val="00AA3B16"/>
    <w:rsid w:val="00AA403D"/>
    <w:rsid w:val="00AA411D"/>
    <w:rsid w:val="00AA4229"/>
    <w:rsid w:val="00AA4511"/>
    <w:rsid w:val="00AA46DF"/>
    <w:rsid w:val="00AA50F1"/>
    <w:rsid w:val="00AA5425"/>
    <w:rsid w:val="00AA5556"/>
    <w:rsid w:val="00AA5774"/>
    <w:rsid w:val="00AA57A6"/>
    <w:rsid w:val="00AA5880"/>
    <w:rsid w:val="00AA5966"/>
    <w:rsid w:val="00AA5C6B"/>
    <w:rsid w:val="00AA5D35"/>
    <w:rsid w:val="00AA65B2"/>
    <w:rsid w:val="00AA682F"/>
    <w:rsid w:val="00AA69DC"/>
    <w:rsid w:val="00AA6D8E"/>
    <w:rsid w:val="00AA6EC7"/>
    <w:rsid w:val="00AA76F7"/>
    <w:rsid w:val="00AA7713"/>
    <w:rsid w:val="00AA785C"/>
    <w:rsid w:val="00AA78D5"/>
    <w:rsid w:val="00AA7A2F"/>
    <w:rsid w:val="00AA7AA0"/>
    <w:rsid w:val="00AB00BB"/>
    <w:rsid w:val="00AB012A"/>
    <w:rsid w:val="00AB0633"/>
    <w:rsid w:val="00AB0638"/>
    <w:rsid w:val="00AB0A16"/>
    <w:rsid w:val="00AB0FD3"/>
    <w:rsid w:val="00AB128E"/>
    <w:rsid w:val="00AB17D0"/>
    <w:rsid w:val="00AB18AA"/>
    <w:rsid w:val="00AB1A24"/>
    <w:rsid w:val="00AB210C"/>
    <w:rsid w:val="00AB2112"/>
    <w:rsid w:val="00AB2305"/>
    <w:rsid w:val="00AB2350"/>
    <w:rsid w:val="00AB27AA"/>
    <w:rsid w:val="00AB2866"/>
    <w:rsid w:val="00AB294E"/>
    <w:rsid w:val="00AB2A7F"/>
    <w:rsid w:val="00AB2BB4"/>
    <w:rsid w:val="00AB2E93"/>
    <w:rsid w:val="00AB2FC1"/>
    <w:rsid w:val="00AB2FCE"/>
    <w:rsid w:val="00AB316D"/>
    <w:rsid w:val="00AB363F"/>
    <w:rsid w:val="00AB3945"/>
    <w:rsid w:val="00AB3DDA"/>
    <w:rsid w:val="00AB3DE5"/>
    <w:rsid w:val="00AB46AE"/>
    <w:rsid w:val="00AB4A03"/>
    <w:rsid w:val="00AB4B32"/>
    <w:rsid w:val="00AB605E"/>
    <w:rsid w:val="00AB6873"/>
    <w:rsid w:val="00AB76F4"/>
    <w:rsid w:val="00AB7796"/>
    <w:rsid w:val="00AB7864"/>
    <w:rsid w:val="00AB7DC9"/>
    <w:rsid w:val="00AC0597"/>
    <w:rsid w:val="00AC0600"/>
    <w:rsid w:val="00AC0A5F"/>
    <w:rsid w:val="00AC265C"/>
    <w:rsid w:val="00AC27BE"/>
    <w:rsid w:val="00AC2A60"/>
    <w:rsid w:val="00AC2F23"/>
    <w:rsid w:val="00AC33EA"/>
    <w:rsid w:val="00AC341C"/>
    <w:rsid w:val="00AC3DFA"/>
    <w:rsid w:val="00AC3E19"/>
    <w:rsid w:val="00AC3F25"/>
    <w:rsid w:val="00AC3F4F"/>
    <w:rsid w:val="00AC3FD4"/>
    <w:rsid w:val="00AC4380"/>
    <w:rsid w:val="00AC4BED"/>
    <w:rsid w:val="00AC5099"/>
    <w:rsid w:val="00AC539D"/>
    <w:rsid w:val="00AC54A8"/>
    <w:rsid w:val="00AC5A04"/>
    <w:rsid w:val="00AC5BAE"/>
    <w:rsid w:val="00AC5BCD"/>
    <w:rsid w:val="00AC60D6"/>
    <w:rsid w:val="00AC62D3"/>
    <w:rsid w:val="00AC6B8D"/>
    <w:rsid w:val="00AC6C76"/>
    <w:rsid w:val="00AC6FF7"/>
    <w:rsid w:val="00AC733C"/>
    <w:rsid w:val="00AC7825"/>
    <w:rsid w:val="00AC7896"/>
    <w:rsid w:val="00AC7934"/>
    <w:rsid w:val="00AC7D56"/>
    <w:rsid w:val="00AD0240"/>
    <w:rsid w:val="00AD0344"/>
    <w:rsid w:val="00AD05DC"/>
    <w:rsid w:val="00AD0B30"/>
    <w:rsid w:val="00AD0D2D"/>
    <w:rsid w:val="00AD0F75"/>
    <w:rsid w:val="00AD16FE"/>
    <w:rsid w:val="00AD1846"/>
    <w:rsid w:val="00AD1853"/>
    <w:rsid w:val="00AD222D"/>
    <w:rsid w:val="00AD2243"/>
    <w:rsid w:val="00AD240C"/>
    <w:rsid w:val="00AD2590"/>
    <w:rsid w:val="00AD2F2A"/>
    <w:rsid w:val="00AD2F49"/>
    <w:rsid w:val="00AD2FE6"/>
    <w:rsid w:val="00AD3787"/>
    <w:rsid w:val="00AD39D9"/>
    <w:rsid w:val="00AD4602"/>
    <w:rsid w:val="00AD4FF2"/>
    <w:rsid w:val="00AD5658"/>
    <w:rsid w:val="00AD57EE"/>
    <w:rsid w:val="00AD5CE7"/>
    <w:rsid w:val="00AD65E0"/>
    <w:rsid w:val="00AD65E3"/>
    <w:rsid w:val="00AD6905"/>
    <w:rsid w:val="00AD6C5C"/>
    <w:rsid w:val="00AD7220"/>
    <w:rsid w:val="00AD73DB"/>
    <w:rsid w:val="00AD752E"/>
    <w:rsid w:val="00AD7674"/>
    <w:rsid w:val="00AD7699"/>
    <w:rsid w:val="00AD76D0"/>
    <w:rsid w:val="00AD7858"/>
    <w:rsid w:val="00AD7BB4"/>
    <w:rsid w:val="00AD7CD9"/>
    <w:rsid w:val="00AD7DC4"/>
    <w:rsid w:val="00AE038F"/>
    <w:rsid w:val="00AE042C"/>
    <w:rsid w:val="00AE0729"/>
    <w:rsid w:val="00AE0A09"/>
    <w:rsid w:val="00AE0B0A"/>
    <w:rsid w:val="00AE1189"/>
    <w:rsid w:val="00AE1545"/>
    <w:rsid w:val="00AE1666"/>
    <w:rsid w:val="00AE179E"/>
    <w:rsid w:val="00AE17FB"/>
    <w:rsid w:val="00AE1957"/>
    <w:rsid w:val="00AE22C3"/>
    <w:rsid w:val="00AE239E"/>
    <w:rsid w:val="00AE26C4"/>
    <w:rsid w:val="00AE2DCF"/>
    <w:rsid w:val="00AE3669"/>
    <w:rsid w:val="00AE4092"/>
    <w:rsid w:val="00AE40F3"/>
    <w:rsid w:val="00AE456F"/>
    <w:rsid w:val="00AE47B0"/>
    <w:rsid w:val="00AE49D0"/>
    <w:rsid w:val="00AE506D"/>
    <w:rsid w:val="00AE529A"/>
    <w:rsid w:val="00AE52CF"/>
    <w:rsid w:val="00AE536E"/>
    <w:rsid w:val="00AE5F1D"/>
    <w:rsid w:val="00AE6137"/>
    <w:rsid w:val="00AE6E2C"/>
    <w:rsid w:val="00AE6EA6"/>
    <w:rsid w:val="00AE70C1"/>
    <w:rsid w:val="00AE753D"/>
    <w:rsid w:val="00AE78A9"/>
    <w:rsid w:val="00AE79B8"/>
    <w:rsid w:val="00AF0A07"/>
    <w:rsid w:val="00AF0EDF"/>
    <w:rsid w:val="00AF11EB"/>
    <w:rsid w:val="00AF1421"/>
    <w:rsid w:val="00AF1C2C"/>
    <w:rsid w:val="00AF1EE6"/>
    <w:rsid w:val="00AF2080"/>
    <w:rsid w:val="00AF2262"/>
    <w:rsid w:val="00AF2301"/>
    <w:rsid w:val="00AF2DA2"/>
    <w:rsid w:val="00AF3174"/>
    <w:rsid w:val="00AF3BEF"/>
    <w:rsid w:val="00AF411B"/>
    <w:rsid w:val="00AF41A2"/>
    <w:rsid w:val="00AF420D"/>
    <w:rsid w:val="00AF4226"/>
    <w:rsid w:val="00AF43AA"/>
    <w:rsid w:val="00AF459F"/>
    <w:rsid w:val="00AF4935"/>
    <w:rsid w:val="00AF49BE"/>
    <w:rsid w:val="00AF4D4A"/>
    <w:rsid w:val="00AF568F"/>
    <w:rsid w:val="00AF58C0"/>
    <w:rsid w:val="00AF5E3B"/>
    <w:rsid w:val="00AF62AC"/>
    <w:rsid w:val="00AF6344"/>
    <w:rsid w:val="00AF65E0"/>
    <w:rsid w:val="00AF6AEB"/>
    <w:rsid w:val="00AF7655"/>
    <w:rsid w:val="00AF765D"/>
    <w:rsid w:val="00AF790B"/>
    <w:rsid w:val="00B000BF"/>
    <w:rsid w:val="00B00747"/>
    <w:rsid w:val="00B00976"/>
    <w:rsid w:val="00B00A7B"/>
    <w:rsid w:val="00B00B9C"/>
    <w:rsid w:val="00B00BB9"/>
    <w:rsid w:val="00B00D7D"/>
    <w:rsid w:val="00B00F99"/>
    <w:rsid w:val="00B0100F"/>
    <w:rsid w:val="00B0184E"/>
    <w:rsid w:val="00B01BDD"/>
    <w:rsid w:val="00B01EF5"/>
    <w:rsid w:val="00B02310"/>
    <w:rsid w:val="00B0245E"/>
    <w:rsid w:val="00B02DB0"/>
    <w:rsid w:val="00B039A8"/>
    <w:rsid w:val="00B039AC"/>
    <w:rsid w:val="00B03D4F"/>
    <w:rsid w:val="00B040BE"/>
    <w:rsid w:val="00B04232"/>
    <w:rsid w:val="00B04DB0"/>
    <w:rsid w:val="00B04FDB"/>
    <w:rsid w:val="00B0573B"/>
    <w:rsid w:val="00B05807"/>
    <w:rsid w:val="00B05994"/>
    <w:rsid w:val="00B05BEA"/>
    <w:rsid w:val="00B05C4B"/>
    <w:rsid w:val="00B0657A"/>
    <w:rsid w:val="00B06E77"/>
    <w:rsid w:val="00B0710C"/>
    <w:rsid w:val="00B076E2"/>
    <w:rsid w:val="00B10D50"/>
    <w:rsid w:val="00B10E93"/>
    <w:rsid w:val="00B1132E"/>
    <w:rsid w:val="00B119E7"/>
    <w:rsid w:val="00B11D3D"/>
    <w:rsid w:val="00B11E0A"/>
    <w:rsid w:val="00B120D0"/>
    <w:rsid w:val="00B121E8"/>
    <w:rsid w:val="00B12341"/>
    <w:rsid w:val="00B124CF"/>
    <w:rsid w:val="00B12842"/>
    <w:rsid w:val="00B13104"/>
    <w:rsid w:val="00B13332"/>
    <w:rsid w:val="00B1335F"/>
    <w:rsid w:val="00B13680"/>
    <w:rsid w:val="00B138E3"/>
    <w:rsid w:val="00B1398B"/>
    <w:rsid w:val="00B13B7A"/>
    <w:rsid w:val="00B14426"/>
    <w:rsid w:val="00B147EB"/>
    <w:rsid w:val="00B14C7A"/>
    <w:rsid w:val="00B153AD"/>
    <w:rsid w:val="00B156BC"/>
    <w:rsid w:val="00B15C26"/>
    <w:rsid w:val="00B15C41"/>
    <w:rsid w:val="00B15F7A"/>
    <w:rsid w:val="00B16515"/>
    <w:rsid w:val="00B167C1"/>
    <w:rsid w:val="00B169D6"/>
    <w:rsid w:val="00B16A91"/>
    <w:rsid w:val="00B16EE8"/>
    <w:rsid w:val="00B1725A"/>
    <w:rsid w:val="00B177FD"/>
    <w:rsid w:val="00B179FB"/>
    <w:rsid w:val="00B17C3C"/>
    <w:rsid w:val="00B17C44"/>
    <w:rsid w:val="00B20550"/>
    <w:rsid w:val="00B208D3"/>
    <w:rsid w:val="00B20D5A"/>
    <w:rsid w:val="00B20FBA"/>
    <w:rsid w:val="00B21246"/>
    <w:rsid w:val="00B21435"/>
    <w:rsid w:val="00B2175F"/>
    <w:rsid w:val="00B21B81"/>
    <w:rsid w:val="00B21D62"/>
    <w:rsid w:val="00B221AD"/>
    <w:rsid w:val="00B222B6"/>
    <w:rsid w:val="00B22C37"/>
    <w:rsid w:val="00B22D3F"/>
    <w:rsid w:val="00B2336D"/>
    <w:rsid w:val="00B23977"/>
    <w:rsid w:val="00B24221"/>
    <w:rsid w:val="00B242FC"/>
    <w:rsid w:val="00B2442B"/>
    <w:rsid w:val="00B248D7"/>
    <w:rsid w:val="00B249AE"/>
    <w:rsid w:val="00B249E1"/>
    <w:rsid w:val="00B24BCD"/>
    <w:rsid w:val="00B25A06"/>
    <w:rsid w:val="00B25D1C"/>
    <w:rsid w:val="00B260B2"/>
    <w:rsid w:val="00B26178"/>
    <w:rsid w:val="00B2631C"/>
    <w:rsid w:val="00B263B9"/>
    <w:rsid w:val="00B266FC"/>
    <w:rsid w:val="00B268C6"/>
    <w:rsid w:val="00B26AA6"/>
    <w:rsid w:val="00B26B51"/>
    <w:rsid w:val="00B26CDE"/>
    <w:rsid w:val="00B27532"/>
    <w:rsid w:val="00B2797A"/>
    <w:rsid w:val="00B27BB6"/>
    <w:rsid w:val="00B27E76"/>
    <w:rsid w:val="00B3046B"/>
    <w:rsid w:val="00B30A8C"/>
    <w:rsid w:val="00B30D56"/>
    <w:rsid w:val="00B31569"/>
    <w:rsid w:val="00B31889"/>
    <w:rsid w:val="00B31F0A"/>
    <w:rsid w:val="00B320D4"/>
    <w:rsid w:val="00B32756"/>
    <w:rsid w:val="00B32A3F"/>
    <w:rsid w:val="00B32AA7"/>
    <w:rsid w:val="00B32F5D"/>
    <w:rsid w:val="00B33057"/>
    <w:rsid w:val="00B33A20"/>
    <w:rsid w:val="00B33D23"/>
    <w:rsid w:val="00B348BF"/>
    <w:rsid w:val="00B34E0A"/>
    <w:rsid w:val="00B35563"/>
    <w:rsid w:val="00B359F4"/>
    <w:rsid w:val="00B35A6A"/>
    <w:rsid w:val="00B3652C"/>
    <w:rsid w:val="00B3653C"/>
    <w:rsid w:val="00B36597"/>
    <w:rsid w:val="00B365FE"/>
    <w:rsid w:val="00B36900"/>
    <w:rsid w:val="00B36B67"/>
    <w:rsid w:val="00B36C3E"/>
    <w:rsid w:val="00B3711A"/>
    <w:rsid w:val="00B37431"/>
    <w:rsid w:val="00B37560"/>
    <w:rsid w:val="00B37D74"/>
    <w:rsid w:val="00B40CBA"/>
    <w:rsid w:val="00B414DD"/>
    <w:rsid w:val="00B41950"/>
    <w:rsid w:val="00B41BC8"/>
    <w:rsid w:val="00B428CB"/>
    <w:rsid w:val="00B42993"/>
    <w:rsid w:val="00B42A8E"/>
    <w:rsid w:val="00B4305E"/>
    <w:rsid w:val="00B43340"/>
    <w:rsid w:val="00B434A1"/>
    <w:rsid w:val="00B437A2"/>
    <w:rsid w:val="00B43909"/>
    <w:rsid w:val="00B43DCA"/>
    <w:rsid w:val="00B44725"/>
    <w:rsid w:val="00B4476C"/>
    <w:rsid w:val="00B4480E"/>
    <w:rsid w:val="00B449CE"/>
    <w:rsid w:val="00B44ECB"/>
    <w:rsid w:val="00B44F8C"/>
    <w:rsid w:val="00B45194"/>
    <w:rsid w:val="00B45243"/>
    <w:rsid w:val="00B45CAE"/>
    <w:rsid w:val="00B466C8"/>
    <w:rsid w:val="00B46963"/>
    <w:rsid w:val="00B46E04"/>
    <w:rsid w:val="00B477A5"/>
    <w:rsid w:val="00B478CC"/>
    <w:rsid w:val="00B4791E"/>
    <w:rsid w:val="00B479D5"/>
    <w:rsid w:val="00B47A2D"/>
    <w:rsid w:val="00B47C37"/>
    <w:rsid w:val="00B47E94"/>
    <w:rsid w:val="00B47F85"/>
    <w:rsid w:val="00B47FB3"/>
    <w:rsid w:val="00B50B08"/>
    <w:rsid w:val="00B50BA9"/>
    <w:rsid w:val="00B50BCF"/>
    <w:rsid w:val="00B5113B"/>
    <w:rsid w:val="00B517A6"/>
    <w:rsid w:val="00B51D9E"/>
    <w:rsid w:val="00B51EA7"/>
    <w:rsid w:val="00B529F5"/>
    <w:rsid w:val="00B52B1F"/>
    <w:rsid w:val="00B533B1"/>
    <w:rsid w:val="00B537D1"/>
    <w:rsid w:val="00B542DD"/>
    <w:rsid w:val="00B54651"/>
    <w:rsid w:val="00B5498E"/>
    <w:rsid w:val="00B54A34"/>
    <w:rsid w:val="00B54FE3"/>
    <w:rsid w:val="00B561D4"/>
    <w:rsid w:val="00B56602"/>
    <w:rsid w:val="00B566C9"/>
    <w:rsid w:val="00B56B97"/>
    <w:rsid w:val="00B56D1B"/>
    <w:rsid w:val="00B56E08"/>
    <w:rsid w:val="00B57231"/>
    <w:rsid w:val="00B57441"/>
    <w:rsid w:val="00B57684"/>
    <w:rsid w:val="00B57E8B"/>
    <w:rsid w:val="00B6043C"/>
    <w:rsid w:val="00B6047B"/>
    <w:rsid w:val="00B60584"/>
    <w:rsid w:val="00B60A8A"/>
    <w:rsid w:val="00B60EFC"/>
    <w:rsid w:val="00B62136"/>
    <w:rsid w:val="00B621B5"/>
    <w:rsid w:val="00B62553"/>
    <w:rsid w:val="00B62CD8"/>
    <w:rsid w:val="00B62F68"/>
    <w:rsid w:val="00B631E3"/>
    <w:rsid w:val="00B63F12"/>
    <w:rsid w:val="00B64B3C"/>
    <w:rsid w:val="00B65304"/>
    <w:rsid w:val="00B6551B"/>
    <w:rsid w:val="00B6585B"/>
    <w:rsid w:val="00B658B7"/>
    <w:rsid w:val="00B65AE7"/>
    <w:rsid w:val="00B65B72"/>
    <w:rsid w:val="00B66214"/>
    <w:rsid w:val="00B66226"/>
    <w:rsid w:val="00B66317"/>
    <w:rsid w:val="00B66B8C"/>
    <w:rsid w:val="00B66FC2"/>
    <w:rsid w:val="00B677C4"/>
    <w:rsid w:val="00B67886"/>
    <w:rsid w:val="00B6794D"/>
    <w:rsid w:val="00B67CAF"/>
    <w:rsid w:val="00B702C0"/>
    <w:rsid w:val="00B70AEB"/>
    <w:rsid w:val="00B71246"/>
    <w:rsid w:val="00B71589"/>
    <w:rsid w:val="00B718BB"/>
    <w:rsid w:val="00B71AC6"/>
    <w:rsid w:val="00B71D93"/>
    <w:rsid w:val="00B721BF"/>
    <w:rsid w:val="00B725CD"/>
    <w:rsid w:val="00B73862"/>
    <w:rsid w:val="00B744C9"/>
    <w:rsid w:val="00B74913"/>
    <w:rsid w:val="00B75566"/>
    <w:rsid w:val="00B755E4"/>
    <w:rsid w:val="00B7562A"/>
    <w:rsid w:val="00B757C7"/>
    <w:rsid w:val="00B760B5"/>
    <w:rsid w:val="00B769BE"/>
    <w:rsid w:val="00B76A17"/>
    <w:rsid w:val="00B76B3C"/>
    <w:rsid w:val="00B76CEB"/>
    <w:rsid w:val="00B76E6E"/>
    <w:rsid w:val="00B77260"/>
    <w:rsid w:val="00B800B0"/>
    <w:rsid w:val="00B8012C"/>
    <w:rsid w:val="00B8030A"/>
    <w:rsid w:val="00B8033F"/>
    <w:rsid w:val="00B80417"/>
    <w:rsid w:val="00B804F2"/>
    <w:rsid w:val="00B8055F"/>
    <w:rsid w:val="00B8146F"/>
    <w:rsid w:val="00B8161F"/>
    <w:rsid w:val="00B81864"/>
    <w:rsid w:val="00B818B3"/>
    <w:rsid w:val="00B81DD5"/>
    <w:rsid w:val="00B82610"/>
    <w:rsid w:val="00B82ADC"/>
    <w:rsid w:val="00B830B1"/>
    <w:rsid w:val="00B8366C"/>
    <w:rsid w:val="00B836F1"/>
    <w:rsid w:val="00B83FB1"/>
    <w:rsid w:val="00B8408C"/>
    <w:rsid w:val="00B84312"/>
    <w:rsid w:val="00B843FE"/>
    <w:rsid w:val="00B852DE"/>
    <w:rsid w:val="00B85534"/>
    <w:rsid w:val="00B85DC4"/>
    <w:rsid w:val="00B8629A"/>
    <w:rsid w:val="00B864E3"/>
    <w:rsid w:val="00B867B3"/>
    <w:rsid w:val="00B86E77"/>
    <w:rsid w:val="00B86EE7"/>
    <w:rsid w:val="00B8700C"/>
    <w:rsid w:val="00B87245"/>
    <w:rsid w:val="00B87491"/>
    <w:rsid w:val="00B9003E"/>
    <w:rsid w:val="00B905FD"/>
    <w:rsid w:val="00B907C7"/>
    <w:rsid w:val="00B90CE4"/>
    <w:rsid w:val="00B910CE"/>
    <w:rsid w:val="00B91325"/>
    <w:rsid w:val="00B91AEF"/>
    <w:rsid w:val="00B91D98"/>
    <w:rsid w:val="00B92380"/>
    <w:rsid w:val="00B9269E"/>
    <w:rsid w:val="00B9340E"/>
    <w:rsid w:val="00B93E48"/>
    <w:rsid w:val="00B93FAD"/>
    <w:rsid w:val="00B94859"/>
    <w:rsid w:val="00B950A0"/>
    <w:rsid w:val="00B953AE"/>
    <w:rsid w:val="00B95867"/>
    <w:rsid w:val="00B95969"/>
    <w:rsid w:val="00B95B4A"/>
    <w:rsid w:val="00B95DD9"/>
    <w:rsid w:val="00B95E73"/>
    <w:rsid w:val="00B96837"/>
    <w:rsid w:val="00B96EFC"/>
    <w:rsid w:val="00B96F4F"/>
    <w:rsid w:val="00B97132"/>
    <w:rsid w:val="00B9722A"/>
    <w:rsid w:val="00B973E2"/>
    <w:rsid w:val="00B97BC2"/>
    <w:rsid w:val="00B97CE4"/>
    <w:rsid w:val="00B97D18"/>
    <w:rsid w:val="00B97D3F"/>
    <w:rsid w:val="00BA032C"/>
    <w:rsid w:val="00BA05DB"/>
    <w:rsid w:val="00BA06BB"/>
    <w:rsid w:val="00BA0EA0"/>
    <w:rsid w:val="00BA1168"/>
    <w:rsid w:val="00BA14A1"/>
    <w:rsid w:val="00BA1ACE"/>
    <w:rsid w:val="00BA1B0B"/>
    <w:rsid w:val="00BA2295"/>
    <w:rsid w:val="00BA23AA"/>
    <w:rsid w:val="00BA25B9"/>
    <w:rsid w:val="00BA294C"/>
    <w:rsid w:val="00BA3046"/>
    <w:rsid w:val="00BA34E3"/>
    <w:rsid w:val="00BA3B03"/>
    <w:rsid w:val="00BA4265"/>
    <w:rsid w:val="00BA4466"/>
    <w:rsid w:val="00BA57CA"/>
    <w:rsid w:val="00BA5A2F"/>
    <w:rsid w:val="00BA6AAB"/>
    <w:rsid w:val="00BA6AF6"/>
    <w:rsid w:val="00BA6EC9"/>
    <w:rsid w:val="00BA7713"/>
    <w:rsid w:val="00BA7A3E"/>
    <w:rsid w:val="00BA7D34"/>
    <w:rsid w:val="00BB034F"/>
    <w:rsid w:val="00BB0580"/>
    <w:rsid w:val="00BB062F"/>
    <w:rsid w:val="00BB0C59"/>
    <w:rsid w:val="00BB0C6B"/>
    <w:rsid w:val="00BB0CF0"/>
    <w:rsid w:val="00BB0D3A"/>
    <w:rsid w:val="00BB137D"/>
    <w:rsid w:val="00BB14A2"/>
    <w:rsid w:val="00BB1840"/>
    <w:rsid w:val="00BB1C5A"/>
    <w:rsid w:val="00BB1D83"/>
    <w:rsid w:val="00BB2128"/>
    <w:rsid w:val="00BB215C"/>
    <w:rsid w:val="00BB24E6"/>
    <w:rsid w:val="00BB2CF3"/>
    <w:rsid w:val="00BB2D89"/>
    <w:rsid w:val="00BB33B5"/>
    <w:rsid w:val="00BB37F0"/>
    <w:rsid w:val="00BB39C7"/>
    <w:rsid w:val="00BB405A"/>
    <w:rsid w:val="00BB40B0"/>
    <w:rsid w:val="00BB4376"/>
    <w:rsid w:val="00BB458D"/>
    <w:rsid w:val="00BB46A4"/>
    <w:rsid w:val="00BB4792"/>
    <w:rsid w:val="00BB4A9B"/>
    <w:rsid w:val="00BB4AE0"/>
    <w:rsid w:val="00BB4B4C"/>
    <w:rsid w:val="00BB576F"/>
    <w:rsid w:val="00BB5AE3"/>
    <w:rsid w:val="00BB629C"/>
    <w:rsid w:val="00BB6976"/>
    <w:rsid w:val="00BB73CC"/>
    <w:rsid w:val="00BB7648"/>
    <w:rsid w:val="00BB7FFE"/>
    <w:rsid w:val="00BC088A"/>
    <w:rsid w:val="00BC0B3A"/>
    <w:rsid w:val="00BC0BBD"/>
    <w:rsid w:val="00BC15DE"/>
    <w:rsid w:val="00BC23E3"/>
    <w:rsid w:val="00BC2B03"/>
    <w:rsid w:val="00BC2EBE"/>
    <w:rsid w:val="00BC2EC9"/>
    <w:rsid w:val="00BC330E"/>
    <w:rsid w:val="00BC39B1"/>
    <w:rsid w:val="00BC3A16"/>
    <w:rsid w:val="00BC3BC7"/>
    <w:rsid w:val="00BC3E3B"/>
    <w:rsid w:val="00BC3E70"/>
    <w:rsid w:val="00BC3ECA"/>
    <w:rsid w:val="00BC43EC"/>
    <w:rsid w:val="00BC4464"/>
    <w:rsid w:val="00BC46E7"/>
    <w:rsid w:val="00BC49C1"/>
    <w:rsid w:val="00BC4B2F"/>
    <w:rsid w:val="00BC50D8"/>
    <w:rsid w:val="00BC5326"/>
    <w:rsid w:val="00BC538F"/>
    <w:rsid w:val="00BC5900"/>
    <w:rsid w:val="00BC5EB9"/>
    <w:rsid w:val="00BC6295"/>
    <w:rsid w:val="00BC6450"/>
    <w:rsid w:val="00BC73B2"/>
    <w:rsid w:val="00BC7FAE"/>
    <w:rsid w:val="00BD01CE"/>
    <w:rsid w:val="00BD08BA"/>
    <w:rsid w:val="00BD08FB"/>
    <w:rsid w:val="00BD0971"/>
    <w:rsid w:val="00BD0F1A"/>
    <w:rsid w:val="00BD10CC"/>
    <w:rsid w:val="00BD11F5"/>
    <w:rsid w:val="00BD1299"/>
    <w:rsid w:val="00BD19DF"/>
    <w:rsid w:val="00BD1ACA"/>
    <w:rsid w:val="00BD1EC7"/>
    <w:rsid w:val="00BD2029"/>
    <w:rsid w:val="00BD2176"/>
    <w:rsid w:val="00BD250F"/>
    <w:rsid w:val="00BD272B"/>
    <w:rsid w:val="00BD2990"/>
    <w:rsid w:val="00BD29C9"/>
    <w:rsid w:val="00BD2C38"/>
    <w:rsid w:val="00BD2C3B"/>
    <w:rsid w:val="00BD3979"/>
    <w:rsid w:val="00BD3A45"/>
    <w:rsid w:val="00BD3FA2"/>
    <w:rsid w:val="00BD3FDA"/>
    <w:rsid w:val="00BD408E"/>
    <w:rsid w:val="00BD4234"/>
    <w:rsid w:val="00BD4251"/>
    <w:rsid w:val="00BD4CD6"/>
    <w:rsid w:val="00BD4EDE"/>
    <w:rsid w:val="00BD4FB3"/>
    <w:rsid w:val="00BD5000"/>
    <w:rsid w:val="00BD503A"/>
    <w:rsid w:val="00BD5924"/>
    <w:rsid w:val="00BD5B09"/>
    <w:rsid w:val="00BD5B39"/>
    <w:rsid w:val="00BD689A"/>
    <w:rsid w:val="00BD6A84"/>
    <w:rsid w:val="00BD72BC"/>
    <w:rsid w:val="00BD779D"/>
    <w:rsid w:val="00BD7805"/>
    <w:rsid w:val="00BD7CF5"/>
    <w:rsid w:val="00BD7E9A"/>
    <w:rsid w:val="00BE0237"/>
    <w:rsid w:val="00BE03D4"/>
    <w:rsid w:val="00BE0475"/>
    <w:rsid w:val="00BE0959"/>
    <w:rsid w:val="00BE0AD2"/>
    <w:rsid w:val="00BE1204"/>
    <w:rsid w:val="00BE1327"/>
    <w:rsid w:val="00BE1783"/>
    <w:rsid w:val="00BE20B2"/>
    <w:rsid w:val="00BE2D09"/>
    <w:rsid w:val="00BE30B8"/>
    <w:rsid w:val="00BE3625"/>
    <w:rsid w:val="00BE38C6"/>
    <w:rsid w:val="00BE3B31"/>
    <w:rsid w:val="00BE3EAC"/>
    <w:rsid w:val="00BE4034"/>
    <w:rsid w:val="00BE44DC"/>
    <w:rsid w:val="00BE4526"/>
    <w:rsid w:val="00BE4545"/>
    <w:rsid w:val="00BE468E"/>
    <w:rsid w:val="00BE47B4"/>
    <w:rsid w:val="00BE4BA5"/>
    <w:rsid w:val="00BE4BB0"/>
    <w:rsid w:val="00BE4E8E"/>
    <w:rsid w:val="00BE5388"/>
    <w:rsid w:val="00BE5E66"/>
    <w:rsid w:val="00BE6233"/>
    <w:rsid w:val="00BE6969"/>
    <w:rsid w:val="00BE6A11"/>
    <w:rsid w:val="00BE6B51"/>
    <w:rsid w:val="00BE71EC"/>
    <w:rsid w:val="00BE7BCE"/>
    <w:rsid w:val="00BE7C88"/>
    <w:rsid w:val="00BE7CDF"/>
    <w:rsid w:val="00BF0988"/>
    <w:rsid w:val="00BF09E0"/>
    <w:rsid w:val="00BF0C02"/>
    <w:rsid w:val="00BF1136"/>
    <w:rsid w:val="00BF1229"/>
    <w:rsid w:val="00BF161D"/>
    <w:rsid w:val="00BF1870"/>
    <w:rsid w:val="00BF2466"/>
    <w:rsid w:val="00BF2C9C"/>
    <w:rsid w:val="00BF3323"/>
    <w:rsid w:val="00BF36D4"/>
    <w:rsid w:val="00BF380A"/>
    <w:rsid w:val="00BF3887"/>
    <w:rsid w:val="00BF398F"/>
    <w:rsid w:val="00BF3BB7"/>
    <w:rsid w:val="00BF3E9F"/>
    <w:rsid w:val="00BF424F"/>
    <w:rsid w:val="00BF4565"/>
    <w:rsid w:val="00BF46D0"/>
    <w:rsid w:val="00BF4787"/>
    <w:rsid w:val="00BF4800"/>
    <w:rsid w:val="00BF4BE3"/>
    <w:rsid w:val="00BF5373"/>
    <w:rsid w:val="00BF561E"/>
    <w:rsid w:val="00BF5CA9"/>
    <w:rsid w:val="00BF5D8C"/>
    <w:rsid w:val="00BF6464"/>
    <w:rsid w:val="00BF686C"/>
    <w:rsid w:val="00BF6905"/>
    <w:rsid w:val="00BF6B15"/>
    <w:rsid w:val="00BF6C27"/>
    <w:rsid w:val="00BF6DAD"/>
    <w:rsid w:val="00BF7058"/>
    <w:rsid w:val="00BF707C"/>
    <w:rsid w:val="00BF73A2"/>
    <w:rsid w:val="00BF75FF"/>
    <w:rsid w:val="00BF7DDA"/>
    <w:rsid w:val="00BF7DDD"/>
    <w:rsid w:val="00C001D6"/>
    <w:rsid w:val="00C00214"/>
    <w:rsid w:val="00C00C25"/>
    <w:rsid w:val="00C01442"/>
    <w:rsid w:val="00C014AC"/>
    <w:rsid w:val="00C01CAE"/>
    <w:rsid w:val="00C02139"/>
    <w:rsid w:val="00C02305"/>
    <w:rsid w:val="00C024DF"/>
    <w:rsid w:val="00C02B1C"/>
    <w:rsid w:val="00C02E99"/>
    <w:rsid w:val="00C03072"/>
    <w:rsid w:val="00C03287"/>
    <w:rsid w:val="00C032A7"/>
    <w:rsid w:val="00C038FC"/>
    <w:rsid w:val="00C03CB3"/>
    <w:rsid w:val="00C043D3"/>
    <w:rsid w:val="00C0466D"/>
    <w:rsid w:val="00C04D17"/>
    <w:rsid w:val="00C052E7"/>
    <w:rsid w:val="00C056CD"/>
    <w:rsid w:val="00C057A9"/>
    <w:rsid w:val="00C058D9"/>
    <w:rsid w:val="00C0599D"/>
    <w:rsid w:val="00C061CF"/>
    <w:rsid w:val="00C0654B"/>
    <w:rsid w:val="00C066A0"/>
    <w:rsid w:val="00C06827"/>
    <w:rsid w:val="00C0690A"/>
    <w:rsid w:val="00C06AC0"/>
    <w:rsid w:val="00C06B04"/>
    <w:rsid w:val="00C06CB9"/>
    <w:rsid w:val="00C06D91"/>
    <w:rsid w:val="00C06E74"/>
    <w:rsid w:val="00C06F16"/>
    <w:rsid w:val="00C0731A"/>
    <w:rsid w:val="00C07788"/>
    <w:rsid w:val="00C07966"/>
    <w:rsid w:val="00C07985"/>
    <w:rsid w:val="00C079FF"/>
    <w:rsid w:val="00C07A16"/>
    <w:rsid w:val="00C07E37"/>
    <w:rsid w:val="00C1055B"/>
    <w:rsid w:val="00C10616"/>
    <w:rsid w:val="00C10B54"/>
    <w:rsid w:val="00C10D8A"/>
    <w:rsid w:val="00C10DB6"/>
    <w:rsid w:val="00C10F8F"/>
    <w:rsid w:val="00C1101B"/>
    <w:rsid w:val="00C118CB"/>
    <w:rsid w:val="00C11C78"/>
    <w:rsid w:val="00C11F42"/>
    <w:rsid w:val="00C120B7"/>
    <w:rsid w:val="00C12351"/>
    <w:rsid w:val="00C126F0"/>
    <w:rsid w:val="00C138DB"/>
    <w:rsid w:val="00C13981"/>
    <w:rsid w:val="00C13D09"/>
    <w:rsid w:val="00C13FF6"/>
    <w:rsid w:val="00C144DA"/>
    <w:rsid w:val="00C15827"/>
    <w:rsid w:val="00C15BDE"/>
    <w:rsid w:val="00C15E73"/>
    <w:rsid w:val="00C15EA0"/>
    <w:rsid w:val="00C1609A"/>
    <w:rsid w:val="00C162FF"/>
    <w:rsid w:val="00C167AF"/>
    <w:rsid w:val="00C175AB"/>
    <w:rsid w:val="00C1767B"/>
    <w:rsid w:val="00C17A76"/>
    <w:rsid w:val="00C20753"/>
    <w:rsid w:val="00C20B32"/>
    <w:rsid w:val="00C216F0"/>
    <w:rsid w:val="00C21778"/>
    <w:rsid w:val="00C21D4E"/>
    <w:rsid w:val="00C220A4"/>
    <w:rsid w:val="00C228EF"/>
    <w:rsid w:val="00C2346D"/>
    <w:rsid w:val="00C237B0"/>
    <w:rsid w:val="00C2455F"/>
    <w:rsid w:val="00C24DA9"/>
    <w:rsid w:val="00C24DF6"/>
    <w:rsid w:val="00C25735"/>
    <w:rsid w:val="00C258C1"/>
    <w:rsid w:val="00C264E7"/>
    <w:rsid w:val="00C266C1"/>
    <w:rsid w:val="00C26BAC"/>
    <w:rsid w:val="00C26E5A"/>
    <w:rsid w:val="00C27202"/>
    <w:rsid w:val="00C27285"/>
    <w:rsid w:val="00C274D6"/>
    <w:rsid w:val="00C30864"/>
    <w:rsid w:val="00C30D14"/>
    <w:rsid w:val="00C30E9E"/>
    <w:rsid w:val="00C3107C"/>
    <w:rsid w:val="00C3165F"/>
    <w:rsid w:val="00C31695"/>
    <w:rsid w:val="00C31A8D"/>
    <w:rsid w:val="00C31C6B"/>
    <w:rsid w:val="00C32F79"/>
    <w:rsid w:val="00C3362B"/>
    <w:rsid w:val="00C33697"/>
    <w:rsid w:val="00C33812"/>
    <w:rsid w:val="00C33966"/>
    <w:rsid w:val="00C3450B"/>
    <w:rsid w:val="00C34AD8"/>
    <w:rsid w:val="00C3541D"/>
    <w:rsid w:val="00C35441"/>
    <w:rsid w:val="00C35C11"/>
    <w:rsid w:val="00C35CF7"/>
    <w:rsid w:val="00C35E19"/>
    <w:rsid w:val="00C36806"/>
    <w:rsid w:val="00C3695E"/>
    <w:rsid w:val="00C36E50"/>
    <w:rsid w:val="00C36F09"/>
    <w:rsid w:val="00C37043"/>
    <w:rsid w:val="00C370A4"/>
    <w:rsid w:val="00C37533"/>
    <w:rsid w:val="00C377D7"/>
    <w:rsid w:val="00C37F54"/>
    <w:rsid w:val="00C37FC7"/>
    <w:rsid w:val="00C40352"/>
    <w:rsid w:val="00C40407"/>
    <w:rsid w:val="00C40BCD"/>
    <w:rsid w:val="00C40D49"/>
    <w:rsid w:val="00C41449"/>
    <w:rsid w:val="00C41585"/>
    <w:rsid w:val="00C418EF"/>
    <w:rsid w:val="00C41D47"/>
    <w:rsid w:val="00C41E8D"/>
    <w:rsid w:val="00C421B8"/>
    <w:rsid w:val="00C42449"/>
    <w:rsid w:val="00C42989"/>
    <w:rsid w:val="00C431D0"/>
    <w:rsid w:val="00C43216"/>
    <w:rsid w:val="00C43668"/>
    <w:rsid w:val="00C436E8"/>
    <w:rsid w:val="00C43BC2"/>
    <w:rsid w:val="00C43F71"/>
    <w:rsid w:val="00C44570"/>
    <w:rsid w:val="00C44670"/>
    <w:rsid w:val="00C4588A"/>
    <w:rsid w:val="00C4594C"/>
    <w:rsid w:val="00C459DE"/>
    <w:rsid w:val="00C45B68"/>
    <w:rsid w:val="00C45DDE"/>
    <w:rsid w:val="00C45E3D"/>
    <w:rsid w:val="00C4608F"/>
    <w:rsid w:val="00C46981"/>
    <w:rsid w:val="00C46A4A"/>
    <w:rsid w:val="00C46F13"/>
    <w:rsid w:val="00C4722C"/>
    <w:rsid w:val="00C47603"/>
    <w:rsid w:val="00C47AEF"/>
    <w:rsid w:val="00C47DCF"/>
    <w:rsid w:val="00C505A6"/>
    <w:rsid w:val="00C5077E"/>
    <w:rsid w:val="00C5099B"/>
    <w:rsid w:val="00C50A60"/>
    <w:rsid w:val="00C50ACD"/>
    <w:rsid w:val="00C50B7E"/>
    <w:rsid w:val="00C50C21"/>
    <w:rsid w:val="00C50DBC"/>
    <w:rsid w:val="00C5113C"/>
    <w:rsid w:val="00C5158A"/>
    <w:rsid w:val="00C52076"/>
    <w:rsid w:val="00C5213A"/>
    <w:rsid w:val="00C52958"/>
    <w:rsid w:val="00C534B1"/>
    <w:rsid w:val="00C53B75"/>
    <w:rsid w:val="00C53D1E"/>
    <w:rsid w:val="00C53DB3"/>
    <w:rsid w:val="00C53DE3"/>
    <w:rsid w:val="00C53E9D"/>
    <w:rsid w:val="00C5450A"/>
    <w:rsid w:val="00C54D3F"/>
    <w:rsid w:val="00C54EFB"/>
    <w:rsid w:val="00C5552A"/>
    <w:rsid w:val="00C5562C"/>
    <w:rsid w:val="00C557C2"/>
    <w:rsid w:val="00C55E6B"/>
    <w:rsid w:val="00C56881"/>
    <w:rsid w:val="00C56930"/>
    <w:rsid w:val="00C569CD"/>
    <w:rsid w:val="00C56F67"/>
    <w:rsid w:val="00C56F7E"/>
    <w:rsid w:val="00C576E9"/>
    <w:rsid w:val="00C577B1"/>
    <w:rsid w:val="00C578FF"/>
    <w:rsid w:val="00C57C31"/>
    <w:rsid w:val="00C604F4"/>
    <w:rsid w:val="00C609CA"/>
    <w:rsid w:val="00C61065"/>
    <w:rsid w:val="00C615D4"/>
    <w:rsid w:val="00C619B1"/>
    <w:rsid w:val="00C62458"/>
    <w:rsid w:val="00C62540"/>
    <w:rsid w:val="00C6321E"/>
    <w:rsid w:val="00C6356F"/>
    <w:rsid w:val="00C63C1D"/>
    <w:rsid w:val="00C63C43"/>
    <w:rsid w:val="00C6404E"/>
    <w:rsid w:val="00C6469E"/>
    <w:rsid w:val="00C64A00"/>
    <w:rsid w:val="00C64ADE"/>
    <w:rsid w:val="00C653B5"/>
    <w:rsid w:val="00C65516"/>
    <w:rsid w:val="00C65862"/>
    <w:rsid w:val="00C6589D"/>
    <w:rsid w:val="00C6591C"/>
    <w:rsid w:val="00C65930"/>
    <w:rsid w:val="00C65D69"/>
    <w:rsid w:val="00C65EAA"/>
    <w:rsid w:val="00C661C2"/>
    <w:rsid w:val="00C66204"/>
    <w:rsid w:val="00C66270"/>
    <w:rsid w:val="00C6664B"/>
    <w:rsid w:val="00C666AC"/>
    <w:rsid w:val="00C6689F"/>
    <w:rsid w:val="00C66A18"/>
    <w:rsid w:val="00C66E6E"/>
    <w:rsid w:val="00C67058"/>
    <w:rsid w:val="00C67084"/>
    <w:rsid w:val="00C67527"/>
    <w:rsid w:val="00C70129"/>
    <w:rsid w:val="00C70303"/>
    <w:rsid w:val="00C70490"/>
    <w:rsid w:val="00C704C7"/>
    <w:rsid w:val="00C7068C"/>
    <w:rsid w:val="00C707EA"/>
    <w:rsid w:val="00C70B5A"/>
    <w:rsid w:val="00C70E24"/>
    <w:rsid w:val="00C70FB0"/>
    <w:rsid w:val="00C719BA"/>
    <w:rsid w:val="00C72B61"/>
    <w:rsid w:val="00C72F22"/>
    <w:rsid w:val="00C73079"/>
    <w:rsid w:val="00C73118"/>
    <w:rsid w:val="00C73FDA"/>
    <w:rsid w:val="00C73FFA"/>
    <w:rsid w:val="00C746C8"/>
    <w:rsid w:val="00C746E1"/>
    <w:rsid w:val="00C747D6"/>
    <w:rsid w:val="00C74A9D"/>
    <w:rsid w:val="00C74CA0"/>
    <w:rsid w:val="00C75411"/>
    <w:rsid w:val="00C75590"/>
    <w:rsid w:val="00C75686"/>
    <w:rsid w:val="00C758DC"/>
    <w:rsid w:val="00C75E46"/>
    <w:rsid w:val="00C76028"/>
    <w:rsid w:val="00C76A2A"/>
    <w:rsid w:val="00C76CA2"/>
    <w:rsid w:val="00C76FA3"/>
    <w:rsid w:val="00C77002"/>
    <w:rsid w:val="00C772C1"/>
    <w:rsid w:val="00C774AF"/>
    <w:rsid w:val="00C775A7"/>
    <w:rsid w:val="00C775EE"/>
    <w:rsid w:val="00C77C77"/>
    <w:rsid w:val="00C80717"/>
    <w:rsid w:val="00C808D4"/>
    <w:rsid w:val="00C80E6B"/>
    <w:rsid w:val="00C81007"/>
    <w:rsid w:val="00C81848"/>
    <w:rsid w:val="00C81B93"/>
    <w:rsid w:val="00C82442"/>
    <w:rsid w:val="00C827F4"/>
    <w:rsid w:val="00C82A74"/>
    <w:rsid w:val="00C82ECA"/>
    <w:rsid w:val="00C83473"/>
    <w:rsid w:val="00C83848"/>
    <w:rsid w:val="00C8396C"/>
    <w:rsid w:val="00C83AD4"/>
    <w:rsid w:val="00C83BCF"/>
    <w:rsid w:val="00C83C3E"/>
    <w:rsid w:val="00C84428"/>
    <w:rsid w:val="00C84504"/>
    <w:rsid w:val="00C84822"/>
    <w:rsid w:val="00C84ACF"/>
    <w:rsid w:val="00C84BE3"/>
    <w:rsid w:val="00C84C85"/>
    <w:rsid w:val="00C84E6A"/>
    <w:rsid w:val="00C85C9C"/>
    <w:rsid w:val="00C85E5C"/>
    <w:rsid w:val="00C86011"/>
    <w:rsid w:val="00C862CA"/>
    <w:rsid w:val="00C867AF"/>
    <w:rsid w:val="00C86A97"/>
    <w:rsid w:val="00C87084"/>
    <w:rsid w:val="00C87784"/>
    <w:rsid w:val="00C87B23"/>
    <w:rsid w:val="00C87CB5"/>
    <w:rsid w:val="00C908E9"/>
    <w:rsid w:val="00C90955"/>
    <w:rsid w:val="00C90CF7"/>
    <w:rsid w:val="00C90CFC"/>
    <w:rsid w:val="00C90D00"/>
    <w:rsid w:val="00C90FD0"/>
    <w:rsid w:val="00C91266"/>
    <w:rsid w:val="00C91288"/>
    <w:rsid w:val="00C9149C"/>
    <w:rsid w:val="00C91D0D"/>
    <w:rsid w:val="00C91F59"/>
    <w:rsid w:val="00C92931"/>
    <w:rsid w:val="00C92943"/>
    <w:rsid w:val="00C93092"/>
    <w:rsid w:val="00C9316F"/>
    <w:rsid w:val="00C93319"/>
    <w:rsid w:val="00C936C9"/>
    <w:rsid w:val="00C9371A"/>
    <w:rsid w:val="00C940AC"/>
    <w:rsid w:val="00C94245"/>
    <w:rsid w:val="00C942B3"/>
    <w:rsid w:val="00C942CD"/>
    <w:rsid w:val="00C9484B"/>
    <w:rsid w:val="00C94D31"/>
    <w:rsid w:val="00C9509F"/>
    <w:rsid w:val="00C953E0"/>
    <w:rsid w:val="00C96ED1"/>
    <w:rsid w:val="00C97D9C"/>
    <w:rsid w:val="00CA007B"/>
    <w:rsid w:val="00CA01A5"/>
    <w:rsid w:val="00CA0836"/>
    <w:rsid w:val="00CA1865"/>
    <w:rsid w:val="00CA1EE6"/>
    <w:rsid w:val="00CA2575"/>
    <w:rsid w:val="00CA2DD4"/>
    <w:rsid w:val="00CA2E67"/>
    <w:rsid w:val="00CA30D8"/>
    <w:rsid w:val="00CA313D"/>
    <w:rsid w:val="00CA382E"/>
    <w:rsid w:val="00CA3B2A"/>
    <w:rsid w:val="00CA3D65"/>
    <w:rsid w:val="00CA43CE"/>
    <w:rsid w:val="00CA4540"/>
    <w:rsid w:val="00CA45E2"/>
    <w:rsid w:val="00CA4844"/>
    <w:rsid w:val="00CA4D53"/>
    <w:rsid w:val="00CA505E"/>
    <w:rsid w:val="00CA516F"/>
    <w:rsid w:val="00CA528A"/>
    <w:rsid w:val="00CA5B3B"/>
    <w:rsid w:val="00CA61D4"/>
    <w:rsid w:val="00CA61E8"/>
    <w:rsid w:val="00CA6B26"/>
    <w:rsid w:val="00CA6B52"/>
    <w:rsid w:val="00CA6D78"/>
    <w:rsid w:val="00CA6F4C"/>
    <w:rsid w:val="00CA7A3A"/>
    <w:rsid w:val="00CA7FA3"/>
    <w:rsid w:val="00CB0997"/>
    <w:rsid w:val="00CB0FC8"/>
    <w:rsid w:val="00CB14A6"/>
    <w:rsid w:val="00CB1DE1"/>
    <w:rsid w:val="00CB236B"/>
    <w:rsid w:val="00CB25FA"/>
    <w:rsid w:val="00CB27BF"/>
    <w:rsid w:val="00CB27D0"/>
    <w:rsid w:val="00CB2D76"/>
    <w:rsid w:val="00CB2E78"/>
    <w:rsid w:val="00CB2F95"/>
    <w:rsid w:val="00CB35F1"/>
    <w:rsid w:val="00CB3874"/>
    <w:rsid w:val="00CB389F"/>
    <w:rsid w:val="00CB39D3"/>
    <w:rsid w:val="00CB3AB4"/>
    <w:rsid w:val="00CB3B76"/>
    <w:rsid w:val="00CB3E3E"/>
    <w:rsid w:val="00CB3FA6"/>
    <w:rsid w:val="00CB3FE3"/>
    <w:rsid w:val="00CB415B"/>
    <w:rsid w:val="00CB4755"/>
    <w:rsid w:val="00CB4C64"/>
    <w:rsid w:val="00CB4F30"/>
    <w:rsid w:val="00CB52DD"/>
    <w:rsid w:val="00CB53F2"/>
    <w:rsid w:val="00CB56F9"/>
    <w:rsid w:val="00CB5C9F"/>
    <w:rsid w:val="00CB64E1"/>
    <w:rsid w:val="00CB670E"/>
    <w:rsid w:val="00CB6B90"/>
    <w:rsid w:val="00CB6C14"/>
    <w:rsid w:val="00CB6C67"/>
    <w:rsid w:val="00CB6E6C"/>
    <w:rsid w:val="00CB6EDB"/>
    <w:rsid w:val="00CB6F1C"/>
    <w:rsid w:val="00CB6FFB"/>
    <w:rsid w:val="00CB71F8"/>
    <w:rsid w:val="00CB7388"/>
    <w:rsid w:val="00CB79B0"/>
    <w:rsid w:val="00CB7BCA"/>
    <w:rsid w:val="00CB7C83"/>
    <w:rsid w:val="00CB7D8D"/>
    <w:rsid w:val="00CB7DF4"/>
    <w:rsid w:val="00CB7F55"/>
    <w:rsid w:val="00CB7FE5"/>
    <w:rsid w:val="00CC041D"/>
    <w:rsid w:val="00CC091E"/>
    <w:rsid w:val="00CC0B23"/>
    <w:rsid w:val="00CC1212"/>
    <w:rsid w:val="00CC1471"/>
    <w:rsid w:val="00CC1637"/>
    <w:rsid w:val="00CC16D1"/>
    <w:rsid w:val="00CC1832"/>
    <w:rsid w:val="00CC2146"/>
    <w:rsid w:val="00CC29DF"/>
    <w:rsid w:val="00CC2D26"/>
    <w:rsid w:val="00CC2E67"/>
    <w:rsid w:val="00CC318B"/>
    <w:rsid w:val="00CC346B"/>
    <w:rsid w:val="00CC364D"/>
    <w:rsid w:val="00CC3A82"/>
    <w:rsid w:val="00CC3AE1"/>
    <w:rsid w:val="00CC3B05"/>
    <w:rsid w:val="00CC3EF8"/>
    <w:rsid w:val="00CC3F19"/>
    <w:rsid w:val="00CC41A7"/>
    <w:rsid w:val="00CC44BF"/>
    <w:rsid w:val="00CC46B3"/>
    <w:rsid w:val="00CC478A"/>
    <w:rsid w:val="00CC4A51"/>
    <w:rsid w:val="00CC56EA"/>
    <w:rsid w:val="00CC588A"/>
    <w:rsid w:val="00CC5A8F"/>
    <w:rsid w:val="00CC61E6"/>
    <w:rsid w:val="00CC69ED"/>
    <w:rsid w:val="00CC6AE5"/>
    <w:rsid w:val="00CC6ED0"/>
    <w:rsid w:val="00CC79FE"/>
    <w:rsid w:val="00CC7A10"/>
    <w:rsid w:val="00CD0071"/>
    <w:rsid w:val="00CD01C8"/>
    <w:rsid w:val="00CD0B42"/>
    <w:rsid w:val="00CD0F06"/>
    <w:rsid w:val="00CD1176"/>
    <w:rsid w:val="00CD13A1"/>
    <w:rsid w:val="00CD1840"/>
    <w:rsid w:val="00CD1CA0"/>
    <w:rsid w:val="00CD20AD"/>
    <w:rsid w:val="00CD2743"/>
    <w:rsid w:val="00CD2D99"/>
    <w:rsid w:val="00CD2E55"/>
    <w:rsid w:val="00CD2EA1"/>
    <w:rsid w:val="00CD33D6"/>
    <w:rsid w:val="00CD37E6"/>
    <w:rsid w:val="00CD3BD7"/>
    <w:rsid w:val="00CD3C17"/>
    <w:rsid w:val="00CD3C62"/>
    <w:rsid w:val="00CD3DF3"/>
    <w:rsid w:val="00CD3E29"/>
    <w:rsid w:val="00CD3EB4"/>
    <w:rsid w:val="00CD3EC6"/>
    <w:rsid w:val="00CD4400"/>
    <w:rsid w:val="00CD4712"/>
    <w:rsid w:val="00CD4735"/>
    <w:rsid w:val="00CD4787"/>
    <w:rsid w:val="00CD4815"/>
    <w:rsid w:val="00CD50BE"/>
    <w:rsid w:val="00CD578E"/>
    <w:rsid w:val="00CD580F"/>
    <w:rsid w:val="00CD5ED2"/>
    <w:rsid w:val="00CD647E"/>
    <w:rsid w:val="00CD664A"/>
    <w:rsid w:val="00CD68E8"/>
    <w:rsid w:val="00CD6973"/>
    <w:rsid w:val="00CD7460"/>
    <w:rsid w:val="00CD74F4"/>
    <w:rsid w:val="00CE03F3"/>
    <w:rsid w:val="00CE04AB"/>
    <w:rsid w:val="00CE0609"/>
    <w:rsid w:val="00CE0809"/>
    <w:rsid w:val="00CE097C"/>
    <w:rsid w:val="00CE0F8F"/>
    <w:rsid w:val="00CE1236"/>
    <w:rsid w:val="00CE1840"/>
    <w:rsid w:val="00CE1A75"/>
    <w:rsid w:val="00CE2282"/>
    <w:rsid w:val="00CE3855"/>
    <w:rsid w:val="00CE38E6"/>
    <w:rsid w:val="00CE3B18"/>
    <w:rsid w:val="00CE3C6B"/>
    <w:rsid w:val="00CE3D54"/>
    <w:rsid w:val="00CE4794"/>
    <w:rsid w:val="00CE4C26"/>
    <w:rsid w:val="00CE4C43"/>
    <w:rsid w:val="00CE4F5F"/>
    <w:rsid w:val="00CE5690"/>
    <w:rsid w:val="00CE5794"/>
    <w:rsid w:val="00CE5898"/>
    <w:rsid w:val="00CE59AD"/>
    <w:rsid w:val="00CE5A0C"/>
    <w:rsid w:val="00CE5B4D"/>
    <w:rsid w:val="00CE6687"/>
    <w:rsid w:val="00CE6C09"/>
    <w:rsid w:val="00CE6C47"/>
    <w:rsid w:val="00CE6D32"/>
    <w:rsid w:val="00CE6DBC"/>
    <w:rsid w:val="00CE7B18"/>
    <w:rsid w:val="00CE7BE3"/>
    <w:rsid w:val="00CE7CCF"/>
    <w:rsid w:val="00CF0497"/>
    <w:rsid w:val="00CF0A76"/>
    <w:rsid w:val="00CF0B12"/>
    <w:rsid w:val="00CF1675"/>
    <w:rsid w:val="00CF1F44"/>
    <w:rsid w:val="00CF26F4"/>
    <w:rsid w:val="00CF29B1"/>
    <w:rsid w:val="00CF2A40"/>
    <w:rsid w:val="00CF34B9"/>
    <w:rsid w:val="00CF40CC"/>
    <w:rsid w:val="00CF42B8"/>
    <w:rsid w:val="00CF4901"/>
    <w:rsid w:val="00CF4B67"/>
    <w:rsid w:val="00CF4BE9"/>
    <w:rsid w:val="00CF50A9"/>
    <w:rsid w:val="00CF524A"/>
    <w:rsid w:val="00CF53CB"/>
    <w:rsid w:val="00CF5988"/>
    <w:rsid w:val="00CF5FA5"/>
    <w:rsid w:val="00CF6033"/>
    <w:rsid w:val="00CF65CE"/>
    <w:rsid w:val="00CF6BFA"/>
    <w:rsid w:val="00CF70AF"/>
    <w:rsid w:val="00CF727A"/>
    <w:rsid w:val="00CF72F7"/>
    <w:rsid w:val="00D00C66"/>
    <w:rsid w:val="00D0132A"/>
    <w:rsid w:val="00D025E5"/>
    <w:rsid w:val="00D02A0E"/>
    <w:rsid w:val="00D02D16"/>
    <w:rsid w:val="00D031CC"/>
    <w:rsid w:val="00D0347F"/>
    <w:rsid w:val="00D03A33"/>
    <w:rsid w:val="00D03C1F"/>
    <w:rsid w:val="00D04106"/>
    <w:rsid w:val="00D04338"/>
    <w:rsid w:val="00D045E3"/>
    <w:rsid w:val="00D04E57"/>
    <w:rsid w:val="00D0562B"/>
    <w:rsid w:val="00D05A98"/>
    <w:rsid w:val="00D05BB7"/>
    <w:rsid w:val="00D05DC5"/>
    <w:rsid w:val="00D05F9A"/>
    <w:rsid w:val="00D0608E"/>
    <w:rsid w:val="00D06597"/>
    <w:rsid w:val="00D0670C"/>
    <w:rsid w:val="00D067BA"/>
    <w:rsid w:val="00D068EA"/>
    <w:rsid w:val="00D06EF8"/>
    <w:rsid w:val="00D0736A"/>
    <w:rsid w:val="00D075C3"/>
    <w:rsid w:val="00D07F0F"/>
    <w:rsid w:val="00D07F20"/>
    <w:rsid w:val="00D07FE4"/>
    <w:rsid w:val="00D103C6"/>
    <w:rsid w:val="00D11091"/>
    <w:rsid w:val="00D1123A"/>
    <w:rsid w:val="00D1152D"/>
    <w:rsid w:val="00D119C6"/>
    <w:rsid w:val="00D11A33"/>
    <w:rsid w:val="00D11E2C"/>
    <w:rsid w:val="00D124A3"/>
    <w:rsid w:val="00D12558"/>
    <w:rsid w:val="00D125D2"/>
    <w:rsid w:val="00D12907"/>
    <w:rsid w:val="00D12FA2"/>
    <w:rsid w:val="00D131B6"/>
    <w:rsid w:val="00D13498"/>
    <w:rsid w:val="00D13572"/>
    <w:rsid w:val="00D1396B"/>
    <w:rsid w:val="00D13F20"/>
    <w:rsid w:val="00D14586"/>
    <w:rsid w:val="00D15318"/>
    <w:rsid w:val="00D159A6"/>
    <w:rsid w:val="00D15D7F"/>
    <w:rsid w:val="00D1636B"/>
    <w:rsid w:val="00D1640C"/>
    <w:rsid w:val="00D16772"/>
    <w:rsid w:val="00D16ADA"/>
    <w:rsid w:val="00D1728E"/>
    <w:rsid w:val="00D1743F"/>
    <w:rsid w:val="00D1773D"/>
    <w:rsid w:val="00D17DA4"/>
    <w:rsid w:val="00D17DF9"/>
    <w:rsid w:val="00D17E67"/>
    <w:rsid w:val="00D17E8F"/>
    <w:rsid w:val="00D17F0B"/>
    <w:rsid w:val="00D2006D"/>
    <w:rsid w:val="00D20397"/>
    <w:rsid w:val="00D204FE"/>
    <w:rsid w:val="00D20A8A"/>
    <w:rsid w:val="00D21049"/>
    <w:rsid w:val="00D21166"/>
    <w:rsid w:val="00D21974"/>
    <w:rsid w:val="00D21BA8"/>
    <w:rsid w:val="00D226B7"/>
    <w:rsid w:val="00D22756"/>
    <w:rsid w:val="00D2285C"/>
    <w:rsid w:val="00D22C9A"/>
    <w:rsid w:val="00D2302F"/>
    <w:rsid w:val="00D23D4A"/>
    <w:rsid w:val="00D23F84"/>
    <w:rsid w:val="00D24146"/>
    <w:rsid w:val="00D242B6"/>
    <w:rsid w:val="00D246BD"/>
    <w:rsid w:val="00D24B9F"/>
    <w:rsid w:val="00D24C24"/>
    <w:rsid w:val="00D2507F"/>
    <w:rsid w:val="00D250C7"/>
    <w:rsid w:val="00D258C5"/>
    <w:rsid w:val="00D258F9"/>
    <w:rsid w:val="00D25C7C"/>
    <w:rsid w:val="00D25E22"/>
    <w:rsid w:val="00D25E66"/>
    <w:rsid w:val="00D2622C"/>
    <w:rsid w:val="00D2651E"/>
    <w:rsid w:val="00D26555"/>
    <w:rsid w:val="00D26580"/>
    <w:rsid w:val="00D26781"/>
    <w:rsid w:val="00D26962"/>
    <w:rsid w:val="00D26ADB"/>
    <w:rsid w:val="00D26FA5"/>
    <w:rsid w:val="00D27BAC"/>
    <w:rsid w:val="00D3009B"/>
    <w:rsid w:val="00D301FC"/>
    <w:rsid w:val="00D30366"/>
    <w:rsid w:val="00D3096A"/>
    <w:rsid w:val="00D30D93"/>
    <w:rsid w:val="00D30F28"/>
    <w:rsid w:val="00D317BD"/>
    <w:rsid w:val="00D318B3"/>
    <w:rsid w:val="00D3213C"/>
    <w:rsid w:val="00D32860"/>
    <w:rsid w:val="00D32FA8"/>
    <w:rsid w:val="00D332E5"/>
    <w:rsid w:val="00D33AAB"/>
    <w:rsid w:val="00D33C18"/>
    <w:rsid w:val="00D3446E"/>
    <w:rsid w:val="00D344B6"/>
    <w:rsid w:val="00D345F4"/>
    <w:rsid w:val="00D34CDA"/>
    <w:rsid w:val="00D35253"/>
    <w:rsid w:val="00D356FF"/>
    <w:rsid w:val="00D361C8"/>
    <w:rsid w:val="00D362BB"/>
    <w:rsid w:val="00D3674C"/>
    <w:rsid w:val="00D36983"/>
    <w:rsid w:val="00D36E89"/>
    <w:rsid w:val="00D36EB7"/>
    <w:rsid w:val="00D3763C"/>
    <w:rsid w:val="00D37F4F"/>
    <w:rsid w:val="00D406E4"/>
    <w:rsid w:val="00D40A4F"/>
    <w:rsid w:val="00D40EE9"/>
    <w:rsid w:val="00D40FAC"/>
    <w:rsid w:val="00D41260"/>
    <w:rsid w:val="00D412FC"/>
    <w:rsid w:val="00D416D5"/>
    <w:rsid w:val="00D41B63"/>
    <w:rsid w:val="00D420D0"/>
    <w:rsid w:val="00D42D66"/>
    <w:rsid w:val="00D42FC0"/>
    <w:rsid w:val="00D4314A"/>
    <w:rsid w:val="00D4320C"/>
    <w:rsid w:val="00D43223"/>
    <w:rsid w:val="00D4355F"/>
    <w:rsid w:val="00D435AA"/>
    <w:rsid w:val="00D435B1"/>
    <w:rsid w:val="00D437BF"/>
    <w:rsid w:val="00D43888"/>
    <w:rsid w:val="00D43BE1"/>
    <w:rsid w:val="00D43E24"/>
    <w:rsid w:val="00D44057"/>
    <w:rsid w:val="00D4409E"/>
    <w:rsid w:val="00D44FFC"/>
    <w:rsid w:val="00D4520E"/>
    <w:rsid w:val="00D45327"/>
    <w:rsid w:val="00D45CC2"/>
    <w:rsid w:val="00D45CD1"/>
    <w:rsid w:val="00D4616B"/>
    <w:rsid w:val="00D464D0"/>
    <w:rsid w:val="00D46CB4"/>
    <w:rsid w:val="00D46CB9"/>
    <w:rsid w:val="00D4779C"/>
    <w:rsid w:val="00D47A41"/>
    <w:rsid w:val="00D500A8"/>
    <w:rsid w:val="00D50ABB"/>
    <w:rsid w:val="00D50E7E"/>
    <w:rsid w:val="00D51352"/>
    <w:rsid w:val="00D51384"/>
    <w:rsid w:val="00D51729"/>
    <w:rsid w:val="00D51907"/>
    <w:rsid w:val="00D51F08"/>
    <w:rsid w:val="00D52830"/>
    <w:rsid w:val="00D53135"/>
    <w:rsid w:val="00D5329E"/>
    <w:rsid w:val="00D53738"/>
    <w:rsid w:val="00D53FAD"/>
    <w:rsid w:val="00D54425"/>
    <w:rsid w:val="00D54C71"/>
    <w:rsid w:val="00D550AB"/>
    <w:rsid w:val="00D553DB"/>
    <w:rsid w:val="00D556F7"/>
    <w:rsid w:val="00D55722"/>
    <w:rsid w:val="00D55D29"/>
    <w:rsid w:val="00D55DFB"/>
    <w:rsid w:val="00D561E3"/>
    <w:rsid w:val="00D56550"/>
    <w:rsid w:val="00D5659E"/>
    <w:rsid w:val="00D568CE"/>
    <w:rsid w:val="00D5696A"/>
    <w:rsid w:val="00D56BB1"/>
    <w:rsid w:val="00D573E2"/>
    <w:rsid w:val="00D57718"/>
    <w:rsid w:val="00D5782A"/>
    <w:rsid w:val="00D57DAC"/>
    <w:rsid w:val="00D60534"/>
    <w:rsid w:val="00D60725"/>
    <w:rsid w:val="00D60D01"/>
    <w:rsid w:val="00D613ED"/>
    <w:rsid w:val="00D61992"/>
    <w:rsid w:val="00D61F46"/>
    <w:rsid w:val="00D61FA8"/>
    <w:rsid w:val="00D625C7"/>
    <w:rsid w:val="00D6261D"/>
    <w:rsid w:val="00D62DF3"/>
    <w:rsid w:val="00D62E42"/>
    <w:rsid w:val="00D632C6"/>
    <w:rsid w:val="00D6366A"/>
    <w:rsid w:val="00D640D1"/>
    <w:rsid w:val="00D6475F"/>
    <w:rsid w:val="00D64D08"/>
    <w:rsid w:val="00D652C9"/>
    <w:rsid w:val="00D65321"/>
    <w:rsid w:val="00D65917"/>
    <w:rsid w:val="00D65A9A"/>
    <w:rsid w:val="00D65DAA"/>
    <w:rsid w:val="00D65E67"/>
    <w:rsid w:val="00D6638A"/>
    <w:rsid w:val="00D6644E"/>
    <w:rsid w:val="00D66675"/>
    <w:rsid w:val="00D66C09"/>
    <w:rsid w:val="00D66F68"/>
    <w:rsid w:val="00D67003"/>
    <w:rsid w:val="00D6719A"/>
    <w:rsid w:val="00D674FF"/>
    <w:rsid w:val="00D6784F"/>
    <w:rsid w:val="00D67B9D"/>
    <w:rsid w:val="00D67EDC"/>
    <w:rsid w:val="00D70180"/>
    <w:rsid w:val="00D70AA0"/>
    <w:rsid w:val="00D70DF0"/>
    <w:rsid w:val="00D713A2"/>
    <w:rsid w:val="00D7156B"/>
    <w:rsid w:val="00D722AB"/>
    <w:rsid w:val="00D72565"/>
    <w:rsid w:val="00D72636"/>
    <w:rsid w:val="00D72841"/>
    <w:rsid w:val="00D72DD7"/>
    <w:rsid w:val="00D72F89"/>
    <w:rsid w:val="00D732A2"/>
    <w:rsid w:val="00D735D7"/>
    <w:rsid w:val="00D73664"/>
    <w:rsid w:val="00D73B14"/>
    <w:rsid w:val="00D73C08"/>
    <w:rsid w:val="00D73EA2"/>
    <w:rsid w:val="00D749B5"/>
    <w:rsid w:val="00D75291"/>
    <w:rsid w:val="00D75436"/>
    <w:rsid w:val="00D754E2"/>
    <w:rsid w:val="00D75B99"/>
    <w:rsid w:val="00D76025"/>
    <w:rsid w:val="00D761E6"/>
    <w:rsid w:val="00D766CF"/>
    <w:rsid w:val="00D766ED"/>
    <w:rsid w:val="00D76B40"/>
    <w:rsid w:val="00D76FD8"/>
    <w:rsid w:val="00D7726D"/>
    <w:rsid w:val="00D77757"/>
    <w:rsid w:val="00D77765"/>
    <w:rsid w:val="00D777EA"/>
    <w:rsid w:val="00D778BA"/>
    <w:rsid w:val="00D77F3B"/>
    <w:rsid w:val="00D804DC"/>
    <w:rsid w:val="00D80FED"/>
    <w:rsid w:val="00D81107"/>
    <w:rsid w:val="00D816B9"/>
    <w:rsid w:val="00D818DF"/>
    <w:rsid w:val="00D81BAA"/>
    <w:rsid w:val="00D81ECD"/>
    <w:rsid w:val="00D820BE"/>
    <w:rsid w:val="00D823EB"/>
    <w:rsid w:val="00D82804"/>
    <w:rsid w:val="00D829C4"/>
    <w:rsid w:val="00D82FFB"/>
    <w:rsid w:val="00D83320"/>
    <w:rsid w:val="00D8368F"/>
    <w:rsid w:val="00D837A8"/>
    <w:rsid w:val="00D841D8"/>
    <w:rsid w:val="00D84508"/>
    <w:rsid w:val="00D84766"/>
    <w:rsid w:val="00D84A6B"/>
    <w:rsid w:val="00D84C87"/>
    <w:rsid w:val="00D85717"/>
    <w:rsid w:val="00D85732"/>
    <w:rsid w:val="00D859B6"/>
    <w:rsid w:val="00D86479"/>
    <w:rsid w:val="00D866FE"/>
    <w:rsid w:val="00D8702D"/>
    <w:rsid w:val="00D87127"/>
    <w:rsid w:val="00D8714E"/>
    <w:rsid w:val="00D8739D"/>
    <w:rsid w:val="00D87518"/>
    <w:rsid w:val="00D87550"/>
    <w:rsid w:val="00D87834"/>
    <w:rsid w:val="00D87F5A"/>
    <w:rsid w:val="00D90276"/>
    <w:rsid w:val="00D907E0"/>
    <w:rsid w:val="00D90CDE"/>
    <w:rsid w:val="00D90F80"/>
    <w:rsid w:val="00D90FB4"/>
    <w:rsid w:val="00D92105"/>
    <w:rsid w:val="00D92447"/>
    <w:rsid w:val="00D927AE"/>
    <w:rsid w:val="00D92D5A"/>
    <w:rsid w:val="00D930A5"/>
    <w:rsid w:val="00D93155"/>
    <w:rsid w:val="00D93595"/>
    <w:rsid w:val="00D93D04"/>
    <w:rsid w:val="00D94116"/>
    <w:rsid w:val="00D94667"/>
    <w:rsid w:val="00D9482F"/>
    <w:rsid w:val="00D94F01"/>
    <w:rsid w:val="00D94F80"/>
    <w:rsid w:val="00D95DDC"/>
    <w:rsid w:val="00D973B1"/>
    <w:rsid w:val="00D9740B"/>
    <w:rsid w:val="00D9761B"/>
    <w:rsid w:val="00D979A3"/>
    <w:rsid w:val="00D97B63"/>
    <w:rsid w:val="00D97FB3"/>
    <w:rsid w:val="00DA06B6"/>
    <w:rsid w:val="00DA13C8"/>
    <w:rsid w:val="00DA1A7E"/>
    <w:rsid w:val="00DA1D2D"/>
    <w:rsid w:val="00DA205B"/>
    <w:rsid w:val="00DA2522"/>
    <w:rsid w:val="00DA288F"/>
    <w:rsid w:val="00DA2954"/>
    <w:rsid w:val="00DA2B50"/>
    <w:rsid w:val="00DA31AE"/>
    <w:rsid w:val="00DA31DD"/>
    <w:rsid w:val="00DA3371"/>
    <w:rsid w:val="00DA3C9C"/>
    <w:rsid w:val="00DA3CA9"/>
    <w:rsid w:val="00DA3D8A"/>
    <w:rsid w:val="00DA4A56"/>
    <w:rsid w:val="00DA4B59"/>
    <w:rsid w:val="00DA51FE"/>
    <w:rsid w:val="00DA5225"/>
    <w:rsid w:val="00DA52E6"/>
    <w:rsid w:val="00DA553C"/>
    <w:rsid w:val="00DA5EC2"/>
    <w:rsid w:val="00DA6136"/>
    <w:rsid w:val="00DA654E"/>
    <w:rsid w:val="00DA6743"/>
    <w:rsid w:val="00DA67A0"/>
    <w:rsid w:val="00DA6B0D"/>
    <w:rsid w:val="00DA6E4F"/>
    <w:rsid w:val="00DA7177"/>
    <w:rsid w:val="00DA7216"/>
    <w:rsid w:val="00DA726E"/>
    <w:rsid w:val="00DA743C"/>
    <w:rsid w:val="00DA744C"/>
    <w:rsid w:val="00DA74AE"/>
    <w:rsid w:val="00DA792F"/>
    <w:rsid w:val="00DA7A41"/>
    <w:rsid w:val="00DB034B"/>
    <w:rsid w:val="00DB0AB8"/>
    <w:rsid w:val="00DB0CC5"/>
    <w:rsid w:val="00DB0EDE"/>
    <w:rsid w:val="00DB12B8"/>
    <w:rsid w:val="00DB15C1"/>
    <w:rsid w:val="00DB15FB"/>
    <w:rsid w:val="00DB1A84"/>
    <w:rsid w:val="00DB1BAA"/>
    <w:rsid w:val="00DB22BA"/>
    <w:rsid w:val="00DB2306"/>
    <w:rsid w:val="00DB2687"/>
    <w:rsid w:val="00DB2944"/>
    <w:rsid w:val="00DB2A78"/>
    <w:rsid w:val="00DB2BB0"/>
    <w:rsid w:val="00DB2DC5"/>
    <w:rsid w:val="00DB2FB4"/>
    <w:rsid w:val="00DB30F1"/>
    <w:rsid w:val="00DB314B"/>
    <w:rsid w:val="00DB356E"/>
    <w:rsid w:val="00DB3874"/>
    <w:rsid w:val="00DB49C0"/>
    <w:rsid w:val="00DB4ABF"/>
    <w:rsid w:val="00DB4F46"/>
    <w:rsid w:val="00DB54EF"/>
    <w:rsid w:val="00DB5708"/>
    <w:rsid w:val="00DB59B3"/>
    <w:rsid w:val="00DB5F02"/>
    <w:rsid w:val="00DB6672"/>
    <w:rsid w:val="00DB667D"/>
    <w:rsid w:val="00DB6866"/>
    <w:rsid w:val="00DB696B"/>
    <w:rsid w:val="00DB6CC2"/>
    <w:rsid w:val="00DB6E26"/>
    <w:rsid w:val="00DB7753"/>
    <w:rsid w:val="00DB7BB4"/>
    <w:rsid w:val="00DB7F7E"/>
    <w:rsid w:val="00DB7FE0"/>
    <w:rsid w:val="00DC0483"/>
    <w:rsid w:val="00DC0693"/>
    <w:rsid w:val="00DC16BA"/>
    <w:rsid w:val="00DC1A4D"/>
    <w:rsid w:val="00DC1AF1"/>
    <w:rsid w:val="00DC1B71"/>
    <w:rsid w:val="00DC1DBE"/>
    <w:rsid w:val="00DC2024"/>
    <w:rsid w:val="00DC239B"/>
    <w:rsid w:val="00DC2B6C"/>
    <w:rsid w:val="00DC2E03"/>
    <w:rsid w:val="00DC3202"/>
    <w:rsid w:val="00DC3225"/>
    <w:rsid w:val="00DC3311"/>
    <w:rsid w:val="00DC3400"/>
    <w:rsid w:val="00DC3A2D"/>
    <w:rsid w:val="00DC3E37"/>
    <w:rsid w:val="00DC3EA1"/>
    <w:rsid w:val="00DC3F80"/>
    <w:rsid w:val="00DC4754"/>
    <w:rsid w:val="00DC4E98"/>
    <w:rsid w:val="00DC51B9"/>
    <w:rsid w:val="00DC5982"/>
    <w:rsid w:val="00DC6027"/>
    <w:rsid w:val="00DC612D"/>
    <w:rsid w:val="00DC7633"/>
    <w:rsid w:val="00DC798E"/>
    <w:rsid w:val="00DD06DD"/>
    <w:rsid w:val="00DD0990"/>
    <w:rsid w:val="00DD0B4F"/>
    <w:rsid w:val="00DD0F75"/>
    <w:rsid w:val="00DD1029"/>
    <w:rsid w:val="00DD1161"/>
    <w:rsid w:val="00DD124B"/>
    <w:rsid w:val="00DD144C"/>
    <w:rsid w:val="00DD185F"/>
    <w:rsid w:val="00DD1D70"/>
    <w:rsid w:val="00DD2B0B"/>
    <w:rsid w:val="00DD2E0A"/>
    <w:rsid w:val="00DD333B"/>
    <w:rsid w:val="00DD382F"/>
    <w:rsid w:val="00DD4238"/>
    <w:rsid w:val="00DD42DB"/>
    <w:rsid w:val="00DD4375"/>
    <w:rsid w:val="00DD44B0"/>
    <w:rsid w:val="00DD465A"/>
    <w:rsid w:val="00DD4ACE"/>
    <w:rsid w:val="00DD5055"/>
    <w:rsid w:val="00DD5C84"/>
    <w:rsid w:val="00DD5CD2"/>
    <w:rsid w:val="00DD69D9"/>
    <w:rsid w:val="00DD6C46"/>
    <w:rsid w:val="00DD6E0C"/>
    <w:rsid w:val="00DD6F7D"/>
    <w:rsid w:val="00DD7156"/>
    <w:rsid w:val="00DD76B1"/>
    <w:rsid w:val="00DE0442"/>
    <w:rsid w:val="00DE05C6"/>
    <w:rsid w:val="00DE0BE6"/>
    <w:rsid w:val="00DE0D5F"/>
    <w:rsid w:val="00DE10E8"/>
    <w:rsid w:val="00DE12C0"/>
    <w:rsid w:val="00DE181C"/>
    <w:rsid w:val="00DE1A53"/>
    <w:rsid w:val="00DE1FAB"/>
    <w:rsid w:val="00DE255E"/>
    <w:rsid w:val="00DE2696"/>
    <w:rsid w:val="00DE2888"/>
    <w:rsid w:val="00DE2CFF"/>
    <w:rsid w:val="00DE2D01"/>
    <w:rsid w:val="00DE2D52"/>
    <w:rsid w:val="00DE30C9"/>
    <w:rsid w:val="00DE3181"/>
    <w:rsid w:val="00DE34C5"/>
    <w:rsid w:val="00DE38D0"/>
    <w:rsid w:val="00DE3920"/>
    <w:rsid w:val="00DE3935"/>
    <w:rsid w:val="00DE3985"/>
    <w:rsid w:val="00DE3D11"/>
    <w:rsid w:val="00DE3E2E"/>
    <w:rsid w:val="00DE446D"/>
    <w:rsid w:val="00DE4491"/>
    <w:rsid w:val="00DE4B9F"/>
    <w:rsid w:val="00DE4DFE"/>
    <w:rsid w:val="00DE516A"/>
    <w:rsid w:val="00DE516E"/>
    <w:rsid w:val="00DE5648"/>
    <w:rsid w:val="00DE593C"/>
    <w:rsid w:val="00DE5BD8"/>
    <w:rsid w:val="00DE5C2A"/>
    <w:rsid w:val="00DE6193"/>
    <w:rsid w:val="00DE632D"/>
    <w:rsid w:val="00DE63B1"/>
    <w:rsid w:val="00DE6643"/>
    <w:rsid w:val="00DE69F5"/>
    <w:rsid w:val="00DE6BDC"/>
    <w:rsid w:val="00DE6F8B"/>
    <w:rsid w:val="00DE6F97"/>
    <w:rsid w:val="00DE7163"/>
    <w:rsid w:val="00DE72F8"/>
    <w:rsid w:val="00DE755A"/>
    <w:rsid w:val="00DE7810"/>
    <w:rsid w:val="00DE7AA7"/>
    <w:rsid w:val="00DF0238"/>
    <w:rsid w:val="00DF0413"/>
    <w:rsid w:val="00DF0616"/>
    <w:rsid w:val="00DF0B74"/>
    <w:rsid w:val="00DF0E43"/>
    <w:rsid w:val="00DF0E60"/>
    <w:rsid w:val="00DF110C"/>
    <w:rsid w:val="00DF112F"/>
    <w:rsid w:val="00DF12F6"/>
    <w:rsid w:val="00DF1499"/>
    <w:rsid w:val="00DF191E"/>
    <w:rsid w:val="00DF1ABF"/>
    <w:rsid w:val="00DF1F76"/>
    <w:rsid w:val="00DF208E"/>
    <w:rsid w:val="00DF20D3"/>
    <w:rsid w:val="00DF2533"/>
    <w:rsid w:val="00DF2824"/>
    <w:rsid w:val="00DF2858"/>
    <w:rsid w:val="00DF3447"/>
    <w:rsid w:val="00DF344B"/>
    <w:rsid w:val="00DF36FF"/>
    <w:rsid w:val="00DF39AC"/>
    <w:rsid w:val="00DF39DB"/>
    <w:rsid w:val="00DF40CA"/>
    <w:rsid w:val="00DF43A3"/>
    <w:rsid w:val="00DF4C64"/>
    <w:rsid w:val="00DF4F03"/>
    <w:rsid w:val="00DF5164"/>
    <w:rsid w:val="00DF51CD"/>
    <w:rsid w:val="00DF561B"/>
    <w:rsid w:val="00DF5E60"/>
    <w:rsid w:val="00DF60E9"/>
    <w:rsid w:val="00DF61AB"/>
    <w:rsid w:val="00DF732F"/>
    <w:rsid w:val="00DF7536"/>
    <w:rsid w:val="00DF7710"/>
    <w:rsid w:val="00DF7B18"/>
    <w:rsid w:val="00DF7B8F"/>
    <w:rsid w:val="00DF7D21"/>
    <w:rsid w:val="00E00359"/>
    <w:rsid w:val="00E006F3"/>
    <w:rsid w:val="00E008B4"/>
    <w:rsid w:val="00E01484"/>
    <w:rsid w:val="00E019BA"/>
    <w:rsid w:val="00E01EE6"/>
    <w:rsid w:val="00E023AA"/>
    <w:rsid w:val="00E02853"/>
    <w:rsid w:val="00E02CAE"/>
    <w:rsid w:val="00E02CB2"/>
    <w:rsid w:val="00E037FE"/>
    <w:rsid w:val="00E038AA"/>
    <w:rsid w:val="00E03E1E"/>
    <w:rsid w:val="00E04035"/>
    <w:rsid w:val="00E0410D"/>
    <w:rsid w:val="00E04478"/>
    <w:rsid w:val="00E04500"/>
    <w:rsid w:val="00E047D5"/>
    <w:rsid w:val="00E04A0B"/>
    <w:rsid w:val="00E055ED"/>
    <w:rsid w:val="00E06C87"/>
    <w:rsid w:val="00E072BD"/>
    <w:rsid w:val="00E07673"/>
    <w:rsid w:val="00E07BC9"/>
    <w:rsid w:val="00E1020F"/>
    <w:rsid w:val="00E1035E"/>
    <w:rsid w:val="00E106D3"/>
    <w:rsid w:val="00E10DF3"/>
    <w:rsid w:val="00E110BF"/>
    <w:rsid w:val="00E11A65"/>
    <w:rsid w:val="00E11CB1"/>
    <w:rsid w:val="00E11F36"/>
    <w:rsid w:val="00E11FFE"/>
    <w:rsid w:val="00E123F8"/>
    <w:rsid w:val="00E12A62"/>
    <w:rsid w:val="00E131E0"/>
    <w:rsid w:val="00E133D6"/>
    <w:rsid w:val="00E138C3"/>
    <w:rsid w:val="00E139AF"/>
    <w:rsid w:val="00E13CD3"/>
    <w:rsid w:val="00E1432D"/>
    <w:rsid w:val="00E146D1"/>
    <w:rsid w:val="00E1477A"/>
    <w:rsid w:val="00E1518B"/>
    <w:rsid w:val="00E15825"/>
    <w:rsid w:val="00E159E6"/>
    <w:rsid w:val="00E15C81"/>
    <w:rsid w:val="00E15E24"/>
    <w:rsid w:val="00E15E8A"/>
    <w:rsid w:val="00E1654F"/>
    <w:rsid w:val="00E167DD"/>
    <w:rsid w:val="00E16AFC"/>
    <w:rsid w:val="00E16C55"/>
    <w:rsid w:val="00E16D7D"/>
    <w:rsid w:val="00E16EC0"/>
    <w:rsid w:val="00E17743"/>
    <w:rsid w:val="00E17A47"/>
    <w:rsid w:val="00E17E55"/>
    <w:rsid w:val="00E17FB8"/>
    <w:rsid w:val="00E2028F"/>
    <w:rsid w:val="00E2080E"/>
    <w:rsid w:val="00E20D73"/>
    <w:rsid w:val="00E20F8E"/>
    <w:rsid w:val="00E2143F"/>
    <w:rsid w:val="00E21841"/>
    <w:rsid w:val="00E21C61"/>
    <w:rsid w:val="00E225F1"/>
    <w:rsid w:val="00E226ED"/>
    <w:rsid w:val="00E227CB"/>
    <w:rsid w:val="00E228F0"/>
    <w:rsid w:val="00E22DD8"/>
    <w:rsid w:val="00E22EFA"/>
    <w:rsid w:val="00E2346F"/>
    <w:rsid w:val="00E239EF"/>
    <w:rsid w:val="00E246D7"/>
    <w:rsid w:val="00E2494A"/>
    <w:rsid w:val="00E24CAB"/>
    <w:rsid w:val="00E24CC0"/>
    <w:rsid w:val="00E24ECE"/>
    <w:rsid w:val="00E2522B"/>
    <w:rsid w:val="00E25A82"/>
    <w:rsid w:val="00E25B16"/>
    <w:rsid w:val="00E266BE"/>
    <w:rsid w:val="00E26A49"/>
    <w:rsid w:val="00E26BD3"/>
    <w:rsid w:val="00E2707F"/>
    <w:rsid w:val="00E270ED"/>
    <w:rsid w:val="00E27783"/>
    <w:rsid w:val="00E27E6F"/>
    <w:rsid w:val="00E27FC0"/>
    <w:rsid w:val="00E30219"/>
    <w:rsid w:val="00E30962"/>
    <w:rsid w:val="00E30AE1"/>
    <w:rsid w:val="00E30F81"/>
    <w:rsid w:val="00E3100F"/>
    <w:rsid w:val="00E31193"/>
    <w:rsid w:val="00E31AB8"/>
    <w:rsid w:val="00E31C12"/>
    <w:rsid w:val="00E31FF3"/>
    <w:rsid w:val="00E32067"/>
    <w:rsid w:val="00E321C5"/>
    <w:rsid w:val="00E32702"/>
    <w:rsid w:val="00E327CC"/>
    <w:rsid w:val="00E330CD"/>
    <w:rsid w:val="00E33F34"/>
    <w:rsid w:val="00E341F2"/>
    <w:rsid w:val="00E34380"/>
    <w:rsid w:val="00E343BC"/>
    <w:rsid w:val="00E34537"/>
    <w:rsid w:val="00E348A1"/>
    <w:rsid w:val="00E34BEA"/>
    <w:rsid w:val="00E34CB4"/>
    <w:rsid w:val="00E34DA1"/>
    <w:rsid w:val="00E34FE2"/>
    <w:rsid w:val="00E351D7"/>
    <w:rsid w:val="00E35367"/>
    <w:rsid w:val="00E353CF"/>
    <w:rsid w:val="00E354EA"/>
    <w:rsid w:val="00E35C83"/>
    <w:rsid w:val="00E3602F"/>
    <w:rsid w:val="00E3605E"/>
    <w:rsid w:val="00E36476"/>
    <w:rsid w:val="00E36533"/>
    <w:rsid w:val="00E366DD"/>
    <w:rsid w:val="00E36B74"/>
    <w:rsid w:val="00E37219"/>
    <w:rsid w:val="00E37CCE"/>
    <w:rsid w:val="00E404C8"/>
    <w:rsid w:val="00E41221"/>
    <w:rsid w:val="00E4138D"/>
    <w:rsid w:val="00E416AB"/>
    <w:rsid w:val="00E417A1"/>
    <w:rsid w:val="00E41AC3"/>
    <w:rsid w:val="00E41C79"/>
    <w:rsid w:val="00E41CF9"/>
    <w:rsid w:val="00E4296D"/>
    <w:rsid w:val="00E4318E"/>
    <w:rsid w:val="00E43400"/>
    <w:rsid w:val="00E43882"/>
    <w:rsid w:val="00E43C6A"/>
    <w:rsid w:val="00E43F7B"/>
    <w:rsid w:val="00E4402A"/>
    <w:rsid w:val="00E44C21"/>
    <w:rsid w:val="00E44D09"/>
    <w:rsid w:val="00E45231"/>
    <w:rsid w:val="00E45457"/>
    <w:rsid w:val="00E456D3"/>
    <w:rsid w:val="00E4573D"/>
    <w:rsid w:val="00E45DE3"/>
    <w:rsid w:val="00E45FB1"/>
    <w:rsid w:val="00E4616E"/>
    <w:rsid w:val="00E466BF"/>
    <w:rsid w:val="00E4697A"/>
    <w:rsid w:val="00E4739B"/>
    <w:rsid w:val="00E5079C"/>
    <w:rsid w:val="00E508C7"/>
    <w:rsid w:val="00E50F01"/>
    <w:rsid w:val="00E51407"/>
    <w:rsid w:val="00E515C7"/>
    <w:rsid w:val="00E51FCD"/>
    <w:rsid w:val="00E51FDA"/>
    <w:rsid w:val="00E52060"/>
    <w:rsid w:val="00E523D2"/>
    <w:rsid w:val="00E528FD"/>
    <w:rsid w:val="00E52AE1"/>
    <w:rsid w:val="00E52D53"/>
    <w:rsid w:val="00E52D6D"/>
    <w:rsid w:val="00E5303E"/>
    <w:rsid w:val="00E53073"/>
    <w:rsid w:val="00E53404"/>
    <w:rsid w:val="00E54975"/>
    <w:rsid w:val="00E54A2B"/>
    <w:rsid w:val="00E54F0F"/>
    <w:rsid w:val="00E55015"/>
    <w:rsid w:val="00E5531C"/>
    <w:rsid w:val="00E555A6"/>
    <w:rsid w:val="00E556A7"/>
    <w:rsid w:val="00E55B67"/>
    <w:rsid w:val="00E55F78"/>
    <w:rsid w:val="00E56092"/>
    <w:rsid w:val="00E561B6"/>
    <w:rsid w:val="00E562E0"/>
    <w:rsid w:val="00E56654"/>
    <w:rsid w:val="00E56AF2"/>
    <w:rsid w:val="00E56D0A"/>
    <w:rsid w:val="00E56E2C"/>
    <w:rsid w:val="00E56F0F"/>
    <w:rsid w:val="00E5704E"/>
    <w:rsid w:val="00E5728C"/>
    <w:rsid w:val="00E572D6"/>
    <w:rsid w:val="00E5765D"/>
    <w:rsid w:val="00E576A0"/>
    <w:rsid w:val="00E57EFD"/>
    <w:rsid w:val="00E600BA"/>
    <w:rsid w:val="00E60164"/>
    <w:rsid w:val="00E6037F"/>
    <w:rsid w:val="00E60541"/>
    <w:rsid w:val="00E60903"/>
    <w:rsid w:val="00E6124A"/>
    <w:rsid w:val="00E61825"/>
    <w:rsid w:val="00E61C11"/>
    <w:rsid w:val="00E62369"/>
    <w:rsid w:val="00E62551"/>
    <w:rsid w:val="00E62816"/>
    <w:rsid w:val="00E62D2A"/>
    <w:rsid w:val="00E62DAE"/>
    <w:rsid w:val="00E6369D"/>
    <w:rsid w:val="00E63D8F"/>
    <w:rsid w:val="00E63F8A"/>
    <w:rsid w:val="00E64852"/>
    <w:rsid w:val="00E64B47"/>
    <w:rsid w:val="00E65416"/>
    <w:rsid w:val="00E65481"/>
    <w:rsid w:val="00E65521"/>
    <w:rsid w:val="00E6601B"/>
    <w:rsid w:val="00E66448"/>
    <w:rsid w:val="00E66729"/>
    <w:rsid w:val="00E66D56"/>
    <w:rsid w:val="00E670ED"/>
    <w:rsid w:val="00E676FF"/>
    <w:rsid w:val="00E67716"/>
    <w:rsid w:val="00E67B13"/>
    <w:rsid w:val="00E67FB3"/>
    <w:rsid w:val="00E71A6E"/>
    <w:rsid w:val="00E71EC3"/>
    <w:rsid w:val="00E71EE3"/>
    <w:rsid w:val="00E71F78"/>
    <w:rsid w:val="00E72476"/>
    <w:rsid w:val="00E72891"/>
    <w:rsid w:val="00E729A3"/>
    <w:rsid w:val="00E7305A"/>
    <w:rsid w:val="00E73580"/>
    <w:rsid w:val="00E73729"/>
    <w:rsid w:val="00E73ACD"/>
    <w:rsid w:val="00E73FFD"/>
    <w:rsid w:val="00E74067"/>
    <w:rsid w:val="00E7435F"/>
    <w:rsid w:val="00E745A4"/>
    <w:rsid w:val="00E749DF"/>
    <w:rsid w:val="00E74F3C"/>
    <w:rsid w:val="00E753F7"/>
    <w:rsid w:val="00E756F6"/>
    <w:rsid w:val="00E763FA"/>
    <w:rsid w:val="00E76425"/>
    <w:rsid w:val="00E7644A"/>
    <w:rsid w:val="00E778E5"/>
    <w:rsid w:val="00E7799E"/>
    <w:rsid w:val="00E779F8"/>
    <w:rsid w:val="00E77BEF"/>
    <w:rsid w:val="00E77D9C"/>
    <w:rsid w:val="00E77EC5"/>
    <w:rsid w:val="00E800C0"/>
    <w:rsid w:val="00E80A18"/>
    <w:rsid w:val="00E810F6"/>
    <w:rsid w:val="00E81532"/>
    <w:rsid w:val="00E81A5D"/>
    <w:rsid w:val="00E81AD0"/>
    <w:rsid w:val="00E81E58"/>
    <w:rsid w:val="00E81FCA"/>
    <w:rsid w:val="00E82292"/>
    <w:rsid w:val="00E8257B"/>
    <w:rsid w:val="00E82E3E"/>
    <w:rsid w:val="00E831C3"/>
    <w:rsid w:val="00E8374A"/>
    <w:rsid w:val="00E837CE"/>
    <w:rsid w:val="00E84095"/>
    <w:rsid w:val="00E84D47"/>
    <w:rsid w:val="00E851FD"/>
    <w:rsid w:val="00E85777"/>
    <w:rsid w:val="00E85D69"/>
    <w:rsid w:val="00E862DC"/>
    <w:rsid w:val="00E866B5"/>
    <w:rsid w:val="00E86860"/>
    <w:rsid w:val="00E86BFA"/>
    <w:rsid w:val="00E86DFC"/>
    <w:rsid w:val="00E86F37"/>
    <w:rsid w:val="00E87065"/>
    <w:rsid w:val="00E870AA"/>
    <w:rsid w:val="00E87261"/>
    <w:rsid w:val="00E8727A"/>
    <w:rsid w:val="00E873E4"/>
    <w:rsid w:val="00E874D8"/>
    <w:rsid w:val="00E87701"/>
    <w:rsid w:val="00E87AF4"/>
    <w:rsid w:val="00E904A2"/>
    <w:rsid w:val="00E9053C"/>
    <w:rsid w:val="00E90C27"/>
    <w:rsid w:val="00E913E4"/>
    <w:rsid w:val="00E9142E"/>
    <w:rsid w:val="00E914CE"/>
    <w:rsid w:val="00E91572"/>
    <w:rsid w:val="00E91577"/>
    <w:rsid w:val="00E916F3"/>
    <w:rsid w:val="00E91CFD"/>
    <w:rsid w:val="00E91F9B"/>
    <w:rsid w:val="00E92254"/>
    <w:rsid w:val="00E9229A"/>
    <w:rsid w:val="00E92821"/>
    <w:rsid w:val="00E92AD0"/>
    <w:rsid w:val="00E930E1"/>
    <w:rsid w:val="00E93270"/>
    <w:rsid w:val="00E934B6"/>
    <w:rsid w:val="00E934BC"/>
    <w:rsid w:val="00E93632"/>
    <w:rsid w:val="00E947E0"/>
    <w:rsid w:val="00E94E0A"/>
    <w:rsid w:val="00E952B9"/>
    <w:rsid w:val="00E95323"/>
    <w:rsid w:val="00E95720"/>
    <w:rsid w:val="00E9599F"/>
    <w:rsid w:val="00E961C4"/>
    <w:rsid w:val="00E962A7"/>
    <w:rsid w:val="00E96452"/>
    <w:rsid w:val="00E96939"/>
    <w:rsid w:val="00E96AC7"/>
    <w:rsid w:val="00E97430"/>
    <w:rsid w:val="00E97B35"/>
    <w:rsid w:val="00EA01A5"/>
    <w:rsid w:val="00EA031C"/>
    <w:rsid w:val="00EA0960"/>
    <w:rsid w:val="00EA0AB1"/>
    <w:rsid w:val="00EA0ACA"/>
    <w:rsid w:val="00EA15DE"/>
    <w:rsid w:val="00EA1902"/>
    <w:rsid w:val="00EA1DDE"/>
    <w:rsid w:val="00EA22E9"/>
    <w:rsid w:val="00EA2303"/>
    <w:rsid w:val="00EA2346"/>
    <w:rsid w:val="00EA27E3"/>
    <w:rsid w:val="00EA281B"/>
    <w:rsid w:val="00EA285C"/>
    <w:rsid w:val="00EA2A8D"/>
    <w:rsid w:val="00EA2DB7"/>
    <w:rsid w:val="00EA2F98"/>
    <w:rsid w:val="00EA3076"/>
    <w:rsid w:val="00EA35B5"/>
    <w:rsid w:val="00EA3B46"/>
    <w:rsid w:val="00EA3B78"/>
    <w:rsid w:val="00EA3C3F"/>
    <w:rsid w:val="00EA4033"/>
    <w:rsid w:val="00EA41E0"/>
    <w:rsid w:val="00EA4EEF"/>
    <w:rsid w:val="00EA5033"/>
    <w:rsid w:val="00EA50BE"/>
    <w:rsid w:val="00EA527F"/>
    <w:rsid w:val="00EA5670"/>
    <w:rsid w:val="00EA5687"/>
    <w:rsid w:val="00EA5825"/>
    <w:rsid w:val="00EA5CCD"/>
    <w:rsid w:val="00EA5CF7"/>
    <w:rsid w:val="00EA5D9A"/>
    <w:rsid w:val="00EA5F64"/>
    <w:rsid w:val="00EA5FA6"/>
    <w:rsid w:val="00EA6656"/>
    <w:rsid w:val="00EA6A08"/>
    <w:rsid w:val="00EA6A43"/>
    <w:rsid w:val="00EA6C66"/>
    <w:rsid w:val="00EA6C98"/>
    <w:rsid w:val="00EA6EB9"/>
    <w:rsid w:val="00EA6F97"/>
    <w:rsid w:val="00EA70E7"/>
    <w:rsid w:val="00EA7113"/>
    <w:rsid w:val="00EB021B"/>
    <w:rsid w:val="00EB02E5"/>
    <w:rsid w:val="00EB0523"/>
    <w:rsid w:val="00EB06D6"/>
    <w:rsid w:val="00EB0C4B"/>
    <w:rsid w:val="00EB1025"/>
    <w:rsid w:val="00EB1797"/>
    <w:rsid w:val="00EB1811"/>
    <w:rsid w:val="00EB18F0"/>
    <w:rsid w:val="00EB1944"/>
    <w:rsid w:val="00EB1A92"/>
    <w:rsid w:val="00EB1D50"/>
    <w:rsid w:val="00EB1F1E"/>
    <w:rsid w:val="00EB2972"/>
    <w:rsid w:val="00EB3105"/>
    <w:rsid w:val="00EB3371"/>
    <w:rsid w:val="00EB33AD"/>
    <w:rsid w:val="00EB3497"/>
    <w:rsid w:val="00EB3A3A"/>
    <w:rsid w:val="00EB3F36"/>
    <w:rsid w:val="00EB40D2"/>
    <w:rsid w:val="00EB433B"/>
    <w:rsid w:val="00EB449F"/>
    <w:rsid w:val="00EB4909"/>
    <w:rsid w:val="00EB4DB5"/>
    <w:rsid w:val="00EB5107"/>
    <w:rsid w:val="00EB5495"/>
    <w:rsid w:val="00EB575E"/>
    <w:rsid w:val="00EB5DA6"/>
    <w:rsid w:val="00EB5E49"/>
    <w:rsid w:val="00EB5E69"/>
    <w:rsid w:val="00EB5F8B"/>
    <w:rsid w:val="00EB6612"/>
    <w:rsid w:val="00EB6AC7"/>
    <w:rsid w:val="00EB6B58"/>
    <w:rsid w:val="00EB6C8C"/>
    <w:rsid w:val="00EB6C9C"/>
    <w:rsid w:val="00EB6D2B"/>
    <w:rsid w:val="00EB6E00"/>
    <w:rsid w:val="00EB6F0F"/>
    <w:rsid w:val="00EB6FD7"/>
    <w:rsid w:val="00EB77C2"/>
    <w:rsid w:val="00EB7815"/>
    <w:rsid w:val="00EB7FFC"/>
    <w:rsid w:val="00EC0198"/>
    <w:rsid w:val="00EC0718"/>
    <w:rsid w:val="00EC08C1"/>
    <w:rsid w:val="00EC13A5"/>
    <w:rsid w:val="00EC1C84"/>
    <w:rsid w:val="00EC2002"/>
    <w:rsid w:val="00EC2347"/>
    <w:rsid w:val="00EC25BF"/>
    <w:rsid w:val="00EC27A5"/>
    <w:rsid w:val="00EC3058"/>
    <w:rsid w:val="00EC3C0D"/>
    <w:rsid w:val="00EC3D2E"/>
    <w:rsid w:val="00EC3ED3"/>
    <w:rsid w:val="00EC4CB1"/>
    <w:rsid w:val="00EC4EAB"/>
    <w:rsid w:val="00EC5738"/>
    <w:rsid w:val="00EC5A6F"/>
    <w:rsid w:val="00EC6645"/>
    <w:rsid w:val="00EC683E"/>
    <w:rsid w:val="00EC6912"/>
    <w:rsid w:val="00EC6B81"/>
    <w:rsid w:val="00EC7241"/>
    <w:rsid w:val="00EC76B2"/>
    <w:rsid w:val="00EC796D"/>
    <w:rsid w:val="00EC7DEF"/>
    <w:rsid w:val="00EC7FA1"/>
    <w:rsid w:val="00ED0228"/>
    <w:rsid w:val="00ED061C"/>
    <w:rsid w:val="00ED08D2"/>
    <w:rsid w:val="00ED0A25"/>
    <w:rsid w:val="00ED0D87"/>
    <w:rsid w:val="00ED0E20"/>
    <w:rsid w:val="00ED13B6"/>
    <w:rsid w:val="00ED1418"/>
    <w:rsid w:val="00ED165C"/>
    <w:rsid w:val="00ED1690"/>
    <w:rsid w:val="00ED1C00"/>
    <w:rsid w:val="00ED1CAB"/>
    <w:rsid w:val="00ED22A0"/>
    <w:rsid w:val="00ED268A"/>
    <w:rsid w:val="00ED2CC9"/>
    <w:rsid w:val="00ED2E84"/>
    <w:rsid w:val="00ED2FA7"/>
    <w:rsid w:val="00ED3196"/>
    <w:rsid w:val="00ED31F7"/>
    <w:rsid w:val="00ED360B"/>
    <w:rsid w:val="00ED36B0"/>
    <w:rsid w:val="00ED38CB"/>
    <w:rsid w:val="00ED3ED8"/>
    <w:rsid w:val="00ED3EFC"/>
    <w:rsid w:val="00ED40CB"/>
    <w:rsid w:val="00ED4165"/>
    <w:rsid w:val="00ED4645"/>
    <w:rsid w:val="00ED464C"/>
    <w:rsid w:val="00ED4A6E"/>
    <w:rsid w:val="00ED4AA3"/>
    <w:rsid w:val="00ED4C1A"/>
    <w:rsid w:val="00ED52AF"/>
    <w:rsid w:val="00ED5A42"/>
    <w:rsid w:val="00ED5E8E"/>
    <w:rsid w:val="00ED6008"/>
    <w:rsid w:val="00ED608D"/>
    <w:rsid w:val="00ED613D"/>
    <w:rsid w:val="00ED6663"/>
    <w:rsid w:val="00ED68FE"/>
    <w:rsid w:val="00ED6EB8"/>
    <w:rsid w:val="00ED6EE4"/>
    <w:rsid w:val="00ED7195"/>
    <w:rsid w:val="00ED71CF"/>
    <w:rsid w:val="00ED7B64"/>
    <w:rsid w:val="00ED7B93"/>
    <w:rsid w:val="00EE0018"/>
    <w:rsid w:val="00EE0BF8"/>
    <w:rsid w:val="00EE0E2B"/>
    <w:rsid w:val="00EE0FBE"/>
    <w:rsid w:val="00EE11E4"/>
    <w:rsid w:val="00EE1753"/>
    <w:rsid w:val="00EE188C"/>
    <w:rsid w:val="00EE1EF3"/>
    <w:rsid w:val="00EE2AA0"/>
    <w:rsid w:val="00EE3355"/>
    <w:rsid w:val="00EE338C"/>
    <w:rsid w:val="00EE3441"/>
    <w:rsid w:val="00EE35C2"/>
    <w:rsid w:val="00EE3C45"/>
    <w:rsid w:val="00EE3FBA"/>
    <w:rsid w:val="00EE424D"/>
    <w:rsid w:val="00EE4C20"/>
    <w:rsid w:val="00EE5AA3"/>
    <w:rsid w:val="00EE5FC4"/>
    <w:rsid w:val="00EE639F"/>
    <w:rsid w:val="00EE6A13"/>
    <w:rsid w:val="00EE6AB0"/>
    <w:rsid w:val="00EE6C51"/>
    <w:rsid w:val="00EE70FB"/>
    <w:rsid w:val="00EE718A"/>
    <w:rsid w:val="00EE7362"/>
    <w:rsid w:val="00EE7B1F"/>
    <w:rsid w:val="00EE7B47"/>
    <w:rsid w:val="00EE7F60"/>
    <w:rsid w:val="00EE7F88"/>
    <w:rsid w:val="00EF036E"/>
    <w:rsid w:val="00EF044A"/>
    <w:rsid w:val="00EF05AC"/>
    <w:rsid w:val="00EF0CEE"/>
    <w:rsid w:val="00EF1195"/>
    <w:rsid w:val="00EF13B1"/>
    <w:rsid w:val="00EF1410"/>
    <w:rsid w:val="00EF1A7F"/>
    <w:rsid w:val="00EF1C83"/>
    <w:rsid w:val="00EF2311"/>
    <w:rsid w:val="00EF243E"/>
    <w:rsid w:val="00EF2618"/>
    <w:rsid w:val="00EF2C0C"/>
    <w:rsid w:val="00EF2D94"/>
    <w:rsid w:val="00EF30A0"/>
    <w:rsid w:val="00EF3424"/>
    <w:rsid w:val="00EF384A"/>
    <w:rsid w:val="00EF3C40"/>
    <w:rsid w:val="00EF3C91"/>
    <w:rsid w:val="00EF3F84"/>
    <w:rsid w:val="00EF43EB"/>
    <w:rsid w:val="00EF4DC4"/>
    <w:rsid w:val="00EF4E78"/>
    <w:rsid w:val="00EF529D"/>
    <w:rsid w:val="00EF54B8"/>
    <w:rsid w:val="00EF5B05"/>
    <w:rsid w:val="00EF5DD7"/>
    <w:rsid w:val="00EF5FCD"/>
    <w:rsid w:val="00EF642C"/>
    <w:rsid w:val="00EF643E"/>
    <w:rsid w:val="00EF6B92"/>
    <w:rsid w:val="00EF6D87"/>
    <w:rsid w:val="00EF7054"/>
    <w:rsid w:val="00EF74F8"/>
    <w:rsid w:val="00EF7852"/>
    <w:rsid w:val="00EF7D0D"/>
    <w:rsid w:val="00F00260"/>
    <w:rsid w:val="00F0048E"/>
    <w:rsid w:val="00F00A4A"/>
    <w:rsid w:val="00F00B48"/>
    <w:rsid w:val="00F010FF"/>
    <w:rsid w:val="00F01345"/>
    <w:rsid w:val="00F013D1"/>
    <w:rsid w:val="00F01C0C"/>
    <w:rsid w:val="00F01C2D"/>
    <w:rsid w:val="00F01E5F"/>
    <w:rsid w:val="00F02040"/>
    <w:rsid w:val="00F024BE"/>
    <w:rsid w:val="00F0261F"/>
    <w:rsid w:val="00F026D1"/>
    <w:rsid w:val="00F027C2"/>
    <w:rsid w:val="00F02850"/>
    <w:rsid w:val="00F02CAB"/>
    <w:rsid w:val="00F0348D"/>
    <w:rsid w:val="00F0415A"/>
    <w:rsid w:val="00F04B59"/>
    <w:rsid w:val="00F04E28"/>
    <w:rsid w:val="00F056FA"/>
    <w:rsid w:val="00F05A30"/>
    <w:rsid w:val="00F06845"/>
    <w:rsid w:val="00F0686D"/>
    <w:rsid w:val="00F06B95"/>
    <w:rsid w:val="00F0714B"/>
    <w:rsid w:val="00F0714C"/>
    <w:rsid w:val="00F074F6"/>
    <w:rsid w:val="00F100B5"/>
    <w:rsid w:val="00F101EA"/>
    <w:rsid w:val="00F101F7"/>
    <w:rsid w:val="00F102FD"/>
    <w:rsid w:val="00F10D24"/>
    <w:rsid w:val="00F10DC7"/>
    <w:rsid w:val="00F10F69"/>
    <w:rsid w:val="00F10FAD"/>
    <w:rsid w:val="00F1121C"/>
    <w:rsid w:val="00F117A1"/>
    <w:rsid w:val="00F11E1A"/>
    <w:rsid w:val="00F11F19"/>
    <w:rsid w:val="00F12721"/>
    <w:rsid w:val="00F12780"/>
    <w:rsid w:val="00F12A8E"/>
    <w:rsid w:val="00F12C66"/>
    <w:rsid w:val="00F13B48"/>
    <w:rsid w:val="00F13EC2"/>
    <w:rsid w:val="00F13FD6"/>
    <w:rsid w:val="00F1463C"/>
    <w:rsid w:val="00F146E4"/>
    <w:rsid w:val="00F14A06"/>
    <w:rsid w:val="00F14AD1"/>
    <w:rsid w:val="00F14C9A"/>
    <w:rsid w:val="00F151C5"/>
    <w:rsid w:val="00F154C0"/>
    <w:rsid w:val="00F15536"/>
    <w:rsid w:val="00F156D9"/>
    <w:rsid w:val="00F15EE2"/>
    <w:rsid w:val="00F16792"/>
    <w:rsid w:val="00F17282"/>
    <w:rsid w:val="00F177DE"/>
    <w:rsid w:val="00F17BFB"/>
    <w:rsid w:val="00F17C1B"/>
    <w:rsid w:val="00F200E5"/>
    <w:rsid w:val="00F20115"/>
    <w:rsid w:val="00F20AAD"/>
    <w:rsid w:val="00F2101E"/>
    <w:rsid w:val="00F21B02"/>
    <w:rsid w:val="00F21F03"/>
    <w:rsid w:val="00F22686"/>
    <w:rsid w:val="00F22EA9"/>
    <w:rsid w:val="00F22EAA"/>
    <w:rsid w:val="00F22F6F"/>
    <w:rsid w:val="00F23200"/>
    <w:rsid w:val="00F23438"/>
    <w:rsid w:val="00F23651"/>
    <w:rsid w:val="00F237A3"/>
    <w:rsid w:val="00F23C7D"/>
    <w:rsid w:val="00F23CD5"/>
    <w:rsid w:val="00F23F5D"/>
    <w:rsid w:val="00F25A21"/>
    <w:rsid w:val="00F26CF7"/>
    <w:rsid w:val="00F26DE2"/>
    <w:rsid w:val="00F2744F"/>
    <w:rsid w:val="00F27958"/>
    <w:rsid w:val="00F279FB"/>
    <w:rsid w:val="00F27C4E"/>
    <w:rsid w:val="00F27E29"/>
    <w:rsid w:val="00F303C4"/>
    <w:rsid w:val="00F307B3"/>
    <w:rsid w:val="00F30AF7"/>
    <w:rsid w:val="00F30B86"/>
    <w:rsid w:val="00F31B29"/>
    <w:rsid w:val="00F31BA8"/>
    <w:rsid w:val="00F31E53"/>
    <w:rsid w:val="00F32787"/>
    <w:rsid w:val="00F3385D"/>
    <w:rsid w:val="00F33CE6"/>
    <w:rsid w:val="00F347E8"/>
    <w:rsid w:val="00F354EF"/>
    <w:rsid w:val="00F35875"/>
    <w:rsid w:val="00F35C3C"/>
    <w:rsid w:val="00F3601F"/>
    <w:rsid w:val="00F36CE9"/>
    <w:rsid w:val="00F36E6E"/>
    <w:rsid w:val="00F3757C"/>
    <w:rsid w:val="00F37775"/>
    <w:rsid w:val="00F4040B"/>
    <w:rsid w:val="00F40554"/>
    <w:rsid w:val="00F40598"/>
    <w:rsid w:val="00F405A0"/>
    <w:rsid w:val="00F409F5"/>
    <w:rsid w:val="00F40BEA"/>
    <w:rsid w:val="00F40DBA"/>
    <w:rsid w:val="00F40F75"/>
    <w:rsid w:val="00F40FD5"/>
    <w:rsid w:val="00F412D5"/>
    <w:rsid w:val="00F4140D"/>
    <w:rsid w:val="00F4147A"/>
    <w:rsid w:val="00F414CF"/>
    <w:rsid w:val="00F42E13"/>
    <w:rsid w:val="00F43AF5"/>
    <w:rsid w:val="00F441A1"/>
    <w:rsid w:val="00F44780"/>
    <w:rsid w:val="00F44B30"/>
    <w:rsid w:val="00F456CE"/>
    <w:rsid w:val="00F458AD"/>
    <w:rsid w:val="00F45DD6"/>
    <w:rsid w:val="00F45E4A"/>
    <w:rsid w:val="00F46268"/>
    <w:rsid w:val="00F46551"/>
    <w:rsid w:val="00F466C4"/>
    <w:rsid w:val="00F46A42"/>
    <w:rsid w:val="00F46AE2"/>
    <w:rsid w:val="00F46DE4"/>
    <w:rsid w:val="00F46E34"/>
    <w:rsid w:val="00F47639"/>
    <w:rsid w:val="00F47B59"/>
    <w:rsid w:val="00F47D7D"/>
    <w:rsid w:val="00F509B9"/>
    <w:rsid w:val="00F50A7C"/>
    <w:rsid w:val="00F50F14"/>
    <w:rsid w:val="00F512CB"/>
    <w:rsid w:val="00F51A5A"/>
    <w:rsid w:val="00F51B54"/>
    <w:rsid w:val="00F51ED4"/>
    <w:rsid w:val="00F51F1B"/>
    <w:rsid w:val="00F52001"/>
    <w:rsid w:val="00F52030"/>
    <w:rsid w:val="00F52119"/>
    <w:rsid w:val="00F5234C"/>
    <w:rsid w:val="00F527C1"/>
    <w:rsid w:val="00F52BF3"/>
    <w:rsid w:val="00F52E37"/>
    <w:rsid w:val="00F53977"/>
    <w:rsid w:val="00F53A25"/>
    <w:rsid w:val="00F53B2B"/>
    <w:rsid w:val="00F53B9B"/>
    <w:rsid w:val="00F53EA1"/>
    <w:rsid w:val="00F54C10"/>
    <w:rsid w:val="00F54D26"/>
    <w:rsid w:val="00F554A5"/>
    <w:rsid w:val="00F5553E"/>
    <w:rsid w:val="00F556A5"/>
    <w:rsid w:val="00F556F8"/>
    <w:rsid w:val="00F557B9"/>
    <w:rsid w:val="00F56268"/>
    <w:rsid w:val="00F5633C"/>
    <w:rsid w:val="00F56512"/>
    <w:rsid w:val="00F56A82"/>
    <w:rsid w:val="00F56C8D"/>
    <w:rsid w:val="00F579F0"/>
    <w:rsid w:val="00F57A9B"/>
    <w:rsid w:val="00F57AC6"/>
    <w:rsid w:val="00F57B04"/>
    <w:rsid w:val="00F60067"/>
    <w:rsid w:val="00F603E8"/>
    <w:rsid w:val="00F60953"/>
    <w:rsid w:val="00F60A09"/>
    <w:rsid w:val="00F60AC5"/>
    <w:rsid w:val="00F60C11"/>
    <w:rsid w:val="00F61070"/>
    <w:rsid w:val="00F61292"/>
    <w:rsid w:val="00F617A6"/>
    <w:rsid w:val="00F61AB6"/>
    <w:rsid w:val="00F62436"/>
    <w:rsid w:val="00F62573"/>
    <w:rsid w:val="00F628EE"/>
    <w:rsid w:val="00F63124"/>
    <w:rsid w:val="00F637CD"/>
    <w:rsid w:val="00F63D89"/>
    <w:rsid w:val="00F63F0E"/>
    <w:rsid w:val="00F6406F"/>
    <w:rsid w:val="00F64B1E"/>
    <w:rsid w:val="00F64F64"/>
    <w:rsid w:val="00F6508F"/>
    <w:rsid w:val="00F65369"/>
    <w:rsid w:val="00F6540A"/>
    <w:rsid w:val="00F65E01"/>
    <w:rsid w:val="00F66259"/>
    <w:rsid w:val="00F6663B"/>
    <w:rsid w:val="00F66784"/>
    <w:rsid w:val="00F66C4F"/>
    <w:rsid w:val="00F66DF4"/>
    <w:rsid w:val="00F671CC"/>
    <w:rsid w:val="00F677D6"/>
    <w:rsid w:val="00F67934"/>
    <w:rsid w:val="00F67B1F"/>
    <w:rsid w:val="00F67D03"/>
    <w:rsid w:val="00F70C15"/>
    <w:rsid w:val="00F70C8A"/>
    <w:rsid w:val="00F7147B"/>
    <w:rsid w:val="00F71DF7"/>
    <w:rsid w:val="00F71F45"/>
    <w:rsid w:val="00F71F7A"/>
    <w:rsid w:val="00F71FD7"/>
    <w:rsid w:val="00F724D5"/>
    <w:rsid w:val="00F7305C"/>
    <w:rsid w:val="00F735BA"/>
    <w:rsid w:val="00F73731"/>
    <w:rsid w:val="00F73930"/>
    <w:rsid w:val="00F73B74"/>
    <w:rsid w:val="00F74A79"/>
    <w:rsid w:val="00F7507F"/>
    <w:rsid w:val="00F7510B"/>
    <w:rsid w:val="00F7537B"/>
    <w:rsid w:val="00F754AE"/>
    <w:rsid w:val="00F7566F"/>
    <w:rsid w:val="00F75FAD"/>
    <w:rsid w:val="00F761CB"/>
    <w:rsid w:val="00F76222"/>
    <w:rsid w:val="00F76577"/>
    <w:rsid w:val="00F76BF5"/>
    <w:rsid w:val="00F76CDE"/>
    <w:rsid w:val="00F76D9D"/>
    <w:rsid w:val="00F76EC9"/>
    <w:rsid w:val="00F77545"/>
    <w:rsid w:val="00F776CE"/>
    <w:rsid w:val="00F7774B"/>
    <w:rsid w:val="00F7796B"/>
    <w:rsid w:val="00F80044"/>
    <w:rsid w:val="00F80159"/>
    <w:rsid w:val="00F80526"/>
    <w:rsid w:val="00F8057C"/>
    <w:rsid w:val="00F80B42"/>
    <w:rsid w:val="00F8101A"/>
    <w:rsid w:val="00F8126A"/>
    <w:rsid w:val="00F812B4"/>
    <w:rsid w:val="00F815C0"/>
    <w:rsid w:val="00F81766"/>
    <w:rsid w:val="00F8204F"/>
    <w:rsid w:val="00F822E7"/>
    <w:rsid w:val="00F8262D"/>
    <w:rsid w:val="00F827A9"/>
    <w:rsid w:val="00F835A0"/>
    <w:rsid w:val="00F8366D"/>
    <w:rsid w:val="00F842D8"/>
    <w:rsid w:val="00F84E93"/>
    <w:rsid w:val="00F8505F"/>
    <w:rsid w:val="00F851BB"/>
    <w:rsid w:val="00F85668"/>
    <w:rsid w:val="00F8638A"/>
    <w:rsid w:val="00F86A88"/>
    <w:rsid w:val="00F86E19"/>
    <w:rsid w:val="00F86EBC"/>
    <w:rsid w:val="00F872E9"/>
    <w:rsid w:val="00F8739D"/>
    <w:rsid w:val="00F875DF"/>
    <w:rsid w:val="00F87654"/>
    <w:rsid w:val="00F876FC"/>
    <w:rsid w:val="00F877EF"/>
    <w:rsid w:val="00F8784F"/>
    <w:rsid w:val="00F90402"/>
    <w:rsid w:val="00F90552"/>
    <w:rsid w:val="00F90973"/>
    <w:rsid w:val="00F90DB7"/>
    <w:rsid w:val="00F91346"/>
    <w:rsid w:val="00F91750"/>
    <w:rsid w:val="00F918DE"/>
    <w:rsid w:val="00F91F57"/>
    <w:rsid w:val="00F925E3"/>
    <w:rsid w:val="00F92679"/>
    <w:rsid w:val="00F92882"/>
    <w:rsid w:val="00F928E2"/>
    <w:rsid w:val="00F929DC"/>
    <w:rsid w:val="00F92A36"/>
    <w:rsid w:val="00F9310E"/>
    <w:rsid w:val="00F934E0"/>
    <w:rsid w:val="00F9390F"/>
    <w:rsid w:val="00F93CE1"/>
    <w:rsid w:val="00F941A6"/>
    <w:rsid w:val="00F944DA"/>
    <w:rsid w:val="00F946B7"/>
    <w:rsid w:val="00F94B1B"/>
    <w:rsid w:val="00F9518B"/>
    <w:rsid w:val="00F95269"/>
    <w:rsid w:val="00F953DD"/>
    <w:rsid w:val="00F954B4"/>
    <w:rsid w:val="00F956E9"/>
    <w:rsid w:val="00F95B68"/>
    <w:rsid w:val="00F964EC"/>
    <w:rsid w:val="00F9669D"/>
    <w:rsid w:val="00F96846"/>
    <w:rsid w:val="00F96CB1"/>
    <w:rsid w:val="00F970E1"/>
    <w:rsid w:val="00F9726F"/>
    <w:rsid w:val="00F979D8"/>
    <w:rsid w:val="00F97ADD"/>
    <w:rsid w:val="00F97C72"/>
    <w:rsid w:val="00F97CD6"/>
    <w:rsid w:val="00FA00E5"/>
    <w:rsid w:val="00FA0255"/>
    <w:rsid w:val="00FA062A"/>
    <w:rsid w:val="00FA0706"/>
    <w:rsid w:val="00FA0848"/>
    <w:rsid w:val="00FA0D27"/>
    <w:rsid w:val="00FA1036"/>
    <w:rsid w:val="00FA1055"/>
    <w:rsid w:val="00FA13BB"/>
    <w:rsid w:val="00FA20BA"/>
    <w:rsid w:val="00FA264A"/>
    <w:rsid w:val="00FA3046"/>
    <w:rsid w:val="00FA3A25"/>
    <w:rsid w:val="00FA3E26"/>
    <w:rsid w:val="00FA509D"/>
    <w:rsid w:val="00FA5280"/>
    <w:rsid w:val="00FA5669"/>
    <w:rsid w:val="00FA5BA9"/>
    <w:rsid w:val="00FA62B4"/>
    <w:rsid w:val="00FA63BF"/>
    <w:rsid w:val="00FA6405"/>
    <w:rsid w:val="00FA6456"/>
    <w:rsid w:val="00FA6696"/>
    <w:rsid w:val="00FA6B2F"/>
    <w:rsid w:val="00FA6E11"/>
    <w:rsid w:val="00FA7055"/>
    <w:rsid w:val="00FA70FA"/>
    <w:rsid w:val="00FA71B4"/>
    <w:rsid w:val="00FA71D5"/>
    <w:rsid w:val="00FA726D"/>
    <w:rsid w:val="00FA7476"/>
    <w:rsid w:val="00FA7E7B"/>
    <w:rsid w:val="00FB05A8"/>
    <w:rsid w:val="00FB05BB"/>
    <w:rsid w:val="00FB0661"/>
    <w:rsid w:val="00FB06B6"/>
    <w:rsid w:val="00FB088B"/>
    <w:rsid w:val="00FB090A"/>
    <w:rsid w:val="00FB09DE"/>
    <w:rsid w:val="00FB0CFC"/>
    <w:rsid w:val="00FB0FD8"/>
    <w:rsid w:val="00FB11E4"/>
    <w:rsid w:val="00FB12C2"/>
    <w:rsid w:val="00FB15F3"/>
    <w:rsid w:val="00FB1820"/>
    <w:rsid w:val="00FB1EB2"/>
    <w:rsid w:val="00FB2098"/>
    <w:rsid w:val="00FB29B5"/>
    <w:rsid w:val="00FB29F3"/>
    <w:rsid w:val="00FB37B4"/>
    <w:rsid w:val="00FB3D08"/>
    <w:rsid w:val="00FB3EED"/>
    <w:rsid w:val="00FB4D5E"/>
    <w:rsid w:val="00FB4E3B"/>
    <w:rsid w:val="00FB57DF"/>
    <w:rsid w:val="00FB59D0"/>
    <w:rsid w:val="00FB61BE"/>
    <w:rsid w:val="00FB6664"/>
    <w:rsid w:val="00FB6E85"/>
    <w:rsid w:val="00FB6EB6"/>
    <w:rsid w:val="00FB70F3"/>
    <w:rsid w:val="00FB7298"/>
    <w:rsid w:val="00FB7A00"/>
    <w:rsid w:val="00FB7CD3"/>
    <w:rsid w:val="00FC01A2"/>
    <w:rsid w:val="00FC07E0"/>
    <w:rsid w:val="00FC0BE5"/>
    <w:rsid w:val="00FC1180"/>
    <w:rsid w:val="00FC181E"/>
    <w:rsid w:val="00FC1E16"/>
    <w:rsid w:val="00FC2293"/>
    <w:rsid w:val="00FC2657"/>
    <w:rsid w:val="00FC288E"/>
    <w:rsid w:val="00FC2A3A"/>
    <w:rsid w:val="00FC385B"/>
    <w:rsid w:val="00FC38E2"/>
    <w:rsid w:val="00FC3DA3"/>
    <w:rsid w:val="00FC4047"/>
    <w:rsid w:val="00FC41C7"/>
    <w:rsid w:val="00FC4293"/>
    <w:rsid w:val="00FC43AA"/>
    <w:rsid w:val="00FC44D0"/>
    <w:rsid w:val="00FC4607"/>
    <w:rsid w:val="00FC4BF0"/>
    <w:rsid w:val="00FC4E44"/>
    <w:rsid w:val="00FC530C"/>
    <w:rsid w:val="00FC55D1"/>
    <w:rsid w:val="00FC55D7"/>
    <w:rsid w:val="00FC57BD"/>
    <w:rsid w:val="00FC5A57"/>
    <w:rsid w:val="00FC5FBD"/>
    <w:rsid w:val="00FC601A"/>
    <w:rsid w:val="00FC609F"/>
    <w:rsid w:val="00FC6108"/>
    <w:rsid w:val="00FC644E"/>
    <w:rsid w:val="00FC64A8"/>
    <w:rsid w:val="00FC64B8"/>
    <w:rsid w:val="00FC6C99"/>
    <w:rsid w:val="00FC7314"/>
    <w:rsid w:val="00FC7D28"/>
    <w:rsid w:val="00FD0E1A"/>
    <w:rsid w:val="00FD0E67"/>
    <w:rsid w:val="00FD0FEB"/>
    <w:rsid w:val="00FD12D8"/>
    <w:rsid w:val="00FD1D86"/>
    <w:rsid w:val="00FD2209"/>
    <w:rsid w:val="00FD28F4"/>
    <w:rsid w:val="00FD30F6"/>
    <w:rsid w:val="00FD318B"/>
    <w:rsid w:val="00FD3257"/>
    <w:rsid w:val="00FD36BF"/>
    <w:rsid w:val="00FD38EB"/>
    <w:rsid w:val="00FD3A18"/>
    <w:rsid w:val="00FD3A9F"/>
    <w:rsid w:val="00FD3B82"/>
    <w:rsid w:val="00FD3C41"/>
    <w:rsid w:val="00FD3C74"/>
    <w:rsid w:val="00FD5495"/>
    <w:rsid w:val="00FD58F7"/>
    <w:rsid w:val="00FD5B81"/>
    <w:rsid w:val="00FD5D4C"/>
    <w:rsid w:val="00FD60F8"/>
    <w:rsid w:val="00FD61E0"/>
    <w:rsid w:val="00FD6226"/>
    <w:rsid w:val="00FD6913"/>
    <w:rsid w:val="00FD6ACE"/>
    <w:rsid w:val="00FD6B0D"/>
    <w:rsid w:val="00FD732D"/>
    <w:rsid w:val="00FD78CE"/>
    <w:rsid w:val="00FD7B05"/>
    <w:rsid w:val="00FD7CF8"/>
    <w:rsid w:val="00FD7DAD"/>
    <w:rsid w:val="00FD7DB7"/>
    <w:rsid w:val="00FE03B4"/>
    <w:rsid w:val="00FE0554"/>
    <w:rsid w:val="00FE0598"/>
    <w:rsid w:val="00FE1049"/>
    <w:rsid w:val="00FE10BF"/>
    <w:rsid w:val="00FE116F"/>
    <w:rsid w:val="00FE1332"/>
    <w:rsid w:val="00FE1400"/>
    <w:rsid w:val="00FE1777"/>
    <w:rsid w:val="00FE1BD2"/>
    <w:rsid w:val="00FE241A"/>
    <w:rsid w:val="00FE2595"/>
    <w:rsid w:val="00FE289C"/>
    <w:rsid w:val="00FE299F"/>
    <w:rsid w:val="00FE398F"/>
    <w:rsid w:val="00FE3EB9"/>
    <w:rsid w:val="00FE4449"/>
    <w:rsid w:val="00FE4995"/>
    <w:rsid w:val="00FE4BF3"/>
    <w:rsid w:val="00FE4D75"/>
    <w:rsid w:val="00FE4EFA"/>
    <w:rsid w:val="00FE50C9"/>
    <w:rsid w:val="00FE5626"/>
    <w:rsid w:val="00FE56B9"/>
    <w:rsid w:val="00FE60B3"/>
    <w:rsid w:val="00FE700A"/>
    <w:rsid w:val="00FE75EE"/>
    <w:rsid w:val="00FE7CFB"/>
    <w:rsid w:val="00FF0355"/>
    <w:rsid w:val="00FF0474"/>
    <w:rsid w:val="00FF0585"/>
    <w:rsid w:val="00FF0C3C"/>
    <w:rsid w:val="00FF1551"/>
    <w:rsid w:val="00FF1D63"/>
    <w:rsid w:val="00FF1E61"/>
    <w:rsid w:val="00FF2101"/>
    <w:rsid w:val="00FF2293"/>
    <w:rsid w:val="00FF2540"/>
    <w:rsid w:val="00FF26BB"/>
    <w:rsid w:val="00FF28EE"/>
    <w:rsid w:val="00FF2A4F"/>
    <w:rsid w:val="00FF2BFF"/>
    <w:rsid w:val="00FF308E"/>
    <w:rsid w:val="00FF32DC"/>
    <w:rsid w:val="00FF3B28"/>
    <w:rsid w:val="00FF40F2"/>
    <w:rsid w:val="00FF4481"/>
    <w:rsid w:val="00FF44EC"/>
    <w:rsid w:val="00FF4BA7"/>
    <w:rsid w:val="00FF4DFE"/>
    <w:rsid w:val="00FF551E"/>
    <w:rsid w:val="00FF55C8"/>
    <w:rsid w:val="00FF5B3B"/>
    <w:rsid w:val="00FF5C27"/>
    <w:rsid w:val="00FF5CC6"/>
    <w:rsid w:val="00FF5E63"/>
    <w:rsid w:val="00FF600D"/>
    <w:rsid w:val="00FF614F"/>
    <w:rsid w:val="00FF62B1"/>
    <w:rsid w:val="00FF6ED3"/>
    <w:rsid w:val="00FF72CC"/>
    <w:rsid w:val="00FF797C"/>
    <w:rsid w:val="00FF79D5"/>
    <w:rsid w:val="00FF7B0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C8E6F3"/>
  <w15:docId w15:val="{C5A47B5E-3E48-4845-A197-C5101A00B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bg-BG" w:eastAsia="bg-BG" w:bidi="ar-SA"/>
      </w:rPr>
    </w:rPrDefault>
    <w:pPrDefault>
      <w:pPr>
        <w:spacing w:before="120" w:after="120"/>
        <w:ind w:firstLine="567"/>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B98"/>
    <w:rPr>
      <w:b/>
      <w:bCs/>
      <w:color w:val="000000"/>
      <w:sz w:val="24"/>
      <w:szCs w:val="24"/>
      <w:lang w:eastAsia="ko-KR"/>
    </w:rPr>
  </w:style>
  <w:style w:type="paragraph" w:styleId="Heading1">
    <w:name w:val="heading 1"/>
    <w:basedOn w:val="Normal"/>
    <w:next w:val="Normal"/>
    <w:link w:val="Heading1Char"/>
    <w:qFormat/>
    <w:rsid w:val="000D713D"/>
    <w:pPr>
      <w:keepNext/>
      <w:spacing w:before="240" w:after="60"/>
      <w:outlineLvl w:val="0"/>
    </w:pPr>
    <w:rPr>
      <w:rFonts w:ascii="Arial" w:hAnsi="Arial" w:cs="Arial"/>
      <w:kern w:val="32"/>
      <w:sz w:val="32"/>
      <w:szCs w:val="32"/>
    </w:rPr>
  </w:style>
  <w:style w:type="paragraph" w:styleId="Heading2">
    <w:name w:val="heading 2"/>
    <w:basedOn w:val="Normal"/>
    <w:next w:val="Normal"/>
    <w:link w:val="Heading2Char"/>
    <w:qFormat/>
    <w:rsid w:val="00E36533"/>
    <w:pPr>
      <w:keepNext/>
      <w:spacing w:before="240" w:after="60"/>
      <w:outlineLvl w:val="1"/>
    </w:pPr>
    <w:rPr>
      <w:rFonts w:ascii="Arial" w:hAnsi="Arial"/>
      <w:i/>
      <w:iCs/>
      <w:sz w:val="28"/>
      <w:szCs w:val="28"/>
      <w:lang w:val="x-none"/>
    </w:rPr>
  </w:style>
  <w:style w:type="paragraph" w:styleId="Heading3">
    <w:name w:val="heading 3"/>
    <w:basedOn w:val="Normal"/>
    <w:next w:val="Normal"/>
    <w:link w:val="Heading3Char"/>
    <w:qFormat/>
    <w:rsid w:val="00066621"/>
    <w:pPr>
      <w:keepNext/>
      <w:spacing w:before="240" w:after="60"/>
      <w:outlineLvl w:val="2"/>
    </w:pPr>
    <w:rPr>
      <w:rFonts w:ascii="Arial" w:hAnsi="Arial"/>
      <w:sz w:val="26"/>
      <w:szCs w:val="26"/>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86EFE"/>
    <w:pPr>
      <w:tabs>
        <w:tab w:val="center" w:pos="4536"/>
        <w:tab w:val="right" w:pos="9072"/>
      </w:tabs>
    </w:pPr>
    <w:rPr>
      <w:lang w:val="x-none"/>
    </w:rPr>
  </w:style>
  <w:style w:type="character" w:styleId="PageNumber">
    <w:name w:val="page number"/>
    <w:basedOn w:val="DefaultParagraphFont"/>
    <w:rsid w:val="00086EFE"/>
  </w:style>
  <w:style w:type="paragraph" w:styleId="Header">
    <w:name w:val="header"/>
    <w:basedOn w:val="Normal"/>
    <w:link w:val="HeaderChar"/>
    <w:rsid w:val="00086EFE"/>
    <w:pPr>
      <w:tabs>
        <w:tab w:val="center" w:pos="4536"/>
        <w:tab w:val="right" w:pos="9072"/>
      </w:tabs>
    </w:pPr>
  </w:style>
  <w:style w:type="character" w:styleId="Hyperlink">
    <w:name w:val="Hyperlink"/>
    <w:uiPriority w:val="99"/>
    <w:rsid w:val="000D713D"/>
    <w:rPr>
      <w:color w:val="0000FF"/>
      <w:u w:val="single"/>
    </w:rPr>
  </w:style>
  <w:style w:type="table" w:styleId="TableGrid">
    <w:name w:val="Table Grid"/>
    <w:basedOn w:val="TableNormal"/>
    <w:rsid w:val="007112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FD7DB7"/>
    <w:rPr>
      <w:color w:val="800080"/>
      <w:u w:val="single"/>
    </w:rPr>
  </w:style>
  <w:style w:type="paragraph" w:styleId="TOC3">
    <w:name w:val="toc 3"/>
    <w:basedOn w:val="Normal"/>
    <w:next w:val="Normal"/>
    <w:autoRedefine/>
    <w:uiPriority w:val="39"/>
    <w:rsid w:val="004D6762"/>
    <w:pPr>
      <w:tabs>
        <w:tab w:val="right" w:leader="dot" w:pos="9639"/>
      </w:tabs>
      <w:spacing w:before="80" w:after="0"/>
    </w:pPr>
  </w:style>
  <w:style w:type="paragraph" w:styleId="TOC1">
    <w:name w:val="toc 1"/>
    <w:basedOn w:val="Normal"/>
    <w:next w:val="Normal"/>
    <w:autoRedefine/>
    <w:uiPriority w:val="39"/>
    <w:rsid w:val="004D6762"/>
    <w:pPr>
      <w:tabs>
        <w:tab w:val="left" w:pos="567"/>
        <w:tab w:val="right" w:leader="dot" w:pos="9639"/>
      </w:tabs>
      <w:spacing w:before="80" w:after="0"/>
      <w:ind w:left="567" w:right="284" w:hanging="567"/>
    </w:pPr>
    <w:rPr>
      <w:smallCaps/>
      <w:noProof/>
    </w:rPr>
  </w:style>
  <w:style w:type="paragraph" w:styleId="TOC2">
    <w:name w:val="toc 2"/>
    <w:basedOn w:val="Normal"/>
    <w:next w:val="Normal"/>
    <w:autoRedefine/>
    <w:uiPriority w:val="39"/>
    <w:rsid w:val="00EB3A3A"/>
    <w:pPr>
      <w:tabs>
        <w:tab w:val="left" w:pos="567"/>
        <w:tab w:val="right" w:leader="dot" w:pos="9639"/>
      </w:tabs>
      <w:spacing w:before="80" w:after="0"/>
      <w:ind w:left="1134" w:right="284" w:hanging="567"/>
      <w:jc w:val="left"/>
    </w:pPr>
    <w:rPr>
      <w:noProof/>
      <w:color w:val="auto"/>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E851FD"/>
    <w:pPr>
      <w:spacing w:after="200" w:line="276" w:lineRule="auto"/>
      <w:ind w:left="720"/>
      <w:contextualSpacing/>
    </w:pPr>
    <w:rPr>
      <w:rFonts w:ascii="Calibri" w:eastAsia="Calibri" w:hAnsi="Calibri"/>
      <w:b w:val="0"/>
      <w:bCs w:val="0"/>
      <w:color w:val="auto"/>
      <w:sz w:val="22"/>
      <w:szCs w:val="22"/>
      <w:lang w:eastAsia="en-US"/>
    </w:rPr>
  </w:style>
  <w:style w:type="character" w:customStyle="1" w:styleId="resizabletext">
    <w:name w:val="resizable_text"/>
    <w:basedOn w:val="DefaultParagraphFont"/>
    <w:rsid w:val="00FC64B8"/>
  </w:style>
  <w:style w:type="paragraph" w:customStyle="1" w:styleId="Style31">
    <w:name w:val="Style31"/>
    <w:basedOn w:val="Normal"/>
    <w:rsid w:val="00E0410D"/>
    <w:pPr>
      <w:widowControl w:val="0"/>
      <w:autoSpaceDE w:val="0"/>
      <w:autoSpaceDN w:val="0"/>
      <w:adjustRightInd w:val="0"/>
      <w:spacing w:line="206" w:lineRule="exact"/>
      <w:ind w:hanging="182"/>
    </w:pPr>
    <w:rPr>
      <w:rFonts w:eastAsia="Times New Roman"/>
      <w:b w:val="0"/>
      <w:bCs w:val="0"/>
      <w:color w:val="auto"/>
      <w:lang w:eastAsia="bg-BG"/>
    </w:rPr>
  </w:style>
  <w:style w:type="character" w:customStyle="1" w:styleId="FontStyle40">
    <w:name w:val="Font Style40"/>
    <w:uiPriority w:val="99"/>
    <w:rsid w:val="00E0410D"/>
    <w:rPr>
      <w:rFonts w:ascii="Times New Roman" w:hAnsi="Times New Roman" w:cs="Times New Roman"/>
      <w:sz w:val="16"/>
      <w:szCs w:val="16"/>
    </w:rPr>
  </w:style>
  <w:style w:type="paragraph" w:customStyle="1" w:styleId="Style32">
    <w:name w:val="Style32"/>
    <w:basedOn w:val="Normal"/>
    <w:uiPriority w:val="99"/>
    <w:rsid w:val="00BC0BBD"/>
    <w:pPr>
      <w:widowControl w:val="0"/>
      <w:autoSpaceDE w:val="0"/>
      <w:autoSpaceDN w:val="0"/>
      <w:adjustRightInd w:val="0"/>
    </w:pPr>
    <w:rPr>
      <w:rFonts w:eastAsia="Times New Roman"/>
      <w:b w:val="0"/>
      <w:bCs w:val="0"/>
      <w:color w:val="auto"/>
      <w:lang w:eastAsia="bg-BG"/>
    </w:rPr>
  </w:style>
  <w:style w:type="paragraph" w:customStyle="1" w:styleId="CharCharCharCharCharCharCharCharCharCharCharChar1CharCharChar2CharCharCharCharCharCharChar">
    <w:name w:val="Char Знак Char Знак Char Знак Char Знак Char Знак Char Знак Char Знак Char Char Char Char Char1 Char Char Char2 Char Char Char Char Char Char Char"/>
    <w:basedOn w:val="Normal"/>
    <w:rsid w:val="001B1B1A"/>
    <w:pPr>
      <w:tabs>
        <w:tab w:val="left" w:pos="709"/>
      </w:tabs>
    </w:pPr>
    <w:rPr>
      <w:rFonts w:ascii="Tahoma" w:eastAsia="Times New Roman" w:hAnsi="Tahoma"/>
      <w:b w:val="0"/>
      <w:bCs w:val="0"/>
      <w:color w:val="auto"/>
      <w:sz w:val="20"/>
      <w:szCs w:val="20"/>
      <w:lang w:val="pl-PL" w:eastAsia="pl-PL"/>
    </w:rPr>
  </w:style>
  <w:style w:type="paragraph" w:styleId="BodyText">
    <w:name w:val="Body Text"/>
    <w:basedOn w:val="Normal"/>
    <w:link w:val="BodyTextChar"/>
    <w:rsid w:val="001B1B1A"/>
    <w:rPr>
      <w:rFonts w:eastAsia="Times New Roman"/>
      <w:b w:val="0"/>
      <w:bCs w:val="0"/>
      <w:color w:val="auto"/>
      <w:lang w:val="en-GB" w:eastAsia="en-US"/>
    </w:rPr>
  </w:style>
  <w:style w:type="paragraph" w:styleId="BodyTextIndent">
    <w:name w:val="Body Text Indent"/>
    <w:aliases w:val=" Char"/>
    <w:basedOn w:val="Normal"/>
    <w:link w:val="BodyTextIndentChar"/>
    <w:rsid w:val="001B1B1A"/>
    <w:pPr>
      <w:ind w:left="283"/>
    </w:pPr>
    <w:rPr>
      <w:b w:val="0"/>
      <w:bCs w:val="0"/>
      <w:color w:val="auto"/>
      <w:lang w:val="en-US" w:eastAsia="en-US"/>
    </w:rPr>
  </w:style>
  <w:style w:type="character" w:customStyle="1" w:styleId="BodyTextIndentChar">
    <w:name w:val="Body Text Indent Char"/>
    <w:aliases w:val=" Char Char"/>
    <w:link w:val="BodyTextIndent"/>
    <w:rsid w:val="001B1B1A"/>
    <w:rPr>
      <w:sz w:val="24"/>
      <w:szCs w:val="24"/>
      <w:lang w:val="en-US" w:eastAsia="en-US" w:bidi="ar-SA"/>
    </w:rPr>
  </w:style>
  <w:style w:type="character" w:styleId="CommentReference">
    <w:name w:val="annotation reference"/>
    <w:semiHidden/>
    <w:rsid w:val="00931E7E"/>
    <w:rPr>
      <w:sz w:val="16"/>
      <w:szCs w:val="16"/>
    </w:rPr>
  </w:style>
  <w:style w:type="paragraph" w:styleId="CommentText">
    <w:name w:val="annotation text"/>
    <w:basedOn w:val="Normal"/>
    <w:link w:val="CommentTextChar"/>
    <w:semiHidden/>
    <w:rsid w:val="00931E7E"/>
    <w:rPr>
      <w:sz w:val="20"/>
      <w:szCs w:val="20"/>
      <w:lang w:val="x-none"/>
    </w:rPr>
  </w:style>
  <w:style w:type="paragraph" w:styleId="CommentSubject">
    <w:name w:val="annotation subject"/>
    <w:basedOn w:val="CommentText"/>
    <w:next w:val="CommentText"/>
    <w:link w:val="CommentSubjectChar"/>
    <w:semiHidden/>
    <w:rsid w:val="00931E7E"/>
  </w:style>
  <w:style w:type="paragraph" w:styleId="BalloonText">
    <w:name w:val="Balloon Text"/>
    <w:basedOn w:val="Normal"/>
    <w:link w:val="BalloonTextChar"/>
    <w:uiPriority w:val="99"/>
    <w:semiHidden/>
    <w:rsid w:val="00931E7E"/>
    <w:rPr>
      <w:rFonts w:ascii="Tahoma" w:hAnsi="Tahoma"/>
      <w:sz w:val="16"/>
      <w:szCs w:val="16"/>
      <w:lang w:val="x-none"/>
    </w:rPr>
  </w:style>
  <w:style w:type="paragraph" w:customStyle="1" w:styleId="CharCharChar">
    <w:name w:val="Char Char Char"/>
    <w:basedOn w:val="Normal"/>
    <w:rsid w:val="00717030"/>
    <w:pPr>
      <w:tabs>
        <w:tab w:val="left" w:pos="709"/>
      </w:tabs>
    </w:pPr>
    <w:rPr>
      <w:rFonts w:ascii="Tahoma" w:eastAsia="Times New Roman" w:hAnsi="Tahoma"/>
      <w:b w:val="0"/>
      <w:bCs w:val="0"/>
      <w:color w:val="auto"/>
      <w:lang w:val="pl-PL" w:eastAsia="pl-PL"/>
    </w:rPr>
  </w:style>
  <w:style w:type="character" w:styleId="Strong">
    <w:name w:val="Strong"/>
    <w:qFormat/>
    <w:rsid w:val="00982F21"/>
    <w:rPr>
      <w:b/>
      <w:bCs/>
    </w:rPr>
  </w:style>
  <w:style w:type="paragraph" w:styleId="FootnoteText">
    <w:name w:val="footnote text"/>
    <w:aliases w:val="Fußnotentext arial Char,Fußnotentext arial,stile 1,Footnote1,Footnote2,Footnote3,Footnote4,Footnote5,Footnote6,Footnote7,Footnote8,Footnote9,Footnote10,Footnote11,Footnote21,Footnote31,Footnote41,Footnote51,Footnote61,Footnote71,fn"/>
    <w:basedOn w:val="Normal"/>
    <w:link w:val="FootnoteTextChar"/>
    <w:rsid w:val="00C758DC"/>
    <w:rPr>
      <w:rFonts w:eastAsia="Times New Roman"/>
      <w:b w:val="0"/>
      <w:bCs w:val="0"/>
      <w:color w:val="auto"/>
      <w:sz w:val="20"/>
      <w:szCs w:val="20"/>
      <w:lang w:val="x-none" w:eastAsia="x-none"/>
    </w:rPr>
  </w:style>
  <w:style w:type="character" w:styleId="FootnoteReference">
    <w:name w:val="footnote reference"/>
    <w:aliases w:val="Footnote,Footnote symbol,Estilo de nota al pie de Africa,ftref,16 Point,Superscript 6 Point,Footnote Reference Number,Footnote Reference_LVL6,Footnote Reference_LVL61,Footnote Reference_LVL62,Footnote Reference_LVL63"/>
    <w:uiPriority w:val="99"/>
    <w:qFormat/>
    <w:rsid w:val="00C758DC"/>
    <w:rPr>
      <w:vertAlign w:val="superscript"/>
    </w:rPr>
  </w:style>
  <w:style w:type="paragraph" w:customStyle="1" w:styleId="Style">
    <w:name w:val="Style"/>
    <w:rsid w:val="009976AE"/>
    <w:pPr>
      <w:widowControl w:val="0"/>
      <w:autoSpaceDE w:val="0"/>
      <w:autoSpaceDN w:val="0"/>
      <w:adjustRightInd w:val="0"/>
      <w:ind w:left="140" w:right="140" w:firstLine="840"/>
    </w:pPr>
    <w:rPr>
      <w:rFonts w:eastAsia="Times New Roman"/>
      <w:sz w:val="24"/>
      <w:szCs w:val="24"/>
    </w:rPr>
  </w:style>
  <w:style w:type="paragraph" w:customStyle="1" w:styleId="CharCharChar1CharCharCharCharCharCharCharCharCharChar">
    <w:name w:val="Char Char Char1 Char Char Char Char Char Char Char Char Char Char"/>
    <w:basedOn w:val="Normal"/>
    <w:rsid w:val="000B2DF9"/>
    <w:pPr>
      <w:tabs>
        <w:tab w:val="left" w:pos="709"/>
      </w:tabs>
    </w:pPr>
    <w:rPr>
      <w:rFonts w:ascii="Tahoma" w:eastAsia="Times New Roman" w:hAnsi="Tahoma" w:cs="Tahoma"/>
      <w:b w:val="0"/>
      <w:bCs w:val="0"/>
      <w:color w:val="auto"/>
      <w:szCs w:val="20"/>
      <w:lang w:val="pl-PL" w:eastAsia="pl-PL"/>
    </w:rPr>
  </w:style>
  <w:style w:type="paragraph" w:customStyle="1" w:styleId="CharCharCharCharCharCharCharCharCharCharCharChar1CharCharChar2CharCharCharChar">
    <w:name w:val="Char Знак Char Знак Char Знак Char Знак Char Знак Char Знак Char Знак Char Char Char Char Char1 Char Char Char2 Char Char Char Char"/>
    <w:basedOn w:val="Normal"/>
    <w:rsid w:val="00B6047B"/>
    <w:pPr>
      <w:tabs>
        <w:tab w:val="left" w:pos="709"/>
      </w:tabs>
    </w:pPr>
    <w:rPr>
      <w:rFonts w:ascii="Tahoma" w:eastAsia="Times New Roman" w:hAnsi="Tahoma"/>
      <w:b w:val="0"/>
      <w:bCs w:val="0"/>
      <w:color w:val="auto"/>
      <w:sz w:val="20"/>
      <w:szCs w:val="20"/>
      <w:lang w:val="pl-PL" w:eastAsia="pl-PL"/>
    </w:rPr>
  </w:style>
  <w:style w:type="paragraph" w:styleId="Title">
    <w:name w:val="Title"/>
    <w:basedOn w:val="Normal"/>
    <w:link w:val="TitleChar"/>
    <w:qFormat/>
    <w:rsid w:val="007E1A45"/>
    <w:pPr>
      <w:jc w:val="center"/>
    </w:pPr>
    <w:rPr>
      <w:rFonts w:ascii="Arial" w:eastAsia="Times New Roman" w:hAnsi="Arial"/>
      <w:color w:val="auto"/>
      <w:sz w:val="28"/>
      <w:lang w:val="x-none" w:eastAsia="en-US"/>
    </w:rPr>
  </w:style>
  <w:style w:type="character" w:customStyle="1" w:styleId="TitleChar">
    <w:name w:val="Title Char"/>
    <w:link w:val="Title"/>
    <w:rsid w:val="007E1A45"/>
    <w:rPr>
      <w:rFonts w:ascii="Arial" w:eastAsia="Times New Roman" w:hAnsi="Arial" w:cs="Arial"/>
      <w:b/>
      <w:bCs/>
      <w:sz w:val="28"/>
      <w:szCs w:val="24"/>
      <w:lang w:eastAsia="en-US"/>
    </w:rPr>
  </w:style>
  <w:style w:type="paragraph" w:styleId="NormalWeb">
    <w:name w:val="Normal (Web)"/>
    <w:basedOn w:val="Normal"/>
    <w:link w:val="NormalWebChar"/>
    <w:uiPriority w:val="99"/>
    <w:rsid w:val="00407F89"/>
    <w:rPr>
      <w:rFonts w:eastAsia="Times New Roman"/>
      <w:b w:val="0"/>
      <w:bCs w:val="0"/>
      <w:color w:val="auto"/>
      <w:lang w:val="x-none" w:eastAsia="x-none"/>
    </w:rPr>
  </w:style>
  <w:style w:type="character" w:customStyle="1" w:styleId="NormalWebChar">
    <w:name w:val="Normal (Web) Char"/>
    <w:link w:val="NormalWeb"/>
    <w:rsid w:val="00407F89"/>
    <w:rPr>
      <w:rFonts w:eastAsia="Times New Roman"/>
      <w:sz w:val="24"/>
      <w:szCs w:val="24"/>
    </w:rPr>
  </w:style>
  <w:style w:type="paragraph" w:customStyle="1" w:styleId="Style67">
    <w:name w:val="Style67"/>
    <w:basedOn w:val="Normal"/>
    <w:uiPriority w:val="99"/>
    <w:rsid w:val="00F90402"/>
    <w:pPr>
      <w:widowControl w:val="0"/>
      <w:autoSpaceDE w:val="0"/>
      <w:autoSpaceDN w:val="0"/>
      <w:adjustRightInd w:val="0"/>
      <w:spacing w:line="182" w:lineRule="exact"/>
      <w:jc w:val="right"/>
    </w:pPr>
    <w:rPr>
      <w:rFonts w:eastAsia="Times New Roman"/>
      <w:b w:val="0"/>
      <w:bCs w:val="0"/>
      <w:color w:val="auto"/>
      <w:lang w:eastAsia="bg-BG"/>
    </w:rPr>
  </w:style>
  <w:style w:type="paragraph" w:customStyle="1" w:styleId="Style69">
    <w:name w:val="Style69"/>
    <w:basedOn w:val="Normal"/>
    <w:uiPriority w:val="99"/>
    <w:rsid w:val="00F90402"/>
    <w:pPr>
      <w:widowControl w:val="0"/>
      <w:autoSpaceDE w:val="0"/>
      <w:autoSpaceDN w:val="0"/>
      <w:adjustRightInd w:val="0"/>
      <w:spacing w:line="182" w:lineRule="exact"/>
    </w:pPr>
    <w:rPr>
      <w:rFonts w:eastAsia="Times New Roman"/>
      <w:b w:val="0"/>
      <w:bCs w:val="0"/>
      <w:color w:val="auto"/>
      <w:lang w:eastAsia="bg-BG"/>
    </w:rPr>
  </w:style>
  <w:style w:type="paragraph" w:customStyle="1" w:styleId="Style71">
    <w:name w:val="Style71"/>
    <w:basedOn w:val="Normal"/>
    <w:uiPriority w:val="99"/>
    <w:rsid w:val="00F90402"/>
    <w:pPr>
      <w:widowControl w:val="0"/>
      <w:autoSpaceDE w:val="0"/>
      <w:autoSpaceDN w:val="0"/>
      <w:adjustRightInd w:val="0"/>
    </w:pPr>
    <w:rPr>
      <w:rFonts w:eastAsia="Times New Roman"/>
      <w:b w:val="0"/>
      <w:bCs w:val="0"/>
      <w:color w:val="auto"/>
      <w:lang w:eastAsia="bg-BG"/>
    </w:rPr>
  </w:style>
  <w:style w:type="paragraph" w:customStyle="1" w:styleId="Style72">
    <w:name w:val="Style72"/>
    <w:basedOn w:val="Normal"/>
    <w:uiPriority w:val="99"/>
    <w:rsid w:val="00F90402"/>
    <w:pPr>
      <w:widowControl w:val="0"/>
      <w:autoSpaceDE w:val="0"/>
      <w:autoSpaceDN w:val="0"/>
      <w:adjustRightInd w:val="0"/>
      <w:spacing w:line="187" w:lineRule="exact"/>
    </w:pPr>
    <w:rPr>
      <w:rFonts w:eastAsia="Times New Roman"/>
      <w:b w:val="0"/>
      <w:bCs w:val="0"/>
      <w:color w:val="auto"/>
      <w:lang w:eastAsia="bg-BG"/>
    </w:rPr>
  </w:style>
  <w:style w:type="paragraph" w:customStyle="1" w:styleId="Style74">
    <w:name w:val="Style74"/>
    <w:basedOn w:val="Normal"/>
    <w:uiPriority w:val="99"/>
    <w:rsid w:val="00F90402"/>
    <w:pPr>
      <w:widowControl w:val="0"/>
      <w:autoSpaceDE w:val="0"/>
      <w:autoSpaceDN w:val="0"/>
      <w:adjustRightInd w:val="0"/>
      <w:spacing w:line="187" w:lineRule="exact"/>
      <w:jc w:val="center"/>
    </w:pPr>
    <w:rPr>
      <w:rFonts w:eastAsia="Times New Roman"/>
      <w:b w:val="0"/>
      <w:bCs w:val="0"/>
      <w:color w:val="auto"/>
      <w:lang w:eastAsia="bg-BG"/>
    </w:rPr>
  </w:style>
  <w:style w:type="character" w:customStyle="1" w:styleId="FontStyle89">
    <w:name w:val="Font Style89"/>
    <w:uiPriority w:val="99"/>
    <w:rsid w:val="00F90402"/>
    <w:rPr>
      <w:rFonts w:ascii="Times New Roman" w:hAnsi="Times New Roman" w:cs="Times New Roman"/>
      <w:b/>
      <w:bCs/>
      <w:sz w:val="14"/>
      <w:szCs w:val="14"/>
    </w:rPr>
  </w:style>
  <w:style w:type="character" w:customStyle="1" w:styleId="FontStyle92">
    <w:name w:val="Font Style92"/>
    <w:uiPriority w:val="99"/>
    <w:rsid w:val="00F90402"/>
    <w:rPr>
      <w:rFonts w:ascii="Times New Roman" w:hAnsi="Times New Roman" w:cs="Times New Roman"/>
      <w:b/>
      <w:bCs/>
      <w:i/>
      <w:iCs/>
      <w:sz w:val="14"/>
      <w:szCs w:val="14"/>
    </w:rPr>
  </w:style>
  <w:style w:type="character" w:customStyle="1" w:styleId="FontStyle97">
    <w:name w:val="Font Style97"/>
    <w:uiPriority w:val="99"/>
    <w:rsid w:val="00F90402"/>
    <w:rPr>
      <w:rFonts w:ascii="Times New Roman" w:hAnsi="Times New Roman" w:cs="Times New Roman"/>
      <w:sz w:val="14"/>
      <w:szCs w:val="14"/>
    </w:rPr>
  </w:style>
  <w:style w:type="character" w:customStyle="1" w:styleId="FootnoteTextChar">
    <w:name w:val="Footnote Text Char"/>
    <w:aliases w:val="Fußnotentext arial Char Char,Fußnotentext arial Char1,stile 1 Char,Footnote1 Char,Footnote2 Char,Footnote3 Char,Footnote4 Char,Footnote5 Char,Footnote6 Char,Footnote7 Char,Footnote8 Char,Footnote9 Char,Footnote10 Char,Footnote11 Char"/>
    <w:link w:val="FootnoteText"/>
    <w:rsid w:val="000202C0"/>
    <w:rPr>
      <w:rFonts w:eastAsia="Times New Roman"/>
    </w:rPr>
  </w:style>
  <w:style w:type="paragraph" w:customStyle="1" w:styleId="firstline">
    <w:name w:val="firstline"/>
    <w:basedOn w:val="Normal"/>
    <w:rsid w:val="005A2161"/>
    <w:pPr>
      <w:spacing w:line="240" w:lineRule="atLeast"/>
      <w:ind w:firstLine="640"/>
    </w:pPr>
    <w:rPr>
      <w:rFonts w:eastAsia="Times New Roman"/>
      <w:b w:val="0"/>
      <w:bCs w:val="0"/>
      <w:lang w:eastAsia="bg-BG"/>
    </w:rPr>
  </w:style>
  <w:style w:type="paragraph" w:styleId="PlainText">
    <w:name w:val="Plain Text"/>
    <w:basedOn w:val="Normal"/>
    <w:link w:val="PlainTextChar"/>
    <w:rsid w:val="00ED360B"/>
    <w:rPr>
      <w:rFonts w:ascii="Courier New" w:eastAsia="Times New Roman" w:hAnsi="Courier New"/>
      <w:b w:val="0"/>
      <w:bCs w:val="0"/>
      <w:color w:val="auto"/>
      <w:sz w:val="28"/>
      <w:szCs w:val="28"/>
      <w:lang w:val="x-none" w:eastAsia="x-none"/>
    </w:rPr>
  </w:style>
  <w:style w:type="character" w:customStyle="1" w:styleId="PlainTextChar">
    <w:name w:val="Plain Text Char"/>
    <w:link w:val="PlainText"/>
    <w:rsid w:val="00ED360B"/>
    <w:rPr>
      <w:rFonts w:ascii="Courier New" w:eastAsia="Times New Roman" w:hAnsi="Courier New" w:cs="Courier New"/>
      <w:sz w:val="28"/>
      <w:szCs w:val="28"/>
    </w:rPr>
  </w:style>
  <w:style w:type="paragraph" w:styleId="BodyTextIndent3">
    <w:name w:val="Body Text Indent 3"/>
    <w:basedOn w:val="Normal"/>
    <w:link w:val="BodyTextIndent3Char"/>
    <w:rsid w:val="00ED360B"/>
    <w:pPr>
      <w:ind w:left="283"/>
    </w:pPr>
    <w:rPr>
      <w:rFonts w:eastAsia="Times New Roman"/>
      <w:b w:val="0"/>
      <w:bCs w:val="0"/>
      <w:color w:val="auto"/>
      <w:sz w:val="16"/>
      <w:szCs w:val="16"/>
      <w:lang w:val="en-AU" w:eastAsia="x-none"/>
    </w:rPr>
  </w:style>
  <w:style w:type="character" w:customStyle="1" w:styleId="BodyTextIndent3Char">
    <w:name w:val="Body Text Indent 3 Char"/>
    <w:link w:val="BodyTextIndent3"/>
    <w:rsid w:val="00ED360B"/>
    <w:rPr>
      <w:rFonts w:eastAsia="Times New Roman"/>
      <w:sz w:val="16"/>
      <w:szCs w:val="16"/>
      <w:lang w:val="en-AU"/>
    </w:rPr>
  </w:style>
  <w:style w:type="paragraph" w:styleId="EnvelopeReturn">
    <w:name w:val="envelope return"/>
    <w:basedOn w:val="Normal"/>
    <w:rsid w:val="00ED360B"/>
    <w:rPr>
      <w:rFonts w:eastAsia="Times New Roman"/>
      <w:b w:val="0"/>
      <w:bCs w:val="0"/>
      <w:color w:val="auto"/>
      <w:szCs w:val="20"/>
      <w:lang w:val="en-AU" w:eastAsia="en-US"/>
    </w:rPr>
  </w:style>
  <w:style w:type="paragraph" w:styleId="ListBullet">
    <w:name w:val="List Bullet"/>
    <w:basedOn w:val="Normal"/>
    <w:next w:val="Normal"/>
    <w:autoRedefine/>
    <w:rsid w:val="003B302C"/>
    <w:pPr>
      <w:numPr>
        <w:numId w:val="4"/>
      </w:numPr>
    </w:pPr>
    <w:rPr>
      <w:b w:val="0"/>
      <w:bCs w:val="0"/>
      <w:color w:val="333333"/>
    </w:rPr>
  </w:style>
  <w:style w:type="paragraph" w:customStyle="1" w:styleId="4Zadachi">
    <w:name w:val="4 Zadachi"/>
    <w:basedOn w:val="ListBullet"/>
    <w:link w:val="4ZadachiChar"/>
    <w:rsid w:val="003B302C"/>
    <w:rPr>
      <w:rFonts w:ascii="Futura Bk" w:hAnsi="Futura Bk"/>
      <w:lang w:val="x-none"/>
    </w:rPr>
  </w:style>
  <w:style w:type="character" w:customStyle="1" w:styleId="4ZadachiChar">
    <w:name w:val="4 Zadachi Char"/>
    <w:link w:val="4Zadachi"/>
    <w:rsid w:val="003B302C"/>
    <w:rPr>
      <w:rFonts w:ascii="Futura Bk" w:hAnsi="Futura Bk"/>
      <w:color w:val="333333"/>
      <w:sz w:val="24"/>
      <w:szCs w:val="24"/>
      <w:lang w:val="x-none" w:eastAsia="ko-KR"/>
    </w:rPr>
  </w:style>
  <w:style w:type="paragraph" w:customStyle="1" w:styleId="Char1">
    <w:name w:val="Char1"/>
    <w:basedOn w:val="Normal"/>
    <w:rsid w:val="003B302C"/>
    <w:pPr>
      <w:tabs>
        <w:tab w:val="left" w:pos="709"/>
      </w:tabs>
    </w:pPr>
    <w:rPr>
      <w:rFonts w:ascii="Tahoma" w:eastAsia="Times New Roman" w:hAnsi="Tahoma"/>
      <w:b w:val="0"/>
      <w:bCs w:val="0"/>
      <w:color w:val="auto"/>
      <w:lang w:val="pl-PL" w:eastAsia="pl-PL"/>
    </w:rPr>
  </w:style>
  <w:style w:type="paragraph" w:customStyle="1" w:styleId="Style28">
    <w:name w:val="Style28"/>
    <w:basedOn w:val="Normal"/>
    <w:uiPriority w:val="99"/>
    <w:rsid w:val="00E123F8"/>
    <w:pPr>
      <w:widowControl w:val="0"/>
      <w:autoSpaceDE w:val="0"/>
      <w:autoSpaceDN w:val="0"/>
      <w:adjustRightInd w:val="0"/>
    </w:pPr>
    <w:rPr>
      <w:rFonts w:eastAsia="Times New Roman"/>
      <w:b w:val="0"/>
      <w:bCs w:val="0"/>
      <w:color w:val="auto"/>
      <w:lang w:eastAsia="bg-BG"/>
    </w:rPr>
  </w:style>
  <w:style w:type="paragraph" w:customStyle="1" w:styleId="Style17">
    <w:name w:val="Style17"/>
    <w:basedOn w:val="Normal"/>
    <w:uiPriority w:val="99"/>
    <w:rsid w:val="00E123F8"/>
    <w:pPr>
      <w:widowControl w:val="0"/>
      <w:autoSpaceDE w:val="0"/>
      <w:autoSpaceDN w:val="0"/>
      <w:adjustRightInd w:val="0"/>
      <w:spacing w:line="274" w:lineRule="exact"/>
      <w:ind w:firstLine="710"/>
    </w:pPr>
    <w:rPr>
      <w:rFonts w:eastAsia="Times New Roman"/>
      <w:b w:val="0"/>
      <w:bCs w:val="0"/>
      <w:color w:val="auto"/>
      <w:lang w:eastAsia="bg-BG"/>
    </w:rPr>
  </w:style>
  <w:style w:type="character" w:customStyle="1" w:styleId="FontStyle96">
    <w:name w:val="Font Style96"/>
    <w:uiPriority w:val="99"/>
    <w:rsid w:val="00E123F8"/>
    <w:rPr>
      <w:rFonts w:ascii="Times New Roman" w:hAnsi="Times New Roman" w:cs="Times New Roman"/>
      <w:b/>
      <w:bCs/>
      <w:sz w:val="22"/>
      <w:szCs w:val="22"/>
    </w:rPr>
  </w:style>
  <w:style w:type="character" w:customStyle="1" w:styleId="FontStyle94">
    <w:name w:val="Font Style94"/>
    <w:uiPriority w:val="99"/>
    <w:rsid w:val="00E123F8"/>
    <w:rPr>
      <w:rFonts w:ascii="Times New Roman" w:hAnsi="Times New Roman" w:cs="Times New Roman"/>
      <w:sz w:val="22"/>
      <w:szCs w:val="22"/>
    </w:rPr>
  </w:style>
  <w:style w:type="paragraph" w:customStyle="1" w:styleId="Style26">
    <w:name w:val="Style26"/>
    <w:basedOn w:val="Normal"/>
    <w:uiPriority w:val="99"/>
    <w:rsid w:val="00E123F8"/>
    <w:pPr>
      <w:widowControl w:val="0"/>
      <w:autoSpaceDE w:val="0"/>
      <w:autoSpaceDN w:val="0"/>
      <w:adjustRightInd w:val="0"/>
    </w:pPr>
    <w:rPr>
      <w:rFonts w:eastAsia="Times New Roman"/>
      <w:b w:val="0"/>
      <w:bCs w:val="0"/>
      <w:color w:val="auto"/>
      <w:lang w:eastAsia="bg-BG"/>
    </w:rPr>
  </w:style>
  <w:style w:type="character" w:customStyle="1" w:styleId="FontStyle45">
    <w:name w:val="Font Style45"/>
    <w:uiPriority w:val="99"/>
    <w:rsid w:val="00E123F8"/>
    <w:rPr>
      <w:rFonts w:ascii="Times New Roman" w:hAnsi="Times New Roman" w:cs="Times New Roman"/>
      <w:sz w:val="16"/>
      <w:szCs w:val="16"/>
    </w:rPr>
  </w:style>
  <w:style w:type="character" w:customStyle="1" w:styleId="FontStyle46">
    <w:name w:val="Font Style46"/>
    <w:uiPriority w:val="99"/>
    <w:rsid w:val="00E123F8"/>
    <w:rPr>
      <w:rFonts w:ascii="Times New Roman" w:hAnsi="Times New Roman" w:cs="Times New Roman"/>
      <w:b/>
      <w:bCs/>
      <w:sz w:val="16"/>
      <w:szCs w:val="16"/>
    </w:rPr>
  </w:style>
  <w:style w:type="character" w:customStyle="1" w:styleId="FontStyle52">
    <w:name w:val="Font Style52"/>
    <w:uiPriority w:val="99"/>
    <w:rsid w:val="00E123F8"/>
    <w:rPr>
      <w:rFonts w:ascii="Times New Roman" w:hAnsi="Times New Roman" w:cs="Times New Roman"/>
      <w:b/>
      <w:bCs/>
      <w:i/>
      <w:iCs/>
      <w:sz w:val="14"/>
      <w:szCs w:val="14"/>
    </w:rPr>
  </w:style>
  <w:style w:type="paragraph" w:customStyle="1" w:styleId="Style60">
    <w:name w:val="Style60"/>
    <w:basedOn w:val="Normal"/>
    <w:uiPriority w:val="99"/>
    <w:rsid w:val="00E123F8"/>
    <w:pPr>
      <w:widowControl w:val="0"/>
      <w:autoSpaceDE w:val="0"/>
      <w:autoSpaceDN w:val="0"/>
      <w:adjustRightInd w:val="0"/>
      <w:spacing w:line="276" w:lineRule="exact"/>
      <w:ind w:firstLine="552"/>
    </w:pPr>
    <w:rPr>
      <w:rFonts w:eastAsia="Times New Roman"/>
      <w:b w:val="0"/>
      <w:bCs w:val="0"/>
      <w:color w:val="auto"/>
      <w:lang w:eastAsia="bg-BG"/>
    </w:rPr>
  </w:style>
  <w:style w:type="paragraph" w:customStyle="1" w:styleId="Style19">
    <w:name w:val="Style19"/>
    <w:basedOn w:val="Normal"/>
    <w:uiPriority w:val="99"/>
    <w:rsid w:val="00AB46AE"/>
    <w:pPr>
      <w:widowControl w:val="0"/>
      <w:autoSpaceDE w:val="0"/>
      <w:autoSpaceDN w:val="0"/>
      <w:adjustRightInd w:val="0"/>
      <w:spacing w:line="275" w:lineRule="exact"/>
      <w:ind w:hanging="341"/>
    </w:pPr>
    <w:rPr>
      <w:rFonts w:eastAsia="Times New Roman"/>
      <w:b w:val="0"/>
      <w:bCs w:val="0"/>
      <w:color w:val="auto"/>
      <w:lang w:eastAsia="bg-BG"/>
    </w:rPr>
  </w:style>
  <w:style w:type="paragraph" w:customStyle="1" w:styleId="Style73">
    <w:name w:val="Style73"/>
    <w:basedOn w:val="Normal"/>
    <w:uiPriority w:val="99"/>
    <w:rsid w:val="00AB46AE"/>
    <w:pPr>
      <w:widowControl w:val="0"/>
      <w:autoSpaceDE w:val="0"/>
      <w:autoSpaceDN w:val="0"/>
      <w:adjustRightInd w:val="0"/>
      <w:jc w:val="right"/>
    </w:pPr>
    <w:rPr>
      <w:rFonts w:eastAsia="Times New Roman"/>
      <w:b w:val="0"/>
      <w:bCs w:val="0"/>
      <w:color w:val="auto"/>
      <w:lang w:eastAsia="bg-BG"/>
    </w:rPr>
  </w:style>
  <w:style w:type="character" w:customStyle="1" w:styleId="FontStyle90">
    <w:name w:val="Font Style90"/>
    <w:uiPriority w:val="99"/>
    <w:rsid w:val="00AB46AE"/>
    <w:rPr>
      <w:rFonts w:ascii="Times New Roman" w:hAnsi="Times New Roman" w:cs="Times New Roman"/>
      <w:i/>
      <w:iCs/>
      <w:sz w:val="14"/>
      <w:szCs w:val="14"/>
    </w:rPr>
  </w:style>
  <w:style w:type="character" w:customStyle="1" w:styleId="FontStyle47">
    <w:name w:val="Font Style47"/>
    <w:uiPriority w:val="99"/>
    <w:rsid w:val="00AB46AE"/>
    <w:rPr>
      <w:rFonts w:ascii="Times New Roman" w:hAnsi="Times New Roman" w:cs="Times New Roman"/>
      <w:b/>
      <w:bCs/>
      <w:sz w:val="14"/>
      <w:szCs w:val="14"/>
    </w:rPr>
  </w:style>
  <w:style w:type="paragraph" w:customStyle="1" w:styleId="Style52">
    <w:name w:val="Style52"/>
    <w:basedOn w:val="Normal"/>
    <w:uiPriority w:val="99"/>
    <w:rsid w:val="00AB46AE"/>
    <w:pPr>
      <w:widowControl w:val="0"/>
      <w:autoSpaceDE w:val="0"/>
      <w:autoSpaceDN w:val="0"/>
      <w:adjustRightInd w:val="0"/>
      <w:spacing w:line="211" w:lineRule="exact"/>
    </w:pPr>
    <w:rPr>
      <w:rFonts w:eastAsia="Times New Roman"/>
      <w:b w:val="0"/>
      <w:bCs w:val="0"/>
      <w:color w:val="auto"/>
      <w:lang w:eastAsia="bg-BG"/>
    </w:rPr>
  </w:style>
  <w:style w:type="character" w:customStyle="1" w:styleId="FontStyle86">
    <w:name w:val="Font Style86"/>
    <w:uiPriority w:val="99"/>
    <w:rsid w:val="00AB46AE"/>
    <w:rPr>
      <w:rFonts w:ascii="Times New Roman" w:hAnsi="Times New Roman" w:cs="Times New Roman"/>
      <w:sz w:val="18"/>
      <w:szCs w:val="18"/>
    </w:rPr>
  </w:style>
  <w:style w:type="paragraph" w:customStyle="1" w:styleId="Char">
    <w:name w:val="Char"/>
    <w:basedOn w:val="Normal"/>
    <w:rsid w:val="00B20D5A"/>
    <w:pPr>
      <w:tabs>
        <w:tab w:val="left" w:pos="709"/>
      </w:tabs>
    </w:pPr>
    <w:rPr>
      <w:rFonts w:ascii="Futura Bk" w:eastAsia="Times New Roman" w:hAnsi="Futura Bk"/>
      <w:b w:val="0"/>
      <w:bCs w:val="0"/>
      <w:color w:val="auto"/>
      <w:sz w:val="20"/>
      <w:lang w:val="pl-PL" w:eastAsia="pl-PL"/>
    </w:rPr>
  </w:style>
  <w:style w:type="character" w:customStyle="1" w:styleId="BalloonTextChar">
    <w:name w:val="Balloon Text Char"/>
    <w:link w:val="BalloonText"/>
    <w:uiPriority w:val="99"/>
    <w:semiHidden/>
    <w:rsid w:val="007018C8"/>
    <w:rPr>
      <w:rFonts w:ascii="Tahoma" w:hAnsi="Tahoma" w:cs="Tahoma"/>
      <w:b/>
      <w:bCs/>
      <w:color w:val="000000"/>
      <w:sz w:val="16"/>
      <w:szCs w:val="16"/>
      <w:lang w:eastAsia="ko-KR"/>
    </w:rPr>
  </w:style>
  <w:style w:type="character" w:customStyle="1" w:styleId="FontStyle101">
    <w:name w:val="Font Style101"/>
    <w:rsid w:val="007018C8"/>
    <w:rPr>
      <w:rFonts w:ascii="Times New Roman" w:hAnsi="Times New Roman" w:cs="Times New Roman" w:hint="default"/>
      <w:b/>
      <w:bCs/>
      <w:sz w:val="22"/>
      <w:szCs w:val="22"/>
    </w:rPr>
  </w:style>
  <w:style w:type="paragraph" w:customStyle="1" w:styleId="Style21">
    <w:name w:val="Style21"/>
    <w:basedOn w:val="Normal"/>
    <w:rsid w:val="007018C8"/>
    <w:pPr>
      <w:widowControl w:val="0"/>
      <w:autoSpaceDE w:val="0"/>
      <w:autoSpaceDN w:val="0"/>
      <w:adjustRightInd w:val="0"/>
      <w:spacing w:line="276" w:lineRule="exact"/>
      <w:ind w:firstLine="706"/>
    </w:pPr>
    <w:rPr>
      <w:rFonts w:eastAsia="Times New Roman"/>
      <w:b w:val="0"/>
      <w:bCs w:val="0"/>
      <w:color w:val="auto"/>
      <w:lang w:eastAsia="bg-BG"/>
    </w:rPr>
  </w:style>
  <w:style w:type="character" w:customStyle="1" w:styleId="FontStyle99">
    <w:name w:val="Font Style99"/>
    <w:rsid w:val="007018C8"/>
    <w:rPr>
      <w:rFonts w:ascii="Times New Roman" w:hAnsi="Times New Roman" w:cs="Times New Roman" w:hint="default"/>
      <w:sz w:val="22"/>
      <w:szCs w:val="22"/>
    </w:rPr>
  </w:style>
  <w:style w:type="paragraph" w:customStyle="1" w:styleId="Style78">
    <w:name w:val="Style78"/>
    <w:basedOn w:val="Normal"/>
    <w:uiPriority w:val="99"/>
    <w:rsid w:val="007018C8"/>
    <w:pPr>
      <w:widowControl w:val="0"/>
      <w:autoSpaceDE w:val="0"/>
      <w:autoSpaceDN w:val="0"/>
      <w:adjustRightInd w:val="0"/>
      <w:spacing w:line="187" w:lineRule="exact"/>
    </w:pPr>
    <w:rPr>
      <w:rFonts w:eastAsia="Times New Roman"/>
      <w:b w:val="0"/>
      <w:bCs w:val="0"/>
      <w:color w:val="auto"/>
      <w:lang w:eastAsia="bg-BG"/>
    </w:rPr>
  </w:style>
  <w:style w:type="character" w:customStyle="1" w:styleId="FontStyle102">
    <w:name w:val="Font Style102"/>
    <w:uiPriority w:val="99"/>
    <w:rsid w:val="007018C8"/>
    <w:rPr>
      <w:rFonts w:ascii="Times New Roman" w:hAnsi="Times New Roman" w:cs="Times New Roman" w:hint="default"/>
      <w:sz w:val="16"/>
      <w:szCs w:val="16"/>
    </w:rPr>
  </w:style>
  <w:style w:type="character" w:customStyle="1" w:styleId="Heading3Char">
    <w:name w:val="Heading 3 Char"/>
    <w:link w:val="Heading3"/>
    <w:rsid w:val="007018C8"/>
    <w:rPr>
      <w:rFonts w:ascii="Arial" w:hAnsi="Arial" w:cs="Arial"/>
      <w:b/>
      <w:bCs/>
      <w:color w:val="000000"/>
      <w:sz w:val="26"/>
      <w:szCs w:val="26"/>
      <w:lang w:eastAsia="ko-KR"/>
    </w:rPr>
  </w:style>
  <w:style w:type="paragraph" w:customStyle="1" w:styleId="Style20">
    <w:name w:val="Style20"/>
    <w:basedOn w:val="Normal"/>
    <w:uiPriority w:val="99"/>
    <w:rsid w:val="007018C8"/>
    <w:pPr>
      <w:widowControl w:val="0"/>
      <w:autoSpaceDE w:val="0"/>
      <w:autoSpaceDN w:val="0"/>
      <w:adjustRightInd w:val="0"/>
      <w:spacing w:line="275" w:lineRule="exact"/>
      <w:ind w:hanging="341"/>
    </w:pPr>
    <w:rPr>
      <w:rFonts w:eastAsia="Times New Roman"/>
      <w:b w:val="0"/>
      <w:bCs w:val="0"/>
      <w:color w:val="auto"/>
      <w:lang w:eastAsia="bg-BG"/>
    </w:rPr>
  </w:style>
  <w:style w:type="paragraph" w:customStyle="1" w:styleId="Style57">
    <w:name w:val="Style57"/>
    <w:basedOn w:val="Normal"/>
    <w:rsid w:val="007018C8"/>
    <w:pPr>
      <w:widowControl w:val="0"/>
      <w:autoSpaceDE w:val="0"/>
      <w:autoSpaceDN w:val="0"/>
      <w:adjustRightInd w:val="0"/>
    </w:pPr>
    <w:rPr>
      <w:rFonts w:eastAsia="Times New Roman"/>
      <w:b w:val="0"/>
      <w:bCs w:val="0"/>
      <w:color w:val="auto"/>
      <w:lang w:eastAsia="bg-BG"/>
    </w:rPr>
  </w:style>
  <w:style w:type="paragraph" w:customStyle="1" w:styleId="Style64">
    <w:name w:val="Style64"/>
    <w:basedOn w:val="Normal"/>
    <w:uiPriority w:val="99"/>
    <w:rsid w:val="007018C8"/>
    <w:pPr>
      <w:widowControl w:val="0"/>
      <w:autoSpaceDE w:val="0"/>
      <w:autoSpaceDN w:val="0"/>
      <w:adjustRightInd w:val="0"/>
      <w:spacing w:line="278" w:lineRule="exact"/>
      <w:ind w:firstLine="701"/>
    </w:pPr>
    <w:rPr>
      <w:rFonts w:eastAsia="Times New Roman"/>
      <w:b w:val="0"/>
      <w:bCs w:val="0"/>
      <w:color w:val="auto"/>
      <w:lang w:eastAsia="bg-BG"/>
    </w:rPr>
  </w:style>
  <w:style w:type="character" w:customStyle="1" w:styleId="FontStyle98">
    <w:name w:val="Font Style98"/>
    <w:uiPriority w:val="99"/>
    <w:rsid w:val="007018C8"/>
    <w:rPr>
      <w:rFonts w:ascii="Times New Roman" w:hAnsi="Times New Roman" w:cs="Times New Roman"/>
      <w:b/>
      <w:bCs/>
      <w:i/>
      <w:iCs/>
      <w:sz w:val="22"/>
      <w:szCs w:val="22"/>
    </w:rPr>
  </w:style>
  <w:style w:type="character" w:customStyle="1" w:styleId="Heading2Char">
    <w:name w:val="Heading 2 Char"/>
    <w:link w:val="Heading2"/>
    <w:rsid w:val="007018C8"/>
    <w:rPr>
      <w:rFonts w:ascii="Arial" w:hAnsi="Arial" w:cs="Arial"/>
      <w:b/>
      <w:bCs/>
      <w:i/>
      <w:iCs/>
      <w:color w:val="000000"/>
      <w:sz w:val="28"/>
      <w:szCs w:val="28"/>
      <w:lang w:eastAsia="ko-KR"/>
    </w:rPr>
  </w:style>
  <w:style w:type="paragraph" w:customStyle="1" w:styleId="CharChar1">
    <w:name w:val="Char Char1 Знак"/>
    <w:basedOn w:val="Normal"/>
    <w:rsid w:val="007018C8"/>
    <w:pPr>
      <w:tabs>
        <w:tab w:val="left" w:pos="709"/>
      </w:tabs>
    </w:pPr>
    <w:rPr>
      <w:rFonts w:ascii="Tahoma" w:eastAsia="Times New Roman" w:hAnsi="Tahoma"/>
      <w:b w:val="0"/>
      <w:bCs w:val="0"/>
      <w:color w:val="auto"/>
      <w:lang w:val="pl-PL" w:eastAsia="pl-PL"/>
    </w:rPr>
  </w:style>
  <w:style w:type="paragraph" w:customStyle="1" w:styleId="Default">
    <w:name w:val="Default"/>
    <w:rsid w:val="007018C8"/>
    <w:pPr>
      <w:autoSpaceDE w:val="0"/>
      <w:autoSpaceDN w:val="0"/>
      <w:adjustRightInd w:val="0"/>
    </w:pPr>
    <w:rPr>
      <w:rFonts w:eastAsia="Times New Roman"/>
      <w:color w:val="000000"/>
      <w:sz w:val="24"/>
      <w:szCs w:val="24"/>
    </w:rPr>
  </w:style>
  <w:style w:type="character" w:customStyle="1" w:styleId="BodyTextChar">
    <w:name w:val="Body Text Char"/>
    <w:link w:val="BodyText"/>
    <w:rsid w:val="007018C8"/>
    <w:rPr>
      <w:rFonts w:eastAsia="Times New Roman"/>
      <w:sz w:val="24"/>
      <w:szCs w:val="24"/>
      <w:lang w:val="en-GB" w:eastAsia="en-US"/>
    </w:rPr>
  </w:style>
  <w:style w:type="paragraph" w:styleId="BodyText2">
    <w:name w:val="Body Text 2"/>
    <w:basedOn w:val="Normal"/>
    <w:link w:val="BodyText2Char"/>
    <w:rsid w:val="00BB24E6"/>
    <w:pPr>
      <w:spacing w:line="480" w:lineRule="auto"/>
    </w:pPr>
    <w:rPr>
      <w:rFonts w:eastAsia="Times New Roman"/>
      <w:b w:val="0"/>
      <w:bCs w:val="0"/>
      <w:color w:val="auto"/>
      <w:sz w:val="20"/>
      <w:szCs w:val="20"/>
      <w:lang w:val="x-none" w:eastAsia="x-none"/>
    </w:rPr>
  </w:style>
  <w:style w:type="character" w:customStyle="1" w:styleId="BodyText2Char">
    <w:name w:val="Body Text 2 Char"/>
    <w:link w:val="BodyText2"/>
    <w:rsid w:val="00BB24E6"/>
    <w:rPr>
      <w:rFonts w:eastAsia="Times New Roman"/>
    </w:rPr>
  </w:style>
  <w:style w:type="character" w:customStyle="1" w:styleId="FontStyle28">
    <w:name w:val="Font Style28"/>
    <w:rsid w:val="00C459DE"/>
    <w:rPr>
      <w:rFonts w:ascii="Times New Roman" w:hAnsi="Times New Roman" w:cs="Times New Roman"/>
      <w:b/>
      <w:bCs/>
      <w:i/>
      <w:iCs/>
      <w:sz w:val="14"/>
      <w:szCs w:val="14"/>
    </w:rPr>
  </w:style>
  <w:style w:type="paragraph" w:customStyle="1" w:styleId="Style2">
    <w:name w:val="Style2"/>
    <w:basedOn w:val="Normal"/>
    <w:rsid w:val="00C459DE"/>
    <w:pPr>
      <w:widowControl w:val="0"/>
      <w:autoSpaceDE w:val="0"/>
      <w:autoSpaceDN w:val="0"/>
      <w:adjustRightInd w:val="0"/>
      <w:spacing w:line="182" w:lineRule="exact"/>
      <w:jc w:val="right"/>
    </w:pPr>
    <w:rPr>
      <w:rFonts w:eastAsia="Times New Roman"/>
      <w:b w:val="0"/>
      <w:bCs w:val="0"/>
      <w:color w:val="auto"/>
      <w:lang w:eastAsia="bg-BG"/>
    </w:rPr>
  </w:style>
  <w:style w:type="paragraph" w:customStyle="1" w:styleId="Style9">
    <w:name w:val="Style9"/>
    <w:basedOn w:val="Normal"/>
    <w:rsid w:val="00C459DE"/>
    <w:pPr>
      <w:widowControl w:val="0"/>
      <w:autoSpaceDE w:val="0"/>
      <w:autoSpaceDN w:val="0"/>
      <w:adjustRightInd w:val="0"/>
      <w:spacing w:line="178" w:lineRule="exact"/>
    </w:pPr>
    <w:rPr>
      <w:rFonts w:eastAsia="Times New Roman"/>
      <w:b w:val="0"/>
      <w:bCs w:val="0"/>
      <w:color w:val="auto"/>
      <w:lang w:eastAsia="bg-BG"/>
    </w:rPr>
  </w:style>
  <w:style w:type="paragraph" w:customStyle="1" w:styleId="Style11">
    <w:name w:val="Style11"/>
    <w:basedOn w:val="Normal"/>
    <w:rsid w:val="00C459DE"/>
    <w:pPr>
      <w:widowControl w:val="0"/>
      <w:autoSpaceDE w:val="0"/>
      <w:autoSpaceDN w:val="0"/>
      <w:adjustRightInd w:val="0"/>
      <w:spacing w:line="178" w:lineRule="exact"/>
      <w:jc w:val="center"/>
    </w:pPr>
    <w:rPr>
      <w:rFonts w:eastAsia="Times New Roman"/>
      <w:b w:val="0"/>
      <w:bCs w:val="0"/>
      <w:color w:val="auto"/>
      <w:lang w:eastAsia="bg-BG"/>
    </w:rPr>
  </w:style>
  <w:style w:type="character" w:customStyle="1" w:styleId="FontStyle30">
    <w:name w:val="Font Style30"/>
    <w:rsid w:val="00C459DE"/>
    <w:rPr>
      <w:rFonts w:ascii="Times New Roman" w:hAnsi="Times New Roman" w:cs="Times New Roman"/>
      <w:i/>
      <w:iCs/>
      <w:sz w:val="14"/>
      <w:szCs w:val="14"/>
    </w:rPr>
  </w:style>
  <w:style w:type="character" w:customStyle="1" w:styleId="FontStyle29">
    <w:name w:val="Font Style29"/>
    <w:rsid w:val="00C459DE"/>
    <w:rPr>
      <w:rFonts w:ascii="Times New Roman" w:hAnsi="Times New Roman" w:cs="Times New Roman"/>
      <w:b/>
      <w:bCs/>
      <w:sz w:val="10"/>
      <w:szCs w:val="10"/>
    </w:rPr>
  </w:style>
  <w:style w:type="paragraph" w:styleId="TOCHeading">
    <w:name w:val="TOC Heading"/>
    <w:basedOn w:val="Heading1"/>
    <w:next w:val="Normal"/>
    <w:uiPriority w:val="39"/>
    <w:qFormat/>
    <w:rsid w:val="00533099"/>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CommentTextChar">
    <w:name w:val="Comment Text Char"/>
    <w:link w:val="CommentText"/>
    <w:semiHidden/>
    <w:rsid w:val="00F617A6"/>
    <w:rPr>
      <w:b/>
      <w:bCs/>
      <w:color w:val="000000"/>
      <w:lang w:eastAsia="ko-KR"/>
    </w:rPr>
  </w:style>
  <w:style w:type="character" w:customStyle="1" w:styleId="FooterChar">
    <w:name w:val="Footer Char"/>
    <w:link w:val="Footer"/>
    <w:rsid w:val="0059137E"/>
    <w:rPr>
      <w:b/>
      <w:bCs/>
      <w:color w:val="000000"/>
      <w:sz w:val="24"/>
      <w:szCs w:val="24"/>
      <w:lang w:eastAsia="ko-KR"/>
    </w:rPr>
  </w:style>
  <w:style w:type="paragraph" w:styleId="BodyTextIndent2">
    <w:name w:val="Body Text Indent 2"/>
    <w:basedOn w:val="Normal"/>
    <w:link w:val="BodyTextIndent2Char"/>
    <w:rsid w:val="00277762"/>
    <w:pPr>
      <w:spacing w:line="480" w:lineRule="auto"/>
      <w:ind w:left="283"/>
    </w:pPr>
    <w:rPr>
      <w:lang w:val="x-none"/>
    </w:rPr>
  </w:style>
  <w:style w:type="character" w:customStyle="1" w:styleId="BodyTextIndent2Char">
    <w:name w:val="Body Text Indent 2 Char"/>
    <w:link w:val="BodyTextIndent2"/>
    <w:rsid w:val="00277762"/>
    <w:rPr>
      <w:b/>
      <w:bCs/>
      <w:color w:val="000000"/>
      <w:sz w:val="24"/>
      <w:szCs w:val="24"/>
      <w:lang w:eastAsia="ko-KR"/>
    </w:rPr>
  </w:style>
  <w:style w:type="paragraph" w:customStyle="1" w:styleId="EntEmet">
    <w:name w:val="EntEmet"/>
    <w:basedOn w:val="Normal"/>
    <w:rsid w:val="00746495"/>
    <w:pPr>
      <w:tabs>
        <w:tab w:val="left" w:pos="284"/>
        <w:tab w:val="left" w:pos="567"/>
        <w:tab w:val="left" w:pos="851"/>
        <w:tab w:val="left" w:pos="1134"/>
        <w:tab w:val="left" w:pos="1418"/>
      </w:tabs>
      <w:spacing w:before="40"/>
    </w:pPr>
    <w:rPr>
      <w:rFonts w:eastAsia="Times New Roman"/>
      <w:b w:val="0"/>
      <w:bCs w:val="0"/>
      <w:color w:val="auto"/>
      <w:szCs w:val="20"/>
      <w:lang w:eastAsia="fr-BE"/>
    </w:rPr>
  </w:style>
  <w:style w:type="paragraph" w:customStyle="1" w:styleId="a">
    <w:name w:val="Стил"/>
    <w:rsid w:val="00CD2D99"/>
    <w:pPr>
      <w:autoSpaceDE w:val="0"/>
      <w:autoSpaceDN w:val="0"/>
      <w:adjustRightInd w:val="0"/>
      <w:ind w:left="140" w:right="140" w:firstLine="840"/>
    </w:pPr>
    <w:rPr>
      <w:rFonts w:eastAsia="Times New Roman"/>
      <w:sz w:val="24"/>
      <w:szCs w:val="24"/>
    </w:rPr>
  </w:style>
  <w:style w:type="character" w:customStyle="1" w:styleId="2">
    <w:name w:val="Основен текст (2)_"/>
    <w:link w:val="20"/>
    <w:rsid w:val="00B41BC8"/>
    <w:rPr>
      <w:rFonts w:ascii="MS Reference Sans Serif" w:eastAsia="MS Reference Sans Serif" w:hAnsi="MS Reference Sans Serif" w:cs="MS Reference Sans Serif"/>
      <w:shd w:val="clear" w:color="auto" w:fill="FFFFFF"/>
    </w:rPr>
  </w:style>
  <w:style w:type="paragraph" w:customStyle="1" w:styleId="20">
    <w:name w:val="Основен текст (2)"/>
    <w:basedOn w:val="Normal"/>
    <w:link w:val="2"/>
    <w:rsid w:val="00B41BC8"/>
    <w:pPr>
      <w:widowControl w:val="0"/>
      <w:shd w:val="clear" w:color="auto" w:fill="FFFFFF"/>
      <w:spacing w:before="900" w:after="540" w:line="283" w:lineRule="exact"/>
      <w:ind w:hanging="360"/>
    </w:pPr>
    <w:rPr>
      <w:rFonts w:ascii="MS Reference Sans Serif" w:eastAsia="MS Reference Sans Serif" w:hAnsi="MS Reference Sans Serif" w:cs="MS Reference Sans Serif"/>
      <w:b w:val="0"/>
      <w:bCs w:val="0"/>
      <w:color w:val="auto"/>
      <w:sz w:val="20"/>
      <w:szCs w:val="20"/>
      <w:lang w:eastAsia="bg-BG"/>
    </w:rPr>
  </w:style>
  <w:style w:type="numbering" w:customStyle="1" w:styleId="NoList1">
    <w:name w:val="No List1"/>
    <w:next w:val="NoList"/>
    <w:uiPriority w:val="99"/>
    <w:semiHidden/>
    <w:unhideWhenUsed/>
    <w:rsid w:val="00044E04"/>
  </w:style>
  <w:style w:type="character" w:customStyle="1" w:styleId="Heading1Char">
    <w:name w:val="Heading 1 Char"/>
    <w:link w:val="Heading1"/>
    <w:rsid w:val="00044E04"/>
    <w:rPr>
      <w:rFonts w:ascii="Arial" w:hAnsi="Arial" w:cs="Arial"/>
      <w:b/>
      <w:bCs/>
      <w:color w:val="000000"/>
      <w:kern w:val="32"/>
      <w:sz w:val="32"/>
      <w:szCs w:val="32"/>
      <w:lang w:eastAsia="ko-KR"/>
    </w:rPr>
  </w:style>
  <w:style w:type="numbering" w:customStyle="1" w:styleId="NoList11">
    <w:name w:val="No List11"/>
    <w:next w:val="NoList"/>
    <w:uiPriority w:val="99"/>
    <w:semiHidden/>
    <w:rsid w:val="00044E04"/>
  </w:style>
  <w:style w:type="character" w:customStyle="1" w:styleId="HeaderChar">
    <w:name w:val="Header Char"/>
    <w:link w:val="Header"/>
    <w:rsid w:val="00044E04"/>
    <w:rPr>
      <w:b/>
      <w:bCs/>
      <w:color w:val="000000"/>
      <w:sz w:val="24"/>
      <w:szCs w:val="24"/>
      <w:lang w:eastAsia="ko-KR"/>
    </w:rPr>
  </w:style>
  <w:style w:type="character" w:customStyle="1" w:styleId="CommentSubjectChar">
    <w:name w:val="Comment Subject Char"/>
    <w:link w:val="CommentSubject"/>
    <w:semiHidden/>
    <w:rsid w:val="00044E04"/>
    <w:rPr>
      <w:b/>
      <w:bCs/>
      <w:color w:val="000000"/>
      <w:lang w:val="x-none" w:eastAsia="ko-KR"/>
    </w:rPr>
  </w:style>
  <w:style w:type="character" w:customStyle="1" w:styleId="a0">
    <w:name w:val="Основен текст + Удебелен"/>
    <w:basedOn w:val="DefaultParagraphFont"/>
    <w:rsid w:val="002679B1"/>
    <w:rPr>
      <w:rFonts w:ascii="Times New Roman" w:eastAsia="Times New Roman" w:hAnsi="Times New Roman" w:cs="Times New Roman"/>
      <w:b/>
      <w:bCs/>
      <w:i w:val="0"/>
      <w:iCs w:val="0"/>
      <w:smallCaps w:val="0"/>
      <w:strike w:val="0"/>
      <w:spacing w:val="0"/>
      <w:sz w:val="12"/>
      <w:szCs w:val="12"/>
    </w:rPr>
  </w:style>
  <w:style w:type="character" w:customStyle="1" w:styleId="a1">
    <w:name w:val="Основен текст_"/>
    <w:basedOn w:val="DefaultParagraphFont"/>
    <w:link w:val="1"/>
    <w:rsid w:val="002679B1"/>
    <w:rPr>
      <w:rFonts w:eastAsia="Times New Roman"/>
      <w:sz w:val="12"/>
      <w:szCs w:val="12"/>
      <w:shd w:val="clear" w:color="auto" w:fill="FFFFFF"/>
    </w:rPr>
  </w:style>
  <w:style w:type="paragraph" w:customStyle="1" w:styleId="1">
    <w:name w:val="Основен текст1"/>
    <w:basedOn w:val="Normal"/>
    <w:link w:val="a1"/>
    <w:rsid w:val="002679B1"/>
    <w:pPr>
      <w:shd w:val="clear" w:color="auto" w:fill="FFFFFF"/>
      <w:spacing w:line="178" w:lineRule="exact"/>
    </w:pPr>
    <w:rPr>
      <w:rFonts w:eastAsia="Times New Roman"/>
      <w:b w:val="0"/>
      <w:bCs w:val="0"/>
      <w:color w:val="auto"/>
      <w:sz w:val="12"/>
      <w:szCs w:val="12"/>
      <w:lang w:eastAsia="bg-BG"/>
    </w:rPr>
  </w:style>
  <w:style w:type="character" w:customStyle="1" w:styleId="Bodytext20">
    <w:name w:val="Body text (2)_"/>
    <w:basedOn w:val="DefaultParagraphFont"/>
    <w:link w:val="Bodytext21"/>
    <w:rsid w:val="006606E4"/>
    <w:rPr>
      <w:rFonts w:eastAsia="Times New Roman"/>
      <w:shd w:val="clear" w:color="auto" w:fill="FFFFFF"/>
    </w:rPr>
  </w:style>
  <w:style w:type="paragraph" w:customStyle="1" w:styleId="Bodytext21">
    <w:name w:val="Body text (2)"/>
    <w:basedOn w:val="Normal"/>
    <w:link w:val="Bodytext20"/>
    <w:rsid w:val="006606E4"/>
    <w:pPr>
      <w:widowControl w:val="0"/>
      <w:shd w:val="clear" w:color="auto" w:fill="FFFFFF"/>
      <w:spacing w:before="240" w:after="240" w:line="274" w:lineRule="exact"/>
      <w:ind w:hanging="340"/>
    </w:pPr>
    <w:rPr>
      <w:rFonts w:eastAsia="Times New Roman"/>
      <w:b w:val="0"/>
      <w:bCs w:val="0"/>
      <w:color w:val="auto"/>
      <w:sz w:val="20"/>
      <w:szCs w:val="20"/>
      <w:lang w:eastAsia="bg-BG"/>
    </w:rPr>
  </w:style>
  <w:style w:type="character" w:customStyle="1" w:styleId="Bodytext2105pt">
    <w:name w:val="Body text (2) + 10;5 pt"/>
    <w:basedOn w:val="Bodytext20"/>
    <w:rsid w:val="006606E4"/>
    <w:rPr>
      <w:rFonts w:eastAsia="Times New Roman"/>
      <w:b w:val="0"/>
      <w:bCs w:val="0"/>
      <w:i w:val="0"/>
      <w:iCs w:val="0"/>
      <w:smallCaps w:val="0"/>
      <w:strike w:val="0"/>
      <w:color w:val="000000"/>
      <w:spacing w:val="0"/>
      <w:w w:val="100"/>
      <w:position w:val="0"/>
      <w:sz w:val="21"/>
      <w:szCs w:val="21"/>
      <w:u w:val="none"/>
      <w:shd w:val="clear" w:color="auto" w:fill="FFFFFF"/>
      <w:lang w:val="bg-BG" w:eastAsia="bg-BG" w:bidi="bg-BG"/>
    </w:rPr>
  </w:style>
  <w:style w:type="paragraph" w:styleId="NoSpacing">
    <w:name w:val="No Spacing"/>
    <w:uiPriority w:val="1"/>
    <w:qFormat/>
    <w:rsid w:val="00CB7FE5"/>
    <w:rPr>
      <w:b/>
      <w:bCs/>
      <w:color w:val="000000"/>
      <w:sz w:val="24"/>
      <w:szCs w:val="24"/>
      <w:lang w:eastAsia="ko-KR"/>
    </w:rPr>
  </w:style>
  <w:style w:type="paragraph" w:styleId="Revision">
    <w:name w:val="Revision"/>
    <w:hidden/>
    <w:uiPriority w:val="99"/>
    <w:semiHidden/>
    <w:rsid w:val="004674DF"/>
    <w:pPr>
      <w:spacing w:before="0" w:after="0"/>
      <w:ind w:firstLine="0"/>
      <w:jc w:val="left"/>
    </w:pPr>
    <w:rPr>
      <w:b/>
      <w:bCs/>
      <w:color w:val="000000"/>
      <w:sz w:val="24"/>
      <w:szCs w:val="24"/>
      <w:lang w:eastAsia="ko-KR"/>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2E25A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916">
      <w:bodyDiv w:val="1"/>
      <w:marLeft w:val="0"/>
      <w:marRight w:val="0"/>
      <w:marTop w:val="0"/>
      <w:marBottom w:val="0"/>
      <w:divBdr>
        <w:top w:val="none" w:sz="0" w:space="0" w:color="auto"/>
        <w:left w:val="none" w:sz="0" w:space="0" w:color="auto"/>
        <w:bottom w:val="none" w:sz="0" w:space="0" w:color="auto"/>
        <w:right w:val="none" w:sz="0" w:space="0" w:color="auto"/>
      </w:divBdr>
    </w:div>
    <w:div w:id="6324201">
      <w:bodyDiv w:val="1"/>
      <w:marLeft w:val="0"/>
      <w:marRight w:val="0"/>
      <w:marTop w:val="0"/>
      <w:marBottom w:val="0"/>
      <w:divBdr>
        <w:top w:val="none" w:sz="0" w:space="0" w:color="auto"/>
        <w:left w:val="none" w:sz="0" w:space="0" w:color="auto"/>
        <w:bottom w:val="none" w:sz="0" w:space="0" w:color="auto"/>
        <w:right w:val="none" w:sz="0" w:space="0" w:color="auto"/>
      </w:divBdr>
    </w:div>
    <w:div w:id="9307655">
      <w:bodyDiv w:val="1"/>
      <w:marLeft w:val="0"/>
      <w:marRight w:val="0"/>
      <w:marTop w:val="0"/>
      <w:marBottom w:val="0"/>
      <w:divBdr>
        <w:top w:val="none" w:sz="0" w:space="0" w:color="auto"/>
        <w:left w:val="none" w:sz="0" w:space="0" w:color="auto"/>
        <w:bottom w:val="none" w:sz="0" w:space="0" w:color="auto"/>
        <w:right w:val="none" w:sz="0" w:space="0" w:color="auto"/>
      </w:divBdr>
    </w:div>
    <w:div w:id="12272315">
      <w:bodyDiv w:val="1"/>
      <w:marLeft w:val="0"/>
      <w:marRight w:val="0"/>
      <w:marTop w:val="0"/>
      <w:marBottom w:val="0"/>
      <w:divBdr>
        <w:top w:val="none" w:sz="0" w:space="0" w:color="auto"/>
        <w:left w:val="none" w:sz="0" w:space="0" w:color="auto"/>
        <w:bottom w:val="none" w:sz="0" w:space="0" w:color="auto"/>
        <w:right w:val="none" w:sz="0" w:space="0" w:color="auto"/>
      </w:divBdr>
    </w:div>
    <w:div w:id="23218554">
      <w:bodyDiv w:val="1"/>
      <w:marLeft w:val="0"/>
      <w:marRight w:val="0"/>
      <w:marTop w:val="0"/>
      <w:marBottom w:val="0"/>
      <w:divBdr>
        <w:top w:val="none" w:sz="0" w:space="0" w:color="auto"/>
        <w:left w:val="none" w:sz="0" w:space="0" w:color="auto"/>
        <w:bottom w:val="none" w:sz="0" w:space="0" w:color="auto"/>
        <w:right w:val="none" w:sz="0" w:space="0" w:color="auto"/>
      </w:divBdr>
    </w:div>
    <w:div w:id="23942209">
      <w:bodyDiv w:val="1"/>
      <w:marLeft w:val="0"/>
      <w:marRight w:val="0"/>
      <w:marTop w:val="0"/>
      <w:marBottom w:val="0"/>
      <w:divBdr>
        <w:top w:val="none" w:sz="0" w:space="0" w:color="auto"/>
        <w:left w:val="none" w:sz="0" w:space="0" w:color="auto"/>
        <w:bottom w:val="none" w:sz="0" w:space="0" w:color="auto"/>
        <w:right w:val="none" w:sz="0" w:space="0" w:color="auto"/>
      </w:divBdr>
    </w:div>
    <w:div w:id="26105939">
      <w:bodyDiv w:val="1"/>
      <w:marLeft w:val="0"/>
      <w:marRight w:val="0"/>
      <w:marTop w:val="0"/>
      <w:marBottom w:val="0"/>
      <w:divBdr>
        <w:top w:val="none" w:sz="0" w:space="0" w:color="auto"/>
        <w:left w:val="none" w:sz="0" w:space="0" w:color="auto"/>
        <w:bottom w:val="none" w:sz="0" w:space="0" w:color="auto"/>
        <w:right w:val="none" w:sz="0" w:space="0" w:color="auto"/>
      </w:divBdr>
    </w:div>
    <w:div w:id="42676801">
      <w:bodyDiv w:val="1"/>
      <w:marLeft w:val="0"/>
      <w:marRight w:val="0"/>
      <w:marTop w:val="0"/>
      <w:marBottom w:val="0"/>
      <w:divBdr>
        <w:top w:val="none" w:sz="0" w:space="0" w:color="auto"/>
        <w:left w:val="none" w:sz="0" w:space="0" w:color="auto"/>
        <w:bottom w:val="none" w:sz="0" w:space="0" w:color="auto"/>
        <w:right w:val="none" w:sz="0" w:space="0" w:color="auto"/>
      </w:divBdr>
    </w:div>
    <w:div w:id="45641106">
      <w:bodyDiv w:val="1"/>
      <w:marLeft w:val="0"/>
      <w:marRight w:val="0"/>
      <w:marTop w:val="0"/>
      <w:marBottom w:val="0"/>
      <w:divBdr>
        <w:top w:val="none" w:sz="0" w:space="0" w:color="auto"/>
        <w:left w:val="none" w:sz="0" w:space="0" w:color="auto"/>
        <w:bottom w:val="none" w:sz="0" w:space="0" w:color="auto"/>
        <w:right w:val="none" w:sz="0" w:space="0" w:color="auto"/>
      </w:divBdr>
    </w:div>
    <w:div w:id="46689221">
      <w:bodyDiv w:val="1"/>
      <w:marLeft w:val="0"/>
      <w:marRight w:val="0"/>
      <w:marTop w:val="0"/>
      <w:marBottom w:val="0"/>
      <w:divBdr>
        <w:top w:val="none" w:sz="0" w:space="0" w:color="auto"/>
        <w:left w:val="none" w:sz="0" w:space="0" w:color="auto"/>
        <w:bottom w:val="none" w:sz="0" w:space="0" w:color="auto"/>
        <w:right w:val="none" w:sz="0" w:space="0" w:color="auto"/>
      </w:divBdr>
    </w:div>
    <w:div w:id="58097072">
      <w:bodyDiv w:val="1"/>
      <w:marLeft w:val="0"/>
      <w:marRight w:val="0"/>
      <w:marTop w:val="0"/>
      <w:marBottom w:val="0"/>
      <w:divBdr>
        <w:top w:val="none" w:sz="0" w:space="0" w:color="auto"/>
        <w:left w:val="none" w:sz="0" w:space="0" w:color="auto"/>
        <w:bottom w:val="none" w:sz="0" w:space="0" w:color="auto"/>
        <w:right w:val="none" w:sz="0" w:space="0" w:color="auto"/>
      </w:divBdr>
    </w:div>
    <w:div w:id="65029870">
      <w:bodyDiv w:val="1"/>
      <w:marLeft w:val="0"/>
      <w:marRight w:val="0"/>
      <w:marTop w:val="0"/>
      <w:marBottom w:val="0"/>
      <w:divBdr>
        <w:top w:val="none" w:sz="0" w:space="0" w:color="auto"/>
        <w:left w:val="none" w:sz="0" w:space="0" w:color="auto"/>
        <w:bottom w:val="none" w:sz="0" w:space="0" w:color="auto"/>
        <w:right w:val="none" w:sz="0" w:space="0" w:color="auto"/>
      </w:divBdr>
    </w:div>
    <w:div w:id="65156090">
      <w:bodyDiv w:val="1"/>
      <w:marLeft w:val="0"/>
      <w:marRight w:val="0"/>
      <w:marTop w:val="0"/>
      <w:marBottom w:val="0"/>
      <w:divBdr>
        <w:top w:val="none" w:sz="0" w:space="0" w:color="auto"/>
        <w:left w:val="none" w:sz="0" w:space="0" w:color="auto"/>
        <w:bottom w:val="none" w:sz="0" w:space="0" w:color="auto"/>
        <w:right w:val="none" w:sz="0" w:space="0" w:color="auto"/>
      </w:divBdr>
    </w:div>
    <w:div w:id="67117727">
      <w:bodyDiv w:val="1"/>
      <w:marLeft w:val="0"/>
      <w:marRight w:val="0"/>
      <w:marTop w:val="0"/>
      <w:marBottom w:val="0"/>
      <w:divBdr>
        <w:top w:val="none" w:sz="0" w:space="0" w:color="auto"/>
        <w:left w:val="none" w:sz="0" w:space="0" w:color="auto"/>
        <w:bottom w:val="none" w:sz="0" w:space="0" w:color="auto"/>
        <w:right w:val="none" w:sz="0" w:space="0" w:color="auto"/>
      </w:divBdr>
    </w:div>
    <w:div w:id="71657814">
      <w:bodyDiv w:val="1"/>
      <w:marLeft w:val="0"/>
      <w:marRight w:val="0"/>
      <w:marTop w:val="0"/>
      <w:marBottom w:val="0"/>
      <w:divBdr>
        <w:top w:val="none" w:sz="0" w:space="0" w:color="auto"/>
        <w:left w:val="none" w:sz="0" w:space="0" w:color="auto"/>
        <w:bottom w:val="none" w:sz="0" w:space="0" w:color="auto"/>
        <w:right w:val="none" w:sz="0" w:space="0" w:color="auto"/>
      </w:divBdr>
    </w:div>
    <w:div w:id="73745266">
      <w:bodyDiv w:val="1"/>
      <w:marLeft w:val="0"/>
      <w:marRight w:val="0"/>
      <w:marTop w:val="0"/>
      <w:marBottom w:val="0"/>
      <w:divBdr>
        <w:top w:val="none" w:sz="0" w:space="0" w:color="auto"/>
        <w:left w:val="none" w:sz="0" w:space="0" w:color="auto"/>
        <w:bottom w:val="none" w:sz="0" w:space="0" w:color="auto"/>
        <w:right w:val="none" w:sz="0" w:space="0" w:color="auto"/>
      </w:divBdr>
    </w:div>
    <w:div w:id="73942137">
      <w:bodyDiv w:val="1"/>
      <w:marLeft w:val="0"/>
      <w:marRight w:val="0"/>
      <w:marTop w:val="0"/>
      <w:marBottom w:val="0"/>
      <w:divBdr>
        <w:top w:val="none" w:sz="0" w:space="0" w:color="auto"/>
        <w:left w:val="none" w:sz="0" w:space="0" w:color="auto"/>
        <w:bottom w:val="none" w:sz="0" w:space="0" w:color="auto"/>
        <w:right w:val="none" w:sz="0" w:space="0" w:color="auto"/>
      </w:divBdr>
    </w:div>
    <w:div w:id="76943532">
      <w:bodyDiv w:val="1"/>
      <w:marLeft w:val="0"/>
      <w:marRight w:val="0"/>
      <w:marTop w:val="0"/>
      <w:marBottom w:val="0"/>
      <w:divBdr>
        <w:top w:val="none" w:sz="0" w:space="0" w:color="auto"/>
        <w:left w:val="none" w:sz="0" w:space="0" w:color="auto"/>
        <w:bottom w:val="none" w:sz="0" w:space="0" w:color="auto"/>
        <w:right w:val="none" w:sz="0" w:space="0" w:color="auto"/>
      </w:divBdr>
    </w:div>
    <w:div w:id="85808362">
      <w:bodyDiv w:val="1"/>
      <w:marLeft w:val="0"/>
      <w:marRight w:val="0"/>
      <w:marTop w:val="0"/>
      <w:marBottom w:val="0"/>
      <w:divBdr>
        <w:top w:val="none" w:sz="0" w:space="0" w:color="auto"/>
        <w:left w:val="none" w:sz="0" w:space="0" w:color="auto"/>
        <w:bottom w:val="none" w:sz="0" w:space="0" w:color="auto"/>
        <w:right w:val="none" w:sz="0" w:space="0" w:color="auto"/>
      </w:divBdr>
    </w:div>
    <w:div w:id="97604319">
      <w:bodyDiv w:val="1"/>
      <w:marLeft w:val="0"/>
      <w:marRight w:val="0"/>
      <w:marTop w:val="0"/>
      <w:marBottom w:val="0"/>
      <w:divBdr>
        <w:top w:val="none" w:sz="0" w:space="0" w:color="auto"/>
        <w:left w:val="none" w:sz="0" w:space="0" w:color="auto"/>
        <w:bottom w:val="none" w:sz="0" w:space="0" w:color="auto"/>
        <w:right w:val="none" w:sz="0" w:space="0" w:color="auto"/>
      </w:divBdr>
    </w:div>
    <w:div w:id="108361307">
      <w:bodyDiv w:val="1"/>
      <w:marLeft w:val="0"/>
      <w:marRight w:val="0"/>
      <w:marTop w:val="0"/>
      <w:marBottom w:val="0"/>
      <w:divBdr>
        <w:top w:val="none" w:sz="0" w:space="0" w:color="auto"/>
        <w:left w:val="none" w:sz="0" w:space="0" w:color="auto"/>
        <w:bottom w:val="none" w:sz="0" w:space="0" w:color="auto"/>
        <w:right w:val="none" w:sz="0" w:space="0" w:color="auto"/>
      </w:divBdr>
    </w:div>
    <w:div w:id="111631632">
      <w:bodyDiv w:val="1"/>
      <w:marLeft w:val="0"/>
      <w:marRight w:val="0"/>
      <w:marTop w:val="0"/>
      <w:marBottom w:val="0"/>
      <w:divBdr>
        <w:top w:val="none" w:sz="0" w:space="0" w:color="auto"/>
        <w:left w:val="none" w:sz="0" w:space="0" w:color="auto"/>
        <w:bottom w:val="none" w:sz="0" w:space="0" w:color="auto"/>
        <w:right w:val="none" w:sz="0" w:space="0" w:color="auto"/>
      </w:divBdr>
    </w:div>
    <w:div w:id="113014638">
      <w:bodyDiv w:val="1"/>
      <w:marLeft w:val="0"/>
      <w:marRight w:val="0"/>
      <w:marTop w:val="0"/>
      <w:marBottom w:val="0"/>
      <w:divBdr>
        <w:top w:val="none" w:sz="0" w:space="0" w:color="auto"/>
        <w:left w:val="none" w:sz="0" w:space="0" w:color="auto"/>
        <w:bottom w:val="none" w:sz="0" w:space="0" w:color="auto"/>
        <w:right w:val="none" w:sz="0" w:space="0" w:color="auto"/>
      </w:divBdr>
    </w:div>
    <w:div w:id="113868531">
      <w:bodyDiv w:val="1"/>
      <w:marLeft w:val="0"/>
      <w:marRight w:val="0"/>
      <w:marTop w:val="0"/>
      <w:marBottom w:val="0"/>
      <w:divBdr>
        <w:top w:val="none" w:sz="0" w:space="0" w:color="auto"/>
        <w:left w:val="none" w:sz="0" w:space="0" w:color="auto"/>
        <w:bottom w:val="none" w:sz="0" w:space="0" w:color="auto"/>
        <w:right w:val="none" w:sz="0" w:space="0" w:color="auto"/>
      </w:divBdr>
    </w:div>
    <w:div w:id="115414683">
      <w:bodyDiv w:val="1"/>
      <w:marLeft w:val="0"/>
      <w:marRight w:val="0"/>
      <w:marTop w:val="0"/>
      <w:marBottom w:val="0"/>
      <w:divBdr>
        <w:top w:val="none" w:sz="0" w:space="0" w:color="auto"/>
        <w:left w:val="none" w:sz="0" w:space="0" w:color="auto"/>
        <w:bottom w:val="none" w:sz="0" w:space="0" w:color="auto"/>
        <w:right w:val="none" w:sz="0" w:space="0" w:color="auto"/>
      </w:divBdr>
    </w:div>
    <w:div w:id="120075860">
      <w:bodyDiv w:val="1"/>
      <w:marLeft w:val="0"/>
      <w:marRight w:val="0"/>
      <w:marTop w:val="0"/>
      <w:marBottom w:val="0"/>
      <w:divBdr>
        <w:top w:val="none" w:sz="0" w:space="0" w:color="auto"/>
        <w:left w:val="none" w:sz="0" w:space="0" w:color="auto"/>
        <w:bottom w:val="none" w:sz="0" w:space="0" w:color="auto"/>
        <w:right w:val="none" w:sz="0" w:space="0" w:color="auto"/>
      </w:divBdr>
    </w:div>
    <w:div w:id="124352041">
      <w:bodyDiv w:val="1"/>
      <w:marLeft w:val="0"/>
      <w:marRight w:val="0"/>
      <w:marTop w:val="0"/>
      <w:marBottom w:val="0"/>
      <w:divBdr>
        <w:top w:val="none" w:sz="0" w:space="0" w:color="auto"/>
        <w:left w:val="none" w:sz="0" w:space="0" w:color="auto"/>
        <w:bottom w:val="none" w:sz="0" w:space="0" w:color="auto"/>
        <w:right w:val="none" w:sz="0" w:space="0" w:color="auto"/>
      </w:divBdr>
    </w:div>
    <w:div w:id="124740789">
      <w:bodyDiv w:val="1"/>
      <w:marLeft w:val="0"/>
      <w:marRight w:val="0"/>
      <w:marTop w:val="0"/>
      <w:marBottom w:val="0"/>
      <w:divBdr>
        <w:top w:val="none" w:sz="0" w:space="0" w:color="auto"/>
        <w:left w:val="none" w:sz="0" w:space="0" w:color="auto"/>
        <w:bottom w:val="none" w:sz="0" w:space="0" w:color="auto"/>
        <w:right w:val="none" w:sz="0" w:space="0" w:color="auto"/>
      </w:divBdr>
    </w:div>
    <w:div w:id="137958760">
      <w:bodyDiv w:val="1"/>
      <w:marLeft w:val="0"/>
      <w:marRight w:val="0"/>
      <w:marTop w:val="0"/>
      <w:marBottom w:val="0"/>
      <w:divBdr>
        <w:top w:val="none" w:sz="0" w:space="0" w:color="auto"/>
        <w:left w:val="none" w:sz="0" w:space="0" w:color="auto"/>
        <w:bottom w:val="none" w:sz="0" w:space="0" w:color="auto"/>
        <w:right w:val="none" w:sz="0" w:space="0" w:color="auto"/>
      </w:divBdr>
    </w:div>
    <w:div w:id="138311074">
      <w:bodyDiv w:val="1"/>
      <w:marLeft w:val="0"/>
      <w:marRight w:val="0"/>
      <w:marTop w:val="0"/>
      <w:marBottom w:val="0"/>
      <w:divBdr>
        <w:top w:val="none" w:sz="0" w:space="0" w:color="auto"/>
        <w:left w:val="none" w:sz="0" w:space="0" w:color="auto"/>
        <w:bottom w:val="none" w:sz="0" w:space="0" w:color="auto"/>
        <w:right w:val="none" w:sz="0" w:space="0" w:color="auto"/>
      </w:divBdr>
    </w:div>
    <w:div w:id="147792123">
      <w:bodyDiv w:val="1"/>
      <w:marLeft w:val="0"/>
      <w:marRight w:val="0"/>
      <w:marTop w:val="0"/>
      <w:marBottom w:val="0"/>
      <w:divBdr>
        <w:top w:val="none" w:sz="0" w:space="0" w:color="auto"/>
        <w:left w:val="none" w:sz="0" w:space="0" w:color="auto"/>
        <w:bottom w:val="none" w:sz="0" w:space="0" w:color="auto"/>
        <w:right w:val="none" w:sz="0" w:space="0" w:color="auto"/>
      </w:divBdr>
    </w:div>
    <w:div w:id="149366726">
      <w:bodyDiv w:val="1"/>
      <w:marLeft w:val="0"/>
      <w:marRight w:val="0"/>
      <w:marTop w:val="0"/>
      <w:marBottom w:val="0"/>
      <w:divBdr>
        <w:top w:val="none" w:sz="0" w:space="0" w:color="auto"/>
        <w:left w:val="none" w:sz="0" w:space="0" w:color="auto"/>
        <w:bottom w:val="none" w:sz="0" w:space="0" w:color="auto"/>
        <w:right w:val="none" w:sz="0" w:space="0" w:color="auto"/>
      </w:divBdr>
    </w:div>
    <w:div w:id="149835105">
      <w:bodyDiv w:val="1"/>
      <w:marLeft w:val="0"/>
      <w:marRight w:val="0"/>
      <w:marTop w:val="0"/>
      <w:marBottom w:val="0"/>
      <w:divBdr>
        <w:top w:val="none" w:sz="0" w:space="0" w:color="auto"/>
        <w:left w:val="none" w:sz="0" w:space="0" w:color="auto"/>
        <w:bottom w:val="none" w:sz="0" w:space="0" w:color="auto"/>
        <w:right w:val="none" w:sz="0" w:space="0" w:color="auto"/>
      </w:divBdr>
    </w:div>
    <w:div w:id="150370131">
      <w:bodyDiv w:val="1"/>
      <w:marLeft w:val="0"/>
      <w:marRight w:val="0"/>
      <w:marTop w:val="0"/>
      <w:marBottom w:val="0"/>
      <w:divBdr>
        <w:top w:val="none" w:sz="0" w:space="0" w:color="auto"/>
        <w:left w:val="none" w:sz="0" w:space="0" w:color="auto"/>
        <w:bottom w:val="none" w:sz="0" w:space="0" w:color="auto"/>
        <w:right w:val="none" w:sz="0" w:space="0" w:color="auto"/>
      </w:divBdr>
    </w:div>
    <w:div w:id="156894170">
      <w:bodyDiv w:val="1"/>
      <w:marLeft w:val="0"/>
      <w:marRight w:val="0"/>
      <w:marTop w:val="0"/>
      <w:marBottom w:val="0"/>
      <w:divBdr>
        <w:top w:val="none" w:sz="0" w:space="0" w:color="auto"/>
        <w:left w:val="none" w:sz="0" w:space="0" w:color="auto"/>
        <w:bottom w:val="none" w:sz="0" w:space="0" w:color="auto"/>
        <w:right w:val="none" w:sz="0" w:space="0" w:color="auto"/>
      </w:divBdr>
    </w:div>
    <w:div w:id="157811583">
      <w:bodyDiv w:val="1"/>
      <w:marLeft w:val="0"/>
      <w:marRight w:val="0"/>
      <w:marTop w:val="0"/>
      <w:marBottom w:val="0"/>
      <w:divBdr>
        <w:top w:val="none" w:sz="0" w:space="0" w:color="auto"/>
        <w:left w:val="none" w:sz="0" w:space="0" w:color="auto"/>
        <w:bottom w:val="none" w:sz="0" w:space="0" w:color="auto"/>
        <w:right w:val="none" w:sz="0" w:space="0" w:color="auto"/>
      </w:divBdr>
    </w:div>
    <w:div w:id="186020437">
      <w:bodyDiv w:val="1"/>
      <w:marLeft w:val="0"/>
      <w:marRight w:val="0"/>
      <w:marTop w:val="0"/>
      <w:marBottom w:val="0"/>
      <w:divBdr>
        <w:top w:val="none" w:sz="0" w:space="0" w:color="auto"/>
        <w:left w:val="none" w:sz="0" w:space="0" w:color="auto"/>
        <w:bottom w:val="none" w:sz="0" w:space="0" w:color="auto"/>
        <w:right w:val="none" w:sz="0" w:space="0" w:color="auto"/>
      </w:divBdr>
    </w:div>
    <w:div w:id="188957421">
      <w:bodyDiv w:val="1"/>
      <w:marLeft w:val="0"/>
      <w:marRight w:val="0"/>
      <w:marTop w:val="0"/>
      <w:marBottom w:val="0"/>
      <w:divBdr>
        <w:top w:val="none" w:sz="0" w:space="0" w:color="auto"/>
        <w:left w:val="none" w:sz="0" w:space="0" w:color="auto"/>
        <w:bottom w:val="none" w:sz="0" w:space="0" w:color="auto"/>
        <w:right w:val="none" w:sz="0" w:space="0" w:color="auto"/>
      </w:divBdr>
    </w:div>
    <w:div w:id="193809045">
      <w:bodyDiv w:val="1"/>
      <w:marLeft w:val="0"/>
      <w:marRight w:val="0"/>
      <w:marTop w:val="0"/>
      <w:marBottom w:val="0"/>
      <w:divBdr>
        <w:top w:val="none" w:sz="0" w:space="0" w:color="auto"/>
        <w:left w:val="none" w:sz="0" w:space="0" w:color="auto"/>
        <w:bottom w:val="none" w:sz="0" w:space="0" w:color="auto"/>
        <w:right w:val="none" w:sz="0" w:space="0" w:color="auto"/>
      </w:divBdr>
    </w:div>
    <w:div w:id="199587104">
      <w:bodyDiv w:val="1"/>
      <w:marLeft w:val="0"/>
      <w:marRight w:val="0"/>
      <w:marTop w:val="0"/>
      <w:marBottom w:val="0"/>
      <w:divBdr>
        <w:top w:val="none" w:sz="0" w:space="0" w:color="auto"/>
        <w:left w:val="none" w:sz="0" w:space="0" w:color="auto"/>
        <w:bottom w:val="none" w:sz="0" w:space="0" w:color="auto"/>
        <w:right w:val="none" w:sz="0" w:space="0" w:color="auto"/>
      </w:divBdr>
    </w:div>
    <w:div w:id="199630250">
      <w:bodyDiv w:val="1"/>
      <w:marLeft w:val="0"/>
      <w:marRight w:val="0"/>
      <w:marTop w:val="0"/>
      <w:marBottom w:val="0"/>
      <w:divBdr>
        <w:top w:val="none" w:sz="0" w:space="0" w:color="auto"/>
        <w:left w:val="none" w:sz="0" w:space="0" w:color="auto"/>
        <w:bottom w:val="none" w:sz="0" w:space="0" w:color="auto"/>
        <w:right w:val="none" w:sz="0" w:space="0" w:color="auto"/>
      </w:divBdr>
    </w:div>
    <w:div w:id="203520840">
      <w:bodyDiv w:val="1"/>
      <w:marLeft w:val="0"/>
      <w:marRight w:val="0"/>
      <w:marTop w:val="0"/>
      <w:marBottom w:val="0"/>
      <w:divBdr>
        <w:top w:val="none" w:sz="0" w:space="0" w:color="auto"/>
        <w:left w:val="none" w:sz="0" w:space="0" w:color="auto"/>
        <w:bottom w:val="none" w:sz="0" w:space="0" w:color="auto"/>
        <w:right w:val="none" w:sz="0" w:space="0" w:color="auto"/>
      </w:divBdr>
    </w:div>
    <w:div w:id="208995422">
      <w:bodyDiv w:val="1"/>
      <w:marLeft w:val="0"/>
      <w:marRight w:val="0"/>
      <w:marTop w:val="0"/>
      <w:marBottom w:val="0"/>
      <w:divBdr>
        <w:top w:val="none" w:sz="0" w:space="0" w:color="auto"/>
        <w:left w:val="none" w:sz="0" w:space="0" w:color="auto"/>
        <w:bottom w:val="none" w:sz="0" w:space="0" w:color="auto"/>
        <w:right w:val="none" w:sz="0" w:space="0" w:color="auto"/>
      </w:divBdr>
    </w:div>
    <w:div w:id="211621014">
      <w:bodyDiv w:val="1"/>
      <w:marLeft w:val="0"/>
      <w:marRight w:val="0"/>
      <w:marTop w:val="0"/>
      <w:marBottom w:val="0"/>
      <w:divBdr>
        <w:top w:val="none" w:sz="0" w:space="0" w:color="auto"/>
        <w:left w:val="none" w:sz="0" w:space="0" w:color="auto"/>
        <w:bottom w:val="none" w:sz="0" w:space="0" w:color="auto"/>
        <w:right w:val="none" w:sz="0" w:space="0" w:color="auto"/>
      </w:divBdr>
    </w:div>
    <w:div w:id="213011769">
      <w:bodyDiv w:val="1"/>
      <w:marLeft w:val="0"/>
      <w:marRight w:val="0"/>
      <w:marTop w:val="0"/>
      <w:marBottom w:val="0"/>
      <w:divBdr>
        <w:top w:val="none" w:sz="0" w:space="0" w:color="auto"/>
        <w:left w:val="none" w:sz="0" w:space="0" w:color="auto"/>
        <w:bottom w:val="none" w:sz="0" w:space="0" w:color="auto"/>
        <w:right w:val="none" w:sz="0" w:space="0" w:color="auto"/>
      </w:divBdr>
    </w:div>
    <w:div w:id="219905046">
      <w:bodyDiv w:val="1"/>
      <w:marLeft w:val="0"/>
      <w:marRight w:val="0"/>
      <w:marTop w:val="0"/>
      <w:marBottom w:val="0"/>
      <w:divBdr>
        <w:top w:val="none" w:sz="0" w:space="0" w:color="auto"/>
        <w:left w:val="none" w:sz="0" w:space="0" w:color="auto"/>
        <w:bottom w:val="none" w:sz="0" w:space="0" w:color="auto"/>
        <w:right w:val="none" w:sz="0" w:space="0" w:color="auto"/>
      </w:divBdr>
    </w:div>
    <w:div w:id="221717074">
      <w:bodyDiv w:val="1"/>
      <w:marLeft w:val="0"/>
      <w:marRight w:val="0"/>
      <w:marTop w:val="0"/>
      <w:marBottom w:val="0"/>
      <w:divBdr>
        <w:top w:val="none" w:sz="0" w:space="0" w:color="auto"/>
        <w:left w:val="none" w:sz="0" w:space="0" w:color="auto"/>
        <w:bottom w:val="none" w:sz="0" w:space="0" w:color="auto"/>
        <w:right w:val="none" w:sz="0" w:space="0" w:color="auto"/>
      </w:divBdr>
    </w:div>
    <w:div w:id="223182106">
      <w:bodyDiv w:val="1"/>
      <w:marLeft w:val="0"/>
      <w:marRight w:val="0"/>
      <w:marTop w:val="0"/>
      <w:marBottom w:val="0"/>
      <w:divBdr>
        <w:top w:val="none" w:sz="0" w:space="0" w:color="auto"/>
        <w:left w:val="none" w:sz="0" w:space="0" w:color="auto"/>
        <w:bottom w:val="none" w:sz="0" w:space="0" w:color="auto"/>
        <w:right w:val="none" w:sz="0" w:space="0" w:color="auto"/>
      </w:divBdr>
    </w:div>
    <w:div w:id="223369930">
      <w:bodyDiv w:val="1"/>
      <w:marLeft w:val="0"/>
      <w:marRight w:val="0"/>
      <w:marTop w:val="0"/>
      <w:marBottom w:val="0"/>
      <w:divBdr>
        <w:top w:val="none" w:sz="0" w:space="0" w:color="auto"/>
        <w:left w:val="none" w:sz="0" w:space="0" w:color="auto"/>
        <w:bottom w:val="none" w:sz="0" w:space="0" w:color="auto"/>
        <w:right w:val="none" w:sz="0" w:space="0" w:color="auto"/>
      </w:divBdr>
    </w:div>
    <w:div w:id="224293147">
      <w:bodyDiv w:val="1"/>
      <w:marLeft w:val="0"/>
      <w:marRight w:val="0"/>
      <w:marTop w:val="0"/>
      <w:marBottom w:val="0"/>
      <w:divBdr>
        <w:top w:val="none" w:sz="0" w:space="0" w:color="auto"/>
        <w:left w:val="none" w:sz="0" w:space="0" w:color="auto"/>
        <w:bottom w:val="none" w:sz="0" w:space="0" w:color="auto"/>
        <w:right w:val="none" w:sz="0" w:space="0" w:color="auto"/>
      </w:divBdr>
    </w:div>
    <w:div w:id="224873703">
      <w:bodyDiv w:val="1"/>
      <w:marLeft w:val="0"/>
      <w:marRight w:val="0"/>
      <w:marTop w:val="0"/>
      <w:marBottom w:val="0"/>
      <w:divBdr>
        <w:top w:val="none" w:sz="0" w:space="0" w:color="auto"/>
        <w:left w:val="none" w:sz="0" w:space="0" w:color="auto"/>
        <w:bottom w:val="none" w:sz="0" w:space="0" w:color="auto"/>
        <w:right w:val="none" w:sz="0" w:space="0" w:color="auto"/>
      </w:divBdr>
    </w:div>
    <w:div w:id="224950296">
      <w:bodyDiv w:val="1"/>
      <w:marLeft w:val="0"/>
      <w:marRight w:val="0"/>
      <w:marTop w:val="0"/>
      <w:marBottom w:val="0"/>
      <w:divBdr>
        <w:top w:val="none" w:sz="0" w:space="0" w:color="auto"/>
        <w:left w:val="none" w:sz="0" w:space="0" w:color="auto"/>
        <w:bottom w:val="none" w:sz="0" w:space="0" w:color="auto"/>
        <w:right w:val="none" w:sz="0" w:space="0" w:color="auto"/>
      </w:divBdr>
    </w:div>
    <w:div w:id="233977285">
      <w:bodyDiv w:val="1"/>
      <w:marLeft w:val="0"/>
      <w:marRight w:val="0"/>
      <w:marTop w:val="0"/>
      <w:marBottom w:val="0"/>
      <w:divBdr>
        <w:top w:val="none" w:sz="0" w:space="0" w:color="auto"/>
        <w:left w:val="none" w:sz="0" w:space="0" w:color="auto"/>
        <w:bottom w:val="none" w:sz="0" w:space="0" w:color="auto"/>
        <w:right w:val="none" w:sz="0" w:space="0" w:color="auto"/>
      </w:divBdr>
    </w:div>
    <w:div w:id="235553221">
      <w:bodyDiv w:val="1"/>
      <w:marLeft w:val="0"/>
      <w:marRight w:val="0"/>
      <w:marTop w:val="0"/>
      <w:marBottom w:val="0"/>
      <w:divBdr>
        <w:top w:val="none" w:sz="0" w:space="0" w:color="auto"/>
        <w:left w:val="none" w:sz="0" w:space="0" w:color="auto"/>
        <w:bottom w:val="none" w:sz="0" w:space="0" w:color="auto"/>
        <w:right w:val="none" w:sz="0" w:space="0" w:color="auto"/>
      </w:divBdr>
    </w:div>
    <w:div w:id="236986187">
      <w:bodyDiv w:val="1"/>
      <w:marLeft w:val="0"/>
      <w:marRight w:val="0"/>
      <w:marTop w:val="0"/>
      <w:marBottom w:val="0"/>
      <w:divBdr>
        <w:top w:val="none" w:sz="0" w:space="0" w:color="auto"/>
        <w:left w:val="none" w:sz="0" w:space="0" w:color="auto"/>
        <w:bottom w:val="none" w:sz="0" w:space="0" w:color="auto"/>
        <w:right w:val="none" w:sz="0" w:space="0" w:color="auto"/>
      </w:divBdr>
    </w:div>
    <w:div w:id="240719981">
      <w:bodyDiv w:val="1"/>
      <w:marLeft w:val="0"/>
      <w:marRight w:val="0"/>
      <w:marTop w:val="0"/>
      <w:marBottom w:val="0"/>
      <w:divBdr>
        <w:top w:val="none" w:sz="0" w:space="0" w:color="auto"/>
        <w:left w:val="none" w:sz="0" w:space="0" w:color="auto"/>
        <w:bottom w:val="none" w:sz="0" w:space="0" w:color="auto"/>
        <w:right w:val="none" w:sz="0" w:space="0" w:color="auto"/>
      </w:divBdr>
    </w:div>
    <w:div w:id="242615898">
      <w:bodyDiv w:val="1"/>
      <w:marLeft w:val="0"/>
      <w:marRight w:val="0"/>
      <w:marTop w:val="0"/>
      <w:marBottom w:val="0"/>
      <w:divBdr>
        <w:top w:val="none" w:sz="0" w:space="0" w:color="auto"/>
        <w:left w:val="none" w:sz="0" w:space="0" w:color="auto"/>
        <w:bottom w:val="none" w:sz="0" w:space="0" w:color="auto"/>
        <w:right w:val="none" w:sz="0" w:space="0" w:color="auto"/>
      </w:divBdr>
    </w:div>
    <w:div w:id="248269123">
      <w:bodyDiv w:val="1"/>
      <w:marLeft w:val="0"/>
      <w:marRight w:val="0"/>
      <w:marTop w:val="0"/>
      <w:marBottom w:val="0"/>
      <w:divBdr>
        <w:top w:val="none" w:sz="0" w:space="0" w:color="auto"/>
        <w:left w:val="none" w:sz="0" w:space="0" w:color="auto"/>
        <w:bottom w:val="none" w:sz="0" w:space="0" w:color="auto"/>
        <w:right w:val="none" w:sz="0" w:space="0" w:color="auto"/>
      </w:divBdr>
    </w:div>
    <w:div w:id="248391970">
      <w:bodyDiv w:val="1"/>
      <w:marLeft w:val="0"/>
      <w:marRight w:val="0"/>
      <w:marTop w:val="0"/>
      <w:marBottom w:val="0"/>
      <w:divBdr>
        <w:top w:val="none" w:sz="0" w:space="0" w:color="auto"/>
        <w:left w:val="none" w:sz="0" w:space="0" w:color="auto"/>
        <w:bottom w:val="none" w:sz="0" w:space="0" w:color="auto"/>
        <w:right w:val="none" w:sz="0" w:space="0" w:color="auto"/>
      </w:divBdr>
    </w:div>
    <w:div w:id="257908351">
      <w:bodyDiv w:val="1"/>
      <w:marLeft w:val="0"/>
      <w:marRight w:val="0"/>
      <w:marTop w:val="0"/>
      <w:marBottom w:val="0"/>
      <w:divBdr>
        <w:top w:val="none" w:sz="0" w:space="0" w:color="auto"/>
        <w:left w:val="none" w:sz="0" w:space="0" w:color="auto"/>
        <w:bottom w:val="none" w:sz="0" w:space="0" w:color="auto"/>
        <w:right w:val="none" w:sz="0" w:space="0" w:color="auto"/>
      </w:divBdr>
    </w:div>
    <w:div w:id="261497330">
      <w:bodyDiv w:val="1"/>
      <w:marLeft w:val="0"/>
      <w:marRight w:val="0"/>
      <w:marTop w:val="0"/>
      <w:marBottom w:val="0"/>
      <w:divBdr>
        <w:top w:val="none" w:sz="0" w:space="0" w:color="auto"/>
        <w:left w:val="none" w:sz="0" w:space="0" w:color="auto"/>
        <w:bottom w:val="none" w:sz="0" w:space="0" w:color="auto"/>
        <w:right w:val="none" w:sz="0" w:space="0" w:color="auto"/>
      </w:divBdr>
    </w:div>
    <w:div w:id="263391680">
      <w:bodyDiv w:val="1"/>
      <w:marLeft w:val="0"/>
      <w:marRight w:val="0"/>
      <w:marTop w:val="0"/>
      <w:marBottom w:val="0"/>
      <w:divBdr>
        <w:top w:val="none" w:sz="0" w:space="0" w:color="auto"/>
        <w:left w:val="none" w:sz="0" w:space="0" w:color="auto"/>
        <w:bottom w:val="none" w:sz="0" w:space="0" w:color="auto"/>
        <w:right w:val="none" w:sz="0" w:space="0" w:color="auto"/>
      </w:divBdr>
    </w:div>
    <w:div w:id="266158830">
      <w:bodyDiv w:val="1"/>
      <w:marLeft w:val="0"/>
      <w:marRight w:val="0"/>
      <w:marTop w:val="0"/>
      <w:marBottom w:val="0"/>
      <w:divBdr>
        <w:top w:val="none" w:sz="0" w:space="0" w:color="auto"/>
        <w:left w:val="none" w:sz="0" w:space="0" w:color="auto"/>
        <w:bottom w:val="none" w:sz="0" w:space="0" w:color="auto"/>
        <w:right w:val="none" w:sz="0" w:space="0" w:color="auto"/>
      </w:divBdr>
    </w:div>
    <w:div w:id="274407704">
      <w:bodyDiv w:val="1"/>
      <w:marLeft w:val="0"/>
      <w:marRight w:val="0"/>
      <w:marTop w:val="0"/>
      <w:marBottom w:val="0"/>
      <w:divBdr>
        <w:top w:val="none" w:sz="0" w:space="0" w:color="auto"/>
        <w:left w:val="none" w:sz="0" w:space="0" w:color="auto"/>
        <w:bottom w:val="none" w:sz="0" w:space="0" w:color="auto"/>
        <w:right w:val="none" w:sz="0" w:space="0" w:color="auto"/>
      </w:divBdr>
    </w:div>
    <w:div w:id="275135390">
      <w:bodyDiv w:val="1"/>
      <w:marLeft w:val="0"/>
      <w:marRight w:val="0"/>
      <w:marTop w:val="0"/>
      <w:marBottom w:val="0"/>
      <w:divBdr>
        <w:top w:val="none" w:sz="0" w:space="0" w:color="auto"/>
        <w:left w:val="none" w:sz="0" w:space="0" w:color="auto"/>
        <w:bottom w:val="none" w:sz="0" w:space="0" w:color="auto"/>
        <w:right w:val="none" w:sz="0" w:space="0" w:color="auto"/>
      </w:divBdr>
    </w:div>
    <w:div w:id="279189984">
      <w:bodyDiv w:val="1"/>
      <w:marLeft w:val="0"/>
      <w:marRight w:val="0"/>
      <w:marTop w:val="0"/>
      <w:marBottom w:val="0"/>
      <w:divBdr>
        <w:top w:val="none" w:sz="0" w:space="0" w:color="auto"/>
        <w:left w:val="none" w:sz="0" w:space="0" w:color="auto"/>
        <w:bottom w:val="none" w:sz="0" w:space="0" w:color="auto"/>
        <w:right w:val="none" w:sz="0" w:space="0" w:color="auto"/>
      </w:divBdr>
    </w:div>
    <w:div w:id="279999146">
      <w:bodyDiv w:val="1"/>
      <w:marLeft w:val="0"/>
      <w:marRight w:val="0"/>
      <w:marTop w:val="0"/>
      <w:marBottom w:val="0"/>
      <w:divBdr>
        <w:top w:val="none" w:sz="0" w:space="0" w:color="auto"/>
        <w:left w:val="none" w:sz="0" w:space="0" w:color="auto"/>
        <w:bottom w:val="none" w:sz="0" w:space="0" w:color="auto"/>
        <w:right w:val="none" w:sz="0" w:space="0" w:color="auto"/>
      </w:divBdr>
    </w:div>
    <w:div w:id="280188410">
      <w:bodyDiv w:val="1"/>
      <w:marLeft w:val="0"/>
      <w:marRight w:val="0"/>
      <w:marTop w:val="0"/>
      <w:marBottom w:val="0"/>
      <w:divBdr>
        <w:top w:val="none" w:sz="0" w:space="0" w:color="auto"/>
        <w:left w:val="none" w:sz="0" w:space="0" w:color="auto"/>
        <w:bottom w:val="none" w:sz="0" w:space="0" w:color="auto"/>
        <w:right w:val="none" w:sz="0" w:space="0" w:color="auto"/>
      </w:divBdr>
    </w:div>
    <w:div w:id="283774933">
      <w:bodyDiv w:val="1"/>
      <w:marLeft w:val="0"/>
      <w:marRight w:val="0"/>
      <w:marTop w:val="0"/>
      <w:marBottom w:val="0"/>
      <w:divBdr>
        <w:top w:val="none" w:sz="0" w:space="0" w:color="auto"/>
        <w:left w:val="none" w:sz="0" w:space="0" w:color="auto"/>
        <w:bottom w:val="none" w:sz="0" w:space="0" w:color="auto"/>
        <w:right w:val="none" w:sz="0" w:space="0" w:color="auto"/>
      </w:divBdr>
    </w:div>
    <w:div w:id="284847768">
      <w:bodyDiv w:val="1"/>
      <w:marLeft w:val="0"/>
      <w:marRight w:val="0"/>
      <w:marTop w:val="0"/>
      <w:marBottom w:val="0"/>
      <w:divBdr>
        <w:top w:val="none" w:sz="0" w:space="0" w:color="auto"/>
        <w:left w:val="none" w:sz="0" w:space="0" w:color="auto"/>
        <w:bottom w:val="none" w:sz="0" w:space="0" w:color="auto"/>
        <w:right w:val="none" w:sz="0" w:space="0" w:color="auto"/>
      </w:divBdr>
    </w:div>
    <w:div w:id="306663929">
      <w:bodyDiv w:val="1"/>
      <w:marLeft w:val="0"/>
      <w:marRight w:val="0"/>
      <w:marTop w:val="0"/>
      <w:marBottom w:val="0"/>
      <w:divBdr>
        <w:top w:val="none" w:sz="0" w:space="0" w:color="auto"/>
        <w:left w:val="none" w:sz="0" w:space="0" w:color="auto"/>
        <w:bottom w:val="none" w:sz="0" w:space="0" w:color="auto"/>
        <w:right w:val="none" w:sz="0" w:space="0" w:color="auto"/>
      </w:divBdr>
    </w:div>
    <w:div w:id="306740075">
      <w:bodyDiv w:val="1"/>
      <w:marLeft w:val="0"/>
      <w:marRight w:val="0"/>
      <w:marTop w:val="0"/>
      <w:marBottom w:val="0"/>
      <w:divBdr>
        <w:top w:val="none" w:sz="0" w:space="0" w:color="auto"/>
        <w:left w:val="none" w:sz="0" w:space="0" w:color="auto"/>
        <w:bottom w:val="none" w:sz="0" w:space="0" w:color="auto"/>
        <w:right w:val="none" w:sz="0" w:space="0" w:color="auto"/>
      </w:divBdr>
    </w:div>
    <w:div w:id="317610550">
      <w:bodyDiv w:val="1"/>
      <w:marLeft w:val="0"/>
      <w:marRight w:val="0"/>
      <w:marTop w:val="0"/>
      <w:marBottom w:val="0"/>
      <w:divBdr>
        <w:top w:val="none" w:sz="0" w:space="0" w:color="auto"/>
        <w:left w:val="none" w:sz="0" w:space="0" w:color="auto"/>
        <w:bottom w:val="none" w:sz="0" w:space="0" w:color="auto"/>
        <w:right w:val="none" w:sz="0" w:space="0" w:color="auto"/>
      </w:divBdr>
    </w:div>
    <w:div w:id="322241958">
      <w:bodyDiv w:val="1"/>
      <w:marLeft w:val="0"/>
      <w:marRight w:val="0"/>
      <w:marTop w:val="0"/>
      <w:marBottom w:val="0"/>
      <w:divBdr>
        <w:top w:val="none" w:sz="0" w:space="0" w:color="auto"/>
        <w:left w:val="none" w:sz="0" w:space="0" w:color="auto"/>
        <w:bottom w:val="none" w:sz="0" w:space="0" w:color="auto"/>
        <w:right w:val="none" w:sz="0" w:space="0" w:color="auto"/>
      </w:divBdr>
    </w:div>
    <w:div w:id="332224798">
      <w:bodyDiv w:val="1"/>
      <w:marLeft w:val="0"/>
      <w:marRight w:val="0"/>
      <w:marTop w:val="0"/>
      <w:marBottom w:val="0"/>
      <w:divBdr>
        <w:top w:val="none" w:sz="0" w:space="0" w:color="auto"/>
        <w:left w:val="none" w:sz="0" w:space="0" w:color="auto"/>
        <w:bottom w:val="none" w:sz="0" w:space="0" w:color="auto"/>
        <w:right w:val="none" w:sz="0" w:space="0" w:color="auto"/>
      </w:divBdr>
    </w:div>
    <w:div w:id="332345929">
      <w:bodyDiv w:val="1"/>
      <w:marLeft w:val="0"/>
      <w:marRight w:val="0"/>
      <w:marTop w:val="0"/>
      <w:marBottom w:val="0"/>
      <w:divBdr>
        <w:top w:val="none" w:sz="0" w:space="0" w:color="auto"/>
        <w:left w:val="none" w:sz="0" w:space="0" w:color="auto"/>
        <w:bottom w:val="none" w:sz="0" w:space="0" w:color="auto"/>
        <w:right w:val="none" w:sz="0" w:space="0" w:color="auto"/>
      </w:divBdr>
    </w:div>
    <w:div w:id="333070014">
      <w:bodyDiv w:val="1"/>
      <w:marLeft w:val="0"/>
      <w:marRight w:val="0"/>
      <w:marTop w:val="0"/>
      <w:marBottom w:val="0"/>
      <w:divBdr>
        <w:top w:val="none" w:sz="0" w:space="0" w:color="auto"/>
        <w:left w:val="none" w:sz="0" w:space="0" w:color="auto"/>
        <w:bottom w:val="none" w:sz="0" w:space="0" w:color="auto"/>
        <w:right w:val="none" w:sz="0" w:space="0" w:color="auto"/>
      </w:divBdr>
    </w:div>
    <w:div w:id="342126193">
      <w:bodyDiv w:val="1"/>
      <w:marLeft w:val="0"/>
      <w:marRight w:val="0"/>
      <w:marTop w:val="0"/>
      <w:marBottom w:val="0"/>
      <w:divBdr>
        <w:top w:val="none" w:sz="0" w:space="0" w:color="auto"/>
        <w:left w:val="none" w:sz="0" w:space="0" w:color="auto"/>
        <w:bottom w:val="none" w:sz="0" w:space="0" w:color="auto"/>
        <w:right w:val="none" w:sz="0" w:space="0" w:color="auto"/>
      </w:divBdr>
    </w:div>
    <w:div w:id="344022134">
      <w:bodyDiv w:val="1"/>
      <w:marLeft w:val="0"/>
      <w:marRight w:val="0"/>
      <w:marTop w:val="0"/>
      <w:marBottom w:val="0"/>
      <w:divBdr>
        <w:top w:val="none" w:sz="0" w:space="0" w:color="auto"/>
        <w:left w:val="none" w:sz="0" w:space="0" w:color="auto"/>
        <w:bottom w:val="none" w:sz="0" w:space="0" w:color="auto"/>
        <w:right w:val="none" w:sz="0" w:space="0" w:color="auto"/>
      </w:divBdr>
    </w:div>
    <w:div w:id="349374407">
      <w:bodyDiv w:val="1"/>
      <w:marLeft w:val="0"/>
      <w:marRight w:val="0"/>
      <w:marTop w:val="0"/>
      <w:marBottom w:val="0"/>
      <w:divBdr>
        <w:top w:val="none" w:sz="0" w:space="0" w:color="auto"/>
        <w:left w:val="none" w:sz="0" w:space="0" w:color="auto"/>
        <w:bottom w:val="none" w:sz="0" w:space="0" w:color="auto"/>
        <w:right w:val="none" w:sz="0" w:space="0" w:color="auto"/>
      </w:divBdr>
    </w:div>
    <w:div w:id="358556251">
      <w:bodyDiv w:val="1"/>
      <w:marLeft w:val="0"/>
      <w:marRight w:val="0"/>
      <w:marTop w:val="0"/>
      <w:marBottom w:val="0"/>
      <w:divBdr>
        <w:top w:val="none" w:sz="0" w:space="0" w:color="auto"/>
        <w:left w:val="none" w:sz="0" w:space="0" w:color="auto"/>
        <w:bottom w:val="none" w:sz="0" w:space="0" w:color="auto"/>
        <w:right w:val="none" w:sz="0" w:space="0" w:color="auto"/>
      </w:divBdr>
    </w:div>
    <w:div w:id="361058408">
      <w:bodyDiv w:val="1"/>
      <w:marLeft w:val="0"/>
      <w:marRight w:val="0"/>
      <w:marTop w:val="0"/>
      <w:marBottom w:val="0"/>
      <w:divBdr>
        <w:top w:val="none" w:sz="0" w:space="0" w:color="auto"/>
        <w:left w:val="none" w:sz="0" w:space="0" w:color="auto"/>
        <w:bottom w:val="none" w:sz="0" w:space="0" w:color="auto"/>
        <w:right w:val="none" w:sz="0" w:space="0" w:color="auto"/>
      </w:divBdr>
    </w:div>
    <w:div w:id="363331629">
      <w:bodyDiv w:val="1"/>
      <w:marLeft w:val="0"/>
      <w:marRight w:val="0"/>
      <w:marTop w:val="0"/>
      <w:marBottom w:val="0"/>
      <w:divBdr>
        <w:top w:val="none" w:sz="0" w:space="0" w:color="auto"/>
        <w:left w:val="none" w:sz="0" w:space="0" w:color="auto"/>
        <w:bottom w:val="none" w:sz="0" w:space="0" w:color="auto"/>
        <w:right w:val="none" w:sz="0" w:space="0" w:color="auto"/>
      </w:divBdr>
    </w:div>
    <w:div w:id="367531380">
      <w:bodyDiv w:val="1"/>
      <w:marLeft w:val="0"/>
      <w:marRight w:val="0"/>
      <w:marTop w:val="0"/>
      <w:marBottom w:val="0"/>
      <w:divBdr>
        <w:top w:val="none" w:sz="0" w:space="0" w:color="auto"/>
        <w:left w:val="none" w:sz="0" w:space="0" w:color="auto"/>
        <w:bottom w:val="none" w:sz="0" w:space="0" w:color="auto"/>
        <w:right w:val="none" w:sz="0" w:space="0" w:color="auto"/>
      </w:divBdr>
    </w:div>
    <w:div w:id="369231509">
      <w:bodyDiv w:val="1"/>
      <w:marLeft w:val="0"/>
      <w:marRight w:val="0"/>
      <w:marTop w:val="0"/>
      <w:marBottom w:val="0"/>
      <w:divBdr>
        <w:top w:val="none" w:sz="0" w:space="0" w:color="auto"/>
        <w:left w:val="none" w:sz="0" w:space="0" w:color="auto"/>
        <w:bottom w:val="none" w:sz="0" w:space="0" w:color="auto"/>
        <w:right w:val="none" w:sz="0" w:space="0" w:color="auto"/>
      </w:divBdr>
    </w:div>
    <w:div w:id="371465306">
      <w:bodyDiv w:val="1"/>
      <w:marLeft w:val="0"/>
      <w:marRight w:val="0"/>
      <w:marTop w:val="0"/>
      <w:marBottom w:val="0"/>
      <w:divBdr>
        <w:top w:val="none" w:sz="0" w:space="0" w:color="auto"/>
        <w:left w:val="none" w:sz="0" w:space="0" w:color="auto"/>
        <w:bottom w:val="none" w:sz="0" w:space="0" w:color="auto"/>
        <w:right w:val="none" w:sz="0" w:space="0" w:color="auto"/>
      </w:divBdr>
    </w:div>
    <w:div w:id="376704466">
      <w:bodyDiv w:val="1"/>
      <w:marLeft w:val="0"/>
      <w:marRight w:val="0"/>
      <w:marTop w:val="0"/>
      <w:marBottom w:val="0"/>
      <w:divBdr>
        <w:top w:val="none" w:sz="0" w:space="0" w:color="auto"/>
        <w:left w:val="none" w:sz="0" w:space="0" w:color="auto"/>
        <w:bottom w:val="none" w:sz="0" w:space="0" w:color="auto"/>
        <w:right w:val="none" w:sz="0" w:space="0" w:color="auto"/>
      </w:divBdr>
    </w:div>
    <w:div w:id="378209364">
      <w:bodyDiv w:val="1"/>
      <w:marLeft w:val="0"/>
      <w:marRight w:val="0"/>
      <w:marTop w:val="0"/>
      <w:marBottom w:val="0"/>
      <w:divBdr>
        <w:top w:val="none" w:sz="0" w:space="0" w:color="auto"/>
        <w:left w:val="none" w:sz="0" w:space="0" w:color="auto"/>
        <w:bottom w:val="none" w:sz="0" w:space="0" w:color="auto"/>
        <w:right w:val="none" w:sz="0" w:space="0" w:color="auto"/>
      </w:divBdr>
    </w:div>
    <w:div w:id="379327356">
      <w:bodyDiv w:val="1"/>
      <w:marLeft w:val="0"/>
      <w:marRight w:val="0"/>
      <w:marTop w:val="0"/>
      <w:marBottom w:val="0"/>
      <w:divBdr>
        <w:top w:val="none" w:sz="0" w:space="0" w:color="auto"/>
        <w:left w:val="none" w:sz="0" w:space="0" w:color="auto"/>
        <w:bottom w:val="none" w:sz="0" w:space="0" w:color="auto"/>
        <w:right w:val="none" w:sz="0" w:space="0" w:color="auto"/>
      </w:divBdr>
    </w:div>
    <w:div w:id="379860229">
      <w:bodyDiv w:val="1"/>
      <w:marLeft w:val="0"/>
      <w:marRight w:val="0"/>
      <w:marTop w:val="0"/>
      <w:marBottom w:val="0"/>
      <w:divBdr>
        <w:top w:val="none" w:sz="0" w:space="0" w:color="auto"/>
        <w:left w:val="none" w:sz="0" w:space="0" w:color="auto"/>
        <w:bottom w:val="none" w:sz="0" w:space="0" w:color="auto"/>
        <w:right w:val="none" w:sz="0" w:space="0" w:color="auto"/>
      </w:divBdr>
    </w:div>
    <w:div w:id="395981464">
      <w:bodyDiv w:val="1"/>
      <w:marLeft w:val="0"/>
      <w:marRight w:val="0"/>
      <w:marTop w:val="0"/>
      <w:marBottom w:val="0"/>
      <w:divBdr>
        <w:top w:val="none" w:sz="0" w:space="0" w:color="auto"/>
        <w:left w:val="none" w:sz="0" w:space="0" w:color="auto"/>
        <w:bottom w:val="none" w:sz="0" w:space="0" w:color="auto"/>
        <w:right w:val="none" w:sz="0" w:space="0" w:color="auto"/>
      </w:divBdr>
    </w:div>
    <w:div w:id="399408425">
      <w:bodyDiv w:val="1"/>
      <w:marLeft w:val="0"/>
      <w:marRight w:val="0"/>
      <w:marTop w:val="0"/>
      <w:marBottom w:val="0"/>
      <w:divBdr>
        <w:top w:val="none" w:sz="0" w:space="0" w:color="auto"/>
        <w:left w:val="none" w:sz="0" w:space="0" w:color="auto"/>
        <w:bottom w:val="none" w:sz="0" w:space="0" w:color="auto"/>
        <w:right w:val="none" w:sz="0" w:space="0" w:color="auto"/>
      </w:divBdr>
    </w:div>
    <w:div w:id="404107471">
      <w:bodyDiv w:val="1"/>
      <w:marLeft w:val="0"/>
      <w:marRight w:val="0"/>
      <w:marTop w:val="0"/>
      <w:marBottom w:val="0"/>
      <w:divBdr>
        <w:top w:val="none" w:sz="0" w:space="0" w:color="auto"/>
        <w:left w:val="none" w:sz="0" w:space="0" w:color="auto"/>
        <w:bottom w:val="none" w:sz="0" w:space="0" w:color="auto"/>
        <w:right w:val="none" w:sz="0" w:space="0" w:color="auto"/>
      </w:divBdr>
    </w:div>
    <w:div w:id="408310235">
      <w:bodyDiv w:val="1"/>
      <w:marLeft w:val="0"/>
      <w:marRight w:val="0"/>
      <w:marTop w:val="0"/>
      <w:marBottom w:val="0"/>
      <w:divBdr>
        <w:top w:val="none" w:sz="0" w:space="0" w:color="auto"/>
        <w:left w:val="none" w:sz="0" w:space="0" w:color="auto"/>
        <w:bottom w:val="none" w:sz="0" w:space="0" w:color="auto"/>
        <w:right w:val="none" w:sz="0" w:space="0" w:color="auto"/>
      </w:divBdr>
    </w:div>
    <w:div w:id="411588734">
      <w:bodyDiv w:val="1"/>
      <w:marLeft w:val="0"/>
      <w:marRight w:val="0"/>
      <w:marTop w:val="0"/>
      <w:marBottom w:val="0"/>
      <w:divBdr>
        <w:top w:val="none" w:sz="0" w:space="0" w:color="auto"/>
        <w:left w:val="none" w:sz="0" w:space="0" w:color="auto"/>
        <w:bottom w:val="none" w:sz="0" w:space="0" w:color="auto"/>
        <w:right w:val="none" w:sz="0" w:space="0" w:color="auto"/>
      </w:divBdr>
    </w:div>
    <w:div w:id="414127451">
      <w:bodyDiv w:val="1"/>
      <w:marLeft w:val="0"/>
      <w:marRight w:val="0"/>
      <w:marTop w:val="0"/>
      <w:marBottom w:val="0"/>
      <w:divBdr>
        <w:top w:val="none" w:sz="0" w:space="0" w:color="auto"/>
        <w:left w:val="none" w:sz="0" w:space="0" w:color="auto"/>
        <w:bottom w:val="none" w:sz="0" w:space="0" w:color="auto"/>
        <w:right w:val="none" w:sz="0" w:space="0" w:color="auto"/>
      </w:divBdr>
    </w:div>
    <w:div w:id="416951133">
      <w:bodyDiv w:val="1"/>
      <w:marLeft w:val="0"/>
      <w:marRight w:val="0"/>
      <w:marTop w:val="0"/>
      <w:marBottom w:val="0"/>
      <w:divBdr>
        <w:top w:val="none" w:sz="0" w:space="0" w:color="auto"/>
        <w:left w:val="none" w:sz="0" w:space="0" w:color="auto"/>
        <w:bottom w:val="none" w:sz="0" w:space="0" w:color="auto"/>
        <w:right w:val="none" w:sz="0" w:space="0" w:color="auto"/>
      </w:divBdr>
    </w:div>
    <w:div w:id="417408254">
      <w:bodyDiv w:val="1"/>
      <w:marLeft w:val="0"/>
      <w:marRight w:val="0"/>
      <w:marTop w:val="0"/>
      <w:marBottom w:val="0"/>
      <w:divBdr>
        <w:top w:val="none" w:sz="0" w:space="0" w:color="auto"/>
        <w:left w:val="none" w:sz="0" w:space="0" w:color="auto"/>
        <w:bottom w:val="none" w:sz="0" w:space="0" w:color="auto"/>
        <w:right w:val="none" w:sz="0" w:space="0" w:color="auto"/>
      </w:divBdr>
    </w:div>
    <w:div w:id="421951088">
      <w:bodyDiv w:val="1"/>
      <w:marLeft w:val="0"/>
      <w:marRight w:val="0"/>
      <w:marTop w:val="0"/>
      <w:marBottom w:val="0"/>
      <w:divBdr>
        <w:top w:val="none" w:sz="0" w:space="0" w:color="auto"/>
        <w:left w:val="none" w:sz="0" w:space="0" w:color="auto"/>
        <w:bottom w:val="none" w:sz="0" w:space="0" w:color="auto"/>
        <w:right w:val="none" w:sz="0" w:space="0" w:color="auto"/>
      </w:divBdr>
    </w:div>
    <w:div w:id="422264438">
      <w:bodyDiv w:val="1"/>
      <w:marLeft w:val="0"/>
      <w:marRight w:val="0"/>
      <w:marTop w:val="0"/>
      <w:marBottom w:val="0"/>
      <w:divBdr>
        <w:top w:val="none" w:sz="0" w:space="0" w:color="auto"/>
        <w:left w:val="none" w:sz="0" w:space="0" w:color="auto"/>
        <w:bottom w:val="none" w:sz="0" w:space="0" w:color="auto"/>
        <w:right w:val="none" w:sz="0" w:space="0" w:color="auto"/>
      </w:divBdr>
    </w:div>
    <w:div w:id="422839913">
      <w:bodyDiv w:val="1"/>
      <w:marLeft w:val="0"/>
      <w:marRight w:val="0"/>
      <w:marTop w:val="0"/>
      <w:marBottom w:val="0"/>
      <w:divBdr>
        <w:top w:val="none" w:sz="0" w:space="0" w:color="auto"/>
        <w:left w:val="none" w:sz="0" w:space="0" w:color="auto"/>
        <w:bottom w:val="none" w:sz="0" w:space="0" w:color="auto"/>
        <w:right w:val="none" w:sz="0" w:space="0" w:color="auto"/>
      </w:divBdr>
    </w:div>
    <w:div w:id="424156352">
      <w:bodyDiv w:val="1"/>
      <w:marLeft w:val="0"/>
      <w:marRight w:val="0"/>
      <w:marTop w:val="0"/>
      <w:marBottom w:val="0"/>
      <w:divBdr>
        <w:top w:val="none" w:sz="0" w:space="0" w:color="auto"/>
        <w:left w:val="none" w:sz="0" w:space="0" w:color="auto"/>
        <w:bottom w:val="none" w:sz="0" w:space="0" w:color="auto"/>
        <w:right w:val="none" w:sz="0" w:space="0" w:color="auto"/>
      </w:divBdr>
    </w:div>
    <w:div w:id="430009180">
      <w:bodyDiv w:val="1"/>
      <w:marLeft w:val="0"/>
      <w:marRight w:val="0"/>
      <w:marTop w:val="0"/>
      <w:marBottom w:val="0"/>
      <w:divBdr>
        <w:top w:val="none" w:sz="0" w:space="0" w:color="auto"/>
        <w:left w:val="none" w:sz="0" w:space="0" w:color="auto"/>
        <w:bottom w:val="none" w:sz="0" w:space="0" w:color="auto"/>
        <w:right w:val="none" w:sz="0" w:space="0" w:color="auto"/>
      </w:divBdr>
    </w:div>
    <w:div w:id="436601699">
      <w:bodyDiv w:val="1"/>
      <w:marLeft w:val="0"/>
      <w:marRight w:val="0"/>
      <w:marTop w:val="0"/>
      <w:marBottom w:val="0"/>
      <w:divBdr>
        <w:top w:val="none" w:sz="0" w:space="0" w:color="auto"/>
        <w:left w:val="none" w:sz="0" w:space="0" w:color="auto"/>
        <w:bottom w:val="none" w:sz="0" w:space="0" w:color="auto"/>
        <w:right w:val="none" w:sz="0" w:space="0" w:color="auto"/>
      </w:divBdr>
    </w:div>
    <w:div w:id="443233366">
      <w:bodyDiv w:val="1"/>
      <w:marLeft w:val="0"/>
      <w:marRight w:val="0"/>
      <w:marTop w:val="0"/>
      <w:marBottom w:val="0"/>
      <w:divBdr>
        <w:top w:val="none" w:sz="0" w:space="0" w:color="auto"/>
        <w:left w:val="none" w:sz="0" w:space="0" w:color="auto"/>
        <w:bottom w:val="none" w:sz="0" w:space="0" w:color="auto"/>
        <w:right w:val="none" w:sz="0" w:space="0" w:color="auto"/>
      </w:divBdr>
    </w:div>
    <w:div w:id="444538541">
      <w:bodyDiv w:val="1"/>
      <w:marLeft w:val="0"/>
      <w:marRight w:val="0"/>
      <w:marTop w:val="0"/>
      <w:marBottom w:val="0"/>
      <w:divBdr>
        <w:top w:val="none" w:sz="0" w:space="0" w:color="auto"/>
        <w:left w:val="none" w:sz="0" w:space="0" w:color="auto"/>
        <w:bottom w:val="none" w:sz="0" w:space="0" w:color="auto"/>
        <w:right w:val="none" w:sz="0" w:space="0" w:color="auto"/>
      </w:divBdr>
    </w:div>
    <w:div w:id="445656552">
      <w:bodyDiv w:val="1"/>
      <w:marLeft w:val="0"/>
      <w:marRight w:val="0"/>
      <w:marTop w:val="0"/>
      <w:marBottom w:val="0"/>
      <w:divBdr>
        <w:top w:val="none" w:sz="0" w:space="0" w:color="auto"/>
        <w:left w:val="none" w:sz="0" w:space="0" w:color="auto"/>
        <w:bottom w:val="none" w:sz="0" w:space="0" w:color="auto"/>
        <w:right w:val="none" w:sz="0" w:space="0" w:color="auto"/>
      </w:divBdr>
    </w:div>
    <w:div w:id="445662852">
      <w:bodyDiv w:val="1"/>
      <w:marLeft w:val="0"/>
      <w:marRight w:val="0"/>
      <w:marTop w:val="0"/>
      <w:marBottom w:val="0"/>
      <w:divBdr>
        <w:top w:val="none" w:sz="0" w:space="0" w:color="auto"/>
        <w:left w:val="none" w:sz="0" w:space="0" w:color="auto"/>
        <w:bottom w:val="none" w:sz="0" w:space="0" w:color="auto"/>
        <w:right w:val="none" w:sz="0" w:space="0" w:color="auto"/>
      </w:divBdr>
    </w:div>
    <w:div w:id="457340811">
      <w:bodyDiv w:val="1"/>
      <w:marLeft w:val="0"/>
      <w:marRight w:val="0"/>
      <w:marTop w:val="0"/>
      <w:marBottom w:val="0"/>
      <w:divBdr>
        <w:top w:val="none" w:sz="0" w:space="0" w:color="auto"/>
        <w:left w:val="none" w:sz="0" w:space="0" w:color="auto"/>
        <w:bottom w:val="none" w:sz="0" w:space="0" w:color="auto"/>
        <w:right w:val="none" w:sz="0" w:space="0" w:color="auto"/>
      </w:divBdr>
    </w:div>
    <w:div w:id="464083372">
      <w:bodyDiv w:val="1"/>
      <w:marLeft w:val="0"/>
      <w:marRight w:val="0"/>
      <w:marTop w:val="0"/>
      <w:marBottom w:val="0"/>
      <w:divBdr>
        <w:top w:val="none" w:sz="0" w:space="0" w:color="auto"/>
        <w:left w:val="none" w:sz="0" w:space="0" w:color="auto"/>
        <w:bottom w:val="none" w:sz="0" w:space="0" w:color="auto"/>
        <w:right w:val="none" w:sz="0" w:space="0" w:color="auto"/>
      </w:divBdr>
    </w:div>
    <w:div w:id="467361146">
      <w:bodyDiv w:val="1"/>
      <w:marLeft w:val="0"/>
      <w:marRight w:val="0"/>
      <w:marTop w:val="0"/>
      <w:marBottom w:val="0"/>
      <w:divBdr>
        <w:top w:val="none" w:sz="0" w:space="0" w:color="auto"/>
        <w:left w:val="none" w:sz="0" w:space="0" w:color="auto"/>
        <w:bottom w:val="none" w:sz="0" w:space="0" w:color="auto"/>
        <w:right w:val="none" w:sz="0" w:space="0" w:color="auto"/>
      </w:divBdr>
    </w:div>
    <w:div w:id="467361496">
      <w:bodyDiv w:val="1"/>
      <w:marLeft w:val="0"/>
      <w:marRight w:val="0"/>
      <w:marTop w:val="0"/>
      <w:marBottom w:val="0"/>
      <w:divBdr>
        <w:top w:val="none" w:sz="0" w:space="0" w:color="auto"/>
        <w:left w:val="none" w:sz="0" w:space="0" w:color="auto"/>
        <w:bottom w:val="none" w:sz="0" w:space="0" w:color="auto"/>
        <w:right w:val="none" w:sz="0" w:space="0" w:color="auto"/>
      </w:divBdr>
    </w:div>
    <w:div w:id="472603658">
      <w:bodyDiv w:val="1"/>
      <w:marLeft w:val="0"/>
      <w:marRight w:val="0"/>
      <w:marTop w:val="0"/>
      <w:marBottom w:val="0"/>
      <w:divBdr>
        <w:top w:val="none" w:sz="0" w:space="0" w:color="auto"/>
        <w:left w:val="none" w:sz="0" w:space="0" w:color="auto"/>
        <w:bottom w:val="none" w:sz="0" w:space="0" w:color="auto"/>
        <w:right w:val="none" w:sz="0" w:space="0" w:color="auto"/>
      </w:divBdr>
    </w:div>
    <w:div w:id="485434388">
      <w:bodyDiv w:val="1"/>
      <w:marLeft w:val="0"/>
      <w:marRight w:val="0"/>
      <w:marTop w:val="0"/>
      <w:marBottom w:val="0"/>
      <w:divBdr>
        <w:top w:val="none" w:sz="0" w:space="0" w:color="auto"/>
        <w:left w:val="none" w:sz="0" w:space="0" w:color="auto"/>
        <w:bottom w:val="none" w:sz="0" w:space="0" w:color="auto"/>
        <w:right w:val="none" w:sz="0" w:space="0" w:color="auto"/>
      </w:divBdr>
    </w:div>
    <w:div w:id="491221266">
      <w:bodyDiv w:val="1"/>
      <w:marLeft w:val="0"/>
      <w:marRight w:val="0"/>
      <w:marTop w:val="0"/>
      <w:marBottom w:val="0"/>
      <w:divBdr>
        <w:top w:val="none" w:sz="0" w:space="0" w:color="auto"/>
        <w:left w:val="none" w:sz="0" w:space="0" w:color="auto"/>
        <w:bottom w:val="none" w:sz="0" w:space="0" w:color="auto"/>
        <w:right w:val="none" w:sz="0" w:space="0" w:color="auto"/>
      </w:divBdr>
    </w:div>
    <w:div w:id="491873173">
      <w:bodyDiv w:val="1"/>
      <w:marLeft w:val="0"/>
      <w:marRight w:val="0"/>
      <w:marTop w:val="0"/>
      <w:marBottom w:val="0"/>
      <w:divBdr>
        <w:top w:val="none" w:sz="0" w:space="0" w:color="auto"/>
        <w:left w:val="none" w:sz="0" w:space="0" w:color="auto"/>
        <w:bottom w:val="none" w:sz="0" w:space="0" w:color="auto"/>
        <w:right w:val="none" w:sz="0" w:space="0" w:color="auto"/>
      </w:divBdr>
    </w:div>
    <w:div w:id="501622080">
      <w:bodyDiv w:val="1"/>
      <w:marLeft w:val="0"/>
      <w:marRight w:val="0"/>
      <w:marTop w:val="0"/>
      <w:marBottom w:val="0"/>
      <w:divBdr>
        <w:top w:val="none" w:sz="0" w:space="0" w:color="auto"/>
        <w:left w:val="none" w:sz="0" w:space="0" w:color="auto"/>
        <w:bottom w:val="none" w:sz="0" w:space="0" w:color="auto"/>
        <w:right w:val="none" w:sz="0" w:space="0" w:color="auto"/>
      </w:divBdr>
    </w:div>
    <w:div w:id="515965658">
      <w:bodyDiv w:val="1"/>
      <w:marLeft w:val="0"/>
      <w:marRight w:val="0"/>
      <w:marTop w:val="0"/>
      <w:marBottom w:val="0"/>
      <w:divBdr>
        <w:top w:val="none" w:sz="0" w:space="0" w:color="auto"/>
        <w:left w:val="none" w:sz="0" w:space="0" w:color="auto"/>
        <w:bottom w:val="none" w:sz="0" w:space="0" w:color="auto"/>
        <w:right w:val="none" w:sz="0" w:space="0" w:color="auto"/>
      </w:divBdr>
    </w:div>
    <w:div w:id="518664479">
      <w:bodyDiv w:val="1"/>
      <w:marLeft w:val="0"/>
      <w:marRight w:val="0"/>
      <w:marTop w:val="0"/>
      <w:marBottom w:val="0"/>
      <w:divBdr>
        <w:top w:val="none" w:sz="0" w:space="0" w:color="auto"/>
        <w:left w:val="none" w:sz="0" w:space="0" w:color="auto"/>
        <w:bottom w:val="none" w:sz="0" w:space="0" w:color="auto"/>
        <w:right w:val="none" w:sz="0" w:space="0" w:color="auto"/>
      </w:divBdr>
    </w:div>
    <w:div w:id="519397631">
      <w:bodyDiv w:val="1"/>
      <w:marLeft w:val="0"/>
      <w:marRight w:val="0"/>
      <w:marTop w:val="0"/>
      <w:marBottom w:val="0"/>
      <w:divBdr>
        <w:top w:val="none" w:sz="0" w:space="0" w:color="auto"/>
        <w:left w:val="none" w:sz="0" w:space="0" w:color="auto"/>
        <w:bottom w:val="none" w:sz="0" w:space="0" w:color="auto"/>
        <w:right w:val="none" w:sz="0" w:space="0" w:color="auto"/>
      </w:divBdr>
    </w:div>
    <w:div w:id="519976688">
      <w:bodyDiv w:val="1"/>
      <w:marLeft w:val="0"/>
      <w:marRight w:val="0"/>
      <w:marTop w:val="0"/>
      <w:marBottom w:val="0"/>
      <w:divBdr>
        <w:top w:val="none" w:sz="0" w:space="0" w:color="auto"/>
        <w:left w:val="none" w:sz="0" w:space="0" w:color="auto"/>
        <w:bottom w:val="none" w:sz="0" w:space="0" w:color="auto"/>
        <w:right w:val="none" w:sz="0" w:space="0" w:color="auto"/>
      </w:divBdr>
    </w:div>
    <w:div w:id="521631143">
      <w:bodyDiv w:val="1"/>
      <w:marLeft w:val="0"/>
      <w:marRight w:val="0"/>
      <w:marTop w:val="0"/>
      <w:marBottom w:val="0"/>
      <w:divBdr>
        <w:top w:val="none" w:sz="0" w:space="0" w:color="auto"/>
        <w:left w:val="none" w:sz="0" w:space="0" w:color="auto"/>
        <w:bottom w:val="none" w:sz="0" w:space="0" w:color="auto"/>
        <w:right w:val="none" w:sz="0" w:space="0" w:color="auto"/>
      </w:divBdr>
    </w:div>
    <w:div w:id="522673258">
      <w:bodyDiv w:val="1"/>
      <w:marLeft w:val="0"/>
      <w:marRight w:val="0"/>
      <w:marTop w:val="0"/>
      <w:marBottom w:val="0"/>
      <w:divBdr>
        <w:top w:val="none" w:sz="0" w:space="0" w:color="auto"/>
        <w:left w:val="none" w:sz="0" w:space="0" w:color="auto"/>
        <w:bottom w:val="none" w:sz="0" w:space="0" w:color="auto"/>
        <w:right w:val="none" w:sz="0" w:space="0" w:color="auto"/>
      </w:divBdr>
    </w:div>
    <w:div w:id="523982125">
      <w:bodyDiv w:val="1"/>
      <w:marLeft w:val="0"/>
      <w:marRight w:val="0"/>
      <w:marTop w:val="0"/>
      <w:marBottom w:val="0"/>
      <w:divBdr>
        <w:top w:val="none" w:sz="0" w:space="0" w:color="auto"/>
        <w:left w:val="none" w:sz="0" w:space="0" w:color="auto"/>
        <w:bottom w:val="none" w:sz="0" w:space="0" w:color="auto"/>
        <w:right w:val="none" w:sz="0" w:space="0" w:color="auto"/>
      </w:divBdr>
    </w:div>
    <w:div w:id="525993077">
      <w:bodyDiv w:val="1"/>
      <w:marLeft w:val="0"/>
      <w:marRight w:val="0"/>
      <w:marTop w:val="0"/>
      <w:marBottom w:val="0"/>
      <w:divBdr>
        <w:top w:val="none" w:sz="0" w:space="0" w:color="auto"/>
        <w:left w:val="none" w:sz="0" w:space="0" w:color="auto"/>
        <w:bottom w:val="none" w:sz="0" w:space="0" w:color="auto"/>
        <w:right w:val="none" w:sz="0" w:space="0" w:color="auto"/>
      </w:divBdr>
    </w:div>
    <w:div w:id="529951696">
      <w:bodyDiv w:val="1"/>
      <w:marLeft w:val="0"/>
      <w:marRight w:val="0"/>
      <w:marTop w:val="0"/>
      <w:marBottom w:val="0"/>
      <w:divBdr>
        <w:top w:val="none" w:sz="0" w:space="0" w:color="auto"/>
        <w:left w:val="none" w:sz="0" w:space="0" w:color="auto"/>
        <w:bottom w:val="none" w:sz="0" w:space="0" w:color="auto"/>
        <w:right w:val="none" w:sz="0" w:space="0" w:color="auto"/>
      </w:divBdr>
    </w:div>
    <w:div w:id="530995650">
      <w:bodyDiv w:val="1"/>
      <w:marLeft w:val="0"/>
      <w:marRight w:val="0"/>
      <w:marTop w:val="0"/>
      <w:marBottom w:val="0"/>
      <w:divBdr>
        <w:top w:val="none" w:sz="0" w:space="0" w:color="auto"/>
        <w:left w:val="none" w:sz="0" w:space="0" w:color="auto"/>
        <w:bottom w:val="none" w:sz="0" w:space="0" w:color="auto"/>
        <w:right w:val="none" w:sz="0" w:space="0" w:color="auto"/>
      </w:divBdr>
    </w:div>
    <w:div w:id="531043239">
      <w:bodyDiv w:val="1"/>
      <w:marLeft w:val="0"/>
      <w:marRight w:val="0"/>
      <w:marTop w:val="0"/>
      <w:marBottom w:val="0"/>
      <w:divBdr>
        <w:top w:val="none" w:sz="0" w:space="0" w:color="auto"/>
        <w:left w:val="none" w:sz="0" w:space="0" w:color="auto"/>
        <w:bottom w:val="none" w:sz="0" w:space="0" w:color="auto"/>
        <w:right w:val="none" w:sz="0" w:space="0" w:color="auto"/>
      </w:divBdr>
    </w:div>
    <w:div w:id="542982878">
      <w:bodyDiv w:val="1"/>
      <w:marLeft w:val="0"/>
      <w:marRight w:val="0"/>
      <w:marTop w:val="0"/>
      <w:marBottom w:val="0"/>
      <w:divBdr>
        <w:top w:val="none" w:sz="0" w:space="0" w:color="auto"/>
        <w:left w:val="none" w:sz="0" w:space="0" w:color="auto"/>
        <w:bottom w:val="none" w:sz="0" w:space="0" w:color="auto"/>
        <w:right w:val="none" w:sz="0" w:space="0" w:color="auto"/>
      </w:divBdr>
    </w:div>
    <w:div w:id="543711886">
      <w:bodyDiv w:val="1"/>
      <w:marLeft w:val="0"/>
      <w:marRight w:val="0"/>
      <w:marTop w:val="0"/>
      <w:marBottom w:val="0"/>
      <w:divBdr>
        <w:top w:val="none" w:sz="0" w:space="0" w:color="auto"/>
        <w:left w:val="none" w:sz="0" w:space="0" w:color="auto"/>
        <w:bottom w:val="none" w:sz="0" w:space="0" w:color="auto"/>
        <w:right w:val="none" w:sz="0" w:space="0" w:color="auto"/>
      </w:divBdr>
    </w:div>
    <w:div w:id="552617063">
      <w:bodyDiv w:val="1"/>
      <w:marLeft w:val="0"/>
      <w:marRight w:val="0"/>
      <w:marTop w:val="0"/>
      <w:marBottom w:val="0"/>
      <w:divBdr>
        <w:top w:val="none" w:sz="0" w:space="0" w:color="auto"/>
        <w:left w:val="none" w:sz="0" w:space="0" w:color="auto"/>
        <w:bottom w:val="none" w:sz="0" w:space="0" w:color="auto"/>
        <w:right w:val="none" w:sz="0" w:space="0" w:color="auto"/>
      </w:divBdr>
    </w:div>
    <w:div w:id="557521280">
      <w:bodyDiv w:val="1"/>
      <w:marLeft w:val="0"/>
      <w:marRight w:val="0"/>
      <w:marTop w:val="0"/>
      <w:marBottom w:val="0"/>
      <w:divBdr>
        <w:top w:val="none" w:sz="0" w:space="0" w:color="auto"/>
        <w:left w:val="none" w:sz="0" w:space="0" w:color="auto"/>
        <w:bottom w:val="none" w:sz="0" w:space="0" w:color="auto"/>
        <w:right w:val="none" w:sz="0" w:space="0" w:color="auto"/>
      </w:divBdr>
    </w:div>
    <w:div w:id="559445163">
      <w:bodyDiv w:val="1"/>
      <w:marLeft w:val="0"/>
      <w:marRight w:val="0"/>
      <w:marTop w:val="0"/>
      <w:marBottom w:val="0"/>
      <w:divBdr>
        <w:top w:val="none" w:sz="0" w:space="0" w:color="auto"/>
        <w:left w:val="none" w:sz="0" w:space="0" w:color="auto"/>
        <w:bottom w:val="none" w:sz="0" w:space="0" w:color="auto"/>
        <w:right w:val="none" w:sz="0" w:space="0" w:color="auto"/>
      </w:divBdr>
    </w:div>
    <w:div w:id="562259392">
      <w:bodyDiv w:val="1"/>
      <w:marLeft w:val="0"/>
      <w:marRight w:val="0"/>
      <w:marTop w:val="0"/>
      <w:marBottom w:val="0"/>
      <w:divBdr>
        <w:top w:val="none" w:sz="0" w:space="0" w:color="auto"/>
        <w:left w:val="none" w:sz="0" w:space="0" w:color="auto"/>
        <w:bottom w:val="none" w:sz="0" w:space="0" w:color="auto"/>
        <w:right w:val="none" w:sz="0" w:space="0" w:color="auto"/>
      </w:divBdr>
    </w:div>
    <w:div w:id="562527905">
      <w:bodyDiv w:val="1"/>
      <w:marLeft w:val="0"/>
      <w:marRight w:val="0"/>
      <w:marTop w:val="0"/>
      <w:marBottom w:val="0"/>
      <w:divBdr>
        <w:top w:val="none" w:sz="0" w:space="0" w:color="auto"/>
        <w:left w:val="none" w:sz="0" w:space="0" w:color="auto"/>
        <w:bottom w:val="none" w:sz="0" w:space="0" w:color="auto"/>
        <w:right w:val="none" w:sz="0" w:space="0" w:color="auto"/>
      </w:divBdr>
    </w:div>
    <w:div w:id="574975689">
      <w:bodyDiv w:val="1"/>
      <w:marLeft w:val="0"/>
      <w:marRight w:val="0"/>
      <w:marTop w:val="0"/>
      <w:marBottom w:val="0"/>
      <w:divBdr>
        <w:top w:val="none" w:sz="0" w:space="0" w:color="auto"/>
        <w:left w:val="none" w:sz="0" w:space="0" w:color="auto"/>
        <w:bottom w:val="none" w:sz="0" w:space="0" w:color="auto"/>
        <w:right w:val="none" w:sz="0" w:space="0" w:color="auto"/>
      </w:divBdr>
    </w:div>
    <w:div w:id="576404672">
      <w:bodyDiv w:val="1"/>
      <w:marLeft w:val="0"/>
      <w:marRight w:val="0"/>
      <w:marTop w:val="0"/>
      <w:marBottom w:val="0"/>
      <w:divBdr>
        <w:top w:val="none" w:sz="0" w:space="0" w:color="auto"/>
        <w:left w:val="none" w:sz="0" w:space="0" w:color="auto"/>
        <w:bottom w:val="none" w:sz="0" w:space="0" w:color="auto"/>
        <w:right w:val="none" w:sz="0" w:space="0" w:color="auto"/>
      </w:divBdr>
    </w:div>
    <w:div w:id="576860605">
      <w:bodyDiv w:val="1"/>
      <w:marLeft w:val="0"/>
      <w:marRight w:val="0"/>
      <w:marTop w:val="0"/>
      <w:marBottom w:val="0"/>
      <w:divBdr>
        <w:top w:val="none" w:sz="0" w:space="0" w:color="auto"/>
        <w:left w:val="none" w:sz="0" w:space="0" w:color="auto"/>
        <w:bottom w:val="none" w:sz="0" w:space="0" w:color="auto"/>
        <w:right w:val="none" w:sz="0" w:space="0" w:color="auto"/>
      </w:divBdr>
    </w:div>
    <w:div w:id="576987189">
      <w:bodyDiv w:val="1"/>
      <w:marLeft w:val="0"/>
      <w:marRight w:val="0"/>
      <w:marTop w:val="0"/>
      <w:marBottom w:val="0"/>
      <w:divBdr>
        <w:top w:val="none" w:sz="0" w:space="0" w:color="auto"/>
        <w:left w:val="none" w:sz="0" w:space="0" w:color="auto"/>
        <w:bottom w:val="none" w:sz="0" w:space="0" w:color="auto"/>
        <w:right w:val="none" w:sz="0" w:space="0" w:color="auto"/>
      </w:divBdr>
    </w:div>
    <w:div w:id="584339542">
      <w:bodyDiv w:val="1"/>
      <w:marLeft w:val="0"/>
      <w:marRight w:val="0"/>
      <w:marTop w:val="0"/>
      <w:marBottom w:val="0"/>
      <w:divBdr>
        <w:top w:val="none" w:sz="0" w:space="0" w:color="auto"/>
        <w:left w:val="none" w:sz="0" w:space="0" w:color="auto"/>
        <w:bottom w:val="none" w:sz="0" w:space="0" w:color="auto"/>
        <w:right w:val="none" w:sz="0" w:space="0" w:color="auto"/>
      </w:divBdr>
    </w:div>
    <w:div w:id="585958556">
      <w:bodyDiv w:val="1"/>
      <w:marLeft w:val="0"/>
      <w:marRight w:val="0"/>
      <w:marTop w:val="0"/>
      <w:marBottom w:val="0"/>
      <w:divBdr>
        <w:top w:val="none" w:sz="0" w:space="0" w:color="auto"/>
        <w:left w:val="none" w:sz="0" w:space="0" w:color="auto"/>
        <w:bottom w:val="none" w:sz="0" w:space="0" w:color="auto"/>
        <w:right w:val="none" w:sz="0" w:space="0" w:color="auto"/>
      </w:divBdr>
    </w:div>
    <w:div w:id="587076649">
      <w:bodyDiv w:val="1"/>
      <w:marLeft w:val="0"/>
      <w:marRight w:val="0"/>
      <w:marTop w:val="0"/>
      <w:marBottom w:val="0"/>
      <w:divBdr>
        <w:top w:val="none" w:sz="0" w:space="0" w:color="auto"/>
        <w:left w:val="none" w:sz="0" w:space="0" w:color="auto"/>
        <w:bottom w:val="none" w:sz="0" w:space="0" w:color="auto"/>
        <w:right w:val="none" w:sz="0" w:space="0" w:color="auto"/>
      </w:divBdr>
    </w:div>
    <w:div w:id="593704945">
      <w:bodyDiv w:val="1"/>
      <w:marLeft w:val="0"/>
      <w:marRight w:val="0"/>
      <w:marTop w:val="0"/>
      <w:marBottom w:val="0"/>
      <w:divBdr>
        <w:top w:val="none" w:sz="0" w:space="0" w:color="auto"/>
        <w:left w:val="none" w:sz="0" w:space="0" w:color="auto"/>
        <w:bottom w:val="none" w:sz="0" w:space="0" w:color="auto"/>
        <w:right w:val="none" w:sz="0" w:space="0" w:color="auto"/>
      </w:divBdr>
    </w:div>
    <w:div w:id="593822726">
      <w:bodyDiv w:val="1"/>
      <w:marLeft w:val="0"/>
      <w:marRight w:val="0"/>
      <w:marTop w:val="0"/>
      <w:marBottom w:val="0"/>
      <w:divBdr>
        <w:top w:val="none" w:sz="0" w:space="0" w:color="auto"/>
        <w:left w:val="none" w:sz="0" w:space="0" w:color="auto"/>
        <w:bottom w:val="none" w:sz="0" w:space="0" w:color="auto"/>
        <w:right w:val="none" w:sz="0" w:space="0" w:color="auto"/>
      </w:divBdr>
    </w:div>
    <w:div w:id="599414800">
      <w:bodyDiv w:val="1"/>
      <w:marLeft w:val="0"/>
      <w:marRight w:val="0"/>
      <w:marTop w:val="0"/>
      <w:marBottom w:val="0"/>
      <w:divBdr>
        <w:top w:val="none" w:sz="0" w:space="0" w:color="auto"/>
        <w:left w:val="none" w:sz="0" w:space="0" w:color="auto"/>
        <w:bottom w:val="none" w:sz="0" w:space="0" w:color="auto"/>
        <w:right w:val="none" w:sz="0" w:space="0" w:color="auto"/>
      </w:divBdr>
    </w:div>
    <w:div w:id="603416817">
      <w:bodyDiv w:val="1"/>
      <w:marLeft w:val="0"/>
      <w:marRight w:val="0"/>
      <w:marTop w:val="0"/>
      <w:marBottom w:val="0"/>
      <w:divBdr>
        <w:top w:val="none" w:sz="0" w:space="0" w:color="auto"/>
        <w:left w:val="none" w:sz="0" w:space="0" w:color="auto"/>
        <w:bottom w:val="none" w:sz="0" w:space="0" w:color="auto"/>
        <w:right w:val="none" w:sz="0" w:space="0" w:color="auto"/>
      </w:divBdr>
    </w:div>
    <w:div w:id="608974018">
      <w:bodyDiv w:val="1"/>
      <w:marLeft w:val="0"/>
      <w:marRight w:val="0"/>
      <w:marTop w:val="0"/>
      <w:marBottom w:val="0"/>
      <w:divBdr>
        <w:top w:val="none" w:sz="0" w:space="0" w:color="auto"/>
        <w:left w:val="none" w:sz="0" w:space="0" w:color="auto"/>
        <w:bottom w:val="none" w:sz="0" w:space="0" w:color="auto"/>
        <w:right w:val="none" w:sz="0" w:space="0" w:color="auto"/>
      </w:divBdr>
    </w:div>
    <w:div w:id="611136443">
      <w:bodyDiv w:val="1"/>
      <w:marLeft w:val="0"/>
      <w:marRight w:val="0"/>
      <w:marTop w:val="0"/>
      <w:marBottom w:val="0"/>
      <w:divBdr>
        <w:top w:val="none" w:sz="0" w:space="0" w:color="auto"/>
        <w:left w:val="none" w:sz="0" w:space="0" w:color="auto"/>
        <w:bottom w:val="none" w:sz="0" w:space="0" w:color="auto"/>
        <w:right w:val="none" w:sz="0" w:space="0" w:color="auto"/>
      </w:divBdr>
    </w:div>
    <w:div w:id="611857849">
      <w:bodyDiv w:val="1"/>
      <w:marLeft w:val="0"/>
      <w:marRight w:val="0"/>
      <w:marTop w:val="0"/>
      <w:marBottom w:val="0"/>
      <w:divBdr>
        <w:top w:val="none" w:sz="0" w:space="0" w:color="auto"/>
        <w:left w:val="none" w:sz="0" w:space="0" w:color="auto"/>
        <w:bottom w:val="none" w:sz="0" w:space="0" w:color="auto"/>
        <w:right w:val="none" w:sz="0" w:space="0" w:color="auto"/>
      </w:divBdr>
    </w:div>
    <w:div w:id="612714436">
      <w:bodyDiv w:val="1"/>
      <w:marLeft w:val="0"/>
      <w:marRight w:val="0"/>
      <w:marTop w:val="0"/>
      <w:marBottom w:val="0"/>
      <w:divBdr>
        <w:top w:val="none" w:sz="0" w:space="0" w:color="auto"/>
        <w:left w:val="none" w:sz="0" w:space="0" w:color="auto"/>
        <w:bottom w:val="none" w:sz="0" w:space="0" w:color="auto"/>
        <w:right w:val="none" w:sz="0" w:space="0" w:color="auto"/>
      </w:divBdr>
    </w:div>
    <w:div w:id="619653254">
      <w:bodyDiv w:val="1"/>
      <w:marLeft w:val="0"/>
      <w:marRight w:val="0"/>
      <w:marTop w:val="0"/>
      <w:marBottom w:val="0"/>
      <w:divBdr>
        <w:top w:val="none" w:sz="0" w:space="0" w:color="auto"/>
        <w:left w:val="none" w:sz="0" w:space="0" w:color="auto"/>
        <w:bottom w:val="none" w:sz="0" w:space="0" w:color="auto"/>
        <w:right w:val="none" w:sz="0" w:space="0" w:color="auto"/>
      </w:divBdr>
    </w:div>
    <w:div w:id="630597771">
      <w:bodyDiv w:val="1"/>
      <w:marLeft w:val="0"/>
      <w:marRight w:val="0"/>
      <w:marTop w:val="0"/>
      <w:marBottom w:val="0"/>
      <w:divBdr>
        <w:top w:val="none" w:sz="0" w:space="0" w:color="auto"/>
        <w:left w:val="none" w:sz="0" w:space="0" w:color="auto"/>
        <w:bottom w:val="none" w:sz="0" w:space="0" w:color="auto"/>
        <w:right w:val="none" w:sz="0" w:space="0" w:color="auto"/>
      </w:divBdr>
    </w:div>
    <w:div w:id="632836022">
      <w:bodyDiv w:val="1"/>
      <w:marLeft w:val="0"/>
      <w:marRight w:val="0"/>
      <w:marTop w:val="0"/>
      <w:marBottom w:val="0"/>
      <w:divBdr>
        <w:top w:val="none" w:sz="0" w:space="0" w:color="auto"/>
        <w:left w:val="none" w:sz="0" w:space="0" w:color="auto"/>
        <w:bottom w:val="none" w:sz="0" w:space="0" w:color="auto"/>
        <w:right w:val="none" w:sz="0" w:space="0" w:color="auto"/>
      </w:divBdr>
    </w:div>
    <w:div w:id="633557673">
      <w:bodyDiv w:val="1"/>
      <w:marLeft w:val="0"/>
      <w:marRight w:val="0"/>
      <w:marTop w:val="0"/>
      <w:marBottom w:val="0"/>
      <w:divBdr>
        <w:top w:val="none" w:sz="0" w:space="0" w:color="auto"/>
        <w:left w:val="none" w:sz="0" w:space="0" w:color="auto"/>
        <w:bottom w:val="none" w:sz="0" w:space="0" w:color="auto"/>
        <w:right w:val="none" w:sz="0" w:space="0" w:color="auto"/>
      </w:divBdr>
    </w:div>
    <w:div w:id="633558004">
      <w:bodyDiv w:val="1"/>
      <w:marLeft w:val="0"/>
      <w:marRight w:val="0"/>
      <w:marTop w:val="0"/>
      <w:marBottom w:val="0"/>
      <w:divBdr>
        <w:top w:val="none" w:sz="0" w:space="0" w:color="auto"/>
        <w:left w:val="none" w:sz="0" w:space="0" w:color="auto"/>
        <w:bottom w:val="none" w:sz="0" w:space="0" w:color="auto"/>
        <w:right w:val="none" w:sz="0" w:space="0" w:color="auto"/>
      </w:divBdr>
    </w:div>
    <w:div w:id="640157686">
      <w:bodyDiv w:val="1"/>
      <w:marLeft w:val="0"/>
      <w:marRight w:val="0"/>
      <w:marTop w:val="0"/>
      <w:marBottom w:val="0"/>
      <w:divBdr>
        <w:top w:val="none" w:sz="0" w:space="0" w:color="auto"/>
        <w:left w:val="none" w:sz="0" w:space="0" w:color="auto"/>
        <w:bottom w:val="none" w:sz="0" w:space="0" w:color="auto"/>
        <w:right w:val="none" w:sz="0" w:space="0" w:color="auto"/>
      </w:divBdr>
    </w:div>
    <w:div w:id="642125725">
      <w:bodyDiv w:val="1"/>
      <w:marLeft w:val="0"/>
      <w:marRight w:val="0"/>
      <w:marTop w:val="0"/>
      <w:marBottom w:val="0"/>
      <w:divBdr>
        <w:top w:val="none" w:sz="0" w:space="0" w:color="auto"/>
        <w:left w:val="none" w:sz="0" w:space="0" w:color="auto"/>
        <w:bottom w:val="none" w:sz="0" w:space="0" w:color="auto"/>
        <w:right w:val="none" w:sz="0" w:space="0" w:color="auto"/>
      </w:divBdr>
    </w:div>
    <w:div w:id="643588376">
      <w:bodyDiv w:val="1"/>
      <w:marLeft w:val="0"/>
      <w:marRight w:val="0"/>
      <w:marTop w:val="0"/>
      <w:marBottom w:val="0"/>
      <w:divBdr>
        <w:top w:val="none" w:sz="0" w:space="0" w:color="auto"/>
        <w:left w:val="none" w:sz="0" w:space="0" w:color="auto"/>
        <w:bottom w:val="none" w:sz="0" w:space="0" w:color="auto"/>
        <w:right w:val="none" w:sz="0" w:space="0" w:color="auto"/>
      </w:divBdr>
    </w:div>
    <w:div w:id="655567649">
      <w:bodyDiv w:val="1"/>
      <w:marLeft w:val="0"/>
      <w:marRight w:val="0"/>
      <w:marTop w:val="0"/>
      <w:marBottom w:val="0"/>
      <w:divBdr>
        <w:top w:val="none" w:sz="0" w:space="0" w:color="auto"/>
        <w:left w:val="none" w:sz="0" w:space="0" w:color="auto"/>
        <w:bottom w:val="none" w:sz="0" w:space="0" w:color="auto"/>
        <w:right w:val="none" w:sz="0" w:space="0" w:color="auto"/>
      </w:divBdr>
    </w:div>
    <w:div w:id="656811822">
      <w:bodyDiv w:val="1"/>
      <w:marLeft w:val="0"/>
      <w:marRight w:val="0"/>
      <w:marTop w:val="0"/>
      <w:marBottom w:val="0"/>
      <w:divBdr>
        <w:top w:val="none" w:sz="0" w:space="0" w:color="auto"/>
        <w:left w:val="none" w:sz="0" w:space="0" w:color="auto"/>
        <w:bottom w:val="none" w:sz="0" w:space="0" w:color="auto"/>
        <w:right w:val="none" w:sz="0" w:space="0" w:color="auto"/>
      </w:divBdr>
    </w:div>
    <w:div w:id="657996869">
      <w:bodyDiv w:val="1"/>
      <w:marLeft w:val="0"/>
      <w:marRight w:val="0"/>
      <w:marTop w:val="0"/>
      <w:marBottom w:val="0"/>
      <w:divBdr>
        <w:top w:val="none" w:sz="0" w:space="0" w:color="auto"/>
        <w:left w:val="none" w:sz="0" w:space="0" w:color="auto"/>
        <w:bottom w:val="none" w:sz="0" w:space="0" w:color="auto"/>
        <w:right w:val="none" w:sz="0" w:space="0" w:color="auto"/>
      </w:divBdr>
    </w:div>
    <w:div w:id="664284664">
      <w:bodyDiv w:val="1"/>
      <w:marLeft w:val="0"/>
      <w:marRight w:val="0"/>
      <w:marTop w:val="0"/>
      <w:marBottom w:val="0"/>
      <w:divBdr>
        <w:top w:val="none" w:sz="0" w:space="0" w:color="auto"/>
        <w:left w:val="none" w:sz="0" w:space="0" w:color="auto"/>
        <w:bottom w:val="none" w:sz="0" w:space="0" w:color="auto"/>
        <w:right w:val="none" w:sz="0" w:space="0" w:color="auto"/>
      </w:divBdr>
    </w:div>
    <w:div w:id="678428934">
      <w:bodyDiv w:val="1"/>
      <w:marLeft w:val="0"/>
      <w:marRight w:val="0"/>
      <w:marTop w:val="0"/>
      <w:marBottom w:val="0"/>
      <w:divBdr>
        <w:top w:val="none" w:sz="0" w:space="0" w:color="auto"/>
        <w:left w:val="none" w:sz="0" w:space="0" w:color="auto"/>
        <w:bottom w:val="none" w:sz="0" w:space="0" w:color="auto"/>
        <w:right w:val="none" w:sz="0" w:space="0" w:color="auto"/>
      </w:divBdr>
    </w:div>
    <w:div w:id="680397557">
      <w:bodyDiv w:val="1"/>
      <w:marLeft w:val="0"/>
      <w:marRight w:val="0"/>
      <w:marTop w:val="0"/>
      <w:marBottom w:val="0"/>
      <w:divBdr>
        <w:top w:val="none" w:sz="0" w:space="0" w:color="auto"/>
        <w:left w:val="none" w:sz="0" w:space="0" w:color="auto"/>
        <w:bottom w:val="none" w:sz="0" w:space="0" w:color="auto"/>
        <w:right w:val="none" w:sz="0" w:space="0" w:color="auto"/>
      </w:divBdr>
    </w:div>
    <w:div w:id="686567240">
      <w:bodyDiv w:val="1"/>
      <w:marLeft w:val="0"/>
      <w:marRight w:val="0"/>
      <w:marTop w:val="0"/>
      <w:marBottom w:val="0"/>
      <w:divBdr>
        <w:top w:val="none" w:sz="0" w:space="0" w:color="auto"/>
        <w:left w:val="none" w:sz="0" w:space="0" w:color="auto"/>
        <w:bottom w:val="none" w:sz="0" w:space="0" w:color="auto"/>
        <w:right w:val="none" w:sz="0" w:space="0" w:color="auto"/>
      </w:divBdr>
    </w:div>
    <w:div w:id="689720875">
      <w:bodyDiv w:val="1"/>
      <w:marLeft w:val="0"/>
      <w:marRight w:val="0"/>
      <w:marTop w:val="0"/>
      <w:marBottom w:val="0"/>
      <w:divBdr>
        <w:top w:val="none" w:sz="0" w:space="0" w:color="auto"/>
        <w:left w:val="none" w:sz="0" w:space="0" w:color="auto"/>
        <w:bottom w:val="none" w:sz="0" w:space="0" w:color="auto"/>
        <w:right w:val="none" w:sz="0" w:space="0" w:color="auto"/>
      </w:divBdr>
    </w:div>
    <w:div w:id="690641229">
      <w:bodyDiv w:val="1"/>
      <w:marLeft w:val="0"/>
      <w:marRight w:val="0"/>
      <w:marTop w:val="0"/>
      <w:marBottom w:val="0"/>
      <w:divBdr>
        <w:top w:val="none" w:sz="0" w:space="0" w:color="auto"/>
        <w:left w:val="none" w:sz="0" w:space="0" w:color="auto"/>
        <w:bottom w:val="none" w:sz="0" w:space="0" w:color="auto"/>
        <w:right w:val="none" w:sz="0" w:space="0" w:color="auto"/>
      </w:divBdr>
    </w:div>
    <w:div w:id="691613470">
      <w:bodyDiv w:val="1"/>
      <w:marLeft w:val="0"/>
      <w:marRight w:val="0"/>
      <w:marTop w:val="0"/>
      <w:marBottom w:val="0"/>
      <w:divBdr>
        <w:top w:val="none" w:sz="0" w:space="0" w:color="auto"/>
        <w:left w:val="none" w:sz="0" w:space="0" w:color="auto"/>
        <w:bottom w:val="none" w:sz="0" w:space="0" w:color="auto"/>
        <w:right w:val="none" w:sz="0" w:space="0" w:color="auto"/>
      </w:divBdr>
    </w:div>
    <w:div w:id="698045742">
      <w:bodyDiv w:val="1"/>
      <w:marLeft w:val="0"/>
      <w:marRight w:val="0"/>
      <w:marTop w:val="0"/>
      <w:marBottom w:val="0"/>
      <w:divBdr>
        <w:top w:val="none" w:sz="0" w:space="0" w:color="auto"/>
        <w:left w:val="none" w:sz="0" w:space="0" w:color="auto"/>
        <w:bottom w:val="none" w:sz="0" w:space="0" w:color="auto"/>
        <w:right w:val="none" w:sz="0" w:space="0" w:color="auto"/>
      </w:divBdr>
    </w:div>
    <w:div w:id="704717023">
      <w:bodyDiv w:val="1"/>
      <w:marLeft w:val="0"/>
      <w:marRight w:val="0"/>
      <w:marTop w:val="0"/>
      <w:marBottom w:val="0"/>
      <w:divBdr>
        <w:top w:val="none" w:sz="0" w:space="0" w:color="auto"/>
        <w:left w:val="none" w:sz="0" w:space="0" w:color="auto"/>
        <w:bottom w:val="none" w:sz="0" w:space="0" w:color="auto"/>
        <w:right w:val="none" w:sz="0" w:space="0" w:color="auto"/>
      </w:divBdr>
    </w:div>
    <w:div w:id="714278212">
      <w:bodyDiv w:val="1"/>
      <w:marLeft w:val="0"/>
      <w:marRight w:val="0"/>
      <w:marTop w:val="0"/>
      <w:marBottom w:val="0"/>
      <w:divBdr>
        <w:top w:val="none" w:sz="0" w:space="0" w:color="auto"/>
        <w:left w:val="none" w:sz="0" w:space="0" w:color="auto"/>
        <w:bottom w:val="none" w:sz="0" w:space="0" w:color="auto"/>
        <w:right w:val="none" w:sz="0" w:space="0" w:color="auto"/>
      </w:divBdr>
    </w:div>
    <w:div w:id="719548054">
      <w:bodyDiv w:val="1"/>
      <w:marLeft w:val="0"/>
      <w:marRight w:val="0"/>
      <w:marTop w:val="0"/>
      <w:marBottom w:val="0"/>
      <w:divBdr>
        <w:top w:val="none" w:sz="0" w:space="0" w:color="auto"/>
        <w:left w:val="none" w:sz="0" w:space="0" w:color="auto"/>
        <w:bottom w:val="none" w:sz="0" w:space="0" w:color="auto"/>
        <w:right w:val="none" w:sz="0" w:space="0" w:color="auto"/>
      </w:divBdr>
    </w:div>
    <w:div w:id="727530120">
      <w:bodyDiv w:val="1"/>
      <w:marLeft w:val="0"/>
      <w:marRight w:val="0"/>
      <w:marTop w:val="0"/>
      <w:marBottom w:val="0"/>
      <w:divBdr>
        <w:top w:val="none" w:sz="0" w:space="0" w:color="auto"/>
        <w:left w:val="none" w:sz="0" w:space="0" w:color="auto"/>
        <w:bottom w:val="none" w:sz="0" w:space="0" w:color="auto"/>
        <w:right w:val="none" w:sz="0" w:space="0" w:color="auto"/>
      </w:divBdr>
    </w:div>
    <w:div w:id="737364337">
      <w:bodyDiv w:val="1"/>
      <w:marLeft w:val="0"/>
      <w:marRight w:val="0"/>
      <w:marTop w:val="0"/>
      <w:marBottom w:val="0"/>
      <w:divBdr>
        <w:top w:val="none" w:sz="0" w:space="0" w:color="auto"/>
        <w:left w:val="none" w:sz="0" w:space="0" w:color="auto"/>
        <w:bottom w:val="none" w:sz="0" w:space="0" w:color="auto"/>
        <w:right w:val="none" w:sz="0" w:space="0" w:color="auto"/>
      </w:divBdr>
    </w:div>
    <w:div w:id="745538833">
      <w:bodyDiv w:val="1"/>
      <w:marLeft w:val="0"/>
      <w:marRight w:val="0"/>
      <w:marTop w:val="0"/>
      <w:marBottom w:val="0"/>
      <w:divBdr>
        <w:top w:val="none" w:sz="0" w:space="0" w:color="auto"/>
        <w:left w:val="none" w:sz="0" w:space="0" w:color="auto"/>
        <w:bottom w:val="none" w:sz="0" w:space="0" w:color="auto"/>
        <w:right w:val="none" w:sz="0" w:space="0" w:color="auto"/>
      </w:divBdr>
    </w:div>
    <w:div w:id="751704459">
      <w:bodyDiv w:val="1"/>
      <w:marLeft w:val="0"/>
      <w:marRight w:val="0"/>
      <w:marTop w:val="0"/>
      <w:marBottom w:val="0"/>
      <w:divBdr>
        <w:top w:val="none" w:sz="0" w:space="0" w:color="auto"/>
        <w:left w:val="none" w:sz="0" w:space="0" w:color="auto"/>
        <w:bottom w:val="none" w:sz="0" w:space="0" w:color="auto"/>
        <w:right w:val="none" w:sz="0" w:space="0" w:color="auto"/>
      </w:divBdr>
    </w:div>
    <w:div w:id="754203703">
      <w:bodyDiv w:val="1"/>
      <w:marLeft w:val="0"/>
      <w:marRight w:val="0"/>
      <w:marTop w:val="0"/>
      <w:marBottom w:val="0"/>
      <w:divBdr>
        <w:top w:val="none" w:sz="0" w:space="0" w:color="auto"/>
        <w:left w:val="none" w:sz="0" w:space="0" w:color="auto"/>
        <w:bottom w:val="none" w:sz="0" w:space="0" w:color="auto"/>
        <w:right w:val="none" w:sz="0" w:space="0" w:color="auto"/>
      </w:divBdr>
    </w:div>
    <w:div w:id="757947915">
      <w:bodyDiv w:val="1"/>
      <w:marLeft w:val="0"/>
      <w:marRight w:val="0"/>
      <w:marTop w:val="0"/>
      <w:marBottom w:val="0"/>
      <w:divBdr>
        <w:top w:val="none" w:sz="0" w:space="0" w:color="auto"/>
        <w:left w:val="none" w:sz="0" w:space="0" w:color="auto"/>
        <w:bottom w:val="none" w:sz="0" w:space="0" w:color="auto"/>
        <w:right w:val="none" w:sz="0" w:space="0" w:color="auto"/>
      </w:divBdr>
    </w:div>
    <w:div w:id="758721011">
      <w:bodyDiv w:val="1"/>
      <w:marLeft w:val="0"/>
      <w:marRight w:val="0"/>
      <w:marTop w:val="0"/>
      <w:marBottom w:val="0"/>
      <w:divBdr>
        <w:top w:val="none" w:sz="0" w:space="0" w:color="auto"/>
        <w:left w:val="none" w:sz="0" w:space="0" w:color="auto"/>
        <w:bottom w:val="none" w:sz="0" w:space="0" w:color="auto"/>
        <w:right w:val="none" w:sz="0" w:space="0" w:color="auto"/>
      </w:divBdr>
    </w:div>
    <w:div w:id="759908962">
      <w:bodyDiv w:val="1"/>
      <w:marLeft w:val="0"/>
      <w:marRight w:val="0"/>
      <w:marTop w:val="0"/>
      <w:marBottom w:val="0"/>
      <w:divBdr>
        <w:top w:val="none" w:sz="0" w:space="0" w:color="auto"/>
        <w:left w:val="none" w:sz="0" w:space="0" w:color="auto"/>
        <w:bottom w:val="none" w:sz="0" w:space="0" w:color="auto"/>
        <w:right w:val="none" w:sz="0" w:space="0" w:color="auto"/>
      </w:divBdr>
    </w:div>
    <w:div w:id="760176727">
      <w:bodyDiv w:val="1"/>
      <w:marLeft w:val="0"/>
      <w:marRight w:val="0"/>
      <w:marTop w:val="0"/>
      <w:marBottom w:val="0"/>
      <w:divBdr>
        <w:top w:val="none" w:sz="0" w:space="0" w:color="auto"/>
        <w:left w:val="none" w:sz="0" w:space="0" w:color="auto"/>
        <w:bottom w:val="none" w:sz="0" w:space="0" w:color="auto"/>
        <w:right w:val="none" w:sz="0" w:space="0" w:color="auto"/>
      </w:divBdr>
    </w:div>
    <w:div w:id="770322145">
      <w:bodyDiv w:val="1"/>
      <w:marLeft w:val="0"/>
      <w:marRight w:val="0"/>
      <w:marTop w:val="0"/>
      <w:marBottom w:val="0"/>
      <w:divBdr>
        <w:top w:val="none" w:sz="0" w:space="0" w:color="auto"/>
        <w:left w:val="none" w:sz="0" w:space="0" w:color="auto"/>
        <w:bottom w:val="none" w:sz="0" w:space="0" w:color="auto"/>
        <w:right w:val="none" w:sz="0" w:space="0" w:color="auto"/>
      </w:divBdr>
    </w:div>
    <w:div w:id="771243983">
      <w:bodyDiv w:val="1"/>
      <w:marLeft w:val="0"/>
      <w:marRight w:val="0"/>
      <w:marTop w:val="0"/>
      <w:marBottom w:val="0"/>
      <w:divBdr>
        <w:top w:val="none" w:sz="0" w:space="0" w:color="auto"/>
        <w:left w:val="none" w:sz="0" w:space="0" w:color="auto"/>
        <w:bottom w:val="none" w:sz="0" w:space="0" w:color="auto"/>
        <w:right w:val="none" w:sz="0" w:space="0" w:color="auto"/>
      </w:divBdr>
    </w:div>
    <w:div w:id="778991027">
      <w:bodyDiv w:val="1"/>
      <w:marLeft w:val="0"/>
      <w:marRight w:val="0"/>
      <w:marTop w:val="0"/>
      <w:marBottom w:val="0"/>
      <w:divBdr>
        <w:top w:val="none" w:sz="0" w:space="0" w:color="auto"/>
        <w:left w:val="none" w:sz="0" w:space="0" w:color="auto"/>
        <w:bottom w:val="none" w:sz="0" w:space="0" w:color="auto"/>
        <w:right w:val="none" w:sz="0" w:space="0" w:color="auto"/>
      </w:divBdr>
    </w:div>
    <w:div w:id="783381183">
      <w:bodyDiv w:val="1"/>
      <w:marLeft w:val="0"/>
      <w:marRight w:val="0"/>
      <w:marTop w:val="0"/>
      <w:marBottom w:val="0"/>
      <w:divBdr>
        <w:top w:val="none" w:sz="0" w:space="0" w:color="auto"/>
        <w:left w:val="none" w:sz="0" w:space="0" w:color="auto"/>
        <w:bottom w:val="none" w:sz="0" w:space="0" w:color="auto"/>
        <w:right w:val="none" w:sz="0" w:space="0" w:color="auto"/>
      </w:divBdr>
    </w:div>
    <w:div w:id="791825128">
      <w:bodyDiv w:val="1"/>
      <w:marLeft w:val="0"/>
      <w:marRight w:val="0"/>
      <w:marTop w:val="0"/>
      <w:marBottom w:val="0"/>
      <w:divBdr>
        <w:top w:val="none" w:sz="0" w:space="0" w:color="auto"/>
        <w:left w:val="none" w:sz="0" w:space="0" w:color="auto"/>
        <w:bottom w:val="none" w:sz="0" w:space="0" w:color="auto"/>
        <w:right w:val="none" w:sz="0" w:space="0" w:color="auto"/>
      </w:divBdr>
    </w:div>
    <w:div w:id="795297189">
      <w:bodyDiv w:val="1"/>
      <w:marLeft w:val="0"/>
      <w:marRight w:val="0"/>
      <w:marTop w:val="0"/>
      <w:marBottom w:val="0"/>
      <w:divBdr>
        <w:top w:val="none" w:sz="0" w:space="0" w:color="auto"/>
        <w:left w:val="none" w:sz="0" w:space="0" w:color="auto"/>
        <w:bottom w:val="none" w:sz="0" w:space="0" w:color="auto"/>
        <w:right w:val="none" w:sz="0" w:space="0" w:color="auto"/>
      </w:divBdr>
    </w:div>
    <w:div w:id="800002279">
      <w:bodyDiv w:val="1"/>
      <w:marLeft w:val="0"/>
      <w:marRight w:val="0"/>
      <w:marTop w:val="0"/>
      <w:marBottom w:val="0"/>
      <w:divBdr>
        <w:top w:val="none" w:sz="0" w:space="0" w:color="auto"/>
        <w:left w:val="none" w:sz="0" w:space="0" w:color="auto"/>
        <w:bottom w:val="none" w:sz="0" w:space="0" w:color="auto"/>
        <w:right w:val="none" w:sz="0" w:space="0" w:color="auto"/>
      </w:divBdr>
    </w:div>
    <w:div w:id="806895838">
      <w:bodyDiv w:val="1"/>
      <w:marLeft w:val="0"/>
      <w:marRight w:val="0"/>
      <w:marTop w:val="0"/>
      <w:marBottom w:val="0"/>
      <w:divBdr>
        <w:top w:val="none" w:sz="0" w:space="0" w:color="auto"/>
        <w:left w:val="none" w:sz="0" w:space="0" w:color="auto"/>
        <w:bottom w:val="none" w:sz="0" w:space="0" w:color="auto"/>
        <w:right w:val="none" w:sz="0" w:space="0" w:color="auto"/>
      </w:divBdr>
    </w:div>
    <w:div w:id="820006549">
      <w:bodyDiv w:val="1"/>
      <w:marLeft w:val="0"/>
      <w:marRight w:val="0"/>
      <w:marTop w:val="0"/>
      <w:marBottom w:val="0"/>
      <w:divBdr>
        <w:top w:val="none" w:sz="0" w:space="0" w:color="auto"/>
        <w:left w:val="none" w:sz="0" w:space="0" w:color="auto"/>
        <w:bottom w:val="none" w:sz="0" w:space="0" w:color="auto"/>
        <w:right w:val="none" w:sz="0" w:space="0" w:color="auto"/>
      </w:divBdr>
    </w:div>
    <w:div w:id="820267629">
      <w:bodyDiv w:val="1"/>
      <w:marLeft w:val="0"/>
      <w:marRight w:val="0"/>
      <w:marTop w:val="0"/>
      <w:marBottom w:val="0"/>
      <w:divBdr>
        <w:top w:val="none" w:sz="0" w:space="0" w:color="auto"/>
        <w:left w:val="none" w:sz="0" w:space="0" w:color="auto"/>
        <w:bottom w:val="none" w:sz="0" w:space="0" w:color="auto"/>
        <w:right w:val="none" w:sz="0" w:space="0" w:color="auto"/>
      </w:divBdr>
    </w:div>
    <w:div w:id="825126240">
      <w:bodyDiv w:val="1"/>
      <w:marLeft w:val="0"/>
      <w:marRight w:val="0"/>
      <w:marTop w:val="0"/>
      <w:marBottom w:val="0"/>
      <w:divBdr>
        <w:top w:val="none" w:sz="0" w:space="0" w:color="auto"/>
        <w:left w:val="none" w:sz="0" w:space="0" w:color="auto"/>
        <w:bottom w:val="none" w:sz="0" w:space="0" w:color="auto"/>
        <w:right w:val="none" w:sz="0" w:space="0" w:color="auto"/>
      </w:divBdr>
    </w:div>
    <w:div w:id="826824792">
      <w:bodyDiv w:val="1"/>
      <w:marLeft w:val="0"/>
      <w:marRight w:val="0"/>
      <w:marTop w:val="0"/>
      <w:marBottom w:val="0"/>
      <w:divBdr>
        <w:top w:val="none" w:sz="0" w:space="0" w:color="auto"/>
        <w:left w:val="none" w:sz="0" w:space="0" w:color="auto"/>
        <w:bottom w:val="none" w:sz="0" w:space="0" w:color="auto"/>
        <w:right w:val="none" w:sz="0" w:space="0" w:color="auto"/>
      </w:divBdr>
    </w:div>
    <w:div w:id="828325266">
      <w:bodyDiv w:val="1"/>
      <w:marLeft w:val="0"/>
      <w:marRight w:val="0"/>
      <w:marTop w:val="0"/>
      <w:marBottom w:val="0"/>
      <w:divBdr>
        <w:top w:val="none" w:sz="0" w:space="0" w:color="auto"/>
        <w:left w:val="none" w:sz="0" w:space="0" w:color="auto"/>
        <w:bottom w:val="none" w:sz="0" w:space="0" w:color="auto"/>
        <w:right w:val="none" w:sz="0" w:space="0" w:color="auto"/>
      </w:divBdr>
    </w:div>
    <w:div w:id="832599823">
      <w:bodyDiv w:val="1"/>
      <w:marLeft w:val="0"/>
      <w:marRight w:val="0"/>
      <w:marTop w:val="0"/>
      <w:marBottom w:val="0"/>
      <w:divBdr>
        <w:top w:val="none" w:sz="0" w:space="0" w:color="auto"/>
        <w:left w:val="none" w:sz="0" w:space="0" w:color="auto"/>
        <w:bottom w:val="none" w:sz="0" w:space="0" w:color="auto"/>
        <w:right w:val="none" w:sz="0" w:space="0" w:color="auto"/>
      </w:divBdr>
    </w:div>
    <w:div w:id="839541845">
      <w:bodyDiv w:val="1"/>
      <w:marLeft w:val="0"/>
      <w:marRight w:val="0"/>
      <w:marTop w:val="0"/>
      <w:marBottom w:val="0"/>
      <w:divBdr>
        <w:top w:val="none" w:sz="0" w:space="0" w:color="auto"/>
        <w:left w:val="none" w:sz="0" w:space="0" w:color="auto"/>
        <w:bottom w:val="none" w:sz="0" w:space="0" w:color="auto"/>
        <w:right w:val="none" w:sz="0" w:space="0" w:color="auto"/>
      </w:divBdr>
    </w:div>
    <w:div w:id="846678435">
      <w:bodyDiv w:val="1"/>
      <w:marLeft w:val="0"/>
      <w:marRight w:val="0"/>
      <w:marTop w:val="0"/>
      <w:marBottom w:val="0"/>
      <w:divBdr>
        <w:top w:val="none" w:sz="0" w:space="0" w:color="auto"/>
        <w:left w:val="none" w:sz="0" w:space="0" w:color="auto"/>
        <w:bottom w:val="none" w:sz="0" w:space="0" w:color="auto"/>
        <w:right w:val="none" w:sz="0" w:space="0" w:color="auto"/>
      </w:divBdr>
    </w:div>
    <w:div w:id="855971447">
      <w:bodyDiv w:val="1"/>
      <w:marLeft w:val="0"/>
      <w:marRight w:val="0"/>
      <w:marTop w:val="0"/>
      <w:marBottom w:val="0"/>
      <w:divBdr>
        <w:top w:val="none" w:sz="0" w:space="0" w:color="auto"/>
        <w:left w:val="none" w:sz="0" w:space="0" w:color="auto"/>
        <w:bottom w:val="none" w:sz="0" w:space="0" w:color="auto"/>
        <w:right w:val="none" w:sz="0" w:space="0" w:color="auto"/>
      </w:divBdr>
    </w:div>
    <w:div w:id="860824294">
      <w:bodyDiv w:val="1"/>
      <w:marLeft w:val="0"/>
      <w:marRight w:val="0"/>
      <w:marTop w:val="0"/>
      <w:marBottom w:val="0"/>
      <w:divBdr>
        <w:top w:val="none" w:sz="0" w:space="0" w:color="auto"/>
        <w:left w:val="none" w:sz="0" w:space="0" w:color="auto"/>
        <w:bottom w:val="none" w:sz="0" w:space="0" w:color="auto"/>
        <w:right w:val="none" w:sz="0" w:space="0" w:color="auto"/>
      </w:divBdr>
    </w:div>
    <w:div w:id="861360576">
      <w:bodyDiv w:val="1"/>
      <w:marLeft w:val="0"/>
      <w:marRight w:val="0"/>
      <w:marTop w:val="0"/>
      <w:marBottom w:val="0"/>
      <w:divBdr>
        <w:top w:val="none" w:sz="0" w:space="0" w:color="auto"/>
        <w:left w:val="none" w:sz="0" w:space="0" w:color="auto"/>
        <w:bottom w:val="none" w:sz="0" w:space="0" w:color="auto"/>
        <w:right w:val="none" w:sz="0" w:space="0" w:color="auto"/>
      </w:divBdr>
    </w:div>
    <w:div w:id="862935536">
      <w:bodyDiv w:val="1"/>
      <w:marLeft w:val="0"/>
      <w:marRight w:val="0"/>
      <w:marTop w:val="0"/>
      <w:marBottom w:val="0"/>
      <w:divBdr>
        <w:top w:val="none" w:sz="0" w:space="0" w:color="auto"/>
        <w:left w:val="none" w:sz="0" w:space="0" w:color="auto"/>
        <w:bottom w:val="none" w:sz="0" w:space="0" w:color="auto"/>
        <w:right w:val="none" w:sz="0" w:space="0" w:color="auto"/>
      </w:divBdr>
    </w:div>
    <w:div w:id="877203504">
      <w:bodyDiv w:val="1"/>
      <w:marLeft w:val="0"/>
      <w:marRight w:val="0"/>
      <w:marTop w:val="0"/>
      <w:marBottom w:val="0"/>
      <w:divBdr>
        <w:top w:val="none" w:sz="0" w:space="0" w:color="auto"/>
        <w:left w:val="none" w:sz="0" w:space="0" w:color="auto"/>
        <w:bottom w:val="none" w:sz="0" w:space="0" w:color="auto"/>
        <w:right w:val="none" w:sz="0" w:space="0" w:color="auto"/>
      </w:divBdr>
    </w:div>
    <w:div w:id="885724051">
      <w:bodyDiv w:val="1"/>
      <w:marLeft w:val="0"/>
      <w:marRight w:val="0"/>
      <w:marTop w:val="0"/>
      <w:marBottom w:val="0"/>
      <w:divBdr>
        <w:top w:val="none" w:sz="0" w:space="0" w:color="auto"/>
        <w:left w:val="none" w:sz="0" w:space="0" w:color="auto"/>
        <w:bottom w:val="none" w:sz="0" w:space="0" w:color="auto"/>
        <w:right w:val="none" w:sz="0" w:space="0" w:color="auto"/>
      </w:divBdr>
    </w:div>
    <w:div w:id="887685688">
      <w:bodyDiv w:val="1"/>
      <w:marLeft w:val="0"/>
      <w:marRight w:val="0"/>
      <w:marTop w:val="0"/>
      <w:marBottom w:val="0"/>
      <w:divBdr>
        <w:top w:val="none" w:sz="0" w:space="0" w:color="auto"/>
        <w:left w:val="none" w:sz="0" w:space="0" w:color="auto"/>
        <w:bottom w:val="none" w:sz="0" w:space="0" w:color="auto"/>
        <w:right w:val="none" w:sz="0" w:space="0" w:color="auto"/>
      </w:divBdr>
    </w:div>
    <w:div w:id="892228914">
      <w:bodyDiv w:val="1"/>
      <w:marLeft w:val="0"/>
      <w:marRight w:val="0"/>
      <w:marTop w:val="0"/>
      <w:marBottom w:val="0"/>
      <w:divBdr>
        <w:top w:val="none" w:sz="0" w:space="0" w:color="auto"/>
        <w:left w:val="none" w:sz="0" w:space="0" w:color="auto"/>
        <w:bottom w:val="none" w:sz="0" w:space="0" w:color="auto"/>
        <w:right w:val="none" w:sz="0" w:space="0" w:color="auto"/>
      </w:divBdr>
    </w:div>
    <w:div w:id="893812120">
      <w:bodyDiv w:val="1"/>
      <w:marLeft w:val="0"/>
      <w:marRight w:val="0"/>
      <w:marTop w:val="0"/>
      <w:marBottom w:val="0"/>
      <w:divBdr>
        <w:top w:val="none" w:sz="0" w:space="0" w:color="auto"/>
        <w:left w:val="none" w:sz="0" w:space="0" w:color="auto"/>
        <w:bottom w:val="none" w:sz="0" w:space="0" w:color="auto"/>
        <w:right w:val="none" w:sz="0" w:space="0" w:color="auto"/>
      </w:divBdr>
    </w:div>
    <w:div w:id="897863062">
      <w:bodyDiv w:val="1"/>
      <w:marLeft w:val="0"/>
      <w:marRight w:val="0"/>
      <w:marTop w:val="0"/>
      <w:marBottom w:val="0"/>
      <w:divBdr>
        <w:top w:val="none" w:sz="0" w:space="0" w:color="auto"/>
        <w:left w:val="none" w:sz="0" w:space="0" w:color="auto"/>
        <w:bottom w:val="none" w:sz="0" w:space="0" w:color="auto"/>
        <w:right w:val="none" w:sz="0" w:space="0" w:color="auto"/>
      </w:divBdr>
    </w:div>
    <w:div w:id="900945548">
      <w:bodyDiv w:val="1"/>
      <w:marLeft w:val="0"/>
      <w:marRight w:val="0"/>
      <w:marTop w:val="0"/>
      <w:marBottom w:val="0"/>
      <w:divBdr>
        <w:top w:val="none" w:sz="0" w:space="0" w:color="auto"/>
        <w:left w:val="none" w:sz="0" w:space="0" w:color="auto"/>
        <w:bottom w:val="none" w:sz="0" w:space="0" w:color="auto"/>
        <w:right w:val="none" w:sz="0" w:space="0" w:color="auto"/>
      </w:divBdr>
    </w:div>
    <w:div w:id="906306808">
      <w:bodyDiv w:val="1"/>
      <w:marLeft w:val="0"/>
      <w:marRight w:val="0"/>
      <w:marTop w:val="0"/>
      <w:marBottom w:val="0"/>
      <w:divBdr>
        <w:top w:val="none" w:sz="0" w:space="0" w:color="auto"/>
        <w:left w:val="none" w:sz="0" w:space="0" w:color="auto"/>
        <w:bottom w:val="none" w:sz="0" w:space="0" w:color="auto"/>
        <w:right w:val="none" w:sz="0" w:space="0" w:color="auto"/>
      </w:divBdr>
    </w:div>
    <w:div w:id="907035134">
      <w:bodyDiv w:val="1"/>
      <w:marLeft w:val="0"/>
      <w:marRight w:val="0"/>
      <w:marTop w:val="0"/>
      <w:marBottom w:val="0"/>
      <w:divBdr>
        <w:top w:val="none" w:sz="0" w:space="0" w:color="auto"/>
        <w:left w:val="none" w:sz="0" w:space="0" w:color="auto"/>
        <w:bottom w:val="none" w:sz="0" w:space="0" w:color="auto"/>
        <w:right w:val="none" w:sz="0" w:space="0" w:color="auto"/>
      </w:divBdr>
    </w:div>
    <w:div w:id="907612700">
      <w:bodyDiv w:val="1"/>
      <w:marLeft w:val="0"/>
      <w:marRight w:val="0"/>
      <w:marTop w:val="0"/>
      <w:marBottom w:val="0"/>
      <w:divBdr>
        <w:top w:val="none" w:sz="0" w:space="0" w:color="auto"/>
        <w:left w:val="none" w:sz="0" w:space="0" w:color="auto"/>
        <w:bottom w:val="none" w:sz="0" w:space="0" w:color="auto"/>
        <w:right w:val="none" w:sz="0" w:space="0" w:color="auto"/>
      </w:divBdr>
    </w:div>
    <w:div w:id="910382703">
      <w:bodyDiv w:val="1"/>
      <w:marLeft w:val="0"/>
      <w:marRight w:val="0"/>
      <w:marTop w:val="0"/>
      <w:marBottom w:val="0"/>
      <w:divBdr>
        <w:top w:val="none" w:sz="0" w:space="0" w:color="auto"/>
        <w:left w:val="none" w:sz="0" w:space="0" w:color="auto"/>
        <w:bottom w:val="none" w:sz="0" w:space="0" w:color="auto"/>
        <w:right w:val="none" w:sz="0" w:space="0" w:color="auto"/>
      </w:divBdr>
    </w:div>
    <w:div w:id="915169923">
      <w:bodyDiv w:val="1"/>
      <w:marLeft w:val="0"/>
      <w:marRight w:val="0"/>
      <w:marTop w:val="0"/>
      <w:marBottom w:val="0"/>
      <w:divBdr>
        <w:top w:val="none" w:sz="0" w:space="0" w:color="auto"/>
        <w:left w:val="none" w:sz="0" w:space="0" w:color="auto"/>
        <w:bottom w:val="none" w:sz="0" w:space="0" w:color="auto"/>
        <w:right w:val="none" w:sz="0" w:space="0" w:color="auto"/>
      </w:divBdr>
    </w:div>
    <w:div w:id="916934812">
      <w:bodyDiv w:val="1"/>
      <w:marLeft w:val="0"/>
      <w:marRight w:val="0"/>
      <w:marTop w:val="0"/>
      <w:marBottom w:val="0"/>
      <w:divBdr>
        <w:top w:val="none" w:sz="0" w:space="0" w:color="auto"/>
        <w:left w:val="none" w:sz="0" w:space="0" w:color="auto"/>
        <w:bottom w:val="none" w:sz="0" w:space="0" w:color="auto"/>
        <w:right w:val="none" w:sz="0" w:space="0" w:color="auto"/>
      </w:divBdr>
    </w:div>
    <w:div w:id="924417012">
      <w:bodyDiv w:val="1"/>
      <w:marLeft w:val="0"/>
      <w:marRight w:val="0"/>
      <w:marTop w:val="0"/>
      <w:marBottom w:val="0"/>
      <w:divBdr>
        <w:top w:val="none" w:sz="0" w:space="0" w:color="auto"/>
        <w:left w:val="none" w:sz="0" w:space="0" w:color="auto"/>
        <w:bottom w:val="none" w:sz="0" w:space="0" w:color="auto"/>
        <w:right w:val="none" w:sz="0" w:space="0" w:color="auto"/>
      </w:divBdr>
    </w:div>
    <w:div w:id="927039013">
      <w:bodyDiv w:val="1"/>
      <w:marLeft w:val="0"/>
      <w:marRight w:val="0"/>
      <w:marTop w:val="0"/>
      <w:marBottom w:val="0"/>
      <w:divBdr>
        <w:top w:val="none" w:sz="0" w:space="0" w:color="auto"/>
        <w:left w:val="none" w:sz="0" w:space="0" w:color="auto"/>
        <w:bottom w:val="none" w:sz="0" w:space="0" w:color="auto"/>
        <w:right w:val="none" w:sz="0" w:space="0" w:color="auto"/>
      </w:divBdr>
    </w:div>
    <w:div w:id="938297495">
      <w:bodyDiv w:val="1"/>
      <w:marLeft w:val="0"/>
      <w:marRight w:val="0"/>
      <w:marTop w:val="0"/>
      <w:marBottom w:val="0"/>
      <w:divBdr>
        <w:top w:val="none" w:sz="0" w:space="0" w:color="auto"/>
        <w:left w:val="none" w:sz="0" w:space="0" w:color="auto"/>
        <w:bottom w:val="none" w:sz="0" w:space="0" w:color="auto"/>
        <w:right w:val="none" w:sz="0" w:space="0" w:color="auto"/>
      </w:divBdr>
    </w:div>
    <w:div w:id="939335701">
      <w:bodyDiv w:val="1"/>
      <w:marLeft w:val="0"/>
      <w:marRight w:val="0"/>
      <w:marTop w:val="0"/>
      <w:marBottom w:val="0"/>
      <w:divBdr>
        <w:top w:val="none" w:sz="0" w:space="0" w:color="auto"/>
        <w:left w:val="none" w:sz="0" w:space="0" w:color="auto"/>
        <w:bottom w:val="none" w:sz="0" w:space="0" w:color="auto"/>
        <w:right w:val="none" w:sz="0" w:space="0" w:color="auto"/>
      </w:divBdr>
    </w:div>
    <w:div w:id="940794954">
      <w:bodyDiv w:val="1"/>
      <w:marLeft w:val="0"/>
      <w:marRight w:val="0"/>
      <w:marTop w:val="0"/>
      <w:marBottom w:val="0"/>
      <w:divBdr>
        <w:top w:val="none" w:sz="0" w:space="0" w:color="auto"/>
        <w:left w:val="none" w:sz="0" w:space="0" w:color="auto"/>
        <w:bottom w:val="none" w:sz="0" w:space="0" w:color="auto"/>
        <w:right w:val="none" w:sz="0" w:space="0" w:color="auto"/>
      </w:divBdr>
    </w:div>
    <w:div w:id="940844563">
      <w:bodyDiv w:val="1"/>
      <w:marLeft w:val="0"/>
      <w:marRight w:val="0"/>
      <w:marTop w:val="0"/>
      <w:marBottom w:val="0"/>
      <w:divBdr>
        <w:top w:val="none" w:sz="0" w:space="0" w:color="auto"/>
        <w:left w:val="none" w:sz="0" w:space="0" w:color="auto"/>
        <w:bottom w:val="none" w:sz="0" w:space="0" w:color="auto"/>
        <w:right w:val="none" w:sz="0" w:space="0" w:color="auto"/>
      </w:divBdr>
    </w:div>
    <w:div w:id="947741169">
      <w:bodyDiv w:val="1"/>
      <w:marLeft w:val="0"/>
      <w:marRight w:val="0"/>
      <w:marTop w:val="0"/>
      <w:marBottom w:val="0"/>
      <w:divBdr>
        <w:top w:val="none" w:sz="0" w:space="0" w:color="auto"/>
        <w:left w:val="none" w:sz="0" w:space="0" w:color="auto"/>
        <w:bottom w:val="none" w:sz="0" w:space="0" w:color="auto"/>
        <w:right w:val="none" w:sz="0" w:space="0" w:color="auto"/>
      </w:divBdr>
    </w:div>
    <w:div w:id="948001686">
      <w:bodyDiv w:val="1"/>
      <w:marLeft w:val="0"/>
      <w:marRight w:val="0"/>
      <w:marTop w:val="0"/>
      <w:marBottom w:val="0"/>
      <w:divBdr>
        <w:top w:val="none" w:sz="0" w:space="0" w:color="auto"/>
        <w:left w:val="none" w:sz="0" w:space="0" w:color="auto"/>
        <w:bottom w:val="none" w:sz="0" w:space="0" w:color="auto"/>
        <w:right w:val="none" w:sz="0" w:space="0" w:color="auto"/>
      </w:divBdr>
    </w:div>
    <w:div w:id="954410174">
      <w:bodyDiv w:val="1"/>
      <w:marLeft w:val="0"/>
      <w:marRight w:val="0"/>
      <w:marTop w:val="0"/>
      <w:marBottom w:val="0"/>
      <w:divBdr>
        <w:top w:val="none" w:sz="0" w:space="0" w:color="auto"/>
        <w:left w:val="none" w:sz="0" w:space="0" w:color="auto"/>
        <w:bottom w:val="none" w:sz="0" w:space="0" w:color="auto"/>
        <w:right w:val="none" w:sz="0" w:space="0" w:color="auto"/>
      </w:divBdr>
    </w:div>
    <w:div w:id="955870486">
      <w:bodyDiv w:val="1"/>
      <w:marLeft w:val="0"/>
      <w:marRight w:val="0"/>
      <w:marTop w:val="0"/>
      <w:marBottom w:val="0"/>
      <w:divBdr>
        <w:top w:val="none" w:sz="0" w:space="0" w:color="auto"/>
        <w:left w:val="none" w:sz="0" w:space="0" w:color="auto"/>
        <w:bottom w:val="none" w:sz="0" w:space="0" w:color="auto"/>
        <w:right w:val="none" w:sz="0" w:space="0" w:color="auto"/>
      </w:divBdr>
    </w:div>
    <w:div w:id="956060304">
      <w:bodyDiv w:val="1"/>
      <w:marLeft w:val="0"/>
      <w:marRight w:val="0"/>
      <w:marTop w:val="0"/>
      <w:marBottom w:val="0"/>
      <w:divBdr>
        <w:top w:val="none" w:sz="0" w:space="0" w:color="auto"/>
        <w:left w:val="none" w:sz="0" w:space="0" w:color="auto"/>
        <w:bottom w:val="none" w:sz="0" w:space="0" w:color="auto"/>
        <w:right w:val="none" w:sz="0" w:space="0" w:color="auto"/>
      </w:divBdr>
    </w:div>
    <w:div w:id="974212341">
      <w:bodyDiv w:val="1"/>
      <w:marLeft w:val="0"/>
      <w:marRight w:val="0"/>
      <w:marTop w:val="0"/>
      <w:marBottom w:val="0"/>
      <w:divBdr>
        <w:top w:val="none" w:sz="0" w:space="0" w:color="auto"/>
        <w:left w:val="none" w:sz="0" w:space="0" w:color="auto"/>
        <w:bottom w:val="none" w:sz="0" w:space="0" w:color="auto"/>
        <w:right w:val="none" w:sz="0" w:space="0" w:color="auto"/>
      </w:divBdr>
    </w:div>
    <w:div w:id="984117011">
      <w:bodyDiv w:val="1"/>
      <w:marLeft w:val="0"/>
      <w:marRight w:val="0"/>
      <w:marTop w:val="0"/>
      <w:marBottom w:val="0"/>
      <w:divBdr>
        <w:top w:val="none" w:sz="0" w:space="0" w:color="auto"/>
        <w:left w:val="none" w:sz="0" w:space="0" w:color="auto"/>
        <w:bottom w:val="none" w:sz="0" w:space="0" w:color="auto"/>
        <w:right w:val="none" w:sz="0" w:space="0" w:color="auto"/>
      </w:divBdr>
    </w:div>
    <w:div w:id="985737951">
      <w:bodyDiv w:val="1"/>
      <w:marLeft w:val="0"/>
      <w:marRight w:val="0"/>
      <w:marTop w:val="0"/>
      <w:marBottom w:val="0"/>
      <w:divBdr>
        <w:top w:val="none" w:sz="0" w:space="0" w:color="auto"/>
        <w:left w:val="none" w:sz="0" w:space="0" w:color="auto"/>
        <w:bottom w:val="none" w:sz="0" w:space="0" w:color="auto"/>
        <w:right w:val="none" w:sz="0" w:space="0" w:color="auto"/>
      </w:divBdr>
    </w:div>
    <w:div w:id="986394081">
      <w:bodyDiv w:val="1"/>
      <w:marLeft w:val="0"/>
      <w:marRight w:val="0"/>
      <w:marTop w:val="0"/>
      <w:marBottom w:val="0"/>
      <w:divBdr>
        <w:top w:val="none" w:sz="0" w:space="0" w:color="auto"/>
        <w:left w:val="none" w:sz="0" w:space="0" w:color="auto"/>
        <w:bottom w:val="none" w:sz="0" w:space="0" w:color="auto"/>
        <w:right w:val="none" w:sz="0" w:space="0" w:color="auto"/>
      </w:divBdr>
    </w:div>
    <w:div w:id="987901433">
      <w:bodyDiv w:val="1"/>
      <w:marLeft w:val="0"/>
      <w:marRight w:val="0"/>
      <w:marTop w:val="0"/>
      <w:marBottom w:val="0"/>
      <w:divBdr>
        <w:top w:val="none" w:sz="0" w:space="0" w:color="auto"/>
        <w:left w:val="none" w:sz="0" w:space="0" w:color="auto"/>
        <w:bottom w:val="none" w:sz="0" w:space="0" w:color="auto"/>
        <w:right w:val="none" w:sz="0" w:space="0" w:color="auto"/>
      </w:divBdr>
    </w:div>
    <w:div w:id="1000740541">
      <w:bodyDiv w:val="1"/>
      <w:marLeft w:val="0"/>
      <w:marRight w:val="0"/>
      <w:marTop w:val="0"/>
      <w:marBottom w:val="0"/>
      <w:divBdr>
        <w:top w:val="none" w:sz="0" w:space="0" w:color="auto"/>
        <w:left w:val="none" w:sz="0" w:space="0" w:color="auto"/>
        <w:bottom w:val="none" w:sz="0" w:space="0" w:color="auto"/>
        <w:right w:val="none" w:sz="0" w:space="0" w:color="auto"/>
      </w:divBdr>
    </w:div>
    <w:div w:id="1000742921">
      <w:bodyDiv w:val="1"/>
      <w:marLeft w:val="0"/>
      <w:marRight w:val="0"/>
      <w:marTop w:val="0"/>
      <w:marBottom w:val="0"/>
      <w:divBdr>
        <w:top w:val="none" w:sz="0" w:space="0" w:color="auto"/>
        <w:left w:val="none" w:sz="0" w:space="0" w:color="auto"/>
        <w:bottom w:val="none" w:sz="0" w:space="0" w:color="auto"/>
        <w:right w:val="none" w:sz="0" w:space="0" w:color="auto"/>
      </w:divBdr>
    </w:div>
    <w:div w:id="1003708124">
      <w:bodyDiv w:val="1"/>
      <w:marLeft w:val="0"/>
      <w:marRight w:val="0"/>
      <w:marTop w:val="0"/>
      <w:marBottom w:val="0"/>
      <w:divBdr>
        <w:top w:val="none" w:sz="0" w:space="0" w:color="auto"/>
        <w:left w:val="none" w:sz="0" w:space="0" w:color="auto"/>
        <w:bottom w:val="none" w:sz="0" w:space="0" w:color="auto"/>
        <w:right w:val="none" w:sz="0" w:space="0" w:color="auto"/>
      </w:divBdr>
    </w:div>
    <w:div w:id="1005323781">
      <w:bodyDiv w:val="1"/>
      <w:marLeft w:val="0"/>
      <w:marRight w:val="0"/>
      <w:marTop w:val="0"/>
      <w:marBottom w:val="0"/>
      <w:divBdr>
        <w:top w:val="none" w:sz="0" w:space="0" w:color="auto"/>
        <w:left w:val="none" w:sz="0" w:space="0" w:color="auto"/>
        <w:bottom w:val="none" w:sz="0" w:space="0" w:color="auto"/>
        <w:right w:val="none" w:sz="0" w:space="0" w:color="auto"/>
      </w:divBdr>
    </w:div>
    <w:div w:id="1005471646">
      <w:bodyDiv w:val="1"/>
      <w:marLeft w:val="0"/>
      <w:marRight w:val="0"/>
      <w:marTop w:val="0"/>
      <w:marBottom w:val="0"/>
      <w:divBdr>
        <w:top w:val="none" w:sz="0" w:space="0" w:color="auto"/>
        <w:left w:val="none" w:sz="0" w:space="0" w:color="auto"/>
        <w:bottom w:val="none" w:sz="0" w:space="0" w:color="auto"/>
        <w:right w:val="none" w:sz="0" w:space="0" w:color="auto"/>
      </w:divBdr>
    </w:div>
    <w:div w:id="1006981868">
      <w:bodyDiv w:val="1"/>
      <w:marLeft w:val="0"/>
      <w:marRight w:val="0"/>
      <w:marTop w:val="0"/>
      <w:marBottom w:val="0"/>
      <w:divBdr>
        <w:top w:val="none" w:sz="0" w:space="0" w:color="auto"/>
        <w:left w:val="none" w:sz="0" w:space="0" w:color="auto"/>
        <w:bottom w:val="none" w:sz="0" w:space="0" w:color="auto"/>
        <w:right w:val="none" w:sz="0" w:space="0" w:color="auto"/>
      </w:divBdr>
    </w:div>
    <w:div w:id="1010986526">
      <w:bodyDiv w:val="1"/>
      <w:marLeft w:val="0"/>
      <w:marRight w:val="0"/>
      <w:marTop w:val="0"/>
      <w:marBottom w:val="0"/>
      <w:divBdr>
        <w:top w:val="none" w:sz="0" w:space="0" w:color="auto"/>
        <w:left w:val="none" w:sz="0" w:space="0" w:color="auto"/>
        <w:bottom w:val="none" w:sz="0" w:space="0" w:color="auto"/>
        <w:right w:val="none" w:sz="0" w:space="0" w:color="auto"/>
      </w:divBdr>
    </w:div>
    <w:div w:id="1013604468">
      <w:bodyDiv w:val="1"/>
      <w:marLeft w:val="0"/>
      <w:marRight w:val="0"/>
      <w:marTop w:val="0"/>
      <w:marBottom w:val="0"/>
      <w:divBdr>
        <w:top w:val="none" w:sz="0" w:space="0" w:color="auto"/>
        <w:left w:val="none" w:sz="0" w:space="0" w:color="auto"/>
        <w:bottom w:val="none" w:sz="0" w:space="0" w:color="auto"/>
        <w:right w:val="none" w:sz="0" w:space="0" w:color="auto"/>
      </w:divBdr>
    </w:div>
    <w:div w:id="1014725248">
      <w:bodyDiv w:val="1"/>
      <w:marLeft w:val="0"/>
      <w:marRight w:val="0"/>
      <w:marTop w:val="0"/>
      <w:marBottom w:val="0"/>
      <w:divBdr>
        <w:top w:val="none" w:sz="0" w:space="0" w:color="auto"/>
        <w:left w:val="none" w:sz="0" w:space="0" w:color="auto"/>
        <w:bottom w:val="none" w:sz="0" w:space="0" w:color="auto"/>
        <w:right w:val="none" w:sz="0" w:space="0" w:color="auto"/>
      </w:divBdr>
    </w:div>
    <w:div w:id="1017972372">
      <w:bodyDiv w:val="1"/>
      <w:marLeft w:val="0"/>
      <w:marRight w:val="0"/>
      <w:marTop w:val="0"/>
      <w:marBottom w:val="0"/>
      <w:divBdr>
        <w:top w:val="none" w:sz="0" w:space="0" w:color="auto"/>
        <w:left w:val="none" w:sz="0" w:space="0" w:color="auto"/>
        <w:bottom w:val="none" w:sz="0" w:space="0" w:color="auto"/>
        <w:right w:val="none" w:sz="0" w:space="0" w:color="auto"/>
      </w:divBdr>
    </w:div>
    <w:div w:id="1025322862">
      <w:bodyDiv w:val="1"/>
      <w:marLeft w:val="0"/>
      <w:marRight w:val="0"/>
      <w:marTop w:val="0"/>
      <w:marBottom w:val="0"/>
      <w:divBdr>
        <w:top w:val="none" w:sz="0" w:space="0" w:color="auto"/>
        <w:left w:val="none" w:sz="0" w:space="0" w:color="auto"/>
        <w:bottom w:val="none" w:sz="0" w:space="0" w:color="auto"/>
        <w:right w:val="none" w:sz="0" w:space="0" w:color="auto"/>
      </w:divBdr>
    </w:div>
    <w:div w:id="1034042953">
      <w:bodyDiv w:val="1"/>
      <w:marLeft w:val="0"/>
      <w:marRight w:val="0"/>
      <w:marTop w:val="0"/>
      <w:marBottom w:val="0"/>
      <w:divBdr>
        <w:top w:val="none" w:sz="0" w:space="0" w:color="auto"/>
        <w:left w:val="none" w:sz="0" w:space="0" w:color="auto"/>
        <w:bottom w:val="none" w:sz="0" w:space="0" w:color="auto"/>
        <w:right w:val="none" w:sz="0" w:space="0" w:color="auto"/>
      </w:divBdr>
    </w:div>
    <w:div w:id="1035693265">
      <w:bodyDiv w:val="1"/>
      <w:marLeft w:val="0"/>
      <w:marRight w:val="0"/>
      <w:marTop w:val="0"/>
      <w:marBottom w:val="0"/>
      <w:divBdr>
        <w:top w:val="none" w:sz="0" w:space="0" w:color="auto"/>
        <w:left w:val="none" w:sz="0" w:space="0" w:color="auto"/>
        <w:bottom w:val="none" w:sz="0" w:space="0" w:color="auto"/>
        <w:right w:val="none" w:sz="0" w:space="0" w:color="auto"/>
      </w:divBdr>
    </w:div>
    <w:div w:id="1035886470">
      <w:bodyDiv w:val="1"/>
      <w:marLeft w:val="0"/>
      <w:marRight w:val="0"/>
      <w:marTop w:val="0"/>
      <w:marBottom w:val="0"/>
      <w:divBdr>
        <w:top w:val="none" w:sz="0" w:space="0" w:color="auto"/>
        <w:left w:val="none" w:sz="0" w:space="0" w:color="auto"/>
        <w:bottom w:val="none" w:sz="0" w:space="0" w:color="auto"/>
        <w:right w:val="none" w:sz="0" w:space="0" w:color="auto"/>
      </w:divBdr>
    </w:div>
    <w:div w:id="1040083313">
      <w:bodyDiv w:val="1"/>
      <w:marLeft w:val="0"/>
      <w:marRight w:val="0"/>
      <w:marTop w:val="0"/>
      <w:marBottom w:val="0"/>
      <w:divBdr>
        <w:top w:val="none" w:sz="0" w:space="0" w:color="auto"/>
        <w:left w:val="none" w:sz="0" w:space="0" w:color="auto"/>
        <w:bottom w:val="none" w:sz="0" w:space="0" w:color="auto"/>
        <w:right w:val="none" w:sz="0" w:space="0" w:color="auto"/>
      </w:divBdr>
    </w:div>
    <w:div w:id="1040714894">
      <w:bodyDiv w:val="1"/>
      <w:marLeft w:val="0"/>
      <w:marRight w:val="0"/>
      <w:marTop w:val="0"/>
      <w:marBottom w:val="0"/>
      <w:divBdr>
        <w:top w:val="none" w:sz="0" w:space="0" w:color="auto"/>
        <w:left w:val="none" w:sz="0" w:space="0" w:color="auto"/>
        <w:bottom w:val="none" w:sz="0" w:space="0" w:color="auto"/>
        <w:right w:val="none" w:sz="0" w:space="0" w:color="auto"/>
      </w:divBdr>
    </w:div>
    <w:div w:id="1043604365">
      <w:bodyDiv w:val="1"/>
      <w:marLeft w:val="0"/>
      <w:marRight w:val="0"/>
      <w:marTop w:val="0"/>
      <w:marBottom w:val="0"/>
      <w:divBdr>
        <w:top w:val="none" w:sz="0" w:space="0" w:color="auto"/>
        <w:left w:val="none" w:sz="0" w:space="0" w:color="auto"/>
        <w:bottom w:val="none" w:sz="0" w:space="0" w:color="auto"/>
        <w:right w:val="none" w:sz="0" w:space="0" w:color="auto"/>
      </w:divBdr>
    </w:div>
    <w:div w:id="1050805787">
      <w:bodyDiv w:val="1"/>
      <w:marLeft w:val="0"/>
      <w:marRight w:val="0"/>
      <w:marTop w:val="0"/>
      <w:marBottom w:val="0"/>
      <w:divBdr>
        <w:top w:val="none" w:sz="0" w:space="0" w:color="auto"/>
        <w:left w:val="none" w:sz="0" w:space="0" w:color="auto"/>
        <w:bottom w:val="none" w:sz="0" w:space="0" w:color="auto"/>
        <w:right w:val="none" w:sz="0" w:space="0" w:color="auto"/>
      </w:divBdr>
    </w:div>
    <w:div w:id="1058820190">
      <w:bodyDiv w:val="1"/>
      <w:marLeft w:val="0"/>
      <w:marRight w:val="0"/>
      <w:marTop w:val="0"/>
      <w:marBottom w:val="0"/>
      <w:divBdr>
        <w:top w:val="none" w:sz="0" w:space="0" w:color="auto"/>
        <w:left w:val="none" w:sz="0" w:space="0" w:color="auto"/>
        <w:bottom w:val="none" w:sz="0" w:space="0" w:color="auto"/>
        <w:right w:val="none" w:sz="0" w:space="0" w:color="auto"/>
      </w:divBdr>
    </w:div>
    <w:div w:id="1060254207">
      <w:bodyDiv w:val="1"/>
      <w:marLeft w:val="0"/>
      <w:marRight w:val="0"/>
      <w:marTop w:val="0"/>
      <w:marBottom w:val="0"/>
      <w:divBdr>
        <w:top w:val="none" w:sz="0" w:space="0" w:color="auto"/>
        <w:left w:val="none" w:sz="0" w:space="0" w:color="auto"/>
        <w:bottom w:val="none" w:sz="0" w:space="0" w:color="auto"/>
        <w:right w:val="none" w:sz="0" w:space="0" w:color="auto"/>
      </w:divBdr>
    </w:div>
    <w:div w:id="1060707599">
      <w:bodyDiv w:val="1"/>
      <w:marLeft w:val="0"/>
      <w:marRight w:val="0"/>
      <w:marTop w:val="0"/>
      <w:marBottom w:val="0"/>
      <w:divBdr>
        <w:top w:val="none" w:sz="0" w:space="0" w:color="auto"/>
        <w:left w:val="none" w:sz="0" w:space="0" w:color="auto"/>
        <w:bottom w:val="none" w:sz="0" w:space="0" w:color="auto"/>
        <w:right w:val="none" w:sz="0" w:space="0" w:color="auto"/>
      </w:divBdr>
    </w:div>
    <w:div w:id="1065488310">
      <w:bodyDiv w:val="1"/>
      <w:marLeft w:val="0"/>
      <w:marRight w:val="0"/>
      <w:marTop w:val="0"/>
      <w:marBottom w:val="0"/>
      <w:divBdr>
        <w:top w:val="none" w:sz="0" w:space="0" w:color="auto"/>
        <w:left w:val="none" w:sz="0" w:space="0" w:color="auto"/>
        <w:bottom w:val="none" w:sz="0" w:space="0" w:color="auto"/>
        <w:right w:val="none" w:sz="0" w:space="0" w:color="auto"/>
      </w:divBdr>
    </w:div>
    <w:div w:id="1069380516">
      <w:bodyDiv w:val="1"/>
      <w:marLeft w:val="0"/>
      <w:marRight w:val="0"/>
      <w:marTop w:val="0"/>
      <w:marBottom w:val="0"/>
      <w:divBdr>
        <w:top w:val="none" w:sz="0" w:space="0" w:color="auto"/>
        <w:left w:val="none" w:sz="0" w:space="0" w:color="auto"/>
        <w:bottom w:val="none" w:sz="0" w:space="0" w:color="auto"/>
        <w:right w:val="none" w:sz="0" w:space="0" w:color="auto"/>
      </w:divBdr>
    </w:div>
    <w:div w:id="1071582870">
      <w:bodyDiv w:val="1"/>
      <w:marLeft w:val="0"/>
      <w:marRight w:val="0"/>
      <w:marTop w:val="0"/>
      <w:marBottom w:val="0"/>
      <w:divBdr>
        <w:top w:val="none" w:sz="0" w:space="0" w:color="auto"/>
        <w:left w:val="none" w:sz="0" w:space="0" w:color="auto"/>
        <w:bottom w:val="none" w:sz="0" w:space="0" w:color="auto"/>
        <w:right w:val="none" w:sz="0" w:space="0" w:color="auto"/>
      </w:divBdr>
    </w:div>
    <w:div w:id="1075662702">
      <w:bodyDiv w:val="1"/>
      <w:marLeft w:val="0"/>
      <w:marRight w:val="0"/>
      <w:marTop w:val="0"/>
      <w:marBottom w:val="0"/>
      <w:divBdr>
        <w:top w:val="none" w:sz="0" w:space="0" w:color="auto"/>
        <w:left w:val="none" w:sz="0" w:space="0" w:color="auto"/>
        <w:bottom w:val="none" w:sz="0" w:space="0" w:color="auto"/>
        <w:right w:val="none" w:sz="0" w:space="0" w:color="auto"/>
      </w:divBdr>
    </w:div>
    <w:div w:id="1076396006">
      <w:bodyDiv w:val="1"/>
      <w:marLeft w:val="0"/>
      <w:marRight w:val="0"/>
      <w:marTop w:val="0"/>
      <w:marBottom w:val="0"/>
      <w:divBdr>
        <w:top w:val="none" w:sz="0" w:space="0" w:color="auto"/>
        <w:left w:val="none" w:sz="0" w:space="0" w:color="auto"/>
        <w:bottom w:val="none" w:sz="0" w:space="0" w:color="auto"/>
        <w:right w:val="none" w:sz="0" w:space="0" w:color="auto"/>
      </w:divBdr>
    </w:div>
    <w:div w:id="1078088479">
      <w:bodyDiv w:val="1"/>
      <w:marLeft w:val="0"/>
      <w:marRight w:val="0"/>
      <w:marTop w:val="0"/>
      <w:marBottom w:val="0"/>
      <w:divBdr>
        <w:top w:val="none" w:sz="0" w:space="0" w:color="auto"/>
        <w:left w:val="none" w:sz="0" w:space="0" w:color="auto"/>
        <w:bottom w:val="none" w:sz="0" w:space="0" w:color="auto"/>
        <w:right w:val="none" w:sz="0" w:space="0" w:color="auto"/>
      </w:divBdr>
    </w:div>
    <w:div w:id="1079014664">
      <w:bodyDiv w:val="1"/>
      <w:marLeft w:val="0"/>
      <w:marRight w:val="0"/>
      <w:marTop w:val="0"/>
      <w:marBottom w:val="0"/>
      <w:divBdr>
        <w:top w:val="none" w:sz="0" w:space="0" w:color="auto"/>
        <w:left w:val="none" w:sz="0" w:space="0" w:color="auto"/>
        <w:bottom w:val="none" w:sz="0" w:space="0" w:color="auto"/>
        <w:right w:val="none" w:sz="0" w:space="0" w:color="auto"/>
      </w:divBdr>
    </w:div>
    <w:div w:id="1084455615">
      <w:bodyDiv w:val="1"/>
      <w:marLeft w:val="0"/>
      <w:marRight w:val="0"/>
      <w:marTop w:val="0"/>
      <w:marBottom w:val="0"/>
      <w:divBdr>
        <w:top w:val="none" w:sz="0" w:space="0" w:color="auto"/>
        <w:left w:val="none" w:sz="0" w:space="0" w:color="auto"/>
        <w:bottom w:val="none" w:sz="0" w:space="0" w:color="auto"/>
        <w:right w:val="none" w:sz="0" w:space="0" w:color="auto"/>
      </w:divBdr>
    </w:div>
    <w:div w:id="1085570960">
      <w:bodyDiv w:val="1"/>
      <w:marLeft w:val="0"/>
      <w:marRight w:val="0"/>
      <w:marTop w:val="0"/>
      <w:marBottom w:val="0"/>
      <w:divBdr>
        <w:top w:val="none" w:sz="0" w:space="0" w:color="auto"/>
        <w:left w:val="none" w:sz="0" w:space="0" w:color="auto"/>
        <w:bottom w:val="none" w:sz="0" w:space="0" w:color="auto"/>
        <w:right w:val="none" w:sz="0" w:space="0" w:color="auto"/>
      </w:divBdr>
    </w:div>
    <w:div w:id="1090545988">
      <w:bodyDiv w:val="1"/>
      <w:marLeft w:val="0"/>
      <w:marRight w:val="0"/>
      <w:marTop w:val="0"/>
      <w:marBottom w:val="0"/>
      <w:divBdr>
        <w:top w:val="none" w:sz="0" w:space="0" w:color="auto"/>
        <w:left w:val="none" w:sz="0" w:space="0" w:color="auto"/>
        <w:bottom w:val="none" w:sz="0" w:space="0" w:color="auto"/>
        <w:right w:val="none" w:sz="0" w:space="0" w:color="auto"/>
      </w:divBdr>
    </w:div>
    <w:div w:id="1101292880">
      <w:bodyDiv w:val="1"/>
      <w:marLeft w:val="0"/>
      <w:marRight w:val="0"/>
      <w:marTop w:val="0"/>
      <w:marBottom w:val="0"/>
      <w:divBdr>
        <w:top w:val="none" w:sz="0" w:space="0" w:color="auto"/>
        <w:left w:val="none" w:sz="0" w:space="0" w:color="auto"/>
        <w:bottom w:val="none" w:sz="0" w:space="0" w:color="auto"/>
        <w:right w:val="none" w:sz="0" w:space="0" w:color="auto"/>
      </w:divBdr>
    </w:div>
    <w:div w:id="1108503580">
      <w:bodyDiv w:val="1"/>
      <w:marLeft w:val="0"/>
      <w:marRight w:val="0"/>
      <w:marTop w:val="0"/>
      <w:marBottom w:val="0"/>
      <w:divBdr>
        <w:top w:val="none" w:sz="0" w:space="0" w:color="auto"/>
        <w:left w:val="none" w:sz="0" w:space="0" w:color="auto"/>
        <w:bottom w:val="none" w:sz="0" w:space="0" w:color="auto"/>
        <w:right w:val="none" w:sz="0" w:space="0" w:color="auto"/>
      </w:divBdr>
    </w:div>
    <w:div w:id="1110275576">
      <w:bodyDiv w:val="1"/>
      <w:marLeft w:val="0"/>
      <w:marRight w:val="0"/>
      <w:marTop w:val="0"/>
      <w:marBottom w:val="0"/>
      <w:divBdr>
        <w:top w:val="none" w:sz="0" w:space="0" w:color="auto"/>
        <w:left w:val="none" w:sz="0" w:space="0" w:color="auto"/>
        <w:bottom w:val="none" w:sz="0" w:space="0" w:color="auto"/>
        <w:right w:val="none" w:sz="0" w:space="0" w:color="auto"/>
      </w:divBdr>
    </w:div>
    <w:div w:id="1110472363">
      <w:bodyDiv w:val="1"/>
      <w:marLeft w:val="0"/>
      <w:marRight w:val="0"/>
      <w:marTop w:val="0"/>
      <w:marBottom w:val="0"/>
      <w:divBdr>
        <w:top w:val="none" w:sz="0" w:space="0" w:color="auto"/>
        <w:left w:val="none" w:sz="0" w:space="0" w:color="auto"/>
        <w:bottom w:val="none" w:sz="0" w:space="0" w:color="auto"/>
        <w:right w:val="none" w:sz="0" w:space="0" w:color="auto"/>
      </w:divBdr>
    </w:div>
    <w:div w:id="1112625995">
      <w:bodyDiv w:val="1"/>
      <w:marLeft w:val="0"/>
      <w:marRight w:val="0"/>
      <w:marTop w:val="0"/>
      <w:marBottom w:val="0"/>
      <w:divBdr>
        <w:top w:val="none" w:sz="0" w:space="0" w:color="auto"/>
        <w:left w:val="none" w:sz="0" w:space="0" w:color="auto"/>
        <w:bottom w:val="none" w:sz="0" w:space="0" w:color="auto"/>
        <w:right w:val="none" w:sz="0" w:space="0" w:color="auto"/>
      </w:divBdr>
    </w:div>
    <w:div w:id="1117602320">
      <w:bodyDiv w:val="1"/>
      <w:marLeft w:val="0"/>
      <w:marRight w:val="0"/>
      <w:marTop w:val="0"/>
      <w:marBottom w:val="0"/>
      <w:divBdr>
        <w:top w:val="none" w:sz="0" w:space="0" w:color="auto"/>
        <w:left w:val="none" w:sz="0" w:space="0" w:color="auto"/>
        <w:bottom w:val="none" w:sz="0" w:space="0" w:color="auto"/>
        <w:right w:val="none" w:sz="0" w:space="0" w:color="auto"/>
      </w:divBdr>
    </w:div>
    <w:div w:id="1133331013">
      <w:bodyDiv w:val="1"/>
      <w:marLeft w:val="0"/>
      <w:marRight w:val="0"/>
      <w:marTop w:val="0"/>
      <w:marBottom w:val="0"/>
      <w:divBdr>
        <w:top w:val="none" w:sz="0" w:space="0" w:color="auto"/>
        <w:left w:val="none" w:sz="0" w:space="0" w:color="auto"/>
        <w:bottom w:val="none" w:sz="0" w:space="0" w:color="auto"/>
        <w:right w:val="none" w:sz="0" w:space="0" w:color="auto"/>
      </w:divBdr>
    </w:div>
    <w:div w:id="1134525414">
      <w:bodyDiv w:val="1"/>
      <w:marLeft w:val="0"/>
      <w:marRight w:val="0"/>
      <w:marTop w:val="0"/>
      <w:marBottom w:val="0"/>
      <w:divBdr>
        <w:top w:val="none" w:sz="0" w:space="0" w:color="auto"/>
        <w:left w:val="none" w:sz="0" w:space="0" w:color="auto"/>
        <w:bottom w:val="none" w:sz="0" w:space="0" w:color="auto"/>
        <w:right w:val="none" w:sz="0" w:space="0" w:color="auto"/>
      </w:divBdr>
    </w:div>
    <w:div w:id="1142238387">
      <w:bodyDiv w:val="1"/>
      <w:marLeft w:val="0"/>
      <w:marRight w:val="0"/>
      <w:marTop w:val="0"/>
      <w:marBottom w:val="0"/>
      <w:divBdr>
        <w:top w:val="none" w:sz="0" w:space="0" w:color="auto"/>
        <w:left w:val="none" w:sz="0" w:space="0" w:color="auto"/>
        <w:bottom w:val="none" w:sz="0" w:space="0" w:color="auto"/>
        <w:right w:val="none" w:sz="0" w:space="0" w:color="auto"/>
      </w:divBdr>
    </w:div>
    <w:div w:id="1144851757">
      <w:bodyDiv w:val="1"/>
      <w:marLeft w:val="0"/>
      <w:marRight w:val="0"/>
      <w:marTop w:val="0"/>
      <w:marBottom w:val="0"/>
      <w:divBdr>
        <w:top w:val="none" w:sz="0" w:space="0" w:color="auto"/>
        <w:left w:val="none" w:sz="0" w:space="0" w:color="auto"/>
        <w:bottom w:val="none" w:sz="0" w:space="0" w:color="auto"/>
        <w:right w:val="none" w:sz="0" w:space="0" w:color="auto"/>
      </w:divBdr>
    </w:div>
    <w:div w:id="1147472052">
      <w:bodyDiv w:val="1"/>
      <w:marLeft w:val="0"/>
      <w:marRight w:val="0"/>
      <w:marTop w:val="0"/>
      <w:marBottom w:val="0"/>
      <w:divBdr>
        <w:top w:val="none" w:sz="0" w:space="0" w:color="auto"/>
        <w:left w:val="none" w:sz="0" w:space="0" w:color="auto"/>
        <w:bottom w:val="none" w:sz="0" w:space="0" w:color="auto"/>
        <w:right w:val="none" w:sz="0" w:space="0" w:color="auto"/>
      </w:divBdr>
    </w:div>
    <w:div w:id="1149056449">
      <w:bodyDiv w:val="1"/>
      <w:marLeft w:val="0"/>
      <w:marRight w:val="0"/>
      <w:marTop w:val="0"/>
      <w:marBottom w:val="0"/>
      <w:divBdr>
        <w:top w:val="none" w:sz="0" w:space="0" w:color="auto"/>
        <w:left w:val="none" w:sz="0" w:space="0" w:color="auto"/>
        <w:bottom w:val="none" w:sz="0" w:space="0" w:color="auto"/>
        <w:right w:val="none" w:sz="0" w:space="0" w:color="auto"/>
      </w:divBdr>
    </w:div>
    <w:div w:id="1154494114">
      <w:bodyDiv w:val="1"/>
      <w:marLeft w:val="0"/>
      <w:marRight w:val="0"/>
      <w:marTop w:val="0"/>
      <w:marBottom w:val="0"/>
      <w:divBdr>
        <w:top w:val="none" w:sz="0" w:space="0" w:color="auto"/>
        <w:left w:val="none" w:sz="0" w:space="0" w:color="auto"/>
        <w:bottom w:val="none" w:sz="0" w:space="0" w:color="auto"/>
        <w:right w:val="none" w:sz="0" w:space="0" w:color="auto"/>
      </w:divBdr>
    </w:div>
    <w:div w:id="1158887068">
      <w:bodyDiv w:val="1"/>
      <w:marLeft w:val="0"/>
      <w:marRight w:val="0"/>
      <w:marTop w:val="0"/>
      <w:marBottom w:val="0"/>
      <w:divBdr>
        <w:top w:val="none" w:sz="0" w:space="0" w:color="auto"/>
        <w:left w:val="none" w:sz="0" w:space="0" w:color="auto"/>
        <w:bottom w:val="none" w:sz="0" w:space="0" w:color="auto"/>
        <w:right w:val="none" w:sz="0" w:space="0" w:color="auto"/>
      </w:divBdr>
    </w:div>
    <w:div w:id="1164390952">
      <w:bodyDiv w:val="1"/>
      <w:marLeft w:val="0"/>
      <w:marRight w:val="0"/>
      <w:marTop w:val="0"/>
      <w:marBottom w:val="0"/>
      <w:divBdr>
        <w:top w:val="none" w:sz="0" w:space="0" w:color="auto"/>
        <w:left w:val="none" w:sz="0" w:space="0" w:color="auto"/>
        <w:bottom w:val="none" w:sz="0" w:space="0" w:color="auto"/>
        <w:right w:val="none" w:sz="0" w:space="0" w:color="auto"/>
      </w:divBdr>
    </w:div>
    <w:div w:id="1167673934">
      <w:bodyDiv w:val="1"/>
      <w:marLeft w:val="0"/>
      <w:marRight w:val="0"/>
      <w:marTop w:val="0"/>
      <w:marBottom w:val="0"/>
      <w:divBdr>
        <w:top w:val="none" w:sz="0" w:space="0" w:color="auto"/>
        <w:left w:val="none" w:sz="0" w:space="0" w:color="auto"/>
        <w:bottom w:val="none" w:sz="0" w:space="0" w:color="auto"/>
        <w:right w:val="none" w:sz="0" w:space="0" w:color="auto"/>
      </w:divBdr>
    </w:div>
    <w:div w:id="1174225956">
      <w:bodyDiv w:val="1"/>
      <w:marLeft w:val="0"/>
      <w:marRight w:val="0"/>
      <w:marTop w:val="0"/>
      <w:marBottom w:val="0"/>
      <w:divBdr>
        <w:top w:val="none" w:sz="0" w:space="0" w:color="auto"/>
        <w:left w:val="none" w:sz="0" w:space="0" w:color="auto"/>
        <w:bottom w:val="none" w:sz="0" w:space="0" w:color="auto"/>
        <w:right w:val="none" w:sz="0" w:space="0" w:color="auto"/>
      </w:divBdr>
    </w:div>
    <w:div w:id="1180390258">
      <w:bodyDiv w:val="1"/>
      <w:marLeft w:val="0"/>
      <w:marRight w:val="0"/>
      <w:marTop w:val="0"/>
      <w:marBottom w:val="0"/>
      <w:divBdr>
        <w:top w:val="none" w:sz="0" w:space="0" w:color="auto"/>
        <w:left w:val="none" w:sz="0" w:space="0" w:color="auto"/>
        <w:bottom w:val="none" w:sz="0" w:space="0" w:color="auto"/>
        <w:right w:val="none" w:sz="0" w:space="0" w:color="auto"/>
      </w:divBdr>
    </w:div>
    <w:div w:id="1191722892">
      <w:bodyDiv w:val="1"/>
      <w:marLeft w:val="0"/>
      <w:marRight w:val="0"/>
      <w:marTop w:val="0"/>
      <w:marBottom w:val="0"/>
      <w:divBdr>
        <w:top w:val="none" w:sz="0" w:space="0" w:color="auto"/>
        <w:left w:val="none" w:sz="0" w:space="0" w:color="auto"/>
        <w:bottom w:val="none" w:sz="0" w:space="0" w:color="auto"/>
        <w:right w:val="none" w:sz="0" w:space="0" w:color="auto"/>
      </w:divBdr>
    </w:div>
    <w:div w:id="1192691554">
      <w:bodyDiv w:val="1"/>
      <w:marLeft w:val="0"/>
      <w:marRight w:val="0"/>
      <w:marTop w:val="0"/>
      <w:marBottom w:val="0"/>
      <w:divBdr>
        <w:top w:val="none" w:sz="0" w:space="0" w:color="auto"/>
        <w:left w:val="none" w:sz="0" w:space="0" w:color="auto"/>
        <w:bottom w:val="none" w:sz="0" w:space="0" w:color="auto"/>
        <w:right w:val="none" w:sz="0" w:space="0" w:color="auto"/>
      </w:divBdr>
    </w:div>
    <w:div w:id="1194462956">
      <w:bodyDiv w:val="1"/>
      <w:marLeft w:val="0"/>
      <w:marRight w:val="0"/>
      <w:marTop w:val="0"/>
      <w:marBottom w:val="0"/>
      <w:divBdr>
        <w:top w:val="none" w:sz="0" w:space="0" w:color="auto"/>
        <w:left w:val="none" w:sz="0" w:space="0" w:color="auto"/>
        <w:bottom w:val="none" w:sz="0" w:space="0" w:color="auto"/>
        <w:right w:val="none" w:sz="0" w:space="0" w:color="auto"/>
      </w:divBdr>
    </w:div>
    <w:div w:id="1195775448">
      <w:bodyDiv w:val="1"/>
      <w:marLeft w:val="0"/>
      <w:marRight w:val="0"/>
      <w:marTop w:val="0"/>
      <w:marBottom w:val="0"/>
      <w:divBdr>
        <w:top w:val="none" w:sz="0" w:space="0" w:color="auto"/>
        <w:left w:val="none" w:sz="0" w:space="0" w:color="auto"/>
        <w:bottom w:val="none" w:sz="0" w:space="0" w:color="auto"/>
        <w:right w:val="none" w:sz="0" w:space="0" w:color="auto"/>
      </w:divBdr>
    </w:div>
    <w:div w:id="1200625967">
      <w:bodyDiv w:val="1"/>
      <w:marLeft w:val="0"/>
      <w:marRight w:val="0"/>
      <w:marTop w:val="0"/>
      <w:marBottom w:val="0"/>
      <w:divBdr>
        <w:top w:val="none" w:sz="0" w:space="0" w:color="auto"/>
        <w:left w:val="none" w:sz="0" w:space="0" w:color="auto"/>
        <w:bottom w:val="none" w:sz="0" w:space="0" w:color="auto"/>
        <w:right w:val="none" w:sz="0" w:space="0" w:color="auto"/>
      </w:divBdr>
    </w:div>
    <w:div w:id="1207183008">
      <w:bodyDiv w:val="1"/>
      <w:marLeft w:val="0"/>
      <w:marRight w:val="0"/>
      <w:marTop w:val="0"/>
      <w:marBottom w:val="0"/>
      <w:divBdr>
        <w:top w:val="none" w:sz="0" w:space="0" w:color="auto"/>
        <w:left w:val="none" w:sz="0" w:space="0" w:color="auto"/>
        <w:bottom w:val="none" w:sz="0" w:space="0" w:color="auto"/>
        <w:right w:val="none" w:sz="0" w:space="0" w:color="auto"/>
      </w:divBdr>
    </w:div>
    <w:div w:id="1207596184">
      <w:bodyDiv w:val="1"/>
      <w:marLeft w:val="0"/>
      <w:marRight w:val="0"/>
      <w:marTop w:val="0"/>
      <w:marBottom w:val="0"/>
      <w:divBdr>
        <w:top w:val="none" w:sz="0" w:space="0" w:color="auto"/>
        <w:left w:val="none" w:sz="0" w:space="0" w:color="auto"/>
        <w:bottom w:val="none" w:sz="0" w:space="0" w:color="auto"/>
        <w:right w:val="none" w:sz="0" w:space="0" w:color="auto"/>
      </w:divBdr>
    </w:div>
    <w:div w:id="1209150074">
      <w:bodyDiv w:val="1"/>
      <w:marLeft w:val="0"/>
      <w:marRight w:val="0"/>
      <w:marTop w:val="0"/>
      <w:marBottom w:val="0"/>
      <w:divBdr>
        <w:top w:val="none" w:sz="0" w:space="0" w:color="auto"/>
        <w:left w:val="none" w:sz="0" w:space="0" w:color="auto"/>
        <w:bottom w:val="none" w:sz="0" w:space="0" w:color="auto"/>
        <w:right w:val="none" w:sz="0" w:space="0" w:color="auto"/>
      </w:divBdr>
    </w:div>
    <w:div w:id="1216548188">
      <w:bodyDiv w:val="1"/>
      <w:marLeft w:val="0"/>
      <w:marRight w:val="0"/>
      <w:marTop w:val="0"/>
      <w:marBottom w:val="0"/>
      <w:divBdr>
        <w:top w:val="none" w:sz="0" w:space="0" w:color="auto"/>
        <w:left w:val="none" w:sz="0" w:space="0" w:color="auto"/>
        <w:bottom w:val="none" w:sz="0" w:space="0" w:color="auto"/>
        <w:right w:val="none" w:sz="0" w:space="0" w:color="auto"/>
      </w:divBdr>
    </w:div>
    <w:div w:id="1218905471">
      <w:bodyDiv w:val="1"/>
      <w:marLeft w:val="0"/>
      <w:marRight w:val="0"/>
      <w:marTop w:val="0"/>
      <w:marBottom w:val="0"/>
      <w:divBdr>
        <w:top w:val="none" w:sz="0" w:space="0" w:color="auto"/>
        <w:left w:val="none" w:sz="0" w:space="0" w:color="auto"/>
        <w:bottom w:val="none" w:sz="0" w:space="0" w:color="auto"/>
        <w:right w:val="none" w:sz="0" w:space="0" w:color="auto"/>
      </w:divBdr>
    </w:div>
    <w:div w:id="1222136432">
      <w:bodyDiv w:val="1"/>
      <w:marLeft w:val="0"/>
      <w:marRight w:val="0"/>
      <w:marTop w:val="0"/>
      <w:marBottom w:val="0"/>
      <w:divBdr>
        <w:top w:val="none" w:sz="0" w:space="0" w:color="auto"/>
        <w:left w:val="none" w:sz="0" w:space="0" w:color="auto"/>
        <w:bottom w:val="none" w:sz="0" w:space="0" w:color="auto"/>
        <w:right w:val="none" w:sz="0" w:space="0" w:color="auto"/>
      </w:divBdr>
    </w:div>
    <w:div w:id="1223954195">
      <w:bodyDiv w:val="1"/>
      <w:marLeft w:val="0"/>
      <w:marRight w:val="0"/>
      <w:marTop w:val="0"/>
      <w:marBottom w:val="0"/>
      <w:divBdr>
        <w:top w:val="none" w:sz="0" w:space="0" w:color="auto"/>
        <w:left w:val="none" w:sz="0" w:space="0" w:color="auto"/>
        <w:bottom w:val="none" w:sz="0" w:space="0" w:color="auto"/>
        <w:right w:val="none" w:sz="0" w:space="0" w:color="auto"/>
      </w:divBdr>
    </w:div>
    <w:div w:id="1224827064">
      <w:bodyDiv w:val="1"/>
      <w:marLeft w:val="0"/>
      <w:marRight w:val="0"/>
      <w:marTop w:val="0"/>
      <w:marBottom w:val="0"/>
      <w:divBdr>
        <w:top w:val="none" w:sz="0" w:space="0" w:color="auto"/>
        <w:left w:val="none" w:sz="0" w:space="0" w:color="auto"/>
        <w:bottom w:val="none" w:sz="0" w:space="0" w:color="auto"/>
        <w:right w:val="none" w:sz="0" w:space="0" w:color="auto"/>
      </w:divBdr>
    </w:div>
    <w:div w:id="1225338210">
      <w:bodyDiv w:val="1"/>
      <w:marLeft w:val="0"/>
      <w:marRight w:val="0"/>
      <w:marTop w:val="0"/>
      <w:marBottom w:val="0"/>
      <w:divBdr>
        <w:top w:val="none" w:sz="0" w:space="0" w:color="auto"/>
        <w:left w:val="none" w:sz="0" w:space="0" w:color="auto"/>
        <w:bottom w:val="none" w:sz="0" w:space="0" w:color="auto"/>
        <w:right w:val="none" w:sz="0" w:space="0" w:color="auto"/>
      </w:divBdr>
    </w:div>
    <w:div w:id="1238898783">
      <w:bodyDiv w:val="1"/>
      <w:marLeft w:val="0"/>
      <w:marRight w:val="0"/>
      <w:marTop w:val="0"/>
      <w:marBottom w:val="0"/>
      <w:divBdr>
        <w:top w:val="none" w:sz="0" w:space="0" w:color="auto"/>
        <w:left w:val="none" w:sz="0" w:space="0" w:color="auto"/>
        <w:bottom w:val="none" w:sz="0" w:space="0" w:color="auto"/>
        <w:right w:val="none" w:sz="0" w:space="0" w:color="auto"/>
      </w:divBdr>
    </w:div>
    <w:div w:id="1251545069">
      <w:bodyDiv w:val="1"/>
      <w:marLeft w:val="0"/>
      <w:marRight w:val="0"/>
      <w:marTop w:val="0"/>
      <w:marBottom w:val="0"/>
      <w:divBdr>
        <w:top w:val="none" w:sz="0" w:space="0" w:color="auto"/>
        <w:left w:val="none" w:sz="0" w:space="0" w:color="auto"/>
        <w:bottom w:val="none" w:sz="0" w:space="0" w:color="auto"/>
        <w:right w:val="none" w:sz="0" w:space="0" w:color="auto"/>
      </w:divBdr>
    </w:div>
    <w:div w:id="1256672217">
      <w:bodyDiv w:val="1"/>
      <w:marLeft w:val="0"/>
      <w:marRight w:val="0"/>
      <w:marTop w:val="0"/>
      <w:marBottom w:val="0"/>
      <w:divBdr>
        <w:top w:val="none" w:sz="0" w:space="0" w:color="auto"/>
        <w:left w:val="none" w:sz="0" w:space="0" w:color="auto"/>
        <w:bottom w:val="none" w:sz="0" w:space="0" w:color="auto"/>
        <w:right w:val="none" w:sz="0" w:space="0" w:color="auto"/>
      </w:divBdr>
    </w:div>
    <w:div w:id="1261912558">
      <w:bodyDiv w:val="1"/>
      <w:marLeft w:val="0"/>
      <w:marRight w:val="0"/>
      <w:marTop w:val="0"/>
      <w:marBottom w:val="0"/>
      <w:divBdr>
        <w:top w:val="none" w:sz="0" w:space="0" w:color="auto"/>
        <w:left w:val="none" w:sz="0" w:space="0" w:color="auto"/>
        <w:bottom w:val="none" w:sz="0" w:space="0" w:color="auto"/>
        <w:right w:val="none" w:sz="0" w:space="0" w:color="auto"/>
      </w:divBdr>
    </w:div>
    <w:div w:id="1276710328">
      <w:bodyDiv w:val="1"/>
      <w:marLeft w:val="0"/>
      <w:marRight w:val="0"/>
      <w:marTop w:val="0"/>
      <w:marBottom w:val="0"/>
      <w:divBdr>
        <w:top w:val="none" w:sz="0" w:space="0" w:color="auto"/>
        <w:left w:val="none" w:sz="0" w:space="0" w:color="auto"/>
        <w:bottom w:val="none" w:sz="0" w:space="0" w:color="auto"/>
        <w:right w:val="none" w:sz="0" w:space="0" w:color="auto"/>
      </w:divBdr>
    </w:div>
    <w:div w:id="1278098249">
      <w:bodyDiv w:val="1"/>
      <w:marLeft w:val="0"/>
      <w:marRight w:val="0"/>
      <w:marTop w:val="0"/>
      <w:marBottom w:val="0"/>
      <w:divBdr>
        <w:top w:val="none" w:sz="0" w:space="0" w:color="auto"/>
        <w:left w:val="none" w:sz="0" w:space="0" w:color="auto"/>
        <w:bottom w:val="none" w:sz="0" w:space="0" w:color="auto"/>
        <w:right w:val="none" w:sz="0" w:space="0" w:color="auto"/>
      </w:divBdr>
    </w:div>
    <w:div w:id="1285038002">
      <w:bodyDiv w:val="1"/>
      <w:marLeft w:val="0"/>
      <w:marRight w:val="0"/>
      <w:marTop w:val="0"/>
      <w:marBottom w:val="0"/>
      <w:divBdr>
        <w:top w:val="none" w:sz="0" w:space="0" w:color="auto"/>
        <w:left w:val="none" w:sz="0" w:space="0" w:color="auto"/>
        <w:bottom w:val="none" w:sz="0" w:space="0" w:color="auto"/>
        <w:right w:val="none" w:sz="0" w:space="0" w:color="auto"/>
      </w:divBdr>
    </w:div>
    <w:div w:id="1286155652">
      <w:bodyDiv w:val="1"/>
      <w:marLeft w:val="0"/>
      <w:marRight w:val="0"/>
      <w:marTop w:val="0"/>
      <w:marBottom w:val="0"/>
      <w:divBdr>
        <w:top w:val="none" w:sz="0" w:space="0" w:color="auto"/>
        <w:left w:val="none" w:sz="0" w:space="0" w:color="auto"/>
        <w:bottom w:val="none" w:sz="0" w:space="0" w:color="auto"/>
        <w:right w:val="none" w:sz="0" w:space="0" w:color="auto"/>
      </w:divBdr>
    </w:div>
    <w:div w:id="1288659359">
      <w:bodyDiv w:val="1"/>
      <w:marLeft w:val="0"/>
      <w:marRight w:val="0"/>
      <w:marTop w:val="0"/>
      <w:marBottom w:val="0"/>
      <w:divBdr>
        <w:top w:val="none" w:sz="0" w:space="0" w:color="auto"/>
        <w:left w:val="none" w:sz="0" w:space="0" w:color="auto"/>
        <w:bottom w:val="none" w:sz="0" w:space="0" w:color="auto"/>
        <w:right w:val="none" w:sz="0" w:space="0" w:color="auto"/>
      </w:divBdr>
    </w:div>
    <w:div w:id="1289776631">
      <w:bodyDiv w:val="1"/>
      <w:marLeft w:val="0"/>
      <w:marRight w:val="0"/>
      <w:marTop w:val="0"/>
      <w:marBottom w:val="0"/>
      <w:divBdr>
        <w:top w:val="none" w:sz="0" w:space="0" w:color="auto"/>
        <w:left w:val="none" w:sz="0" w:space="0" w:color="auto"/>
        <w:bottom w:val="none" w:sz="0" w:space="0" w:color="auto"/>
        <w:right w:val="none" w:sz="0" w:space="0" w:color="auto"/>
      </w:divBdr>
    </w:div>
    <w:div w:id="1301690522">
      <w:bodyDiv w:val="1"/>
      <w:marLeft w:val="0"/>
      <w:marRight w:val="0"/>
      <w:marTop w:val="0"/>
      <w:marBottom w:val="0"/>
      <w:divBdr>
        <w:top w:val="none" w:sz="0" w:space="0" w:color="auto"/>
        <w:left w:val="none" w:sz="0" w:space="0" w:color="auto"/>
        <w:bottom w:val="none" w:sz="0" w:space="0" w:color="auto"/>
        <w:right w:val="none" w:sz="0" w:space="0" w:color="auto"/>
      </w:divBdr>
    </w:div>
    <w:div w:id="1305309001">
      <w:bodyDiv w:val="1"/>
      <w:marLeft w:val="0"/>
      <w:marRight w:val="0"/>
      <w:marTop w:val="0"/>
      <w:marBottom w:val="0"/>
      <w:divBdr>
        <w:top w:val="none" w:sz="0" w:space="0" w:color="auto"/>
        <w:left w:val="none" w:sz="0" w:space="0" w:color="auto"/>
        <w:bottom w:val="none" w:sz="0" w:space="0" w:color="auto"/>
        <w:right w:val="none" w:sz="0" w:space="0" w:color="auto"/>
      </w:divBdr>
    </w:div>
    <w:div w:id="1314604262">
      <w:bodyDiv w:val="1"/>
      <w:marLeft w:val="0"/>
      <w:marRight w:val="0"/>
      <w:marTop w:val="0"/>
      <w:marBottom w:val="0"/>
      <w:divBdr>
        <w:top w:val="none" w:sz="0" w:space="0" w:color="auto"/>
        <w:left w:val="none" w:sz="0" w:space="0" w:color="auto"/>
        <w:bottom w:val="none" w:sz="0" w:space="0" w:color="auto"/>
        <w:right w:val="none" w:sz="0" w:space="0" w:color="auto"/>
      </w:divBdr>
    </w:div>
    <w:div w:id="1320039494">
      <w:bodyDiv w:val="1"/>
      <w:marLeft w:val="0"/>
      <w:marRight w:val="0"/>
      <w:marTop w:val="0"/>
      <w:marBottom w:val="0"/>
      <w:divBdr>
        <w:top w:val="none" w:sz="0" w:space="0" w:color="auto"/>
        <w:left w:val="none" w:sz="0" w:space="0" w:color="auto"/>
        <w:bottom w:val="none" w:sz="0" w:space="0" w:color="auto"/>
        <w:right w:val="none" w:sz="0" w:space="0" w:color="auto"/>
      </w:divBdr>
    </w:div>
    <w:div w:id="1322925448">
      <w:bodyDiv w:val="1"/>
      <w:marLeft w:val="0"/>
      <w:marRight w:val="0"/>
      <w:marTop w:val="0"/>
      <w:marBottom w:val="0"/>
      <w:divBdr>
        <w:top w:val="none" w:sz="0" w:space="0" w:color="auto"/>
        <w:left w:val="none" w:sz="0" w:space="0" w:color="auto"/>
        <w:bottom w:val="none" w:sz="0" w:space="0" w:color="auto"/>
        <w:right w:val="none" w:sz="0" w:space="0" w:color="auto"/>
      </w:divBdr>
    </w:div>
    <w:div w:id="1327050770">
      <w:bodyDiv w:val="1"/>
      <w:marLeft w:val="0"/>
      <w:marRight w:val="0"/>
      <w:marTop w:val="0"/>
      <w:marBottom w:val="0"/>
      <w:divBdr>
        <w:top w:val="none" w:sz="0" w:space="0" w:color="auto"/>
        <w:left w:val="none" w:sz="0" w:space="0" w:color="auto"/>
        <w:bottom w:val="none" w:sz="0" w:space="0" w:color="auto"/>
        <w:right w:val="none" w:sz="0" w:space="0" w:color="auto"/>
      </w:divBdr>
    </w:div>
    <w:div w:id="1333098568">
      <w:bodyDiv w:val="1"/>
      <w:marLeft w:val="0"/>
      <w:marRight w:val="0"/>
      <w:marTop w:val="0"/>
      <w:marBottom w:val="0"/>
      <w:divBdr>
        <w:top w:val="none" w:sz="0" w:space="0" w:color="auto"/>
        <w:left w:val="none" w:sz="0" w:space="0" w:color="auto"/>
        <w:bottom w:val="none" w:sz="0" w:space="0" w:color="auto"/>
        <w:right w:val="none" w:sz="0" w:space="0" w:color="auto"/>
      </w:divBdr>
    </w:div>
    <w:div w:id="1336033540">
      <w:bodyDiv w:val="1"/>
      <w:marLeft w:val="0"/>
      <w:marRight w:val="0"/>
      <w:marTop w:val="0"/>
      <w:marBottom w:val="0"/>
      <w:divBdr>
        <w:top w:val="none" w:sz="0" w:space="0" w:color="auto"/>
        <w:left w:val="none" w:sz="0" w:space="0" w:color="auto"/>
        <w:bottom w:val="none" w:sz="0" w:space="0" w:color="auto"/>
        <w:right w:val="none" w:sz="0" w:space="0" w:color="auto"/>
      </w:divBdr>
    </w:div>
    <w:div w:id="1336346228">
      <w:bodyDiv w:val="1"/>
      <w:marLeft w:val="0"/>
      <w:marRight w:val="0"/>
      <w:marTop w:val="0"/>
      <w:marBottom w:val="0"/>
      <w:divBdr>
        <w:top w:val="none" w:sz="0" w:space="0" w:color="auto"/>
        <w:left w:val="none" w:sz="0" w:space="0" w:color="auto"/>
        <w:bottom w:val="none" w:sz="0" w:space="0" w:color="auto"/>
        <w:right w:val="none" w:sz="0" w:space="0" w:color="auto"/>
      </w:divBdr>
    </w:div>
    <w:div w:id="1339965164">
      <w:bodyDiv w:val="1"/>
      <w:marLeft w:val="0"/>
      <w:marRight w:val="0"/>
      <w:marTop w:val="0"/>
      <w:marBottom w:val="0"/>
      <w:divBdr>
        <w:top w:val="none" w:sz="0" w:space="0" w:color="auto"/>
        <w:left w:val="none" w:sz="0" w:space="0" w:color="auto"/>
        <w:bottom w:val="none" w:sz="0" w:space="0" w:color="auto"/>
        <w:right w:val="none" w:sz="0" w:space="0" w:color="auto"/>
      </w:divBdr>
    </w:div>
    <w:div w:id="1346442880">
      <w:bodyDiv w:val="1"/>
      <w:marLeft w:val="0"/>
      <w:marRight w:val="0"/>
      <w:marTop w:val="0"/>
      <w:marBottom w:val="0"/>
      <w:divBdr>
        <w:top w:val="none" w:sz="0" w:space="0" w:color="auto"/>
        <w:left w:val="none" w:sz="0" w:space="0" w:color="auto"/>
        <w:bottom w:val="none" w:sz="0" w:space="0" w:color="auto"/>
        <w:right w:val="none" w:sz="0" w:space="0" w:color="auto"/>
      </w:divBdr>
    </w:div>
    <w:div w:id="1349408841">
      <w:bodyDiv w:val="1"/>
      <w:marLeft w:val="0"/>
      <w:marRight w:val="0"/>
      <w:marTop w:val="0"/>
      <w:marBottom w:val="0"/>
      <w:divBdr>
        <w:top w:val="none" w:sz="0" w:space="0" w:color="auto"/>
        <w:left w:val="none" w:sz="0" w:space="0" w:color="auto"/>
        <w:bottom w:val="none" w:sz="0" w:space="0" w:color="auto"/>
        <w:right w:val="none" w:sz="0" w:space="0" w:color="auto"/>
      </w:divBdr>
    </w:div>
    <w:div w:id="1351296734">
      <w:bodyDiv w:val="1"/>
      <w:marLeft w:val="0"/>
      <w:marRight w:val="0"/>
      <w:marTop w:val="0"/>
      <w:marBottom w:val="0"/>
      <w:divBdr>
        <w:top w:val="none" w:sz="0" w:space="0" w:color="auto"/>
        <w:left w:val="none" w:sz="0" w:space="0" w:color="auto"/>
        <w:bottom w:val="none" w:sz="0" w:space="0" w:color="auto"/>
        <w:right w:val="none" w:sz="0" w:space="0" w:color="auto"/>
      </w:divBdr>
    </w:div>
    <w:div w:id="1352099300">
      <w:bodyDiv w:val="1"/>
      <w:marLeft w:val="0"/>
      <w:marRight w:val="0"/>
      <w:marTop w:val="0"/>
      <w:marBottom w:val="0"/>
      <w:divBdr>
        <w:top w:val="none" w:sz="0" w:space="0" w:color="auto"/>
        <w:left w:val="none" w:sz="0" w:space="0" w:color="auto"/>
        <w:bottom w:val="none" w:sz="0" w:space="0" w:color="auto"/>
        <w:right w:val="none" w:sz="0" w:space="0" w:color="auto"/>
      </w:divBdr>
    </w:div>
    <w:div w:id="1357778142">
      <w:bodyDiv w:val="1"/>
      <w:marLeft w:val="0"/>
      <w:marRight w:val="0"/>
      <w:marTop w:val="0"/>
      <w:marBottom w:val="0"/>
      <w:divBdr>
        <w:top w:val="none" w:sz="0" w:space="0" w:color="auto"/>
        <w:left w:val="none" w:sz="0" w:space="0" w:color="auto"/>
        <w:bottom w:val="none" w:sz="0" w:space="0" w:color="auto"/>
        <w:right w:val="none" w:sz="0" w:space="0" w:color="auto"/>
      </w:divBdr>
    </w:div>
    <w:div w:id="1360009408">
      <w:bodyDiv w:val="1"/>
      <w:marLeft w:val="0"/>
      <w:marRight w:val="0"/>
      <w:marTop w:val="0"/>
      <w:marBottom w:val="0"/>
      <w:divBdr>
        <w:top w:val="none" w:sz="0" w:space="0" w:color="auto"/>
        <w:left w:val="none" w:sz="0" w:space="0" w:color="auto"/>
        <w:bottom w:val="none" w:sz="0" w:space="0" w:color="auto"/>
        <w:right w:val="none" w:sz="0" w:space="0" w:color="auto"/>
      </w:divBdr>
    </w:div>
    <w:div w:id="1361785647">
      <w:bodyDiv w:val="1"/>
      <w:marLeft w:val="0"/>
      <w:marRight w:val="0"/>
      <w:marTop w:val="0"/>
      <w:marBottom w:val="0"/>
      <w:divBdr>
        <w:top w:val="none" w:sz="0" w:space="0" w:color="auto"/>
        <w:left w:val="none" w:sz="0" w:space="0" w:color="auto"/>
        <w:bottom w:val="none" w:sz="0" w:space="0" w:color="auto"/>
        <w:right w:val="none" w:sz="0" w:space="0" w:color="auto"/>
      </w:divBdr>
    </w:div>
    <w:div w:id="1365667900">
      <w:bodyDiv w:val="1"/>
      <w:marLeft w:val="0"/>
      <w:marRight w:val="0"/>
      <w:marTop w:val="0"/>
      <w:marBottom w:val="0"/>
      <w:divBdr>
        <w:top w:val="none" w:sz="0" w:space="0" w:color="auto"/>
        <w:left w:val="none" w:sz="0" w:space="0" w:color="auto"/>
        <w:bottom w:val="none" w:sz="0" w:space="0" w:color="auto"/>
        <w:right w:val="none" w:sz="0" w:space="0" w:color="auto"/>
      </w:divBdr>
    </w:div>
    <w:div w:id="1365909772">
      <w:bodyDiv w:val="1"/>
      <w:marLeft w:val="0"/>
      <w:marRight w:val="0"/>
      <w:marTop w:val="0"/>
      <w:marBottom w:val="0"/>
      <w:divBdr>
        <w:top w:val="none" w:sz="0" w:space="0" w:color="auto"/>
        <w:left w:val="none" w:sz="0" w:space="0" w:color="auto"/>
        <w:bottom w:val="none" w:sz="0" w:space="0" w:color="auto"/>
        <w:right w:val="none" w:sz="0" w:space="0" w:color="auto"/>
      </w:divBdr>
    </w:div>
    <w:div w:id="1369140172">
      <w:bodyDiv w:val="1"/>
      <w:marLeft w:val="0"/>
      <w:marRight w:val="0"/>
      <w:marTop w:val="0"/>
      <w:marBottom w:val="0"/>
      <w:divBdr>
        <w:top w:val="none" w:sz="0" w:space="0" w:color="auto"/>
        <w:left w:val="none" w:sz="0" w:space="0" w:color="auto"/>
        <w:bottom w:val="none" w:sz="0" w:space="0" w:color="auto"/>
        <w:right w:val="none" w:sz="0" w:space="0" w:color="auto"/>
      </w:divBdr>
    </w:div>
    <w:div w:id="1370228444">
      <w:bodyDiv w:val="1"/>
      <w:marLeft w:val="0"/>
      <w:marRight w:val="0"/>
      <w:marTop w:val="0"/>
      <w:marBottom w:val="0"/>
      <w:divBdr>
        <w:top w:val="none" w:sz="0" w:space="0" w:color="auto"/>
        <w:left w:val="none" w:sz="0" w:space="0" w:color="auto"/>
        <w:bottom w:val="none" w:sz="0" w:space="0" w:color="auto"/>
        <w:right w:val="none" w:sz="0" w:space="0" w:color="auto"/>
      </w:divBdr>
    </w:div>
    <w:div w:id="1372339123">
      <w:bodyDiv w:val="1"/>
      <w:marLeft w:val="0"/>
      <w:marRight w:val="0"/>
      <w:marTop w:val="0"/>
      <w:marBottom w:val="0"/>
      <w:divBdr>
        <w:top w:val="none" w:sz="0" w:space="0" w:color="auto"/>
        <w:left w:val="none" w:sz="0" w:space="0" w:color="auto"/>
        <w:bottom w:val="none" w:sz="0" w:space="0" w:color="auto"/>
        <w:right w:val="none" w:sz="0" w:space="0" w:color="auto"/>
      </w:divBdr>
    </w:div>
    <w:div w:id="1377698598">
      <w:bodyDiv w:val="1"/>
      <w:marLeft w:val="0"/>
      <w:marRight w:val="0"/>
      <w:marTop w:val="0"/>
      <w:marBottom w:val="0"/>
      <w:divBdr>
        <w:top w:val="none" w:sz="0" w:space="0" w:color="auto"/>
        <w:left w:val="none" w:sz="0" w:space="0" w:color="auto"/>
        <w:bottom w:val="none" w:sz="0" w:space="0" w:color="auto"/>
        <w:right w:val="none" w:sz="0" w:space="0" w:color="auto"/>
      </w:divBdr>
    </w:div>
    <w:div w:id="1379474117">
      <w:bodyDiv w:val="1"/>
      <w:marLeft w:val="0"/>
      <w:marRight w:val="0"/>
      <w:marTop w:val="0"/>
      <w:marBottom w:val="0"/>
      <w:divBdr>
        <w:top w:val="none" w:sz="0" w:space="0" w:color="auto"/>
        <w:left w:val="none" w:sz="0" w:space="0" w:color="auto"/>
        <w:bottom w:val="none" w:sz="0" w:space="0" w:color="auto"/>
        <w:right w:val="none" w:sz="0" w:space="0" w:color="auto"/>
      </w:divBdr>
    </w:div>
    <w:div w:id="1383360563">
      <w:bodyDiv w:val="1"/>
      <w:marLeft w:val="0"/>
      <w:marRight w:val="0"/>
      <w:marTop w:val="0"/>
      <w:marBottom w:val="0"/>
      <w:divBdr>
        <w:top w:val="none" w:sz="0" w:space="0" w:color="auto"/>
        <w:left w:val="none" w:sz="0" w:space="0" w:color="auto"/>
        <w:bottom w:val="none" w:sz="0" w:space="0" w:color="auto"/>
        <w:right w:val="none" w:sz="0" w:space="0" w:color="auto"/>
      </w:divBdr>
    </w:div>
    <w:div w:id="1383405045">
      <w:bodyDiv w:val="1"/>
      <w:marLeft w:val="0"/>
      <w:marRight w:val="0"/>
      <w:marTop w:val="0"/>
      <w:marBottom w:val="0"/>
      <w:divBdr>
        <w:top w:val="none" w:sz="0" w:space="0" w:color="auto"/>
        <w:left w:val="none" w:sz="0" w:space="0" w:color="auto"/>
        <w:bottom w:val="none" w:sz="0" w:space="0" w:color="auto"/>
        <w:right w:val="none" w:sz="0" w:space="0" w:color="auto"/>
      </w:divBdr>
    </w:div>
    <w:div w:id="1388606267">
      <w:bodyDiv w:val="1"/>
      <w:marLeft w:val="0"/>
      <w:marRight w:val="0"/>
      <w:marTop w:val="0"/>
      <w:marBottom w:val="0"/>
      <w:divBdr>
        <w:top w:val="none" w:sz="0" w:space="0" w:color="auto"/>
        <w:left w:val="none" w:sz="0" w:space="0" w:color="auto"/>
        <w:bottom w:val="none" w:sz="0" w:space="0" w:color="auto"/>
        <w:right w:val="none" w:sz="0" w:space="0" w:color="auto"/>
      </w:divBdr>
    </w:div>
    <w:div w:id="1393194531">
      <w:bodyDiv w:val="1"/>
      <w:marLeft w:val="0"/>
      <w:marRight w:val="0"/>
      <w:marTop w:val="0"/>
      <w:marBottom w:val="0"/>
      <w:divBdr>
        <w:top w:val="none" w:sz="0" w:space="0" w:color="auto"/>
        <w:left w:val="none" w:sz="0" w:space="0" w:color="auto"/>
        <w:bottom w:val="none" w:sz="0" w:space="0" w:color="auto"/>
        <w:right w:val="none" w:sz="0" w:space="0" w:color="auto"/>
      </w:divBdr>
    </w:div>
    <w:div w:id="1396513371">
      <w:bodyDiv w:val="1"/>
      <w:marLeft w:val="0"/>
      <w:marRight w:val="0"/>
      <w:marTop w:val="0"/>
      <w:marBottom w:val="0"/>
      <w:divBdr>
        <w:top w:val="none" w:sz="0" w:space="0" w:color="auto"/>
        <w:left w:val="none" w:sz="0" w:space="0" w:color="auto"/>
        <w:bottom w:val="none" w:sz="0" w:space="0" w:color="auto"/>
        <w:right w:val="none" w:sz="0" w:space="0" w:color="auto"/>
      </w:divBdr>
    </w:div>
    <w:div w:id="1411660842">
      <w:bodyDiv w:val="1"/>
      <w:marLeft w:val="0"/>
      <w:marRight w:val="0"/>
      <w:marTop w:val="0"/>
      <w:marBottom w:val="0"/>
      <w:divBdr>
        <w:top w:val="none" w:sz="0" w:space="0" w:color="auto"/>
        <w:left w:val="none" w:sz="0" w:space="0" w:color="auto"/>
        <w:bottom w:val="none" w:sz="0" w:space="0" w:color="auto"/>
        <w:right w:val="none" w:sz="0" w:space="0" w:color="auto"/>
      </w:divBdr>
    </w:div>
    <w:div w:id="1422556817">
      <w:bodyDiv w:val="1"/>
      <w:marLeft w:val="0"/>
      <w:marRight w:val="0"/>
      <w:marTop w:val="0"/>
      <w:marBottom w:val="0"/>
      <w:divBdr>
        <w:top w:val="none" w:sz="0" w:space="0" w:color="auto"/>
        <w:left w:val="none" w:sz="0" w:space="0" w:color="auto"/>
        <w:bottom w:val="none" w:sz="0" w:space="0" w:color="auto"/>
        <w:right w:val="none" w:sz="0" w:space="0" w:color="auto"/>
      </w:divBdr>
    </w:div>
    <w:div w:id="1425109759">
      <w:bodyDiv w:val="1"/>
      <w:marLeft w:val="0"/>
      <w:marRight w:val="0"/>
      <w:marTop w:val="0"/>
      <w:marBottom w:val="0"/>
      <w:divBdr>
        <w:top w:val="none" w:sz="0" w:space="0" w:color="auto"/>
        <w:left w:val="none" w:sz="0" w:space="0" w:color="auto"/>
        <w:bottom w:val="none" w:sz="0" w:space="0" w:color="auto"/>
        <w:right w:val="none" w:sz="0" w:space="0" w:color="auto"/>
      </w:divBdr>
    </w:div>
    <w:div w:id="1425153853">
      <w:bodyDiv w:val="1"/>
      <w:marLeft w:val="0"/>
      <w:marRight w:val="0"/>
      <w:marTop w:val="0"/>
      <w:marBottom w:val="0"/>
      <w:divBdr>
        <w:top w:val="none" w:sz="0" w:space="0" w:color="auto"/>
        <w:left w:val="none" w:sz="0" w:space="0" w:color="auto"/>
        <w:bottom w:val="none" w:sz="0" w:space="0" w:color="auto"/>
        <w:right w:val="none" w:sz="0" w:space="0" w:color="auto"/>
      </w:divBdr>
    </w:div>
    <w:div w:id="1434351599">
      <w:bodyDiv w:val="1"/>
      <w:marLeft w:val="0"/>
      <w:marRight w:val="0"/>
      <w:marTop w:val="0"/>
      <w:marBottom w:val="0"/>
      <w:divBdr>
        <w:top w:val="none" w:sz="0" w:space="0" w:color="auto"/>
        <w:left w:val="none" w:sz="0" w:space="0" w:color="auto"/>
        <w:bottom w:val="none" w:sz="0" w:space="0" w:color="auto"/>
        <w:right w:val="none" w:sz="0" w:space="0" w:color="auto"/>
      </w:divBdr>
    </w:div>
    <w:div w:id="1435172909">
      <w:bodyDiv w:val="1"/>
      <w:marLeft w:val="0"/>
      <w:marRight w:val="0"/>
      <w:marTop w:val="0"/>
      <w:marBottom w:val="0"/>
      <w:divBdr>
        <w:top w:val="none" w:sz="0" w:space="0" w:color="auto"/>
        <w:left w:val="none" w:sz="0" w:space="0" w:color="auto"/>
        <w:bottom w:val="none" w:sz="0" w:space="0" w:color="auto"/>
        <w:right w:val="none" w:sz="0" w:space="0" w:color="auto"/>
      </w:divBdr>
    </w:div>
    <w:div w:id="1436827052">
      <w:bodyDiv w:val="1"/>
      <w:marLeft w:val="0"/>
      <w:marRight w:val="0"/>
      <w:marTop w:val="0"/>
      <w:marBottom w:val="0"/>
      <w:divBdr>
        <w:top w:val="none" w:sz="0" w:space="0" w:color="auto"/>
        <w:left w:val="none" w:sz="0" w:space="0" w:color="auto"/>
        <w:bottom w:val="none" w:sz="0" w:space="0" w:color="auto"/>
        <w:right w:val="none" w:sz="0" w:space="0" w:color="auto"/>
      </w:divBdr>
    </w:div>
    <w:div w:id="1441100877">
      <w:bodyDiv w:val="1"/>
      <w:marLeft w:val="0"/>
      <w:marRight w:val="0"/>
      <w:marTop w:val="0"/>
      <w:marBottom w:val="0"/>
      <w:divBdr>
        <w:top w:val="none" w:sz="0" w:space="0" w:color="auto"/>
        <w:left w:val="none" w:sz="0" w:space="0" w:color="auto"/>
        <w:bottom w:val="none" w:sz="0" w:space="0" w:color="auto"/>
        <w:right w:val="none" w:sz="0" w:space="0" w:color="auto"/>
      </w:divBdr>
    </w:div>
    <w:div w:id="1441798238">
      <w:bodyDiv w:val="1"/>
      <w:marLeft w:val="0"/>
      <w:marRight w:val="0"/>
      <w:marTop w:val="0"/>
      <w:marBottom w:val="0"/>
      <w:divBdr>
        <w:top w:val="none" w:sz="0" w:space="0" w:color="auto"/>
        <w:left w:val="none" w:sz="0" w:space="0" w:color="auto"/>
        <w:bottom w:val="none" w:sz="0" w:space="0" w:color="auto"/>
        <w:right w:val="none" w:sz="0" w:space="0" w:color="auto"/>
      </w:divBdr>
    </w:div>
    <w:div w:id="1443723045">
      <w:bodyDiv w:val="1"/>
      <w:marLeft w:val="0"/>
      <w:marRight w:val="0"/>
      <w:marTop w:val="0"/>
      <w:marBottom w:val="0"/>
      <w:divBdr>
        <w:top w:val="none" w:sz="0" w:space="0" w:color="auto"/>
        <w:left w:val="none" w:sz="0" w:space="0" w:color="auto"/>
        <w:bottom w:val="none" w:sz="0" w:space="0" w:color="auto"/>
        <w:right w:val="none" w:sz="0" w:space="0" w:color="auto"/>
      </w:divBdr>
    </w:div>
    <w:div w:id="1444299497">
      <w:bodyDiv w:val="1"/>
      <w:marLeft w:val="0"/>
      <w:marRight w:val="0"/>
      <w:marTop w:val="0"/>
      <w:marBottom w:val="0"/>
      <w:divBdr>
        <w:top w:val="none" w:sz="0" w:space="0" w:color="auto"/>
        <w:left w:val="none" w:sz="0" w:space="0" w:color="auto"/>
        <w:bottom w:val="none" w:sz="0" w:space="0" w:color="auto"/>
        <w:right w:val="none" w:sz="0" w:space="0" w:color="auto"/>
      </w:divBdr>
    </w:div>
    <w:div w:id="1446461065">
      <w:bodyDiv w:val="1"/>
      <w:marLeft w:val="0"/>
      <w:marRight w:val="0"/>
      <w:marTop w:val="0"/>
      <w:marBottom w:val="0"/>
      <w:divBdr>
        <w:top w:val="none" w:sz="0" w:space="0" w:color="auto"/>
        <w:left w:val="none" w:sz="0" w:space="0" w:color="auto"/>
        <w:bottom w:val="none" w:sz="0" w:space="0" w:color="auto"/>
        <w:right w:val="none" w:sz="0" w:space="0" w:color="auto"/>
      </w:divBdr>
    </w:div>
    <w:div w:id="1449424420">
      <w:bodyDiv w:val="1"/>
      <w:marLeft w:val="0"/>
      <w:marRight w:val="0"/>
      <w:marTop w:val="0"/>
      <w:marBottom w:val="0"/>
      <w:divBdr>
        <w:top w:val="none" w:sz="0" w:space="0" w:color="auto"/>
        <w:left w:val="none" w:sz="0" w:space="0" w:color="auto"/>
        <w:bottom w:val="none" w:sz="0" w:space="0" w:color="auto"/>
        <w:right w:val="none" w:sz="0" w:space="0" w:color="auto"/>
      </w:divBdr>
    </w:div>
    <w:div w:id="1452746721">
      <w:bodyDiv w:val="1"/>
      <w:marLeft w:val="0"/>
      <w:marRight w:val="0"/>
      <w:marTop w:val="0"/>
      <w:marBottom w:val="0"/>
      <w:divBdr>
        <w:top w:val="none" w:sz="0" w:space="0" w:color="auto"/>
        <w:left w:val="none" w:sz="0" w:space="0" w:color="auto"/>
        <w:bottom w:val="none" w:sz="0" w:space="0" w:color="auto"/>
        <w:right w:val="none" w:sz="0" w:space="0" w:color="auto"/>
      </w:divBdr>
      <w:divsChild>
        <w:div w:id="1847329281">
          <w:marLeft w:val="0"/>
          <w:marRight w:val="0"/>
          <w:marTop w:val="150"/>
          <w:marBottom w:val="0"/>
          <w:divBdr>
            <w:top w:val="none" w:sz="0" w:space="0" w:color="auto"/>
            <w:left w:val="none" w:sz="0" w:space="0" w:color="auto"/>
            <w:bottom w:val="none" w:sz="0" w:space="0" w:color="auto"/>
            <w:right w:val="none" w:sz="0" w:space="0" w:color="auto"/>
          </w:divBdr>
          <w:divsChild>
            <w:div w:id="84020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285066">
      <w:bodyDiv w:val="1"/>
      <w:marLeft w:val="0"/>
      <w:marRight w:val="0"/>
      <w:marTop w:val="0"/>
      <w:marBottom w:val="0"/>
      <w:divBdr>
        <w:top w:val="none" w:sz="0" w:space="0" w:color="auto"/>
        <w:left w:val="none" w:sz="0" w:space="0" w:color="auto"/>
        <w:bottom w:val="none" w:sz="0" w:space="0" w:color="auto"/>
        <w:right w:val="none" w:sz="0" w:space="0" w:color="auto"/>
      </w:divBdr>
    </w:div>
    <w:div w:id="1467818792">
      <w:bodyDiv w:val="1"/>
      <w:marLeft w:val="0"/>
      <w:marRight w:val="0"/>
      <w:marTop w:val="0"/>
      <w:marBottom w:val="0"/>
      <w:divBdr>
        <w:top w:val="none" w:sz="0" w:space="0" w:color="auto"/>
        <w:left w:val="none" w:sz="0" w:space="0" w:color="auto"/>
        <w:bottom w:val="none" w:sz="0" w:space="0" w:color="auto"/>
        <w:right w:val="none" w:sz="0" w:space="0" w:color="auto"/>
      </w:divBdr>
    </w:div>
    <w:div w:id="1474249891">
      <w:bodyDiv w:val="1"/>
      <w:marLeft w:val="0"/>
      <w:marRight w:val="0"/>
      <w:marTop w:val="0"/>
      <w:marBottom w:val="0"/>
      <w:divBdr>
        <w:top w:val="none" w:sz="0" w:space="0" w:color="auto"/>
        <w:left w:val="none" w:sz="0" w:space="0" w:color="auto"/>
        <w:bottom w:val="none" w:sz="0" w:space="0" w:color="auto"/>
        <w:right w:val="none" w:sz="0" w:space="0" w:color="auto"/>
      </w:divBdr>
    </w:div>
    <w:div w:id="1474568578">
      <w:bodyDiv w:val="1"/>
      <w:marLeft w:val="0"/>
      <w:marRight w:val="0"/>
      <w:marTop w:val="0"/>
      <w:marBottom w:val="0"/>
      <w:divBdr>
        <w:top w:val="none" w:sz="0" w:space="0" w:color="auto"/>
        <w:left w:val="none" w:sz="0" w:space="0" w:color="auto"/>
        <w:bottom w:val="none" w:sz="0" w:space="0" w:color="auto"/>
        <w:right w:val="none" w:sz="0" w:space="0" w:color="auto"/>
      </w:divBdr>
    </w:div>
    <w:div w:id="1476408145">
      <w:bodyDiv w:val="1"/>
      <w:marLeft w:val="0"/>
      <w:marRight w:val="0"/>
      <w:marTop w:val="0"/>
      <w:marBottom w:val="0"/>
      <w:divBdr>
        <w:top w:val="none" w:sz="0" w:space="0" w:color="auto"/>
        <w:left w:val="none" w:sz="0" w:space="0" w:color="auto"/>
        <w:bottom w:val="none" w:sz="0" w:space="0" w:color="auto"/>
        <w:right w:val="none" w:sz="0" w:space="0" w:color="auto"/>
      </w:divBdr>
    </w:div>
    <w:div w:id="1477142848">
      <w:bodyDiv w:val="1"/>
      <w:marLeft w:val="0"/>
      <w:marRight w:val="0"/>
      <w:marTop w:val="0"/>
      <w:marBottom w:val="0"/>
      <w:divBdr>
        <w:top w:val="none" w:sz="0" w:space="0" w:color="auto"/>
        <w:left w:val="none" w:sz="0" w:space="0" w:color="auto"/>
        <w:bottom w:val="none" w:sz="0" w:space="0" w:color="auto"/>
        <w:right w:val="none" w:sz="0" w:space="0" w:color="auto"/>
      </w:divBdr>
    </w:div>
    <w:div w:id="1477533532">
      <w:bodyDiv w:val="1"/>
      <w:marLeft w:val="0"/>
      <w:marRight w:val="0"/>
      <w:marTop w:val="0"/>
      <w:marBottom w:val="0"/>
      <w:divBdr>
        <w:top w:val="none" w:sz="0" w:space="0" w:color="auto"/>
        <w:left w:val="none" w:sz="0" w:space="0" w:color="auto"/>
        <w:bottom w:val="none" w:sz="0" w:space="0" w:color="auto"/>
        <w:right w:val="none" w:sz="0" w:space="0" w:color="auto"/>
      </w:divBdr>
    </w:div>
    <w:div w:id="1481652790">
      <w:bodyDiv w:val="1"/>
      <w:marLeft w:val="0"/>
      <w:marRight w:val="0"/>
      <w:marTop w:val="0"/>
      <w:marBottom w:val="0"/>
      <w:divBdr>
        <w:top w:val="none" w:sz="0" w:space="0" w:color="auto"/>
        <w:left w:val="none" w:sz="0" w:space="0" w:color="auto"/>
        <w:bottom w:val="none" w:sz="0" w:space="0" w:color="auto"/>
        <w:right w:val="none" w:sz="0" w:space="0" w:color="auto"/>
      </w:divBdr>
    </w:div>
    <w:div w:id="1483308233">
      <w:bodyDiv w:val="1"/>
      <w:marLeft w:val="0"/>
      <w:marRight w:val="0"/>
      <w:marTop w:val="0"/>
      <w:marBottom w:val="0"/>
      <w:divBdr>
        <w:top w:val="none" w:sz="0" w:space="0" w:color="auto"/>
        <w:left w:val="none" w:sz="0" w:space="0" w:color="auto"/>
        <w:bottom w:val="none" w:sz="0" w:space="0" w:color="auto"/>
        <w:right w:val="none" w:sz="0" w:space="0" w:color="auto"/>
      </w:divBdr>
    </w:div>
    <w:div w:id="1483739404">
      <w:bodyDiv w:val="1"/>
      <w:marLeft w:val="0"/>
      <w:marRight w:val="0"/>
      <w:marTop w:val="0"/>
      <w:marBottom w:val="0"/>
      <w:divBdr>
        <w:top w:val="none" w:sz="0" w:space="0" w:color="auto"/>
        <w:left w:val="none" w:sz="0" w:space="0" w:color="auto"/>
        <w:bottom w:val="none" w:sz="0" w:space="0" w:color="auto"/>
        <w:right w:val="none" w:sz="0" w:space="0" w:color="auto"/>
      </w:divBdr>
    </w:div>
    <w:div w:id="1485316867">
      <w:bodyDiv w:val="1"/>
      <w:marLeft w:val="0"/>
      <w:marRight w:val="0"/>
      <w:marTop w:val="0"/>
      <w:marBottom w:val="0"/>
      <w:divBdr>
        <w:top w:val="none" w:sz="0" w:space="0" w:color="auto"/>
        <w:left w:val="none" w:sz="0" w:space="0" w:color="auto"/>
        <w:bottom w:val="none" w:sz="0" w:space="0" w:color="auto"/>
        <w:right w:val="none" w:sz="0" w:space="0" w:color="auto"/>
      </w:divBdr>
    </w:div>
    <w:div w:id="1485656489">
      <w:bodyDiv w:val="1"/>
      <w:marLeft w:val="0"/>
      <w:marRight w:val="0"/>
      <w:marTop w:val="0"/>
      <w:marBottom w:val="0"/>
      <w:divBdr>
        <w:top w:val="none" w:sz="0" w:space="0" w:color="auto"/>
        <w:left w:val="none" w:sz="0" w:space="0" w:color="auto"/>
        <w:bottom w:val="none" w:sz="0" w:space="0" w:color="auto"/>
        <w:right w:val="none" w:sz="0" w:space="0" w:color="auto"/>
      </w:divBdr>
    </w:div>
    <w:div w:id="1491869416">
      <w:bodyDiv w:val="1"/>
      <w:marLeft w:val="0"/>
      <w:marRight w:val="0"/>
      <w:marTop w:val="0"/>
      <w:marBottom w:val="0"/>
      <w:divBdr>
        <w:top w:val="none" w:sz="0" w:space="0" w:color="auto"/>
        <w:left w:val="none" w:sz="0" w:space="0" w:color="auto"/>
        <w:bottom w:val="none" w:sz="0" w:space="0" w:color="auto"/>
        <w:right w:val="none" w:sz="0" w:space="0" w:color="auto"/>
      </w:divBdr>
    </w:div>
    <w:div w:id="1495222254">
      <w:bodyDiv w:val="1"/>
      <w:marLeft w:val="0"/>
      <w:marRight w:val="0"/>
      <w:marTop w:val="0"/>
      <w:marBottom w:val="0"/>
      <w:divBdr>
        <w:top w:val="none" w:sz="0" w:space="0" w:color="auto"/>
        <w:left w:val="none" w:sz="0" w:space="0" w:color="auto"/>
        <w:bottom w:val="none" w:sz="0" w:space="0" w:color="auto"/>
        <w:right w:val="none" w:sz="0" w:space="0" w:color="auto"/>
      </w:divBdr>
    </w:div>
    <w:div w:id="1496529876">
      <w:bodyDiv w:val="1"/>
      <w:marLeft w:val="0"/>
      <w:marRight w:val="0"/>
      <w:marTop w:val="0"/>
      <w:marBottom w:val="0"/>
      <w:divBdr>
        <w:top w:val="none" w:sz="0" w:space="0" w:color="auto"/>
        <w:left w:val="none" w:sz="0" w:space="0" w:color="auto"/>
        <w:bottom w:val="none" w:sz="0" w:space="0" w:color="auto"/>
        <w:right w:val="none" w:sz="0" w:space="0" w:color="auto"/>
      </w:divBdr>
    </w:div>
    <w:div w:id="1500078083">
      <w:bodyDiv w:val="1"/>
      <w:marLeft w:val="0"/>
      <w:marRight w:val="0"/>
      <w:marTop w:val="0"/>
      <w:marBottom w:val="0"/>
      <w:divBdr>
        <w:top w:val="none" w:sz="0" w:space="0" w:color="auto"/>
        <w:left w:val="none" w:sz="0" w:space="0" w:color="auto"/>
        <w:bottom w:val="none" w:sz="0" w:space="0" w:color="auto"/>
        <w:right w:val="none" w:sz="0" w:space="0" w:color="auto"/>
      </w:divBdr>
    </w:div>
    <w:div w:id="1503818123">
      <w:bodyDiv w:val="1"/>
      <w:marLeft w:val="0"/>
      <w:marRight w:val="0"/>
      <w:marTop w:val="0"/>
      <w:marBottom w:val="0"/>
      <w:divBdr>
        <w:top w:val="none" w:sz="0" w:space="0" w:color="auto"/>
        <w:left w:val="none" w:sz="0" w:space="0" w:color="auto"/>
        <w:bottom w:val="none" w:sz="0" w:space="0" w:color="auto"/>
        <w:right w:val="none" w:sz="0" w:space="0" w:color="auto"/>
      </w:divBdr>
    </w:div>
    <w:div w:id="1505975389">
      <w:bodyDiv w:val="1"/>
      <w:marLeft w:val="0"/>
      <w:marRight w:val="0"/>
      <w:marTop w:val="0"/>
      <w:marBottom w:val="0"/>
      <w:divBdr>
        <w:top w:val="none" w:sz="0" w:space="0" w:color="auto"/>
        <w:left w:val="none" w:sz="0" w:space="0" w:color="auto"/>
        <w:bottom w:val="none" w:sz="0" w:space="0" w:color="auto"/>
        <w:right w:val="none" w:sz="0" w:space="0" w:color="auto"/>
      </w:divBdr>
    </w:div>
    <w:div w:id="1512797867">
      <w:bodyDiv w:val="1"/>
      <w:marLeft w:val="0"/>
      <w:marRight w:val="0"/>
      <w:marTop w:val="0"/>
      <w:marBottom w:val="0"/>
      <w:divBdr>
        <w:top w:val="none" w:sz="0" w:space="0" w:color="auto"/>
        <w:left w:val="none" w:sz="0" w:space="0" w:color="auto"/>
        <w:bottom w:val="none" w:sz="0" w:space="0" w:color="auto"/>
        <w:right w:val="none" w:sz="0" w:space="0" w:color="auto"/>
      </w:divBdr>
    </w:div>
    <w:div w:id="1517190798">
      <w:bodyDiv w:val="1"/>
      <w:marLeft w:val="0"/>
      <w:marRight w:val="0"/>
      <w:marTop w:val="0"/>
      <w:marBottom w:val="0"/>
      <w:divBdr>
        <w:top w:val="none" w:sz="0" w:space="0" w:color="auto"/>
        <w:left w:val="none" w:sz="0" w:space="0" w:color="auto"/>
        <w:bottom w:val="none" w:sz="0" w:space="0" w:color="auto"/>
        <w:right w:val="none" w:sz="0" w:space="0" w:color="auto"/>
      </w:divBdr>
    </w:div>
    <w:div w:id="1518152124">
      <w:bodyDiv w:val="1"/>
      <w:marLeft w:val="0"/>
      <w:marRight w:val="0"/>
      <w:marTop w:val="0"/>
      <w:marBottom w:val="0"/>
      <w:divBdr>
        <w:top w:val="none" w:sz="0" w:space="0" w:color="auto"/>
        <w:left w:val="none" w:sz="0" w:space="0" w:color="auto"/>
        <w:bottom w:val="none" w:sz="0" w:space="0" w:color="auto"/>
        <w:right w:val="none" w:sz="0" w:space="0" w:color="auto"/>
      </w:divBdr>
    </w:div>
    <w:div w:id="1526209484">
      <w:bodyDiv w:val="1"/>
      <w:marLeft w:val="0"/>
      <w:marRight w:val="0"/>
      <w:marTop w:val="0"/>
      <w:marBottom w:val="0"/>
      <w:divBdr>
        <w:top w:val="none" w:sz="0" w:space="0" w:color="auto"/>
        <w:left w:val="none" w:sz="0" w:space="0" w:color="auto"/>
        <w:bottom w:val="none" w:sz="0" w:space="0" w:color="auto"/>
        <w:right w:val="none" w:sz="0" w:space="0" w:color="auto"/>
      </w:divBdr>
    </w:div>
    <w:div w:id="1527521958">
      <w:bodyDiv w:val="1"/>
      <w:marLeft w:val="0"/>
      <w:marRight w:val="0"/>
      <w:marTop w:val="0"/>
      <w:marBottom w:val="0"/>
      <w:divBdr>
        <w:top w:val="none" w:sz="0" w:space="0" w:color="auto"/>
        <w:left w:val="none" w:sz="0" w:space="0" w:color="auto"/>
        <w:bottom w:val="none" w:sz="0" w:space="0" w:color="auto"/>
        <w:right w:val="none" w:sz="0" w:space="0" w:color="auto"/>
      </w:divBdr>
    </w:div>
    <w:div w:id="1528787396">
      <w:bodyDiv w:val="1"/>
      <w:marLeft w:val="0"/>
      <w:marRight w:val="0"/>
      <w:marTop w:val="0"/>
      <w:marBottom w:val="0"/>
      <w:divBdr>
        <w:top w:val="none" w:sz="0" w:space="0" w:color="auto"/>
        <w:left w:val="none" w:sz="0" w:space="0" w:color="auto"/>
        <w:bottom w:val="none" w:sz="0" w:space="0" w:color="auto"/>
        <w:right w:val="none" w:sz="0" w:space="0" w:color="auto"/>
      </w:divBdr>
    </w:div>
    <w:div w:id="1532263385">
      <w:bodyDiv w:val="1"/>
      <w:marLeft w:val="0"/>
      <w:marRight w:val="0"/>
      <w:marTop w:val="0"/>
      <w:marBottom w:val="0"/>
      <w:divBdr>
        <w:top w:val="none" w:sz="0" w:space="0" w:color="auto"/>
        <w:left w:val="none" w:sz="0" w:space="0" w:color="auto"/>
        <w:bottom w:val="none" w:sz="0" w:space="0" w:color="auto"/>
        <w:right w:val="none" w:sz="0" w:space="0" w:color="auto"/>
      </w:divBdr>
    </w:div>
    <w:div w:id="1533761397">
      <w:bodyDiv w:val="1"/>
      <w:marLeft w:val="0"/>
      <w:marRight w:val="0"/>
      <w:marTop w:val="0"/>
      <w:marBottom w:val="0"/>
      <w:divBdr>
        <w:top w:val="none" w:sz="0" w:space="0" w:color="auto"/>
        <w:left w:val="none" w:sz="0" w:space="0" w:color="auto"/>
        <w:bottom w:val="none" w:sz="0" w:space="0" w:color="auto"/>
        <w:right w:val="none" w:sz="0" w:space="0" w:color="auto"/>
      </w:divBdr>
    </w:div>
    <w:div w:id="1534264899">
      <w:bodyDiv w:val="1"/>
      <w:marLeft w:val="0"/>
      <w:marRight w:val="0"/>
      <w:marTop w:val="0"/>
      <w:marBottom w:val="0"/>
      <w:divBdr>
        <w:top w:val="none" w:sz="0" w:space="0" w:color="auto"/>
        <w:left w:val="none" w:sz="0" w:space="0" w:color="auto"/>
        <w:bottom w:val="none" w:sz="0" w:space="0" w:color="auto"/>
        <w:right w:val="none" w:sz="0" w:space="0" w:color="auto"/>
      </w:divBdr>
    </w:div>
    <w:div w:id="1537961407">
      <w:bodyDiv w:val="1"/>
      <w:marLeft w:val="0"/>
      <w:marRight w:val="0"/>
      <w:marTop w:val="0"/>
      <w:marBottom w:val="0"/>
      <w:divBdr>
        <w:top w:val="none" w:sz="0" w:space="0" w:color="auto"/>
        <w:left w:val="none" w:sz="0" w:space="0" w:color="auto"/>
        <w:bottom w:val="none" w:sz="0" w:space="0" w:color="auto"/>
        <w:right w:val="none" w:sz="0" w:space="0" w:color="auto"/>
      </w:divBdr>
    </w:div>
    <w:div w:id="1538854434">
      <w:bodyDiv w:val="1"/>
      <w:marLeft w:val="0"/>
      <w:marRight w:val="0"/>
      <w:marTop w:val="0"/>
      <w:marBottom w:val="0"/>
      <w:divBdr>
        <w:top w:val="none" w:sz="0" w:space="0" w:color="auto"/>
        <w:left w:val="none" w:sz="0" w:space="0" w:color="auto"/>
        <w:bottom w:val="none" w:sz="0" w:space="0" w:color="auto"/>
        <w:right w:val="none" w:sz="0" w:space="0" w:color="auto"/>
      </w:divBdr>
    </w:div>
    <w:div w:id="1549219780">
      <w:bodyDiv w:val="1"/>
      <w:marLeft w:val="0"/>
      <w:marRight w:val="0"/>
      <w:marTop w:val="0"/>
      <w:marBottom w:val="0"/>
      <w:divBdr>
        <w:top w:val="none" w:sz="0" w:space="0" w:color="auto"/>
        <w:left w:val="none" w:sz="0" w:space="0" w:color="auto"/>
        <w:bottom w:val="none" w:sz="0" w:space="0" w:color="auto"/>
        <w:right w:val="none" w:sz="0" w:space="0" w:color="auto"/>
      </w:divBdr>
    </w:div>
    <w:div w:id="1550259785">
      <w:bodyDiv w:val="1"/>
      <w:marLeft w:val="0"/>
      <w:marRight w:val="0"/>
      <w:marTop w:val="0"/>
      <w:marBottom w:val="0"/>
      <w:divBdr>
        <w:top w:val="none" w:sz="0" w:space="0" w:color="auto"/>
        <w:left w:val="none" w:sz="0" w:space="0" w:color="auto"/>
        <w:bottom w:val="none" w:sz="0" w:space="0" w:color="auto"/>
        <w:right w:val="none" w:sz="0" w:space="0" w:color="auto"/>
      </w:divBdr>
    </w:div>
    <w:div w:id="1554466708">
      <w:bodyDiv w:val="1"/>
      <w:marLeft w:val="0"/>
      <w:marRight w:val="0"/>
      <w:marTop w:val="0"/>
      <w:marBottom w:val="0"/>
      <w:divBdr>
        <w:top w:val="none" w:sz="0" w:space="0" w:color="auto"/>
        <w:left w:val="none" w:sz="0" w:space="0" w:color="auto"/>
        <w:bottom w:val="none" w:sz="0" w:space="0" w:color="auto"/>
        <w:right w:val="none" w:sz="0" w:space="0" w:color="auto"/>
      </w:divBdr>
    </w:div>
    <w:div w:id="1555317332">
      <w:bodyDiv w:val="1"/>
      <w:marLeft w:val="0"/>
      <w:marRight w:val="0"/>
      <w:marTop w:val="0"/>
      <w:marBottom w:val="0"/>
      <w:divBdr>
        <w:top w:val="none" w:sz="0" w:space="0" w:color="auto"/>
        <w:left w:val="none" w:sz="0" w:space="0" w:color="auto"/>
        <w:bottom w:val="none" w:sz="0" w:space="0" w:color="auto"/>
        <w:right w:val="none" w:sz="0" w:space="0" w:color="auto"/>
      </w:divBdr>
    </w:div>
    <w:div w:id="1562985530">
      <w:bodyDiv w:val="1"/>
      <w:marLeft w:val="0"/>
      <w:marRight w:val="0"/>
      <w:marTop w:val="0"/>
      <w:marBottom w:val="0"/>
      <w:divBdr>
        <w:top w:val="none" w:sz="0" w:space="0" w:color="auto"/>
        <w:left w:val="none" w:sz="0" w:space="0" w:color="auto"/>
        <w:bottom w:val="none" w:sz="0" w:space="0" w:color="auto"/>
        <w:right w:val="none" w:sz="0" w:space="0" w:color="auto"/>
      </w:divBdr>
    </w:div>
    <w:div w:id="1563131660">
      <w:bodyDiv w:val="1"/>
      <w:marLeft w:val="0"/>
      <w:marRight w:val="0"/>
      <w:marTop w:val="0"/>
      <w:marBottom w:val="0"/>
      <w:divBdr>
        <w:top w:val="none" w:sz="0" w:space="0" w:color="auto"/>
        <w:left w:val="none" w:sz="0" w:space="0" w:color="auto"/>
        <w:bottom w:val="none" w:sz="0" w:space="0" w:color="auto"/>
        <w:right w:val="none" w:sz="0" w:space="0" w:color="auto"/>
      </w:divBdr>
    </w:div>
    <w:div w:id="1567716759">
      <w:bodyDiv w:val="1"/>
      <w:marLeft w:val="0"/>
      <w:marRight w:val="0"/>
      <w:marTop w:val="0"/>
      <w:marBottom w:val="0"/>
      <w:divBdr>
        <w:top w:val="none" w:sz="0" w:space="0" w:color="auto"/>
        <w:left w:val="none" w:sz="0" w:space="0" w:color="auto"/>
        <w:bottom w:val="none" w:sz="0" w:space="0" w:color="auto"/>
        <w:right w:val="none" w:sz="0" w:space="0" w:color="auto"/>
      </w:divBdr>
    </w:div>
    <w:div w:id="1568420304">
      <w:bodyDiv w:val="1"/>
      <w:marLeft w:val="0"/>
      <w:marRight w:val="0"/>
      <w:marTop w:val="0"/>
      <w:marBottom w:val="0"/>
      <w:divBdr>
        <w:top w:val="none" w:sz="0" w:space="0" w:color="auto"/>
        <w:left w:val="none" w:sz="0" w:space="0" w:color="auto"/>
        <w:bottom w:val="none" w:sz="0" w:space="0" w:color="auto"/>
        <w:right w:val="none" w:sz="0" w:space="0" w:color="auto"/>
      </w:divBdr>
    </w:div>
    <w:div w:id="1568878937">
      <w:bodyDiv w:val="1"/>
      <w:marLeft w:val="0"/>
      <w:marRight w:val="0"/>
      <w:marTop w:val="0"/>
      <w:marBottom w:val="0"/>
      <w:divBdr>
        <w:top w:val="none" w:sz="0" w:space="0" w:color="auto"/>
        <w:left w:val="none" w:sz="0" w:space="0" w:color="auto"/>
        <w:bottom w:val="none" w:sz="0" w:space="0" w:color="auto"/>
        <w:right w:val="none" w:sz="0" w:space="0" w:color="auto"/>
      </w:divBdr>
    </w:div>
    <w:div w:id="1570112401">
      <w:bodyDiv w:val="1"/>
      <w:marLeft w:val="0"/>
      <w:marRight w:val="0"/>
      <w:marTop w:val="0"/>
      <w:marBottom w:val="0"/>
      <w:divBdr>
        <w:top w:val="none" w:sz="0" w:space="0" w:color="auto"/>
        <w:left w:val="none" w:sz="0" w:space="0" w:color="auto"/>
        <w:bottom w:val="none" w:sz="0" w:space="0" w:color="auto"/>
        <w:right w:val="none" w:sz="0" w:space="0" w:color="auto"/>
      </w:divBdr>
    </w:div>
    <w:div w:id="1572229945">
      <w:bodyDiv w:val="1"/>
      <w:marLeft w:val="0"/>
      <w:marRight w:val="0"/>
      <w:marTop w:val="0"/>
      <w:marBottom w:val="0"/>
      <w:divBdr>
        <w:top w:val="none" w:sz="0" w:space="0" w:color="auto"/>
        <w:left w:val="none" w:sz="0" w:space="0" w:color="auto"/>
        <w:bottom w:val="none" w:sz="0" w:space="0" w:color="auto"/>
        <w:right w:val="none" w:sz="0" w:space="0" w:color="auto"/>
      </w:divBdr>
    </w:div>
    <w:div w:id="1575121473">
      <w:bodyDiv w:val="1"/>
      <w:marLeft w:val="0"/>
      <w:marRight w:val="0"/>
      <w:marTop w:val="0"/>
      <w:marBottom w:val="0"/>
      <w:divBdr>
        <w:top w:val="none" w:sz="0" w:space="0" w:color="auto"/>
        <w:left w:val="none" w:sz="0" w:space="0" w:color="auto"/>
        <w:bottom w:val="none" w:sz="0" w:space="0" w:color="auto"/>
        <w:right w:val="none" w:sz="0" w:space="0" w:color="auto"/>
      </w:divBdr>
    </w:div>
    <w:div w:id="1578127418">
      <w:bodyDiv w:val="1"/>
      <w:marLeft w:val="0"/>
      <w:marRight w:val="0"/>
      <w:marTop w:val="0"/>
      <w:marBottom w:val="0"/>
      <w:divBdr>
        <w:top w:val="none" w:sz="0" w:space="0" w:color="auto"/>
        <w:left w:val="none" w:sz="0" w:space="0" w:color="auto"/>
        <w:bottom w:val="none" w:sz="0" w:space="0" w:color="auto"/>
        <w:right w:val="none" w:sz="0" w:space="0" w:color="auto"/>
      </w:divBdr>
    </w:div>
    <w:div w:id="1585067867">
      <w:bodyDiv w:val="1"/>
      <w:marLeft w:val="0"/>
      <w:marRight w:val="0"/>
      <w:marTop w:val="0"/>
      <w:marBottom w:val="0"/>
      <w:divBdr>
        <w:top w:val="none" w:sz="0" w:space="0" w:color="auto"/>
        <w:left w:val="none" w:sz="0" w:space="0" w:color="auto"/>
        <w:bottom w:val="none" w:sz="0" w:space="0" w:color="auto"/>
        <w:right w:val="none" w:sz="0" w:space="0" w:color="auto"/>
      </w:divBdr>
    </w:div>
    <w:div w:id="1588269988">
      <w:bodyDiv w:val="1"/>
      <w:marLeft w:val="0"/>
      <w:marRight w:val="0"/>
      <w:marTop w:val="0"/>
      <w:marBottom w:val="0"/>
      <w:divBdr>
        <w:top w:val="none" w:sz="0" w:space="0" w:color="auto"/>
        <w:left w:val="none" w:sz="0" w:space="0" w:color="auto"/>
        <w:bottom w:val="none" w:sz="0" w:space="0" w:color="auto"/>
        <w:right w:val="none" w:sz="0" w:space="0" w:color="auto"/>
      </w:divBdr>
    </w:div>
    <w:div w:id="1589928054">
      <w:bodyDiv w:val="1"/>
      <w:marLeft w:val="0"/>
      <w:marRight w:val="0"/>
      <w:marTop w:val="0"/>
      <w:marBottom w:val="0"/>
      <w:divBdr>
        <w:top w:val="none" w:sz="0" w:space="0" w:color="auto"/>
        <w:left w:val="none" w:sz="0" w:space="0" w:color="auto"/>
        <w:bottom w:val="none" w:sz="0" w:space="0" w:color="auto"/>
        <w:right w:val="none" w:sz="0" w:space="0" w:color="auto"/>
      </w:divBdr>
    </w:div>
    <w:div w:id="1591307877">
      <w:bodyDiv w:val="1"/>
      <w:marLeft w:val="0"/>
      <w:marRight w:val="0"/>
      <w:marTop w:val="0"/>
      <w:marBottom w:val="0"/>
      <w:divBdr>
        <w:top w:val="none" w:sz="0" w:space="0" w:color="auto"/>
        <w:left w:val="none" w:sz="0" w:space="0" w:color="auto"/>
        <w:bottom w:val="none" w:sz="0" w:space="0" w:color="auto"/>
        <w:right w:val="none" w:sz="0" w:space="0" w:color="auto"/>
      </w:divBdr>
    </w:div>
    <w:div w:id="1594623802">
      <w:bodyDiv w:val="1"/>
      <w:marLeft w:val="0"/>
      <w:marRight w:val="0"/>
      <w:marTop w:val="0"/>
      <w:marBottom w:val="0"/>
      <w:divBdr>
        <w:top w:val="none" w:sz="0" w:space="0" w:color="auto"/>
        <w:left w:val="none" w:sz="0" w:space="0" w:color="auto"/>
        <w:bottom w:val="none" w:sz="0" w:space="0" w:color="auto"/>
        <w:right w:val="none" w:sz="0" w:space="0" w:color="auto"/>
      </w:divBdr>
    </w:div>
    <w:div w:id="1606039105">
      <w:bodyDiv w:val="1"/>
      <w:marLeft w:val="0"/>
      <w:marRight w:val="0"/>
      <w:marTop w:val="0"/>
      <w:marBottom w:val="0"/>
      <w:divBdr>
        <w:top w:val="none" w:sz="0" w:space="0" w:color="auto"/>
        <w:left w:val="none" w:sz="0" w:space="0" w:color="auto"/>
        <w:bottom w:val="none" w:sz="0" w:space="0" w:color="auto"/>
        <w:right w:val="none" w:sz="0" w:space="0" w:color="auto"/>
      </w:divBdr>
    </w:div>
    <w:div w:id="1614553736">
      <w:bodyDiv w:val="1"/>
      <w:marLeft w:val="0"/>
      <w:marRight w:val="0"/>
      <w:marTop w:val="0"/>
      <w:marBottom w:val="0"/>
      <w:divBdr>
        <w:top w:val="none" w:sz="0" w:space="0" w:color="auto"/>
        <w:left w:val="none" w:sz="0" w:space="0" w:color="auto"/>
        <w:bottom w:val="none" w:sz="0" w:space="0" w:color="auto"/>
        <w:right w:val="none" w:sz="0" w:space="0" w:color="auto"/>
      </w:divBdr>
    </w:div>
    <w:div w:id="1622883639">
      <w:bodyDiv w:val="1"/>
      <w:marLeft w:val="0"/>
      <w:marRight w:val="0"/>
      <w:marTop w:val="0"/>
      <w:marBottom w:val="0"/>
      <w:divBdr>
        <w:top w:val="none" w:sz="0" w:space="0" w:color="auto"/>
        <w:left w:val="none" w:sz="0" w:space="0" w:color="auto"/>
        <w:bottom w:val="none" w:sz="0" w:space="0" w:color="auto"/>
        <w:right w:val="none" w:sz="0" w:space="0" w:color="auto"/>
      </w:divBdr>
    </w:div>
    <w:div w:id="1624848396">
      <w:bodyDiv w:val="1"/>
      <w:marLeft w:val="0"/>
      <w:marRight w:val="0"/>
      <w:marTop w:val="0"/>
      <w:marBottom w:val="0"/>
      <w:divBdr>
        <w:top w:val="none" w:sz="0" w:space="0" w:color="auto"/>
        <w:left w:val="none" w:sz="0" w:space="0" w:color="auto"/>
        <w:bottom w:val="none" w:sz="0" w:space="0" w:color="auto"/>
        <w:right w:val="none" w:sz="0" w:space="0" w:color="auto"/>
      </w:divBdr>
    </w:div>
    <w:div w:id="1625581293">
      <w:bodyDiv w:val="1"/>
      <w:marLeft w:val="0"/>
      <w:marRight w:val="0"/>
      <w:marTop w:val="0"/>
      <w:marBottom w:val="0"/>
      <w:divBdr>
        <w:top w:val="none" w:sz="0" w:space="0" w:color="auto"/>
        <w:left w:val="none" w:sz="0" w:space="0" w:color="auto"/>
        <w:bottom w:val="none" w:sz="0" w:space="0" w:color="auto"/>
        <w:right w:val="none" w:sz="0" w:space="0" w:color="auto"/>
      </w:divBdr>
    </w:div>
    <w:div w:id="1627348374">
      <w:bodyDiv w:val="1"/>
      <w:marLeft w:val="0"/>
      <w:marRight w:val="0"/>
      <w:marTop w:val="0"/>
      <w:marBottom w:val="0"/>
      <w:divBdr>
        <w:top w:val="none" w:sz="0" w:space="0" w:color="auto"/>
        <w:left w:val="none" w:sz="0" w:space="0" w:color="auto"/>
        <w:bottom w:val="none" w:sz="0" w:space="0" w:color="auto"/>
        <w:right w:val="none" w:sz="0" w:space="0" w:color="auto"/>
      </w:divBdr>
    </w:div>
    <w:div w:id="1627929696">
      <w:bodyDiv w:val="1"/>
      <w:marLeft w:val="0"/>
      <w:marRight w:val="0"/>
      <w:marTop w:val="0"/>
      <w:marBottom w:val="0"/>
      <w:divBdr>
        <w:top w:val="none" w:sz="0" w:space="0" w:color="auto"/>
        <w:left w:val="none" w:sz="0" w:space="0" w:color="auto"/>
        <w:bottom w:val="none" w:sz="0" w:space="0" w:color="auto"/>
        <w:right w:val="none" w:sz="0" w:space="0" w:color="auto"/>
      </w:divBdr>
    </w:div>
    <w:div w:id="1629428397">
      <w:bodyDiv w:val="1"/>
      <w:marLeft w:val="0"/>
      <w:marRight w:val="0"/>
      <w:marTop w:val="0"/>
      <w:marBottom w:val="0"/>
      <w:divBdr>
        <w:top w:val="none" w:sz="0" w:space="0" w:color="auto"/>
        <w:left w:val="none" w:sz="0" w:space="0" w:color="auto"/>
        <w:bottom w:val="none" w:sz="0" w:space="0" w:color="auto"/>
        <w:right w:val="none" w:sz="0" w:space="0" w:color="auto"/>
      </w:divBdr>
    </w:div>
    <w:div w:id="1629890557">
      <w:bodyDiv w:val="1"/>
      <w:marLeft w:val="0"/>
      <w:marRight w:val="0"/>
      <w:marTop w:val="0"/>
      <w:marBottom w:val="0"/>
      <w:divBdr>
        <w:top w:val="none" w:sz="0" w:space="0" w:color="auto"/>
        <w:left w:val="none" w:sz="0" w:space="0" w:color="auto"/>
        <w:bottom w:val="none" w:sz="0" w:space="0" w:color="auto"/>
        <w:right w:val="none" w:sz="0" w:space="0" w:color="auto"/>
      </w:divBdr>
    </w:div>
    <w:div w:id="1640569849">
      <w:bodyDiv w:val="1"/>
      <w:marLeft w:val="0"/>
      <w:marRight w:val="0"/>
      <w:marTop w:val="0"/>
      <w:marBottom w:val="0"/>
      <w:divBdr>
        <w:top w:val="none" w:sz="0" w:space="0" w:color="auto"/>
        <w:left w:val="none" w:sz="0" w:space="0" w:color="auto"/>
        <w:bottom w:val="none" w:sz="0" w:space="0" w:color="auto"/>
        <w:right w:val="none" w:sz="0" w:space="0" w:color="auto"/>
      </w:divBdr>
    </w:div>
    <w:div w:id="1644196803">
      <w:bodyDiv w:val="1"/>
      <w:marLeft w:val="0"/>
      <w:marRight w:val="0"/>
      <w:marTop w:val="0"/>
      <w:marBottom w:val="0"/>
      <w:divBdr>
        <w:top w:val="none" w:sz="0" w:space="0" w:color="auto"/>
        <w:left w:val="none" w:sz="0" w:space="0" w:color="auto"/>
        <w:bottom w:val="none" w:sz="0" w:space="0" w:color="auto"/>
        <w:right w:val="none" w:sz="0" w:space="0" w:color="auto"/>
      </w:divBdr>
    </w:div>
    <w:div w:id="1644965747">
      <w:bodyDiv w:val="1"/>
      <w:marLeft w:val="0"/>
      <w:marRight w:val="0"/>
      <w:marTop w:val="0"/>
      <w:marBottom w:val="0"/>
      <w:divBdr>
        <w:top w:val="none" w:sz="0" w:space="0" w:color="auto"/>
        <w:left w:val="none" w:sz="0" w:space="0" w:color="auto"/>
        <w:bottom w:val="none" w:sz="0" w:space="0" w:color="auto"/>
        <w:right w:val="none" w:sz="0" w:space="0" w:color="auto"/>
      </w:divBdr>
    </w:div>
    <w:div w:id="1647860944">
      <w:bodyDiv w:val="1"/>
      <w:marLeft w:val="0"/>
      <w:marRight w:val="0"/>
      <w:marTop w:val="0"/>
      <w:marBottom w:val="0"/>
      <w:divBdr>
        <w:top w:val="none" w:sz="0" w:space="0" w:color="auto"/>
        <w:left w:val="none" w:sz="0" w:space="0" w:color="auto"/>
        <w:bottom w:val="none" w:sz="0" w:space="0" w:color="auto"/>
        <w:right w:val="none" w:sz="0" w:space="0" w:color="auto"/>
      </w:divBdr>
    </w:div>
    <w:div w:id="1652059296">
      <w:bodyDiv w:val="1"/>
      <w:marLeft w:val="0"/>
      <w:marRight w:val="0"/>
      <w:marTop w:val="0"/>
      <w:marBottom w:val="0"/>
      <w:divBdr>
        <w:top w:val="none" w:sz="0" w:space="0" w:color="auto"/>
        <w:left w:val="none" w:sz="0" w:space="0" w:color="auto"/>
        <w:bottom w:val="none" w:sz="0" w:space="0" w:color="auto"/>
        <w:right w:val="none" w:sz="0" w:space="0" w:color="auto"/>
      </w:divBdr>
    </w:div>
    <w:div w:id="1659188334">
      <w:bodyDiv w:val="1"/>
      <w:marLeft w:val="0"/>
      <w:marRight w:val="0"/>
      <w:marTop w:val="0"/>
      <w:marBottom w:val="0"/>
      <w:divBdr>
        <w:top w:val="none" w:sz="0" w:space="0" w:color="auto"/>
        <w:left w:val="none" w:sz="0" w:space="0" w:color="auto"/>
        <w:bottom w:val="none" w:sz="0" w:space="0" w:color="auto"/>
        <w:right w:val="none" w:sz="0" w:space="0" w:color="auto"/>
      </w:divBdr>
    </w:div>
    <w:div w:id="1669401333">
      <w:bodyDiv w:val="1"/>
      <w:marLeft w:val="0"/>
      <w:marRight w:val="0"/>
      <w:marTop w:val="0"/>
      <w:marBottom w:val="0"/>
      <w:divBdr>
        <w:top w:val="none" w:sz="0" w:space="0" w:color="auto"/>
        <w:left w:val="none" w:sz="0" w:space="0" w:color="auto"/>
        <w:bottom w:val="none" w:sz="0" w:space="0" w:color="auto"/>
        <w:right w:val="none" w:sz="0" w:space="0" w:color="auto"/>
      </w:divBdr>
    </w:div>
    <w:div w:id="1671133188">
      <w:bodyDiv w:val="1"/>
      <w:marLeft w:val="0"/>
      <w:marRight w:val="0"/>
      <w:marTop w:val="0"/>
      <w:marBottom w:val="0"/>
      <w:divBdr>
        <w:top w:val="none" w:sz="0" w:space="0" w:color="auto"/>
        <w:left w:val="none" w:sz="0" w:space="0" w:color="auto"/>
        <w:bottom w:val="none" w:sz="0" w:space="0" w:color="auto"/>
        <w:right w:val="none" w:sz="0" w:space="0" w:color="auto"/>
      </w:divBdr>
    </w:div>
    <w:div w:id="1679229538">
      <w:bodyDiv w:val="1"/>
      <w:marLeft w:val="0"/>
      <w:marRight w:val="0"/>
      <w:marTop w:val="0"/>
      <w:marBottom w:val="0"/>
      <w:divBdr>
        <w:top w:val="none" w:sz="0" w:space="0" w:color="auto"/>
        <w:left w:val="none" w:sz="0" w:space="0" w:color="auto"/>
        <w:bottom w:val="none" w:sz="0" w:space="0" w:color="auto"/>
        <w:right w:val="none" w:sz="0" w:space="0" w:color="auto"/>
      </w:divBdr>
    </w:div>
    <w:div w:id="1679843703">
      <w:bodyDiv w:val="1"/>
      <w:marLeft w:val="0"/>
      <w:marRight w:val="0"/>
      <w:marTop w:val="0"/>
      <w:marBottom w:val="0"/>
      <w:divBdr>
        <w:top w:val="none" w:sz="0" w:space="0" w:color="auto"/>
        <w:left w:val="none" w:sz="0" w:space="0" w:color="auto"/>
        <w:bottom w:val="none" w:sz="0" w:space="0" w:color="auto"/>
        <w:right w:val="none" w:sz="0" w:space="0" w:color="auto"/>
      </w:divBdr>
    </w:div>
    <w:div w:id="1680232386">
      <w:bodyDiv w:val="1"/>
      <w:marLeft w:val="0"/>
      <w:marRight w:val="0"/>
      <w:marTop w:val="0"/>
      <w:marBottom w:val="0"/>
      <w:divBdr>
        <w:top w:val="none" w:sz="0" w:space="0" w:color="auto"/>
        <w:left w:val="none" w:sz="0" w:space="0" w:color="auto"/>
        <w:bottom w:val="none" w:sz="0" w:space="0" w:color="auto"/>
        <w:right w:val="none" w:sz="0" w:space="0" w:color="auto"/>
      </w:divBdr>
    </w:div>
    <w:div w:id="1682663731">
      <w:bodyDiv w:val="1"/>
      <w:marLeft w:val="0"/>
      <w:marRight w:val="0"/>
      <w:marTop w:val="0"/>
      <w:marBottom w:val="0"/>
      <w:divBdr>
        <w:top w:val="none" w:sz="0" w:space="0" w:color="auto"/>
        <w:left w:val="none" w:sz="0" w:space="0" w:color="auto"/>
        <w:bottom w:val="none" w:sz="0" w:space="0" w:color="auto"/>
        <w:right w:val="none" w:sz="0" w:space="0" w:color="auto"/>
      </w:divBdr>
    </w:div>
    <w:div w:id="1684432936">
      <w:bodyDiv w:val="1"/>
      <w:marLeft w:val="0"/>
      <w:marRight w:val="0"/>
      <w:marTop w:val="0"/>
      <w:marBottom w:val="0"/>
      <w:divBdr>
        <w:top w:val="none" w:sz="0" w:space="0" w:color="auto"/>
        <w:left w:val="none" w:sz="0" w:space="0" w:color="auto"/>
        <w:bottom w:val="none" w:sz="0" w:space="0" w:color="auto"/>
        <w:right w:val="none" w:sz="0" w:space="0" w:color="auto"/>
      </w:divBdr>
    </w:div>
    <w:div w:id="1688482347">
      <w:bodyDiv w:val="1"/>
      <w:marLeft w:val="0"/>
      <w:marRight w:val="0"/>
      <w:marTop w:val="0"/>
      <w:marBottom w:val="0"/>
      <w:divBdr>
        <w:top w:val="none" w:sz="0" w:space="0" w:color="auto"/>
        <w:left w:val="none" w:sz="0" w:space="0" w:color="auto"/>
        <w:bottom w:val="none" w:sz="0" w:space="0" w:color="auto"/>
        <w:right w:val="none" w:sz="0" w:space="0" w:color="auto"/>
      </w:divBdr>
    </w:div>
    <w:div w:id="1690646587">
      <w:bodyDiv w:val="1"/>
      <w:marLeft w:val="0"/>
      <w:marRight w:val="0"/>
      <w:marTop w:val="0"/>
      <w:marBottom w:val="0"/>
      <w:divBdr>
        <w:top w:val="none" w:sz="0" w:space="0" w:color="auto"/>
        <w:left w:val="none" w:sz="0" w:space="0" w:color="auto"/>
        <w:bottom w:val="none" w:sz="0" w:space="0" w:color="auto"/>
        <w:right w:val="none" w:sz="0" w:space="0" w:color="auto"/>
      </w:divBdr>
    </w:div>
    <w:div w:id="1696033375">
      <w:bodyDiv w:val="1"/>
      <w:marLeft w:val="0"/>
      <w:marRight w:val="0"/>
      <w:marTop w:val="0"/>
      <w:marBottom w:val="0"/>
      <w:divBdr>
        <w:top w:val="none" w:sz="0" w:space="0" w:color="auto"/>
        <w:left w:val="none" w:sz="0" w:space="0" w:color="auto"/>
        <w:bottom w:val="none" w:sz="0" w:space="0" w:color="auto"/>
        <w:right w:val="none" w:sz="0" w:space="0" w:color="auto"/>
      </w:divBdr>
    </w:div>
    <w:div w:id="1700928298">
      <w:bodyDiv w:val="1"/>
      <w:marLeft w:val="0"/>
      <w:marRight w:val="0"/>
      <w:marTop w:val="0"/>
      <w:marBottom w:val="0"/>
      <w:divBdr>
        <w:top w:val="none" w:sz="0" w:space="0" w:color="auto"/>
        <w:left w:val="none" w:sz="0" w:space="0" w:color="auto"/>
        <w:bottom w:val="none" w:sz="0" w:space="0" w:color="auto"/>
        <w:right w:val="none" w:sz="0" w:space="0" w:color="auto"/>
      </w:divBdr>
    </w:div>
    <w:div w:id="1705518148">
      <w:bodyDiv w:val="1"/>
      <w:marLeft w:val="0"/>
      <w:marRight w:val="0"/>
      <w:marTop w:val="0"/>
      <w:marBottom w:val="0"/>
      <w:divBdr>
        <w:top w:val="none" w:sz="0" w:space="0" w:color="auto"/>
        <w:left w:val="none" w:sz="0" w:space="0" w:color="auto"/>
        <w:bottom w:val="none" w:sz="0" w:space="0" w:color="auto"/>
        <w:right w:val="none" w:sz="0" w:space="0" w:color="auto"/>
      </w:divBdr>
    </w:div>
    <w:div w:id="1714570766">
      <w:bodyDiv w:val="1"/>
      <w:marLeft w:val="0"/>
      <w:marRight w:val="0"/>
      <w:marTop w:val="0"/>
      <w:marBottom w:val="0"/>
      <w:divBdr>
        <w:top w:val="none" w:sz="0" w:space="0" w:color="auto"/>
        <w:left w:val="none" w:sz="0" w:space="0" w:color="auto"/>
        <w:bottom w:val="none" w:sz="0" w:space="0" w:color="auto"/>
        <w:right w:val="none" w:sz="0" w:space="0" w:color="auto"/>
      </w:divBdr>
    </w:div>
    <w:div w:id="1715428269">
      <w:bodyDiv w:val="1"/>
      <w:marLeft w:val="0"/>
      <w:marRight w:val="0"/>
      <w:marTop w:val="0"/>
      <w:marBottom w:val="0"/>
      <w:divBdr>
        <w:top w:val="none" w:sz="0" w:space="0" w:color="auto"/>
        <w:left w:val="none" w:sz="0" w:space="0" w:color="auto"/>
        <w:bottom w:val="none" w:sz="0" w:space="0" w:color="auto"/>
        <w:right w:val="none" w:sz="0" w:space="0" w:color="auto"/>
      </w:divBdr>
    </w:div>
    <w:div w:id="1730379328">
      <w:bodyDiv w:val="1"/>
      <w:marLeft w:val="0"/>
      <w:marRight w:val="0"/>
      <w:marTop w:val="0"/>
      <w:marBottom w:val="0"/>
      <w:divBdr>
        <w:top w:val="none" w:sz="0" w:space="0" w:color="auto"/>
        <w:left w:val="none" w:sz="0" w:space="0" w:color="auto"/>
        <w:bottom w:val="none" w:sz="0" w:space="0" w:color="auto"/>
        <w:right w:val="none" w:sz="0" w:space="0" w:color="auto"/>
      </w:divBdr>
    </w:div>
    <w:div w:id="1730687479">
      <w:bodyDiv w:val="1"/>
      <w:marLeft w:val="0"/>
      <w:marRight w:val="0"/>
      <w:marTop w:val="0"/>
      <w:marBottom w:val="0"/>
      <w:divBdr>
        <w:top w:val="none" w:sz="0" w:space="0" w:color="auto"/>
        <w:left w:val="none" w:sz="0" w:space="0" w:color="auto"/>
        <w:bottom w:val="none" w:sz="0" w:space="0" w:color="auto"/>
        <w:right w:val="none" w:sz="0" w:space="0" w:color="auto"/>
      </w:divBdr>
    </w:div>
    <w:div w:id="1742825501">
      <w:bodyDiv w:val="1"/>
      <w:marLeft w:val="0"/>
      <w:marRight w:val="0"/>
      <w:marTop w:val="0"/>
      <w:marBottom w:val="0"/>
      <w:divBdr>
        <w:top w:val="none" w:sz="0" w:space="0" w:color="auto"/>
        <w:left w:val="none" w:sz="0" w:space="0" w:color="auto"/>
        <w:bottom w:val="none" w:sz="0" w:space="0" w:color="auto"/>
        <w:right w:val="none" w:sz="0" w:space="0" w:color="auto"/>
      </w:divBdr>
    </w:div>
    <w:div w:id="1744794841">
      <w:bodyDiv w:val="1"/>
      <w:marLeft w:val="0"/>
      <w:marRight w:val="0"/>
      <w:marTop w:val="0"/>
      <w:marBottom w:val="0"/>
      <w:divBdr>
        <w:top w:val="none" w:sz="0" w:space="0" w:color="auto"/>
        <w:left w:val="none" w:sz="0" w:space="0" w:color="auto"/>
        <w:bottom w:val="none" w:sz="0" w:space="0" w:color="auto"/>
        <w:right w:val="none" w:sz="0" w:space="0" w:color="auto"/>
      </w:divBdr>
    </w:div>
    <w:div w:id="1745370515">
      <w:bodyDiv w:val="1"/>
      <w:marLeft w:val="0"/>
      <w:marRight w:val="0"/>
      <w:marTop w:val="0"/>
      <w:marBottom w:val="0"/>
      <w:divBdr>
        <w:top w:val="none" w:sz="0" w:space="0" w:color="auto"/>
        <w:left w:val="none" w:sz="0" w:space="0" w:color="auto"/>
        <w:bottom w:val="none" w:sz="0" w:space="0" w:color="auto"/>
        <w:right w:val="none" w:sz="0" w:space="0" w:color="auto"/>
      </w:divBdr>
    </w:div>
    <w:div w:id="1747412502">
      <w:bodyDiv w:val="1"/>
      <w:marLeft w:val="0"/>
      <w:marRight w:val="0"/>
      <w:marTop w:val="0"/>
      <w:marBottom w:val="0"/>
      <w:divBdr>
        <w:top w:val="none" w:sz="0" w:space="0" w:color="auto"/>
        <w:left w:val="none" w:sz="0" w:space="0" w:color="auto"/>
        <w:bottom w:val="none" w:sz="0" w:space="0" w:color="auto"/>
        <w:right w:val="none" w:sz="0" w:space="0" w:color="auto"/>
      </w:divBdr>
    </w:div>
    <w:div w:id="1751656099">
      <w:bodyDiv w:val="1"/>
      <w:marLeft w:val="0"/>
      <w:marRight w:val="0"/>
      <w:marTop w:val="0"/>
      <w:marBottom w:val="0"/>
      <w:divBdr>
        <w:top w:val="none" w:sz="0" w:space="0" w:color="auto"/>
        <w:left w:val="none" w:sz="0" w:space="0" w:color="auto"/>
        <w:bottom w:val="none" w:sz="0" w:space="0" w:color="auto"/>
        <w:right w:val="none" w:sz="0" w:space="0" w:color="auto"/>
      </w:divBdr>
    </w:div>
    <w:div w:id="1753350314">
      <w:bodyDiv w:val="1"/>
      <w:marLeft w:val="0"/>
      <w:marRight w:val="0"/>
      <w:marTop w:val="0"/>
      <w:marBottom w:val="0"/>
      <w:divBdr>
        <w:top w:val="none" w:sz="0" w:space="0" w:color="auto"/>
        <w:left w:val="none" w:sz="0" w:space="0" w:color="auto"/>
        <w:bottom w:val="none" w:sz="0" w:space="0" w:color="auto"/>
        <w:right w:val="none" w:sz="0" w:space="0" w:color="auto"/>
      </w:divBdr>
    </w:div>
    <w:div w:id="1758094877">
      <w:bodyDiv w:val="1"/>
      <w:marLeft w:val="0"/>
      <w:marRight w:val="0"/>
      <w:marTop w:val="0"/>
      <w:marBottom w:val="0"/>
      <w:divBdr>
        <w:top w:val="none" w:sz="0" w:space="0" w:color="auto"/>
        <w:left w:val="none" w:sz="0" w:space="0" w:color="auto"/>
        <w:bottom w:val="none" w:sz="0" w:space="0" w:color="auto"/>
        <w:right w:val="none" w:sz="0" w:space="0" w:color="auto"/>
      </w:divBdr>
    </w:div>
    <w:div w:id="1759211125">
      <w:bodyDiv w:val="1"/>
      <w:marLeft w:val="0"/>
      <w:marRight w:val="0"/>
      <w:marTop w:val="0"/>
      <w:marBottom w:val="0"/>
      <w:divBdr>
        <w:top w:val="none" w:sz="0" w:space="0" w:color="auto"/>
        <w:left w:val="none" w:sz="0" w:space="0" w:color="auto"/>
        <w:bottom w:val="none" w:sz="0" w:space="0" w:color="auto"/>
        <w:right w:val="none" w:sz="0" w:space="0" w:color="auto"/>
      </w:divBdr>
    </w:div>
    <w:div w:id="1761291253">
      <w:bodyDiv w:val="1"/>
      <w:marLeft w:val="0"/>
      <w:marRight w:val="0"/>
      <w:marTop w:val="0"/>
      <w:marBottom w:val="0"/>
      <w:divBdr>
        <w:top w:val="none" w:sz="0" w:space="0" w:color="auto"/>
        <w:left w:val="none" w:sz="0" w:space="0" w:color="auto"/>
        <w:bottom w:val="none" w:sz="0" w:space="0" w:color="auto"/>
        <w:right w:val="none" w:sz="0" w:space="0" w:color="auto"/>
      </w:divBdr>
    </w:div>
    <w:div w:id="1764953820">
      <w:bodyDiv w:val="1"/>
      <w:marLeft w:val="0"/>
      <w:marRight w:val="0"/>
      <w:marTop w:val="0"/>
      <w:marBottom w:val="0"/>
      <w:divBdr>
        <w:top w:val="none" w:sz="0" w:space="0" w:color="auto"/>
        <w:left w:val="none" w:sz="0" w:space="0" w:color="auto"/>
        <w:bottom w:val="none" w:sz="0" w:space="0" w:color="auto"/>
        <w:right w:val="none" w:sz="0" w:space="0" w:color="auto"/>
      </w:divBdr>
    </w:div>
    <w:div w:id="1768113464">
      <w:bodyDiv w:val="1"/>
      <w:marLeft w:val="0"/>
      <w:marRight w:val="0"/>
      <w:marTop w:val="0"/>
      <w:marBottom w:val="0"/>
      <w:divBdr>
        <w:top w:val="none" w:sz="0" w:space="0" w:color="auto"/>
        <w:left w:val="none" w:sz="0" w:space="0" w:color="auto"/>
        <w:bottom w:val="none" w:sz="0" w:space="0" w:color="auto"/>
        <w:right w:val="none" w:sz="0" w:space="0" w:color="auto"/>
      </w:divBdr>
    </w:div>
    <w:div w:id="1770737603">
      <w:bodyDiv w:val="1"/>
      <w:marLeft w:val="0"/>
      <w:marRight w:val="0"/>
      <w:marTop w:val="0"/>
      <w:marBottom w:val="0"/>
      <w:divBdr>
        <w:top w:val="none" w:sz="0" w:space="0" w:color="auto"/>
        <w:left w:val="none" w:sz="0" w:space="0" w:color="auto"/>
        <w:bottom w:val="none" w:sz="0" w:space="0" w:color="auto"/>
        <w:right w:val="none" w:sz="0" w:space="0" w:color="auto"/>
      </w:divBdr>
    </w:div>
    <w:div w:id="1783724054">
      <w:bodyDiv w:val="1"/>
      <w:marLeft w:val="0"/>
      <w:marRight w:val="0"/>
      <w:marTop w:val="0"/>
      <w:marBottom w:val="0"/>
      <w:divBdr>
        <w:top w:val="none" w:sz="0" w:space="0" w:color="auto"/>
        <w:left w:val="none" w:sz="0" w:space="0" w:color="auto"/>
        <w:bottom w:val="none" w:sz="0" w:space="0" w:color="auto"/>
        <w:right w:val="none" w:sz="0" w:space="0" w:color="auto"/>
      </w:divBdr>
    </w:div>
    <w:div w:id="1789346784">
      <w:bodyDiv w:val="1"/>
      <w:marLeft w:val="0"/>
      <w:marRight w:val="0"/>
      <w:marTop w:val="0"/>
      <w:marBottom w:val="0"/>
      <w:divBdr>
        <w:top w:val="none" w:sz="0" w:space="0" w:color="auto"/>
        <w:left w:val="none" w:sz="0" w:space="0" w:color="auto"/>
        <w:bottom w:val="none" w:sz="0" w:space="0" w:color="auto"/>
        <w:right w:val="none" w:sz="0" w:space="0" w:color="auto"/>
      </w:divBdr>
    </w:div>
    <w:div w:id="1791126951">
      <w:bodyDiv w:val="1"/>
      <w:marLeft w:val="0"/>
      <w:marRight w:val="0"/>
      <w:marTop w:val="0"/>
      <w:marBottom w:val="0"/>
      <w:divBdr>
        <w:top w:val="none" w:sz="0" w:space="0" w:color="auto"/>
        <w:left w:val="none" w:sz="0" w:space="0" w:color="auto"/>
        <w:bottom w:val="none" w:sz="0" w:space="0" w:color="auto"/>
        <w:right w:val="none" w:sz="0" w:space="0" w:color="auto"/>
      </w:divBdr>
    </w:div>
    <w:div w:id="1794707841">
      <w:bodyDiv w:val="1"/>
      <w:marLeft w:val="0"/>
      <w:marRight w:val="0"/>
      <w:marTop w:val="0"/>
      <w:marBottom w:val="0"/>
      <w:divBdr>
        <w:top w:val="none" w:sz="0" w:space="0" w:color="auto"/>
        <w:left w:val="none" w:sz="0" w:space="0" w:color="auto"/>
        <w:bottom w:val="none" w:sz="0" w:space="0" w:color="auto"/>
        <w:right w:val="none" w:sz="0" w:space="0" w:color="auto"/>
      </w:divBdr>
    </w:div>
    <w:div w:id="1796870329">
      <w:bodyDiv w:val="1"/>
      <w:marLeft w:val="0"/>
      <w:marRight w:val="0"/>
      <w:marTop w:val="0"/>
      <w:marBottom w:val="0"/>
      <w:divBdr>
        <w:top w:val="none" w:sz="0" w:space="0" w:color="auto"/>
        <w:left w:val="none" w:sz="0" w:space="0" w:color="auto"/>
        <w:bottom w:val="none" w:sz="0" w:space="0" w:color="auto"/>
        <w:right w:val="none" w:sz="0" w:space="0" w:color="auto"/>
      </w:divBdr>
    </w:div>
    <w:div w:id="1799487642">
      <w:bodyDiv w:val="1"/>
      <w:marLeft w:val="0"/>
      <w:marRight w:val="0"/>
      <w:marTop w:val="0"/>
      <w:marBottom w:val="0"/>
      <w:divBdr>
        <w:top w:val="none" w:sz="0" w:space="0" w:color="auto"/>
        <w:left w:val="none" w:sz="0" w:space="0" w:color="auto"/>
        <w:bottom w:val="none" w:sz="0" w:space="0" w:color="auto"/>
        <w:right w:val="none" w:sz="0" w:space="0" w:color="auto"/>
      </w:divBdr>
    </w:div>
    <w:div w:id="1803838243">
      <w:bodyDiv w:val="1"/>
      <w:marLeft w:val="0"/>
      <w:marRight w:val="0"/>
      <w:marTop w:val="0"/>
      <w:marBottom w:val="0"/>
      <w:divBdr>
        <w:top w:val="none" w:sz="0" w:space="0" w:color="auto"/>
        <w:left w:val="none" w:sz="0" w:space="0" w:color="auto"/>
        <w:bottom w:val="none" w:sz="0" w:space="0" w:color="auto"/>
        <w:right w:val="none" w:sz="0" w:space="0" w:color="auto"/>
      </w:divBdr>
    </w:div>
    <w:div w:id="1807163501">
      <w:bodyDiv w:val="1"/>
      <w:marLeft w:val="0"/>
      <w:marRight w:val="0"/>
      <w:marTop w:val="0"/>
      <w:marBottom w:val="0"/>
      <w:divBdr>
        <w:top w:val="none" w:sz="0" w:space="0" w:color="auto"/>
        <w:left w:val="none" w:sz="0" w:space="0" w:color="auto"/>
        <w:bottom w:val="none" w:sz="0" w:space="0" w:color="auto"/>
        <w:right w:val="none" w:sz="0" w:space="0" w:color="auto"/>
      </w:divBdr>
    </w:div>
    <w:div w:id="1807165464">
      <w:bodyDiv w:val="1"/>
      <w:marLeft w:val="0"/>
      <w:marRight w:val="0"/>
      <w:marTop w:val="0"/>
      <w:marBottom w:val="0"/>
      <w:divBdr>
        <w:top w:val="none" w:sz="0" w:space="0" w:color="auto"/>
        <w:left w:val="none" w:sz="0" w:space="0" w:color="auto"/>
        <w:bottom w:val="none" w:sz="0" w:space="0" w:color="auto"/>
        <w:right w:val="none" w:sz="0" w:space="0" w:color="auto"/>
      </w:divBdr>
    </w:div>
    <w:div w:id="1814367905">
      <w:bodyDiv w:val="1"/>
      <w:marLeft w:val="0"/>
      <w:marRight w:val="0"/>
      <w:marTop w:val="0"/>
      <w:marBottom w:val="0"/>
      <w:divBdr>
        <w:top w:val="none" w:sz="0" w:space="0" w:color="auto"/>
        <w:left w:val="none" w:sz="0" w:space="0" w:color="auto"/>
        <w:bottom w:val="none" w:sz="0" w:space="0" w:color="auto"/>
        <w:right w:val="none" w:sz="0" w:space="0" w:color="auto"/>
      </w:divBdr>
    </w:div>
    <w:div w:id="1820537300">
      <w:bodyDiv w:val="1"/>
      <w:marLeft w:val="0"/>
      <w:marRight w:val="0"/>
      <w:marTop w:val="0"/>
      <w:marBottom w:val="0"/>
      <w:divBdr>
        <w:top w:val="none" w:sz="0" w:space="0" w:color="auto"/>
        <w:left w:val="none" w:sz="0" w:space="0" w:color="auto"/>
        <w:bottom w:val="none" w:sz="0" w:space="0" w:color="auto"/>
        <w:right w:val="none" w:sz="0" w:space="0" w:color="auto"/>
      </w:divBdr>
    </w:div>
    <w:div w:id="1825312222">
      <w:bodyDiv w:val="1"/>
      <w:marLeft w:val="0"/>
      <w:marRight w:val="0"/>
      <w:marTop w:val="0"/>
      <w:marBottom w:val="0"/>
      <w:divBdr>
        <w:top w:val="none" w:sz="0" w:space="0" w:color="auto"/>
        <w:left w:val="none" w:sz="0" w:space="0" w:color="auto"/>
        <w:bottom w:val="none" w:sz="0" w:space="0" w:color="auto"/>
        <w:right w:val="none" w:sz="0" w:space="0" w:color="auto"/>
      </w:divBdr>
    </w:div>
    <w:div w:id="1826896303">
      <w:bodyDiv w:val="1"/>
      <w:marLeft w:val="0"/>
      <w:marRight w:val="0"/>
      <w:marTop w:val="0"/>
      <w:marBottom w:val="0"/>
      <w:divBdr>
        <w:top w:val="none" w:sz="0" w:space="0" w:color="auto"/>
        <w:left w:val="none" w:sz="0" w:space="0" w:color="auto"/>
        <w:bottom w:val="none" w:sz="0" w:space="0" w:color="auto"/>
        <w:right w:val="none" w:sz="0" w:space="0" w:color="auto"/>
      </w:divBdr>
    </w:div>
    <w:div w:id="1838957288">
      <w:bodyDiv w:val="1"/>
      <w:marLeft w:val="0"/>
      <w:marRight w:val="0"/>
      <w:marTop w:val="0"/>
      <w:marBottom w:val="0"/>
      <w:divBdr>
        <w:top w:val="none" w:sz="0" w:space="0" w:color="auto"/>
        <w:left w:val="none" w:sz="0" w:space="0" w:color="auto"/>
        <w:bottom w:val="none" w:sz="0" w:space="0" w:color="auto"/>
        <w:right w:val="none" w:sz="0" w:space="0" w:color="auto"/>
      </w:divBdr>
    </w:div>
    <w:div w:id="1839227335">
      <w:bodyDiv w:val="1"/>
      <w:marLeft w:val="0"/>
      <w:marRight w:val="0"/>
      <w:marTop w:val="0"/>
      <w:marBottom w:val="0"/>
      <w:divBdr>
        <w:top w:val="none" w:sz="0" w:space="0" w:color="auto"/>
        <w:left w:val="none" w:sz="0" w:space="0" w:color="auto"/>
        <w:bottom w:val="none" w:sz="0" w:space="0" w:color="auto"/>
        <w:right w:val="none" w:sz="0" w:space="0" w:color="auto"/>
      </w:divBdr>
    </w:div>
    <w:div w:id="1853445515">
      <w:bodyDiv w:val="1"/>
      <w:marLeft w:val="0"/>
      <w:marRight w:val="0"/>
      <w:marTop w:val="0"/>
      <w:marBottom w:val="0"/>
      <w:divBdr>
        <w:top w:val="none" w:sz="0" w:space="0" w:color="auto"/>
        <w:left w:val="none" w:sz="0" w:space="0" w:color="auto"/>
        <w:bottom w:val="none" w:sz="0" w:space="0" w:color="auto"/>
        <w:right w:val="none" w:sz="0" w:space="0" w:color="auto"/>
      </w:divBdr>
    </w:div>
    <w:div w:id="1854175888">
      <w:bodyDiv w:val="1"/>
      <w:marLeft w:val="0"/>
      <w:marRight w:val="0"/>
      <w:marTop w:val="0"/>
      <w:marBottom w:val="0"/>
      <w:divBdr>
        <w:top w:val="none" w:sz="0" w:space="0" w:color="auto"/>
        <w:left w:val="none" w:sz="0" w:space="0" w:color="auto"/>
        <w:bottom w:val="none" w:sz="0" w:space="0" w:color="auto"/>
        <w:right w:val="none" w:sz="0" w:space="0" w:color="auto"/>
      </w:divBdr>
    </w:div>
    <w:div w:id="1857305462">
      <w:bodyDiv w:val="1"/>
      <w:marLeft w:val="0"/>
      <w:marRight w:val="0"/>
      <w:marTop w:val="0"/>
      <w:marBottom w:val="0"/>
      <w:divBdr>
        <w:top w:val="none" w:sz="0" w:space="0" w:color="auto"/>
        <w:left w:val="none" w:sz="0" w:space="0" w:color="auto"/>
        <w:bottom w:val="none" w:sz="0" w:space="0" w:color="auto"/>
        <w:right w:val="none" w:sz="0" w:space="0" w:color="auto"/>
      </w:divBdr>
    </w:div>
    <w:div w:id="1865366685">
      <w:bodyDiv w:val="1"/>
      <w:marLeft w:val="0"/>
      <w:marRight w:val="0"/>
      <w:marTop w:val="0"/>
      <w:marBottom w:val="0"/>
      <w:divBdr>
        <w:top w:val="none" w:sz="0" w:space="0" w:color="auto"/>
        <w:left w:val="none" w:sz="0" w:space="0" w:color="auto"/>
        <w:bottom w:val="none" w:sz="0" w:space="0" w:color="auto"/>
        <w:right w:val="none" w:sz="0" w:space="0" w:color="auto"/>
      </w:divBdr>
    </w:div>
    <w:div w:id="1866672404">
      <w:bodyDiv w:val="1"/>
      <w:marLeft w:val="0"/>
      <w:marRight w:val="0"/>
      <w:marTop w:val="0"/>
      <w:marBottom w:val="0"/>
      <w:divBdr>
        <w:top w:val="none" w:sz="0" w:space="0" w:color="auto"/>
        <w:left w:val="none" w:sz="0" w:space="0" w:color="auto"/>
        <w:bottom w:val="none" w:sz="0" w:space="0" w:color="auto"/>
        <w:right w:val="none" w:sz="0" w:space="0" w:color="auto"/>
      </w:divBdr>
    </w:div>
    <w:div w:id="1867132671">
      <w:bodyDiv w:val="1"/>
      <w:marLeft w:val="0"/>
      <w:marRight w:val="0"/>
      <w:marTop w:val="0"/>
      <w:marBottom w:val="0"/>
      <w:divBdr>
        <w:top w:val="none" w:sz="0" w:space="0" w:color="auto"/>
        <w:left w:val="none" w:sz="0" w:space="0" w:color="auto"/>
        <w:bottom w:val="none" w:sz="0" w:space="0" w:color="auto"/>
        <w:right w:val="none" w:sz="0" w:space="0" w:color="auto"/>
      </w:divBdr>
    </w:div>
    <w:div w:id="1873613165">
      <w:bodyDiv w:val="1"/>
      <w:marLeft w:val="0"/>
      <w:marRight w:val="0"/>
      <w:marTop w:val="0"/>
      <w:marBottom w:val="0"/>
      <w:divBdr>
        <w:top w:val="none" w:sz="0" w:space="0" w:color="auto"/>
        <w:left w:val="none" w:sz="0" w:space="0" w:color="auto"/>
        <w:bottom w:val="none" w:sz="0" w:space="0" w:color="auto"/>
        <w:right w:val="none" w:sz="0" w:space="0" w:color="auto"/>
      </w:divBdr>
    </w:div>
    <w:div w:id="1873766352">
      <w:bodyDiv w:val="1"/>
      <w:marLeft w:val="0"/>
      <w:marRight w:val="0"/>
      <w:marTop w:val="0"/>
      <w:marBottom w:val="0"/>
      <w:divBdr>
        <w:top w:val="none" w:sz="0" w:space="0" w:color="auto"/>
        <w:left w:val="none" w:sz="0" w:space="0" w:color="auto"/>
        <w:bottom w:val="none" w:sz="0" w:space="0" w:color="auto"/>
        <w:right w:val="none" w:sz="0" w:space="0" w:color="auto"/>
      </w:divBdr>
    </w:div>
    <w:div w:id="1873884316">
      <w:bodyDiv w:val="1"/>
      <w:marLeft w:val="0"/>
      <w:marRight w:val="0"/>
      <w:marTop w:val="0"/>
      <w:marBottom w:val="0"/>
      <w:divBdr>
        <w:top w:val="none" w:sz="0" w:space="0" w:color="auto"/>
        <w:left w:val="none" w:sz="0" w:space="0" w:color="auto"/>
        <w:bottom w:val="none" w:sz="0" w:space="0" w:color="auto"/>
        <w:right w:val="none" w:sz="0" w:space="0" w:color="auto"/>
      </w:divBdr>
    </w:div>
    <w:div w:id="1881671414">
      <w:bodyDiv w:val="1"/>
      <w:marLeft w:val="0"/>
      <w:marRight w:val="0"/>
      <w:marTop w:val="0"/>
      <w:marBottom w:val="0"/>
      <w:divBdr>
        <w:top w:val="none" w:sz="0" w:space="0" w:color="auto"/>
        <w:left w:val="none" w:sz="0" w:space="0" w:color="auto"/>
        <w:bottom w:val="none" w:sz="0" w:space="0" w:color="auto"/>
        <w:right w:val="none" w:sz="0" w:space="0" w:color="auto"/>
      </w:divBdr>
    </w:div>
    <w:div w:id="1882088821">
      <w:bodyDiv w:val="1"/>
      <w:marLeft w:val="0"/>
      <w:marRight w:val="0"/>
      <w:marTop w:val="0"/>
      <w:marBottom w:val="0"/>
      <w:divBdr>
        <w:top w:val="none" w:sz="0" w:space="0" w:color="auto"/>
        <w:left w:val="none" w:sz="0" w:space="0" w:color="auto"/>
        <w:bottom w:val="none" w:sz="0" w:space="0" w:color="auto"/>
        <w:right w:val="none" w:sz="0" w:space="0" w:color="auto"/>
      </w:divBdr>
    </w:div>
    <w:div w:id="1883059542">
      <w:bodyDiv w:val="1"/>
      <w:marLeft w:val="0"/>
      <w:marRight w:val="0"/>
      <w:marTop w:val="0"/>
      <w:marBottom w:val="0"/>
      <w:divBdr>
        <w:top w:val="none" w:sz="0" w:space="0" w:color="auto"/>
        <w:left w:val="none" w:sz="0" w:space="0" w:color="auto"/>
        <w:bottom w:val="none" w:sz="0" w:space="0" w:color="auto"/>
        <w:right w:val="none" w:sz="0" w:space="0" w:color="auto"/>
      </w:divBdr>
    </w:div>
    <w:div w:id="1884243419">
      <w:bodyDiv w:val="1"/>
      <w:marLeft w:val="0"/>
      <w:marRight w:val="0"/>
      <w:marTop w:val="0"/>
      <w:marBottom w:val="0"/>
      <w:divBdr>
        <w:top w:val="none" w:sz="0" w:space="0" w:color="auto"/>
        <w:left w:val="none" w:sz="0" w:space="0" w:color="auto"/>
        <w:bottom w:val="none" w:sz="0" w:space="0" w:color="auto"/>
        <w:right w:val="none" w:sz="0" w:space="0" w:color="auto"/>
      </w:divBdr>
    </w:div>
    <w:div w:id="1891450893">
      <w:bodyDiv w:val="1"/>
      <w:marLeft w:val="0"/>
      <w:marRight w:val="0"/>
      <w:marTop w:val="0"/>
      <w:marBottom w:val="0"/>
      <w:divBdr>
        <w:top w:val="none" w:sz="0" w:space="0" w:color="auto"/>
        <w:left w:val="none" w:sz="0" w:space="0" w:color="auto"/>
        <w:bottom w:val="none" w:sz="0" w:space="0" w:color="auto"/>
        <w:right w:val="none" w:sz="0" w:space="0" w:color="auto"/>
      </w:divBdr>
    </w:div>
    <w:div w:id="1891528376">
      <w:bodyDiv w:val="1"/>
      <w:marLeft w:val="0"/>
      <w:marRight w:val="0"/>
      <w:marTop w:val="0"/>
      <w:marBottom w:val="0"/>
      <w:divBdr>
        <w:top w:val="none" w:sz="0" w:space="0" w:color="auto"/>
        <w:left w:val="none" w:sz="0" w:space="0" w:color="auto"/>
        <w:bottom w:val="none" w:sz="0" w:space="0" w:color="auto"/>
        <w:right w:val="none" w:sz="0" w:space="0" w:color="auto"/>
      </w:divBdr>
    </w:div>
    <w:div w:id="1905412588">
      <w:bodyDiv w:val="1"/>
      <w:marLeft w:val="0"/>
      <w:marRight w:val="0"/>
      <w:marTop w:val="0"/>
      <w:marBottom w:val="0"/>
      <w:divBdr>
        <w:top w:val="none" w:sz="0" w:space="0" w:color="auto"/>
        <w:left w:val="none" w:sz="0" w:space="0" w:color="auto"/>
        <w:bottom w:val="none" w:sz="0" w:space="0" w:color="auto"/>
        <w:right w:val="none" w:sz="0" w:space="0" w:color="auto"/>
      </w:divBdr>
    </w:div>
    <w:div w:id="1907059673">
      <w:bodyDiv w:val="1"/>
      <w:marLeft w:val="0"/>
      <w:marRight w:val="0"/>
      <w:marTop w:val="0"/>
      <w:marBottom w:val="0"/>
      <w:divBdr>
        <w:top w:val="none" w:sz="0" w:space="0" w:color="auto"/>
        <w:left w:val="none" w:sz="0" w:space="0" w:color="auto"/>
        <w:bottom w:val="none" w:sz="0" w:space="0" w:color="auto"/>
        <w:right w:val="none" w:sz="0" w:space="0" w:color="auto"/>
      </w:divBdr>
    </w:div>
    <w:div w:id="1927375581">
      <w:bodyDiv w:val="1"/>
      <w:marLeft w:val="0"/>
      <w:marRight w:val="0"/>
      <w:marTop w:val="0"/>
      <w:marBottom w:val="0"/>
      <w:divBdr>
        <w:top w:val="none" w:sz="0" w:space="0" w:color="auto"/>
        <w:left w:val="none" w:sz="0" w:space="0" w:color="auto"/>
        <w:bottom w:val="none" w:sz="0" w:space="0" w:color="auto"/>
        <w:right w:val="none" w:sz="0" w:space="0" w:color="auto"/>
      </w:divBdr>
    </w:div>
    <w:div w:id="1932004056">
      <w:bodyDiv w:val="1"/>
      <w:marLeft w:val="0"/>
      <w:marRight w:val="0"/>
      <w:marTop w:val="0"/>
      <w:marBottom w:val="0"/>
      <w:divBdr>
        <w:top w:val="none" w:sz="0" w:space="0" w:color="auto"/>
        <w:left w:val="none" w:sz="0" w:space="0" w:color="auto"/>
        <w:bottom w:val="none" w:sz="0" w:space="0" w:color="auto"/>
        <w:right w:val="none" w:sz="0" w:space="0" w:color="auto"/>
      </w:divBdr>
    </w:div>
    <w:div w:id="1938364027">
      <w:bodyDiv w:val="1"/>
      <w:marLeft w:val="0"/>
      <w:marRight w:val="0"/>
      <w:marTop w:val="0"/>
      <w:marBottom w:val="0"/>
      <w:divBdr>
        <w:top w:val="none" w:sz="0" w:space="0" w:color="auto"/>
        <w:left w:val="none" w:sz="0" w:space="0" w:color="auto"/>
        <w:bottom w:val="none" w:sz="0" w:space="0" w:color="auto"/>
        <w:right w:val="none" w:sz="0" w:space="0" w:color="auto"/>
      </w:divBdr>
    </w:div>
    <w:div w:id="1941572080">
      <w:bodyDiv w:val="1"/>
      <w:marLeft w:val="0"/>
      <w:marRight w:val="0"/>
      <w:marTop w:val="0"/>
      <w:marBottom w:val="0"/>
      <w:divBdr>
        <w:top w:val="none" w:sz="0" w:space="0" w:color="auto"/>
        <w:left w:val="none" w:sz="0" w:space="0" w:color="auto"/>
        <w:bottom w:val="none" w:sz="0" w:space="0" w:color="auto"/>
        <w:right w:val="none" w:sz="0" w:space="0" w:color="auto"/>
      </w:divBdr>
    </w:div>
    <w:div w:id="1941984968">
      <w:bodyDiv w:val="1"/>
      <w:marLeft w:val="0"/>
      <w:marRight w:val="0"/>
      <w:marTop w:val="0"/>
      <w:marBottom w:val="0"/>
      <w:divBdr>
        <w:top w:val="none" w:sz="0" w:space="0" w:color="auto"/>
        <w:left w:val="none" w:sz="0" w:space="0" w:color="auto"/>
        <w:bottom w:val="none" w:sz="0" w:space="0" w:color="auto"/>
        <w:right w:val="none" w:sz="0" w:space="0" w:color="auto"/>
      </w:divBdr>
    </w:div>
    <w:div w:id="1956133668">
      <w:bodyDiv w:val="1"/>
      <w:marLeft w:val="0"/>
      <w:marRight w:val="0"/>
      <w:marTop w:val="0"/>
      <w:marBottom w:val="0"/>
      <w:divBdr>
        <w:top w:val="none" w:sz="0" w:space="0" w:color="auto"/>
        <w:left w:val="none" w:sz="0" w:space="0" w:color="auto"/>
        <w:bottom w:val="none" w:sz="0" w:space="0" w:color="auto"/>
        <w:right w:val="none" w:sz="0" w:space="0" w:color="auto"/>
      </w:divBdr>
    </w:div>
    <w:div w:id="1957758958">
      <w:bodyDiv w:val="1"/>
      <w:marLeft w:val="0"/>
      <w:marRight w:val="0"/>
      <w:marTop w:val="0"/>
      <w:marBottom w:val="0"/>
      <w:divBdr>
        <w:top w:val="none" w:sz="0" w:space="0" w:color="auto"/>
        <w:left w:val="none" w:sz="0" w:space="0" w:color="auto"/>
        <w:bottom w:val="none" w:sz="0" w:space="0" w:color="auto"/>
        <w:right w:val="none" w:sz="0" w:space="0" w:color="auto"/>
      </w:divBdr>
    </w:div>
    <w:div w:id="1959529804">
      <w:bodyDiv w:val="1"/>
      <w:marLeft w:val="0"/>
      <w:marRight w:val="0"/>
      <w:marTop w:val="0"/>
      <w:marBottom w:val="0"/>
      <w:divBdr>
        <w:top w:val="none" w:sz="0" w:space="0" w:color="auto"/>
        <w:left w:val="none" w:sz="0" w:space="0" w:color="auto"/>
        <w:bottom w:val="none" w:sz="0" w:space="0" w:color="auto"/>
        <w:right w:val="none" w:sz="0" w:space="0" w:color="auto"/>
      </w:divBdr>
    </w:div>
    <w:div w:id="1962103560">
      <w:bodyDiv w:val="1"/>
      <w:marLeft w:val="0"/>
      <w:marRight w:val="0"/>
      <w:marTop w:val="0"/>
      <w:marBottom w:val="0"/>
      <w:divBdr>
        <w:top w:val="none" w:sz="0" w:space="0" w:color="auto"/>
        <w:left w:val="none" w:sz="0" w:space="0" w:color="auto"/>
        <w:bottom w:val="none" w:sz="0" w:space="0" w:color="auto"/>
        <w:right w:val="none" w:sz="0" w:space="0" w:color="auto"/>
      </w:divBdr>
    </w:div>
    <w:div w:id="1962417158">
      <w:bodyDiv w:val="1"/>
      <w:marLeft w:val="0"/>
      <w:marRight w:val="0"/>
      <w:marTop w:val="0"/>
      <w:marBottom w:val="0"/>
      <w:divBdr>
        <w:top w:val="none" w:sz="0" w:space="0" w:color="auto"/>
        <w:left w:val="none" w:sz="0" w:space="0" w:color="auto"/>
        <w:bottom w:val="none" w:sz="0" w:space="0" w:color="auto"/>
        <w:right w:val="none" w:sz="0" w:space="0" w:color="auto"/>
      </w:divBdr>
    </w:div>
    <w:div w:id="1966738631">
      <w:bodyDiv w:val="1"/>
      <w:marLeft w:val="0"/>
      <w:marRight w:val="0"/>
      <w:marTop w:val="0"/>
      <w:marBottom w:val="0"/>
      <w:divBdr>
        <w:top w:val="none" w:sz="0" w:space="0" w:color="auto"/>
        <w:left w:val="none" w:sz="0" w:space="0" w:color="auto"/>
        <w:bottom w:val="none" w:sz="0" w:space="0" w:color="auto"/>
        <w:right w:val="none" w:sz="0" w:space="0" w:color="auto"/>
      </w:divBdr>
    </w:div>
    <w:div w:id="1969116964">
      <w:bodyDiv w:val="1"/>
      <w:marLeft w:val="0"/>
      <w:marRight w:val="0"/>
      <w:marTop w:val="0"/>
      <w:marBottom w:val="0"/>
      <w:divBdr>
        <w:top w:val="none" w:sz="0" w:space="0" w:color="auto"/>
        <w:left w:val="none" w:sz="0" w:space="0" w:color="auto"/>
        <w:bottom w:val="none" w:sz="0" w:space="0" w:color="auto"/>
        <w:right w:val="none" w:sz="0" w:space="0" w:color="auto"/>
      </w:divBdr>
    </w:div>
    <w:div w:id="1974166490">
      <w:bodyDiv w:val="1"/>
      <w:marLeft w:val="0"/>
      <w:marRight w:val="0"/>
      <w:marTop w:val="0"/>
      <w:marBottom w:val="0"/>
      <w:divBdr>
        <w:top w:val="none" w:sz="0" w:space="0" w:color="auto"/>
        <w:left w:val="none" w:sz="0" w:space="0" w:color="auto"/>
        <w:bottom w:val="none" w:sz="0" w:space="0" w:color="auto"/>
        <w:right w:val="none" w:sz="0" w:space="0" w:color="auto"/>
      </w:divBdr>
    </w:div>
    <w:div w:id="1975986369">
      <w:bodyDiv w:val="1"/>
      <w:marLeft w:val="0"/>
      <w:marRight w:val="0"/>
      <w:marTop w:val="0"/>
      <w:marBottom w:val="0"/>
      <w:divBdr>
        <w:top w:val="none" w:sz="0" w:space="0" w:color="auto"/>
        <w:left w:val="none" w:sz="0" w:space="0" w:color="auto"/>
        <w:bottom w:val="none" w:sz="0" w:space="0" w:color="auto"/>
        <w:right w:val="none" w:sz="0" w:space="0" w:color="auto"/>
      </w:divBdr>
    </w:div>
    <w:div w:id="1977758431">
      <w:bodyDiv w:val="1"/>
      <w:marLeft w:val="0"/>
      <w:marRight w:val="0"/>
      <w:marTop w:val="0"/>
      <w:marBottom w:val="0"/>
      <w:divBdr>
        <w:top w:val="none" w:sz="0" w:space="0" w:color="auto"/>
        <w:left w:val="none" w:sz="0" w:space="0" w:color="auto"/>
        <w:bottom w:val="none" w:sz="0" w:space="0" w:color="auto"/>
        <w:right w:val="none" w:sz="0" w:space="0" w:color="auto"/>
      </w:divBdr>
    </w:div>
    <w:div w:id="1978755841">
      <w:bodyDiv w:val="1"/>
      <w:marLeft w:val="0"/>
      <w:marRight w:val="0"/>
      <w:marTop w:val="0"/>
      <w:marBottom w:val="0"/>
      <w:divBdr>
        <w:top w:val="none" w:sz="0" w:space="0" w:color="auto"/>
        <w:left w:val="none" w:sz="0" w:space="0" w:color="auto"/>
        <w:bottom w:val="none" w:sz="0" w:space="0" w:color="auto"/>
        <w:right w:val="none" w:sz="0" w:space="0" w:color="auto"/>
      </w:divBdr>
    </w:div>
    <w:div w:id="1979257509">
      <w:bodyDiv w:val="1"/>
      <w:marLeft w:val="0"/>
      <w:marRight w:val="0"/>
      <w:marTop w:val="0"/>
      <w:marBottom w:val="0"/>
      <w:divBdr>
        <w:top w:val="none" w:sz="0" w:space="0" w:color="auto"/>
        <w:left w:val="none" w:sz="0" w:space="0" w:color="auto"/>
        <w:bottom w:val="none" w:sz="0" w:space="0" w:color="auto"/>
        <w:right w:val="none" w:sz="0" w:space="0" w:color="auto"/>
      </w:divBdr>
    </w:div>
    <w:div w:id="2004309144">
      <w:bodyDiv w:val="1"/>
      <w:marLeft w:val="0"/>
      <w:marRight w:val="0"/>
      <w:marTop w:val="0"/>
      <w:marBottom w:val="0"/>
      <w:divBdr>
        <w:top w:val="none" w:sz="0" w:space="0" w:color="auto"/>
        <w:left w:val="none" w:sz="0" w:space="0" w:color="auto"/>
        <w:bottom w:val="none" w:sz="0" w:space="0" w:color="auto"/>
        <w:right w:val="none" w:sz="0" w:space="0" w:color="auto"/>
      </w:divBdr>
    </w:div>
    <w:div w:id="2005473208">
      <w:bodyDiv w:val="1"/>
      <w:marLeft w:val="0"/>
      <w:marRight w:val="0"/>
      <w:marTop w:val="0"/>
      <w:marBottom w:val="0"/>
      <w:divBdr>
        <w:top w:val="none" w:sz="0" w:space="0" w:color="auto"/>
        <w:left w:val="none" w:sz="0" w:space="0" w:color="auto"/>
        <w:bottom w:val="none" w:sz="0" w:space="0" w:color="auto"/>
        <w:right w:val="none" w:sz="0" w:space="0" w:color="auto"/>
      </w:divBdr>
    </w:div>
    <w:div w:id="2006546143">
      <w:bodyDiv w:val="1"/>
      <w:marLeft w:val="0"/>
      <w:marRight w:val="0"/>
      <w:marTop w:val="0"/>
      <w:marBottom w:val="0"/>
      <w:divBdr>
        <w:top w:val="none" w:sz="0" w:space="0" w:color="auto"/>
        <w:left w:val="none" w:sz="0" w:space="0" w:color="auto"/>
        <w:bottom w:val="none" w:sz="0" w:space="0" w:color="auto"/>
        <w:right w:val="none" w:sz="0" w:space="0" w:color="auto"/>
      </w:divBdr>
    </w:div>
    <w:div w:id="2012097083">
      <w:bodyDiv w:val="1"/>
      <w:marLeft w:val="0"/>
      <w:marRight w:val="0"/>
      <w:marTop w:val="0"/>
      <w:marBottom w:val="0"/>
      <w:divBdr>
        <w:top w:val="none" w:sz="0" w:space="0" w:color="auto"/>
        <w:left w:val="none" w:sz="0" w:space="0" w:color="auto"/>
        <w:bottom w:val="none" w:sz="0" w:space="0" w:color="auto"/>
        <w:right w:val="none" w:sz="0" w:space="0" w:color="auto"/>
      </w:divBdr>
    </w:div>
    <w:div w:id="2014256148">
      <w:bodyDiv w:val="1"/>
      <w:marLeft w:val="0"/>
      <w:marRight w:val="0"/>
      <w:marTop w:val="0"/>
      <w:marBottom w:val="0"/>
      <w:divBdr>
        <w:top w:val="none" w:sz="0" w:space="0" w:color="auto"/>
        <w:left w:val="none" w:sz="0" w:space="0" w:color="auto"/>
        <w:bottom w:val="none" w:sz="0" w:space="0" w:color="auto"/>
        <w:right w:val="none" w:sz="0" w:space="0" w:color="auto"/>
      </w:divBdr>
    </w:div>
    <w:div w:id="2016569716">
      <w:bodyDiv w:val="1"/>
      <w:marLeft w:val="0"/>
      <w:marRight w:val="0"/>
      <w:marTop w:val="0"/>
      <w:marBottom w:val="0"/>
      <w:divBdr>
        <w:top w:val="none" w:sz="0" w:space="0" w:color="auto"/>
        <w:left w:val="none" w:sz="0" w:space="0" w:color="auto"/>
        <w:bottom w:val="none" w:sz="0" w:space="0" w:color="auto"/>
        <w:right w:val="none" w:sz="0" w:space="0" w:color="auto"/>
      </w:divBdr>
    </w:div>
    <w:div w:id="2018606097">
      <w:bodyDiv w:val="1"/>
      <w:marLeft w:val="0"/>
      <w:marRight w:val="0"/>
      <w:marTop w:val="0"/>
      <w:marBottom w:val="0"/>
      <w:divBdr>
        <w:top w:val="none" w:sz="0" w:space="0" w:color="auto"/>
        <w:left w:val="none" w:sz="0" w:space="0" w:color="auto"/>
        <w:bottom w:val="none" w:sz="0" w:space="0" w:color="auto"/>
        <w:right w:val="none" w:sz="0" w:space="0" w:color="auto"/>
      </w:divBdr>
    </w:div>
    <w:div w:id="2018850921">
      <w:bodyDiv w:val="1"/>
      <w:marLeft w:val="0"/>
      <w:marRight w:val="0"/>
      <w:marTop w:val="0"/>
      <w:marBottom w:val="0"/>
      <w:divBdr>
        <w:top w:val="none" w:sz="0" w:space="0" w:color="auto"/>
        <w:left w:val="none" w:sz="0" w:space="0" w:color="auto"/>
        <w:bottom w:val="none" w:sz="0" w:space="0" w:color="auto"/>
        <w:right w:val="none" w:sz="0" w:space="0" w:color="auto"/>
      </w:divBdr>
    </w:div>
    <w:div w:id="2019772158">
      <w:bodyDiv w:val="1"/>
      <w:marLeft w:val="0"/>
      <w:marRight w:val="0"/>
      <w:marTop w:val="0"/>
      <w:marBottom w:val="0"/>
      <w:divBdr>
        <w:top w:val="none" w:sz="0" w:space="0" w:color="auto"/>
        <w:left w:val="none" w:sz="0" w:space="0" w:color="auto"/>
        <w:bottom w:val="none" w:sz="0" w:space="0" w:color="auto"/>
        <w:right w:val="none" w:sz="0" w:space="0" w:color="auto"/>
      </w:divBdr>
    </w:div>
    <w:div w:id="2020310219">
      <w:bodyDiv w:val="1"/>
      <w:marLeft w:val="0"/>
      <w:marRight w:val="0"/>
      <w:marTop w:val="0"/>
      <w:marBottom w:val="0"/>
      <w:divBdr>
        <w:top w:val="none" w:sz="0" w:space="0" w:color="auto"/>
        <w:left w:val="none" w:sz="0" w:space="0" w:color="auto"/>
        <w:bottom w:val="none" w:sz="0" w:space="0" w:color="auto"/>
        <w:right w:val="none" w:sz="0" w:space="0" w:color="auto"/>
      </w:divBdr>
    </w:div>
    <w:div w:id="2020423420">
      <w:bodyDiv w:val="1"/>
      <w:marLeft w:val="0"/>
      <w:marRight w:val="0"/>
      <w:marTop w:val="0"/>
      <w:marBottom w:val="0"/>
      <w:divBdr>
        <w:top w:val="none" w:sz="0" w:space="0" w:color="auto"/>
        <w:left w:val="none" w:sz="0" w:space="0" w:color="auto"/>
        <w:bottom w:val="none" w:sz="0" w:space="0" w:color="auto"/>
        <w:right w:val="none" w:sz="0" w:space="0" w:color="auto"/>
      </w:divBdr>
    </w:div>
    <w:div w:id="2021277140">
      <w:bodyDiv w:val="1"/>
      <w:marLeft w:val="0"/>
      <w:marRight w:val="0"/>
      <w:marTop w:val="0"/>
      <w:marBottom w:val="0"/>
      <w:divBdr>
        <w:top w:val="none" w:sz="0" w:space="0" w:color="auto"/>
        <w:left w:val="none" w:sz="0" w:space="0" w:color="auto"/>
        <w:bottom w:val="none" w:sz="0" w:space="0" w:color="auto"/>
        <w:right w:val="none" w:sz="0" w:space="0" w:color="auto"/>
      </w:divBdr>
    </w:div>
    <w:div w:id="2025353455">
      <w:bodyDiv w:val="1"/>
      <w:marLeft w:val="0"/>
      <w:marRight w:val="0"/>
      <w:marTop w:val="0"/>
      <w:marBottom w:val="0"/>
      <w:divBdr>
        <w:top w:val="none" w:sz="0" w:space="0" w:color="auto"/>
        <w:left w:val="none" w:sz="0" w:space="0" w:color="auto"/>
        <w:bottom w:val="none" w:sz="0" w:space="0" w:color="auto"/>
        <w:right w:val="none" w:sz="0" w:space="0" w:color="auto"/>
      </w:divBdr>
    </w:div>
    <w:div w:id="2025939908">
      <w:bodyDiv w:val="1"/>
      <w:marLeft w:val="0"/>
      <w:marRight w:val="0"/>
      <w:marTop w:val="0"/>
      <w:marBottom w:val="0"/>
      <w:divBdr>
        <w:top w:val="none" w:sz="0" w:space="0" w:color="auto"/>
        <w:left w:val="none" w:sz="0" w:space="0" w:color="auto"/>
        <w:bottom w:val="none" w:sz="0" w:space="0" w:color="auto"/>
        <w:right w:val="none" w:sz="0" w:space="0" w:color="auto"/>
      </w:divBdr>
    </w:div>
    <w:div w:id="2029283643">
      <w:bodyDiv w:val="1"/>
      <w:marLeft w:val="0"/>
      <w:marRight w:val="0"/>
      <w:marTop w:val="0"/>
      <w:marBottom w:val="0"/>
      <w:divBdr>
        <w:top w:val="none" w:sz="0" w:space="0" w:color="auto"/>
        <w:left w:val="none" w:sz="0" w:space="0" w:color="auto"/>
        <w:bottom w:val="none" w:sz="0" w:space="0" w:color="auto"/>
        <w:right w:val="none" w:sz="0" w:space="0" w:color="auto"/>
      </w:divBdr>
    </w:div>
    <w:div w:id="2039769937">
      <w:bodyDiv w:val="1"/>
      <w:marLeft w:val="0"/>
      <w:marRight w:val="0"/>
      <w:marTop w:val="0"/>
      <w:marBottom w:val="0"/>
      <w:divBdr>
        <w:top w:val="none" w:sz="0" w:space="0" w:color="auto"/>
        <w:left w:val="none" w:sz="0" w:space="0" w:color="auto"/>
        <w:bottom w:val="none" w:sz="0" w:space="0" w:color="auto"/>
        <w:right w:val="none" w:sz="0" w:space="0" w:color="auto"/>
      </w:divBdr>
    </w:div>
    <w:div w:id="2045253373">
      <w:bodyDiv w:val="1"/>
      <w:marLeft w:val="0"/>
      <w:marRight w:val="0"/>
      <w:marTop w:val="0"/>
      <w:marBottom w:val="0"/>
      <w:divBdr>
        <w:top w:val="none" w:sz="0" w:space="0" w:color="auto"/>
        <w:left w:val="none" w:sz="0" w:space="0" w:color="auto"/>
        <w:bottom w:val="none" w:sz="0" w:space="0" w:color="auto"/>
        <w:right w:val="none" w:sz="0" w:space="0" w:color="auto"/>
      </w:divBdr>
    </w:div>
    <w:div w:id="2050297047">
      <w:bodyDiv w:val="1"/>
      <w:marLeft w:val="0"/>
      <w:marRight w:val="0"/>
      <w:marTop w:val="0"/>
      <w:marBottom w:val="0"/>
      <w:divBdr>
        <w:top w:val="none" w:sz="0" w:space="0" w:color="auto"/>
        <w:left w:val="none" w:sz="0" w:space="0" w:color="auto"/>
        <w:bottom w:val="none" w:sz="0" w:space="0" w:color="auto"/>
        <w:right w:val="none" w:sz="0" w:space="0" w:color="auto"/>
      </w:divBdr>
    </w:div>
    <w:div w:id="2051607249">
      <w:bodyDiv w:val="1"/>
      <w:marLeft w:val="0"/>
      <w:marRight w:val="0"/>
      <w:marTop w:val="0"/>
      <w:marBottom w:val="0"/>
      <w:divBdr>
        <w:top w:val="none" w:sz="0" w:space="0" w:color="auto"/>
        <w:left w:val="none" w:sz="0" w:space="0" w:color="auto"/>
        <w:bottom w:val="none" w:sz="0" w:space="0" w:color="auto"/>
        <w:right w:val="none" w:sz="0" w:space="0" w:color="auto"/>
      </w:divBdr>
    </w:div>
    <w:div w:id="2062558329">
      <w:bodyDiv w:val="1"/>
      <w:marLeft w:val="0"/>
      <w:marRight w:val="0"/>
      <w:marTop w:val="0"/>
      <w:marBottom w:val="0"/>
      <w:divBdr>
        <w:top w:val="none" w:sz="0" w:space="0" w:color="auto"/>
        <w:left w:val="none" w:sz="0" w:space="0" w:color="auto"/>
        <w:bottom w:val="none" w:sz="0" w:space="0" w:color="auto"/>
        <w:right w:val="none" w:sz="0" w:space="0" w:color="auto"/>
      </w:divBdr>
    </w:div>
    <w:div w:id="2067802654">
      <w:bodyDiv w:val="1"/>
      <w:marLeft w:val="0"/>
      <w:marRight w:val="0"/>
      <w:marTop w:val="0"/>
      <w:marBottom w:val="0"/>
      <w:divBdr>
        <w:top w:val="none" w:sz="0" w:space="0" w:color="auto"/>
        <w:left w:val="none" w:sz="0" w:space="0" w:color="auto"/>
        <w:bottom w:val="none" w:sz="0" w:space="0" w:color="auto"/>
        <w:right w:val="none" w:sz="0" w:space="0" w:color="auto"/>
      </w:divBdr>
    </w:div>
    <w:div w:id="2068335787">
      <w:bodyDiv w:val="1"/>
      <w:marLeft w:val="0"/>
      <w:marRight w:val="0"/>
      <w:marTop w:val="0"/>
      <w:marBottom w:val="0"/>
      <w:divBdr>
        <w:top w:val="none" w:sz="0" w:space="0" w:color="auto"/>
        <w:left w:val="none" w:sz="0" w:space="0" w:color="auto"/>
        <w:bottom w:val="none" w:sz="0" w:space="0" w:color="auto"/>
        <w:right w:val="none" w:sz="0" w:space="0" w:color="auto"/>
      </w:divBdr>
    </w:div>
    <w:div w:id="2069068360">
      <w:bodyDiv w:val="1"/>
      <w:marLeft w:val="0"/>
      <w:marRight w:val="0"/>
      <w:marTop w:val="0"/>
      <w:marBottom w:val="0"/>
      <w:divBdr>
        <w:top w:val="none" w:sz="0" w:space="0" w:color="auto"/>
        <w:left w:val="none" w:sz="0" w:space="0" w:color="auto"/>
        <w:bottom w:val="none" w:sz="0" w:space="0" w:color="auto"/>
        <w:right w:val="none" w:sz="0" w:space="0" w:color="auto"/>
      </w:divBdr>
    </w:div>
    <w:div w:id="2071152048">
      <w:bodyDiv w:val="1"/>
      <w:marLeft w:val="0"/>
      <w:marRight w:val="0"/>
      <w:marTop w:val="0"/>
      <w:marBottom w:val="0"/>
      <w:divBdr>
        <w:top w:val="none" w:sz="0" w:space="0" w:color="auto"/>
        <w:left w:val="none" w:sz="0" w:space="0" w:color="auto"/>
        <w:bottom w:val="none" w:sz="0" w:space="0" w:color="auto"/>
        <w:right w:val="none" w:sz="0" w:space="0" w:color="auto"/>
      </w:divBdr>
    </w:div>
    <w:div w:id="2074542778">
      <w:bodyDiv w:val="1"/>
      <w:marLeft w:val="0"/>
      <w:marRight w:val="0"/>
      <w:marTop w:val="0"/>
      <w:marBottom w:val="0"/>
      <w:divBdr>
        <w:top w:val="none" w:sz="0" w:space="0" w:color="auto"/>
        <w:left w:val="none" w:sz="0" w:space="0" w:color="auto"/>
        <w:bottom w:val="none" w:sz="0" w:space="0" w:color="auto"/>
        <w:right w:val="none" w:sz="0" w:space="0" w:color="auto"/>
      </w:divBdr>
    </w:div>
    <w:div w:id="2074884801">
      <w:bodyDiv w:val="1"/>
      <w:marLeft w:val="0"/>
      <w:marRight w:val="0"/>
      <w:marTop w:val="0"/>
      <w:marBottom w:val="0"/>
      <w:divBdr>
        <w:top w:val="none" w:sz="0" w:space="0" w:color="auto"/>
        <w:left w:val="none" w:sz="0" w:space="0" w:color="auto"/>
        <w:bottom w:val="none" w:sz="0" w:space="0" w:color="auto"/>
        <w:right w:val="none" w:sz="0" w:space="0" w:color="auto"/>
      </w:divBdr>
    </w:div>
    <w:div w:id="2079400479">
      <w:bodyDiv w:val="1"/>
      <w:marLeft w:val="0"/>
      <w:marRight w:val="0"/>
      <w:marTop w:val="0"/>
      <w:marBottom w:val="0"/>
      <w:divBdr>
        <w:top w:val="none" w:sz="0" w:space="0" w:color="auto"/>
        <w:left w:val="none" w:sz="0" w:space="0" w:color="auto"/>
        <w:bottom w:val="none" w:sz="0" w:space="0" w:color="auto"/>
        <w:right w:val="none" w:sz="0" w:space="0" w:color="auto"/>
      </w:divBdr>
    </w:div>
    <w:div w:id="2082823413">
      <w:bodyDiv w:val="1"/>
      <w:marLeft w:val="0"/>
      <w:marRight w:val="0"/>
      <w:marTop w:val="0"/>
      <w:marBottom w:val="0"/>
      <w:divBdr>
        <w:top w:val="none" w:sz="0" w:space="0" w:color="auto"/>
        <w:left w:val="none" w:sz="0" w:space="0" w:color="auto"/>
        <w:bottom w:val="none" w:sz="0" w:space="0" w:color="auto"/>
        <w:right w:val="none" w:sz="0" w:space="0" w:color="auto"/>
      </w:divBdr>
    </w:div>
    <w:div w:id="2086996185">
      <w:bodyDiv w:val="1"/>
      <w:marLeft w:val="0"/>
      <w:marRight w:val="0"/>
      <w:marTop w:val="0"/>
      <w:marBottom w:val="0"/>
      <w:divBdr>
        <w:top w:val="none" w:sz="0" w:space="0" w:color="auto"/>
        <w:left w:val="none" w:sz="0" w:space="0" w:color="auto"/>
        <w:bottom w:val="none" w:sz="0" w:space="0" w:color="auto"/>
        <w:right w:val="none" w:sz="0" w:space="0" w:color="auto"/>
      </w:divBdr>
    </w:div>
    <w:div w:id="2093156418">
      <w:bodyDiv w:val="1"/>
      <w:marLeft w:val="0"/>
      <w:marRight w:val="0"/>
      <w:marTop w:val="0"/>
      <w:marBottom w:val="0"/>
      <w:divBdr>
        <w:top w:val="none" w:sz="0" w:space="0" w:color="auto"/>
        <w:left w:val="none" w:sz="0" w:space="0" w:color="auto"/>
        <w:bottom w:val="none" w:sz="0" w:space="0" w:color="auto"/>
        <w:right w:val="none" w:sz="0" w:space="0" w:color="auto"/>
      </w:divBdr>
    </w:div>
    <w:div w:id="2095543208">
      <w:bodyDiv w:val="1"/>
      <w:marLeft w:val="0"/>
      <w:marRight w:val="0"/>
      <w:marTop w:val="0"/>
      <w:marBottom w:val="0"/>
      <w:divBdr>
        <w:top w:val="none" w:sz="0" w:space="0" w:color="auto"/>
        <w:left w:val="none" w:sz="0" w:space="0" w:color="auto"/>
        <w:bottom w:val="none" w:sz="0" w:space="0" w:color="auto"/>
        <w:right w:val="none" w:sz="0" w:space="0" w:color="auto"/>
      </w:divBdr>
      <w:divsChild>
        <w:div w:id="20130709">
          <w:marLeft w:val="0"/>
          <w:marRight w:val="0"/>
          <w:marTop w:val="0"/>
          <w:marBottom w:val="0"/>
          <w:divBdr>
            <w:top w:val="none" w:sz="0" w:space="0" w:color="auto"/>
            <w:left w:val="none" w:sz="0" w:space="0" w:color="auto"/>
            <w:bottom w:val="none" w:sz="0" w:space="0" w:color="auto"/>
            <w:right w:val="none" w:sz="0" w:space="0" w:color="auto"/>
          </w:divBdr>
          <w:divsChild>
            <w:div w:id="314992527">
              <w:marLeft w:val="0"/>
              <w:marRight w:val="0"/>
              <w:marTop w:val="0"/>
              <w:marBottom w:val="0"/>
              <w:divBdr>
                <w:top w:val="none" w:sz="0" w:space="0" w:color="auto"/>
                <w:left w:val="none" w:sz="0" w:space="0" w:color="auto"/>
                <w:bottom w:val="none" w:sz="0" w:space="0" w:color="auto"/>
                <w:right w:val="none" w:sz="0" w:space="0" w:color="auto"/>
              </w:divBdr>
              <w:divsChild>
                <w:div w:id="1944802087">
                  <w:marLeft w:val="0"/>
                  <w:marRight w:val="0"/>
                  <w:marTop w:val="0"/>
                  <w:marBottom w:val="0"/>
                  <w:divBdr>
                    <w:top w:val="none" w:sz="0" w:space="0" w:color="auto"/>
                    <w:left w:val="none" w:sz="0" w:space="0" w:color="auto"/>
                    <w:bottom w:val="none" w:sz="0" w:space="0" w:color="auto"/>
                    <w:right w:val="none" w:sz="0" w:space="0" w:color="auto"/>
                  </w:divBdr>
                  <w:divsChild>
                    <w:div w:id="36228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7820730">
      <w:bodyDiv w:val="1"/>
      <w:marLeft w:val="0"/>
      <w:marRight w:val="0"/>
      <w:marTop w:val="0"/>
      <w:marBottom w:val="0"/>
      <w:divBdr>
        <w:top w:val="none" w:sz="0" w:space="0" w:color="auto"/>
        <w:left w:val="none" w:sz="0" w:space="0" w:color="auto"/>
        <w:bottom w:val="none" w:sz="0" w:space="0" w:color="auto"/>
        <w:right w:val="none" w:sz="0" w:space="0" w:color="auto"/>
      </w:divBdr>
    </w:div>
    <w:div w:id="2103718652">
      <w:bodyDiv w:val="1"/>
      <w:marLeft w:val="0"/>
      <w:marRight w:val="0"/>
      <w:marTop w:val="0"/>
      <w:marBottom w:val="0"/>
      <w:divBdr>
        <w:top w:val="none" w:sz="0" w:space="0" w:color="auto"/>
        <w:left w:val="none" w:sz="0" w:space="0" w:color="auto"/>
        <w:bottom w:val="none" w:sz="0" w:space="0" w:color="auto"/>
        <w:right w:val="none" w:sz="0" w:space="0" w:color="auto"/>
      </w:divBdr>
    </w:div>
    <w:div w:id="2105026216">
      <w:bodyDiv w:val="1"/>
      <w:marLeft w:val="0"/>
      <w:marRight w:val="0"/>
      <w:marTop w:val="0"/>
      <w:marBottom w:val="0"/>
      <w:divBdr>
        <w:top w:val="none" w:sz="0" w:space="0" w:color="auto"/>
        <w:left w:val="none" w:sz="0" w:space="0" w:color="auto"/>
        <w:bottom w:val="none" w:sz="0" w:space="0" w:color="auto"/>
        <w:right w:val="none" w:sz="0" w:space="0" w:color="auto"/>
      </w:divBdr>
    </w:div>
    <w:div w:id="2107921497">
      <w:bodyDiv w:val="1"/>
      <w:marLeft w:val="0"/>
      <w:marRight w:val="0"/>
      <w:marTop w:val="0"/>
      <w:marBottom w:val="0"/>
      <w:divBdr>
        <w:top w:val="none" w:sz="0" w:space="0" w:color="auto"/>
        <w:left w:val="none" w:sz="0" w:space="0" w:color="auto"/>
        <w:bottom w:val="none" w:sz="0" w:space="0" w:color="auto"/>
        <w:right w:val="none" w:sz="0" w:space="0" w:color="auto"/>
      </w:divBdr>
    </w:div>
    <w:div w:id="2113360735">
      <w:bodyDiv w:val="1"/>
      <w:marLeft w:val="0"/>
      <w:marRight w:val="0"/>
      <w:marTop w:val="0"/>
      <w:marBottom w:val="0"/>
      <w:divBdr>
        <w:top w:val="none" w:sz="0" w:space="0" w:color="auto"/>
        <w:left w:val="none" w:sz="0" w:space="0" w:color="auto"/>
        <w:bottom w:val="none" w:sz="0" w:space="0" w:color="auto"/>
        <w:right w:val="none" w:sz="0" w:space="0" w:color="auto"/>
      </w:divBdr>
    </w:div>
    <w:div w:id="2124109728">
      <w:bodyDiv w:val="1"/>
      <w:marLeft w:val="0"/>
      <w:marRight w:val="0"/>
      <w:marTop w:val="0"/>
      <w:marBottom w:val="0"/>
      <w:divBdr>
        <w:top w:val="none" w:sz="0" w:space="0" w:color="auto"/>
        <w:left w:val="none" w:sz="0" w:space="0" w:color="auto"/>
        <w:bottom w:val="none" w:sz="0" w:space="0" w:color="auto"/>
        <w:right w:val="none" w:sz="0" w:space="0" w:color="auto"/>
      </w:divBdr>
    </w:div>
    <w:div w:id="2137677667">
      <w:bodyDiv w:val="1"/>
      <w:marLeft w:val="0"/>
      <w:marRight w:val="0"/>
      <w:marTop w:val="0"/>
      <w:marBottom w:val="0"/>
      <w:divBdr>
        <w:top w:val="none" w:sz="0" w:space="0" w:color="auto"/>
        <w:left w:val="none" w:sz="0" w:space="0" w:color="auto"/>
        <w:bottom w:val="none" w:sz="0" w:space="0" w:color="auto"/>
        <w:right w:val="none" w:sz="0" w:space="0" w:color="auto"/>
      </w:divBdr>
    </w:div>
    <w:div w:id="2140756227">
      <w:bodyDiv w:val="1"/>
      <w:marLeft w:val="0"/>
      <w:marRight w:val="0"/>
      <w:marTop w:val="0"/>
      <w:marBottom w:val="0"/>
      <w:divBdr>
        <w:top w:val="none" w:sz="0" w:space="0" w:color="auto"/>
        <w:left w:val="none" w:sz="0" w:space="0" w:color="auto"/>
        <w:bottom w:val="none" w:sz="0" w:space="0" w:color="auto"/>
        <w:right w:val="none" w:sz="0" w:space="0" w:color="auto"/>
      </w:divBdr>
    </w:div>
    <w:div w:id="2141335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esf.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lsp.government.b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umis.government.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A9942-8FF5-469B-BBB0-62C1BB050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793</TotalTime>
  <Pages>159</Pages>
  <Words>80278</Words>
  <Characters>457589</Characters>
  <Application>Microsoft Office Word</Application>
  <DocSecurity>0</DocSecurity>
  <Lines>3813</Lines>
  <Paragraphs>1073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Ministry of Labour and Social Policy</Company>
  <LinksUpToDate>false</LinksUpToDate>
  <CharactersWithSpaces>536794</CharactersWithSpaces>
  <SharedDoc>false</SharedDoc>
  <HLinks>
    <vt:vector size="30" baseType="variant">
      <vt:variant>
        <vt:i4>2162750</vt:i4>
      </vt:variant>
      <vt:variant>
        <vt:i4>108</vt:i4>
      </vt:variant>
      <vt:variant>
        <vt:i4>0</vt:i4>
      </vt:variant>
      <vt:variant>
        <vt:i4>5</vt:i4>
      </vt:variant>
      <vt:variant>
        <vt:lpwstr>http://umis2020.government.bg/</vt:lpwstr>
      </vt:variant>
      <vt:variant>
        <vt:lpwstr/>
      </vt:variant>
      <vt:variant>
        <vt:i4>2162750</vt:i4>
      </vt:variant>
      <vt:variant>
        <vt:i4>105</vt:i4>
      </vt:variant>
      <vt:variant>
        <vt:i4>0</vt:i4>
      </vt:variant>
      <vt:variant>
        <vt:i4>5</vt:i4>
      </vt:variant>
      <vt:variant>
        <vt:lpwstr>http://umis.government.bg/</vt:lpwstr>
      </vt:variant>
      <vt:variant>
        <vt:lpwstr/>
      </vt:variant>
      <vt:variant>
        <vt:i4>6619242</vt:i4>
      </vt:variant>
      <vt:variant>
        <vt:i4>102</vt:i4>
      </vt:variant>
      <vt:variant>
        <vt:i4>0</vt:i4>
      </vt:variant>
      <vt:variant>
        <vt:i4>5</vt:i4>
      </vt:variant>
      <vt:variant>
        <vt:lpwstr>http://www.esf.bg/</vt:lpwstr>
      </vt:variant>
      <vt:variant>
        <vt:lpwstr/>
      </vt:variant>
      <vt:variant>
        <vt:i4>4390937</vt:i4>
      </vt:variant>
      <vt:variant>
        <vt:i4>99</vt:i4>
      </vt:variant>
      <vt:variant>
        <vt:i4>0</vt:i4>
      </vt:variant>
      <vt:variant>
        <vt:i4>5</vt:i4>
      </vt:variant>
      <vt:variant>
        <vt:lpwstr>apis://Base=NARH&amp;DocCode=40427&amp;ToPar=Art35&amp;Type=201/</vt:lpwstr>
      </vt:variant>
      <vt:variant>
        <vt:lpwstr/>
      </vt:variant>
      <vt:variant>
        <vt:i4>2293861</vt:i4>
      </vt:variant>
      <vt:variant>
        <vt:i4>96</vt:i4>
      </vt:variant>
      <vt:variant>
        <vt:i4>0</vt:i4>
      </vt:variant>
      <vt:variant>
        <vt:i4>5</vt:i4>
      </vt:variant>
      <vt:variant>
        <vt:lpwstr>http://www.mlsp.government.bg/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Aneta.Stanulova@mlsp.government.bg</dc:creator>
  <cp:keywords/>
  <dc:description/>
  <cp:lastModifiedBy>Milena Miteva</cp:lastModifiedBy>
  <cp:revision>63</cp:revision>
  <cp:lastPrinted>2025-03-17T10:58:00Z</cp:lastPrinted>
  <dcterms:created xsi:type="dcterms:W3CDTF">2025-03-12T14:04:00Z</dcterms:created>
  <dcterms:modified xsi:type="dcterms:W3CDTF">2025-03-19T13:43:00Z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